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32"/>
        </w:rPr>
      </w:pPr>
      <w:r>
        <w:rPr>
          <w:rFonts w:ascii="Arial" w:hAnsi="Arial" w:eastAsia="宋体" w:cs="Times New Roman"/>
          <w:b/>
          <w:bCs/>
          <w:color w:val="000000"/>
          <w:sz w:val="32"/>
          <w:szCs w:val="32"/>
        </w:rPr>
      </w:r>
      <w:r/>
    </w:p>
    <w:p>
      <w:pPr>
        <w:ind w:firstLine="643"/>
        <w:jc w:val="center"/>
        <w:spacing w:line="480" w:lineRule="auto"/>
        <w:rPr>
          <w:rFonts w:hint="eastAsia" w:ascii="Arial" w:hAnsi="Arial" w:eastAsia="宋体" w:cs="Times New Roman"/>
          <w:b/>
          <w:bCs/>
          <w:color w:val="000000"/>
          <w:sz w:val="32"/>
          <w:szCs w:val="32"/>
          <w:lang w:eastAsia="zh-CN"/>
        </w:rPr>
      </w:pPr>
      <w:r>
        <w:rPr>
          <w:rFonts w:hint="eastAsia" w:ascii="Arial" w:hAnsi="Arial" w:eastAsia="宋体" w:cs="Times New Roman"/>
          <w:b/>
          <w:bCs/>
          <w:color w:val="000000"/>
          <w:sz w:val="32"/>
          <w:szCs w:val="32"/>
        </w:rPr>
        <w:t xml:space="preserve">项目名称：</w:t>
      </w:r>
      <w:r>
        <w:rPr>
          <w:rFonts w:hint="eastAsia" w:ascii="Arial" w:hAnsi="Arial" w:eastAsia="宋体" w:cs="Times New Roman"/>
          <w:b/>
          <w:bCs/>
          <w:color w:val="000000"/>
          <w:sz w:val="32"/>
          <w:szCs w:val="32"/>
          <w:lang w:eastAsia="zh-CN"/>
        </w:rPr>
        <w:t xml:space="preserve">东海县城镇生活污水处理厂污泥处置项目</w:t>
      </w:r>
      <w:r/>
    </w:p>
    <w:p>
      <w:pPr>
        <w:ind w:firstLine="1285"/>
        <w:spacing w:line="480" w:lineRule="auto"/>
        <w:rPr>
          <w:rFonts w:hint="eastAsia" w:ascii="黑体" w:hAnsi="Arial" w:eastAsia="宋体" w:cs="Times New Roman"/>
          <w:b/>
          <w:color w:val="auto"/>
          <w:sz w:val="32"/>
          <w:szCs w:val="32"/>
          <w:highlight w:val="none"/>
          <w:lang w:eastAsia="zh-CN"/>
        </w:rPr>
      </w:pPr>
      <w:r>
        <w:rPr>
          <w:rFonts w:hint="eastAsia" w:ascii="Arial" w:hAnsi="Arial" w:eastAsia="宋体" w:cs="Times New Roman"/>
          <w:b/>
          <w:bCs/>
          <w:color w:val="auto"/>
          <w:sz w:val="32"/>
          <w:szCs w:val="32"/>
        </w:rPr>
        <w:t xml:space="preserve">项目编号</w:t>
      </w:r>
      <w:r>
        <w:rPr>
          <w:rFonts w:hint="eastAsia" w:ascii="Arial" w:hAnsi="Arial" w:eastAsia="宋体" w:cs="Times New Roman"/>
          <w:b/>
          <w:bCs/>
          <w:color w:val="auto"/>
          <w:sz w:val="32"/>
          <w:szCs w:val="32"/>
          <w:highlight w:val="none"/>
        </w:rPr>
        <w:t xml:space="preserve">：</w:t>
      </w:r>
      <w:r>
        <w:rPr>
          <w:rFonts w:hint="eastAsia" w:ascii="Arial" w:hAnsi="Arial" w:eastAsia="宋体" w:cs="Times New Roman"/>
          <w:b/>
          <w:bCs/>
          <w:color w:val="auto"/>
          <w:sz w:val="32"/>
          <w:szCs w:val="32"/>
          <w:highlight w:val="none"/>
          <w:lang w:eastAsia="zh-CN"/>
        </w:rPr>
        <w:t xml:space="preserve">JSZC-320722-YFXM-G2026-0005</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both"/>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r>
      <w:r/>
    </w:p>
    <w:p>
      <w:pPr>
        <w:jc w:val="center"/>
        <w:spacing w:before="120" w:after="120" w:line="360" w:lineRule="auto"/>
        <w:rPr>
          <w:rFonts w:hint="eastAsia" w:ascii="Arial" w:hAnsi="Arial" w:eastAsia="宋体" w:cs="Times New Roman"/>
          <w:b/>
          <w:bCs/>
          <w:color w:val="000000"/>
          <w:sz w:val="36"/>
          <w:szCs w:val="28"/>
          <w:lang w:eastAsia="zh-CN"/>
        </w:rPr>
      </w:pPr>
      <w:r>
        <w:rPr>
          <w:rFonts w:hint="eastAsia" w:ascii="Arial" w:hAnsi="Arial" w:eastAsia="宋体" w:cs="Times New Roman"/>
          <w:b/>
          <w:bCs/>
          <w:color w:val="000000"/>
          <w:sz w:val="36"/>
          <w:szCs w:val="28"/>
          <w:highlight w:val="none"/>
          <w:lang w:eastAsia="zh-CN"/>
        </w:rPr>
        <w:t xml:space="preserve">连云港昱丰项目管理有限公司</w:t>
      </w:r>
      <w:r/>
    </w:p>
    <w:p>
      <w:pPr>
        <w:jc w:val="center"/>
        <w:spacing w:before="120" w:after="120" w:line="360" w:lineRule="auto"/>
      </w:pPr>
      <w:r>
        <w:rPr>
          <w:rFonts w:hint="eastAsia" w:ascii="Arial" w:hAnsi="Arial" w:eastAsia="宋体" w:cs="Times New Roman"/>
          <w:b/>
          <w:bCs/>
          <w:color w:val="000000"/>
          <w:sz w:val="36"/>
          <w:szCs w:val="28"/>
          <w:highlight w:val="none"/>
        </w:rPr>
        <w:t xml:space="preserve">202</w:t>
      </w:r>
      <w:r>
        <w:rPr>
          <w:rFonts w:hint="eastAsia" w:ascii="Arial" w:hAnsi="Arial" w:eastAsia="宋体" w:cs="Times New Roman"/>
          <w:b/>
          <w:bCs/>
          <w:color w:val="000000"/>
          <w:sz w:val="36"/>
          <w:szCs w:val="28"/>
          <w:highlight w:val="none"/>
          <w:lang w:val="en-US" w:eastAsia="zh-CN"/>
        </w:rPr>
        <w:t xml:space="preserve">6</w:t>
      </w:r>
      <w:r>
        <w:rPr>
          <w:rFonts w:hint="eastAsia" w:ascii="Arial" w:hAnsi="Arial" w:eastAsia="宋体" w:cs="Times New Roman"/>
          <w:b/>
          <w:bCs/>
          <w:color w:val="000000"/>
          <w:sz w:val="36"/>
          <w:szCs w:val="28"/>
          <w:highlight w:val="none"/>
        </w:rPr>
        <w:t xml:space="preserve">年</w:t>
      </w:r>
      <w:r>
        <w:rPr>
          <w:rFonts w:hint="eastAsia" w:ascii="Arial" w:hAnsi="Arial" w:eastAsia="宋体" w:cs="Times New Roman"/>
          <w:b/>
          <w:bCs/>
          <w:color w:val="000000"/>
          <w:sz w:val="36"/>
          <w:szCs w:val="28"/>
          <w:highlight w:val="none"/>
          <w:lang w:val="en-US" w:eastAsia="zh-CN"/>
        </w:rPr>
        <w:t xml:space="preserve">04</w:t>
      </w:r>
      <w:r>
        <w:rPr>
          <w:rFonts w:hint="eastAsia" w:ascii="Arial" w:hAnsi="Arial" w:eastAsia="宋体" w:cs="Times New Roman"/>
          <w:b/>
          <w:bCs/>
          <w:color w:val="000000"/>
          <w:sz w:val="36"/>
          <w:szCs w:val="28"/>
          <w:highlight w:val="none"/>
        </w:rPr>
        <w:t xml:space="preserve">月</w:t>
      </w:r>
      <w:r>
        <w:br w:type="page" w:clear="all"/>
      </w:r>
      <w:r>
        <w:fldChar w:fldCharType="begin"/>
      </w:r>
      <w:r>
        <w:instrText xml:space="preserve"> TOC \o "1-1" \u </w:instrText>
      </w:r>
      <w:r>
        <w:fldChar w:fldCharType="separate"/>
      </w:r>
      <w:r/>
    </w:p>
    <w:p>
      <w:pPr>
        <w:pStyle w:val="641"/>
        <w:jc w:val="center"/>
        <w:spacing w:line="360" w:lineRule="auto"/>
        <w:rPr>
          <w:rFonts w:ascii="黑体" w:hAnsi="黑体" w:eastAsia="黑体"/>
          <w:b w:val="0"/>
        </w:rPr>
      </w:pPr>
      <w:r>
        <w:rPr>
          <w:rFonts w:hint="eastAsia" w:ascii="黑体" w:hAnsi="黑体" w:eastAsia="黑体"/>
          <w:b w:val="0"/>
        </w:rPr>
        <w:t xml:space="preserve">目  录</w:t>
      </w:r>
      <w:r/>
    </w:p>
    <w:p>
      <w:pPr>
        <w:pStyle w:val="67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7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7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21</w:t>
      </w:r>
      <w:r>
        <w:rPr>
          <w:sz w:val="32"/>
        </w:rPr>
        <w:fldChar w:fldCharType="end"/>
      </w:r>
      <w:r/>
    </w:p>
    <w:p>
      <w:pPr>
        <w:pStyle w:val="67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26</w:t>
      </w:r>
      <w:r>
        <w:rPr>
          <w:sz w:val="32"/>
        </w:rPr>
        <w:fldChar w:fldCharType="end"/>
      </w:r>
      <w:r/>
    </w:p>
    <w:p>
      <w:pPr>
        <w:pStyle w:val="67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26</w:t>
      </w:r>
      <w:r>
        <w:rPr>
          <w:sz w:val="32"/>
        </w:rPr>
        <w:fldChar w:fldCharType="end"/>
      </w:r>
      <w:r/>
    </w:p>
    <w:p>
      <w:pPr>
        <w:pStyle w:val="67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31</w:t>
      </w:r>
      <w:r>
        <w:rPr>
          <w:sz w:val="32"/>
        </w:rPr>
        <w:fldChar w:fldCharType="end"/>
      </w:r>
      <w:r/>
    </w:p>
    <w:p>
      <w:pPr>
        <w:jc w:val="left"/>
        <w:widowControl/>
      </w:pPr>
      <w:r>
        <w:fldChar w:fldCharType="end"/>
      </w:r>
      <w:r>
        <w:br w:type="page" w:clear="all"/>
      </w:r>
      <w:r/>
    </w:p>
    <w:p>
      <w:pPr>
        <w:pStyle w:val="64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41"/>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东海县住房和城乡建设局</w:t>
      </w:r>
      <w:r>
        <w:rPr>
          <w:rFonts w:hint="eastAsia"/>
          <w:sz w:val="24"/>
          <w:szCs w:val="24"/>
          <w:highlight w:val="none"/>
        </w:rPr>
        <w:t xml:space="preserve">的委托，</w:t>
      </w:r>
      <w:r>
        <w:rPr>
          <w:rFonts w:hint="eastAsia"/>
          <w:sz w:val="24"/>
          <w:szCs w:val="24"/>
          <w:highlight w:val="none"/>
          <w:lang w:eastAsia="zh-CN"/>
        </w:rPr>
        <w:t xml:space="preserve">连云港昱丰项目管理有限公司</w:t>
      </w:r>
      <w:r>
        <w:rPr>
          <w:rFonts w:hint="eastAsia"/>
          <w:sz w:val="24"/>
          <w:szCs w:val="24"/>
          <w:highlight w:val="none"/>
        </w:rPr>
        <w:t xml:space="preserve">就</w:t>
      </w:r>
      <w:r>
        <w:rPr>
          <w:rFonts w:hint="eastAsia"/>
          <w:sz w:val="24"/>
          <w:szCs w:val="24"/>
          <w:highlight w:val="none"/>
          <w:lang w:eastAsia="zh-CN"/>
        </w:rPr>
        <w:t xml:space="preserve">东海县城镇生活污水处理厂污泥处置项目</w:t>
      </w:r>
      <w:r>
        <w:rPr>
          <w:rFonts w:hint="eastAsia"/>
          <w:sz w:val="24"/>
          <w:szCs w:val="24"/>
          <w:highlight w:val="none"/>
        </w:rPr>
        <w:t xml:space="preserve">（</w:t>
      </w:r>
      <w:bookmarkStart w:id="35" w:name="_GoBack"/>
      <w:r/>
      <w:bookmarkEnd w:id="35"/>
      <w:r>
        <w:rPr>
          <w:rFonts w:hint="eastAsia"/>
          <w:sz w:val="24"/>
          <w:szCs w:val="24"/>
          <w:highlight w:val="none"/>
          <w:lang w:eastAsia="zh-CN"/>
        </w:rPr>
        <w:t xml:space="preserve">JSZC-320722-YFXM-G2026-0005</w:t>
      </w:r>
      <w:r>
        <w:rPr>
          <w:rFonts w:hint="eastAsia"/>
          <w:sz w:val="24"/>
          <w:szCs w:val="24"/>
          <w:highlight w:val="none"/>
        </w:rPr>
        <w:t xml:space="preserve">）进行公开招标采购，欢迎符合条件的</w:t>
      </w:r>
      <w:r>
        <w:rPr>
          <w:rFonts w:hint="eastAsia"/>
          <w:sz w:val="24"/>
          <w:szCs w:val="24"/>
          <w:highlight w:val="none"/>
          <w:lang w:val="en-US" w:eastAsia="zh-CN"/>
        </w:rPr>
        <w:t xml:space="preserve">投标人</w:t>
      </w:r>
      <w:r>
        <w:rPr>
          <w:rFonts w:hint="eastAsia"/>
          <w:sz w:val="24"/>
          <w:szCs w:val="24"/>
          <w:highlight w:val="none"/>
        </w:rPr>
        <w:t xml:space="preserve">投标。</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highlight w:val="none"/>
                <w:lang w:eastAsia="zh-CN"/>
              </w:rPr>
              <w:t xml:space="preserve">东海县城镇生活污水处理厂污泥处置项目</w:t>
            </w:r>
            <w:r>
              <w:rPr>
                <w:rFonts w:hint="eastAsia"/>
                <w:sz w:val="24"/>
                <w:szCs w:val="24"/>
              </w:rPr>
              <w:t xml:space="preserve">招标项目的潜在投标人应在江苏政府采购网自行免费下载招标文件</w:t>
            </w:r>
            <w:r>
              <w:rPr>
                <w:rFonts w:hint="eastAsia"/>
                <w:sz w:val="24"/>
                <w:szCs w:val="24"/>
                <w:highlight w:val="none"/>
              </w:rPr>
              <w:t xml:space="preserve">，</w:t>
            </w:r>
            <w:r>
              <w:rPr>
                <w:rFonts w:hint="eastAsia"/>
                <w:color w:val="auto"/>
                <w:sz w:val="24"/>
                <w:szCs w:val="24"/>
                <w:highlight w:val="none"/>
              </w:rPr>
              <w:t xml:space="preserve">并于202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w:t>
            </w:r>
            <w:r>
              <w:rPr>
                <w:rFonts w:hint="eastAsia"/>
                <w:sz w:val="24"/>
                <w:szCs w:val="24"/>
                <w:highlight w:val="none"/>
              </w:rPr>
              <w:t xml:space="preserve">时</w:t>
            </w:r>
            <w:r>
              <w:rPr>
                <w:rFonts w:hint="eastAsia"/>
                <w:sz w:val="24"/>
                <w:szCs w:val="24"/>
              </w:rPr>
              <w:t xml:space="preserve">间）前递交（上传）投标文件。</w:t>
            </w:r>
            <w:r/>
          </w:p>
        </w:tc>
      </w:tr>
    </w:tbl>
    <w:p>
      <w:pPr>
        <w:pStyle w:val="642"/>
        <w:spacing w:before="0" w:after="0" w:line="360" w:lineRule="auto"/>
        <w:rPr>
          <w:rFonts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500" w:lineRule="exact"/>
        <w:rPr>
          <w:rFonts w:hint="eastAsia" w:eastAsiaTheme="minorEastAsia"/>
          <w:color w:val="ff0000"/>
          <w:sz w:val="24"/>
          <w:szCs w:val="24"/>
          <w:lang w:eastAsia="zh-CN"/>
        </w:rPr>
      </w:pPr>
      <w:r>
        <w:rPr>
          <w:rFonts w:hint="eastAsia"/>
          <w:color w:val="auto"/>
          <w:sz w:val="24"/>
          <w:szCs w:val="24"/>
        </w:rPr>
        <w:t xml:space="preserve">项目编号：</w:t>
      </w:r>
      <w:r>
        <w:rPr>
          <w:rFonts w:hint="eastAsia"/>
          <w:color w:val="auto"/>
          <w:sz w:val="24"/>
          <w:szCs w:val="24"/>
          <w:lang w:eastAsia="zh-CN"/>
        </w:rPr>
        <w:t xml:space="preserve">JSZC-320722-YFXM-G2026-0005</w:t>
      </w:r>
      <w:r/>
    </w:p>
    <w:p>
      <w:pPr>
        <w:ind w:firstLine="480"/>
        <w:jc w:val="left"/>
        <w:spacing w:line="500" w:lineRule="exact"/>
        <w:rPr>
          <w:rFonts w:hint="eastAsia" w:eastAsiaTheme="minorEastAsia"/>
          <w:color w:val="auto"/>
          <w:sz w:val="24"/>
          <w:szCs w:val="24"/>
          <w:highlight w:val="none"/>
          <w:lang w:eastAsia="zh-CN"/>
        </w:rPr>
      </w:pPr>
      <w:r>
        <w:rPr>
          <w:rFonts w:hint="eastAsia"/>
          <w:color w:val="auto"/>
          <w:sz w:val="24"/>
          <w:szCs w:val="24"/>
        </w:rPr>
        <w:t xml:space="preserve">项目名称：</w:t>
      </w:r>
      <w:r>
        <w:rPr>
          <w:rFonts w:hint="eastAsia"/>
          <w:color w:val="auto"/>
          <w:sz w:val="24"/>
          <w:szCs w:val="24"/>
          <w:highlight w:val="none"/>
          <w:lang w:eastAsia="zh-CN"/>
        </w:rPr>
        <w:t xml:space="preserve">东海县城镇生活污水处理厂污泥处置项目</w:t>
      </w:r>
      <w:r/>
    </w:p>
    <w:p>
      <w:pPr>
        <w:ind w:firstLine="480"/>
        <w:jc w:val="left"/>
        <w:spacing w:line="500" w:lineRule="exact"/>
        <w:rPr>
          <w:color w:val="auto"/>
          <w:sz w:val="24"/>
          <w:szCs w:val="24"/>
        </w:rPr>
      </w:pPr>
      <w:r>
        <w:rPr>
          <w:rFonts w:hint="eastAsia"/>
          <w:color w:val="auto"/>
          <w:sz w:val="24"/>
          <w:szCs w:val="24"/>
        </w:rPr>
        <w:t xml:space="preserve">采购方式：公开招标</w:t>
      </w:r>
      <w:r/>
    </w:p>
    <w:p>
      <w:pPr>
        <w:ind w:firstLine="480"/>
        <w:jc w:val="left"/>
        <w:spacing w:line="500" w:lineRule="exact"/>
        <w:rPr>
          <w:rFonts w:hint="default" w:eastAsiaTheme="minorEastAsia"/>
          <w:color w:val="auto"/>
          <w:sz w:val="24"/>
          <w:szCs w:val="24"/>
          <w:lang w:val="en-US" w:eastAsia="zh-CN"/>
        </w:rPr>
      </w:pPr>
      <w:r>
        <w:rPr>
          <w:rFonts w:hint="eastAsia"/>
          <w:color w:val="auto"/>
          <w:sz w:val="24"/>
          <w:szCs w:val="24"/>
        </w:rPr>
        <w:t xml:space="preserve">预算金额：</w:t>
      </w:r>
      <w:r>
        <w:rPr>
          <w:rFonts w:hint="eastAsia"/>
          <w:color w:val="auto"/>
          <w:sz w:val="24"/>
          <w:szCs w:val="24"/>
          <w:lang w:val="en-US" w:eastAsia="zh-CN"/>
        </w:rPr>
        <w:t xml:space="preserve">209.00万元人民币</w:t>
      </w:r>
      <w:r/>
    </w:p>
    <w:p>
      <w:pPr>
        <w:ind w:firstLine="480"/>
        <w:jc w:val="left"/>
        <w:spacing w:line="500" w:lineRule="exact"/>
        <w:rPr>
          <w:color w:val="auto"/>
          <w:sz w:val="24"/>
          <w:szCs w:val="24"/>
        </w:rPr>
      </w:pPr>
      <w:r>
        <w:rPr>
          <w:rFonts w:hint="eastAsia"/>
          <w:color w:val="auto"/>
          <w:sz w:val="24"/>
          <w:szCs w:val="24"/>
        </w:rPr>
        <w:t xml:space="preserve">最高限价：</w:t>
      </w:r>
      <w:r>
        <w:rPr>
          <w:rFonts w:hint="eastAsia"/>
          <w:color w:val="auto"/>
          <w:sz w:val="24"/>
          <w:szCs w:val="24"/>
          <w:lang w:val="en-US" w:eastAsia="zh-CN"/>
        </w:rPr>
        <w:t xml:space="preserve">209.00万元人民币</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采购需求：</w:t>
      </w:r>
      <w:r>
        <w:rPr>
          <w:rFonts w:hint="eastAsia" w:ascii="宋体" w:hAnsi="宋体"/>
          <w:color w:val="auto"/>
          <w:sz w:val="24"/>
          <w:szCs w:val="24"/>
          <w:lang w:val="en-US" w:eastAsia="zh-CN"/>
        </w:rPr>
        <w:t xml:space="preserve">东海县城镇生活污水处理厂2026年度污泥处置服务，</w:t>
      </w:r>
      <w:r>
        <w:rPr>
          <w:rFonts w:hint="eastAsia" w:ascii="宋体" w:hAnsi="宋体" w:eastAsia="宋体" w:cs="Times New Roman"/>
          <w:color w:val="auto"/>
          <w:sz w:val="24"/>
          <w:szCs w:val="24"/>
          <w:highlight w:val="none"/>
          <w:lang w:val="en-US" w:eastAsia="zh-CN"/>
        </w:rPr>
        <w:t xml:space="preserve">详见项目需求。</w:t>
      </w:r>
      <w:r/>
    </w:p>
    <w:p>
      <w:pPr>
        <w:ind w:firstLine="482"/>
        <w:jc w:val="left"/>
        <w:spacing w:line="500" w:lineRule="exact"/>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eastAsiaTheme="minorEastAsia"/>
          <w:color w:val="auto"/>
          <w:sz w:val="24"/>
          <w:szCs w:val="24"/>
          <w:lang w:val="en-US" w:eastAsia="zh-CN"/>
        </w:rPr>
      </w:pPr>
      <w:r>
        <w:rPr>
          <w:rFonts w:hint="eastAsia"/>
          <w:color w:val="auto"/>
          <w:sz w:val="24"/>
          <w:szCs w:val="24"/>
        </w:rPr>
        <w:t xml:space="preserve">合同履行期限：服务期</w:t>
      </w:r>
      <w:r>
        <w:rPr>
          <w:rFonts w:hint="eastAsia"/>
          <w:color w:val="auto"/>
          <w:sz w:val="24"/>
          <w:szCs w:val="24"/>
          <w:lang w:val="en-US" w:eastAsia="zh-CN"/>
        </w:rPr>
        <w:t xml:space="preserve">暂定</w:t>
      </w:r>
      <w:r>
        <w:rPr>
          <w:rFonts w:hint="eastAsia"/>
          <w:color w:val="auto"/>
          <w:sz w:val="24"/>
          <w:szCs w:val="24"/>
        </w:rPr>
        <w:t xml:space="preserve">一年（特殊情况以合同为准）</w:t>
      </w:r>
      <w:r>
        <w:rPr>
          <w:rFonts w:hint="eastAsia" w:ascii="宋体" w:hAnsi="宋体" w:cs="宋体"/>
          <w:b w:val="0"/>
          <w:bCs/>
          <w:color w:val="auto"/>
          <w:sz w:val="24"/>
          <w:szCs w:val="24"/>
          <w:lang w:val="en-US" w:eastAsia="zh-CN"/>
        </w:rPr>
        <w:t xml:space="preserve">。</w:t>
      </w:r>
      <w:r/>
    </w:p>
    <w:p>
      <w:pPr>
        <w:ind w:firstLine="480"/>
        <w:jc w:val="left"/>
        <w:spacing w:line="500" w:lineRule="exact"/>
        <w:rPr>
          <w:sz w:val="24"/>
          <w:szCs w:val="24"/>
        </w:rPr>
      </w:pP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64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1.满足《中华人民共和国政府采购法》第二十二条规定，并提供下列材料：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1.2</w:t>
      </w:r>
      <w:r>
        <w:rPr>
          <w:rFonts w:hint="eastAsia"/>
          <w:sz w:val="24"/>
          <w:szCs w:val="24"/>
          <w:lang w:val="en-US" w:eastAsia="zh-CN"/>
        </w:rPr>
        <w:t xml:space="preserve"> </w:t>
      </w:r>
      <w:r>
        <w:rPr>
          <w:rFonts w:hint="eastAsia" w:ascii="宋体" w:hAnsi="宋体"/>
          <w:sz w:val="24"/>
          <w:szCs w:val="28"/>
        </w:rPr>
        <w:t xml:space="preserve">202</w:t>
      </w:r>
      <w:r>
        <w:rPr>
          <w:rFonts w:hint="eastAsia" w:ascii="宋体" w:hAnsi="宋体"/>
          <w:sz w:val="24"/>
          <w:szCs w:val="28"/>
          <w:lang w:val="en-US" w:eastAsia="zh-CN"/>
        </w:rPr>
        <w:t xml:space="preserve">4</w:t>
      </w:r>
      <w:r>
        <w:rPr>
          <w:rFonts w:hint="eastAsia" w:ascii="宋体" w:hAnsi="宋体"/>
          <w:sz w:val="24"/>
          <w:szCs w:val="28"/>
        </w:rPr>
        <w:t xml:space="preserve">或202</w:t>
      </w:r>
      <w:r>
        <w:rPr>
          <w:rFonts w:hint="eastAsia" w:ascii="宋体" w:hAnsi="宋体"/>
          <w:sz w:val="24"/>
          <w:szCs w:val="28"/>
          <w:lang w:val="en-US" w:eastAsia="zh-CN"/>
        </w:rPr>
        <w:t xml:space="preserve">5</w:t>
      </w:r>
      <w:r>
        <w:rPr>
          <w:rFonts w:hint="eastAsia" w:ascii="宋体" w:hAnsi="宋体"/>
          <w:sz w:val="24"/>
          <w:szCs w:val="28"/>
        </w:rPr>
        <w:t xml:space="preserve">年度经审计的财务状况报告</w:t>
      </w:r>
      <w:r>
        <w:rPr>
          <w:rFonts w:hint="eastAsia"/>
          <w:sz w:val="24"/>
          <w:szCs w:val="24"/>
        </w:rPr>
        <w:t xml:space="preserve">（成立不满一年无需提供）；</w:t>
      </w:r>
      <w:r/>
    </w:p>
    <w:p>
      <w:pPr>
        <w:ind w:firstLine="480"/>
        <w:jc w:val="left"/>
        <w:spacing w:line="500" w:lineRule="exact"/>
        <w:rPr>
          <w:rFonts w:hint="eastAsia"/>
          <w:sz w:val="24"/>
          <w:szCs w:val="24"/>
        </w:rPr>
      </w:pPr>
      <w:r>
        <w:rPr>
          <w:rFonts w:hint="eastAsia"/>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1.4具备履行合同所必需的设备和专业技术能力的声明及证明材料；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1.5参加政府采购活动前3年内在经营活动中没有重大违法记录的书面声明。</w:t>
      </w:r>
      <w:r/>
    </w:p>
    <w:p>
      <w:pPr>
        <w:ind w:firstLine="482"/>
        <w:jc w:val="left"/>
        <w:spacing w:line="500" w:lineRule="exact"/>
        <w:rPr>
          <w:rFonts w:hint="eastAsia"/>
          <w:b/>
          <w:bCs/>
          <w:color w:val="auto"/>
          <w:sz w:val="24"/>
          <w:szCs w:val="24"/>
        </w:rPr>
      </w:pPr>
      <w:r>
        <w:rPr>
          <w:rFonts w:hint="eastAsia"/>
          <w:b/>
          <w:bCs/>
          <w:sz w:val="24"/>
          <w:szCs w:val="24"/>
        </w:rPr>
        <w:t xml:space="preserve">根据连财购〔2023〕4号文件精神，1.2、1.3项可以提供《财务状况报告及</w:t>
      </w:r>
      <w:r>
        <w:rPr>
          <w:rFonts w:hint="eastAsia"/>
          <w:b/>
          <w:bCs/>
          <w:color w:val="auto"/>
          <w:sz w:val="24"/>
          <w:szCs w:val="24"/>
        </w:rPr>
        <w:t xml:space="preserve">税收、社会保障资金缴纳情况承诺函》，详见投标文件格式。</w:t>
      </w:r>
      <w:r/>
    </w:p>
    <w:p>
      <w:pPr>
        <w:ind w:firstLine="480"/>
        <w:jc w:val="left"/>
        <w:spacing w:line="500" w:lineRule="exact"/>
        <w:rPr>
          <w:rFonts w:hint="default" w:eastAsiaTheme="minorEastAsia"/>
          <w:color w:val="auto"/>
          <w:lang w:val="en-US" w:eastAsia="zh-CN"/>
        </w:rPr>
      </w:pPr>
      <w:r>
        <w:rPr>
          <w:rFonts w:hint="eastAsia"/>
          <w:b w:val="0"/>
          <w:bCs w:val="0"/>
          <w:color w:val="auto"/>
          <w:sz w:val="24"/>
          <w:szCs w:val="24"/>
          <w:lang w:val="en-US" w:eastAsia="zh-CN"/>
        </w:rPr>
        <w:t xml:space="preserve">1.6</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w:t>
      </w:r>
      <w:r>
        <w:rPr>
          <w:rFonts w:hint="eastAsia" w:ascii="Calibri" w:hAnsi="Calibri" w:eastAsia="宋体" w:cs="Times New Roman"/>
          <w:color w:val="auto"/>
          <w:sz w:val="24"/>
          <w:szCs w:val="24"/>
        </w:rPr>
        <w:t xml:space="preserve">动。</w:t>
      </w:r>
      <w:r>
        <w:rPr>
          <w:rFonts w:hint="eastAsia"/>
          <w:color w:val="auto"/>
          <w:sz w:val="24"/>
          <w:szCs w:val="24"/>
        </w:rPr>
        <w:t xml:space="preserve">（投标文件中无需提供证明材料）</w:t>
      </w:r>
      <w:r/>
    </w:p>
    <w:p>
      <w:pPr>
        <w:ind w:firstLine="482"/>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b/>
          <w:bCs/>
          <w:color w:val="auto"/>
          <w:sz w:val="24"/>
          <w:szCs w:val="24"/>
        </w:rPr>
        <w:t xml:space="preserve">2.落实政府采购政策需满足的资格要求：本项目专门面向</w:t>
      </w:r>
      <w:r>
        <w:rPr>
          <w:rFonts w:hint="eastAsia" w:ascii="宋体" w:hAnsi="宋体" w:cs="宋体"/>
          <w:b/>
          <w:bCs/>
          <w:color w:val="auto"/>
          <w:sz w:val="24"/>
          <w:szCs w:val="24"/>
          <w:lang w:val="en-US" w:eastAsia="zh-CN"/>
        </w:rPr>
        <w:t xml:space="preserve">中小企业采购</w:t>
      </w:r>
      <w:r>
        <w:rPr>
          <w:rFonts w:hint="eastAsia" w:ascii="宋体" w:hAnsi="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3.本项目的特定资格要求：</w:t>
      </w:r>
      <w:r/>
    </w:p>
    <w:p>
      <w:pPr>
        <w:ind w:firstLine="480"/>
        <w:jc w:val="left"/>
        <w:spacing w:line="500" w:lineRule="exact"/>
        <w:rPr>
          <w:rFonts w:hint="eastAsia"/>
          <w:color w:val="auto"/>
          <w:sz w:val="24"/>
          <w:szCs w:val="24"/>
        </w:rPr>
      </w:pPr>
      <w:r>
        <w:rPr>
          <w:rFonts w:hint="eastAsia"/>
          <w:color w:val="auto"/>
          <w:sz w:val="24"/>
          <w:szCs w:val="24"/>
          <w:lang w:eastAsia="zh-CN"/>
        </w:rPr>
        <w:t xml:space="preserve">（</w:t>
      </w:r>
      <w:r>
        <w:rPr>
          <w:rFonts w:hint="eastAsia"/>
          <w:color w:val="auto"/>
          <w:sz w:val="24"/>
          <w:szCs w:val="24"/>
          <w:lang w:val="en-US" w:eastAsia="zh-CN"/>
        </w:rPr>
        <w:t xml:space="preserve">1</w:t>
      </w:r>
      <w:r>
        <w:rPr>
          <w:rFonts w:hint="eastAsia"/>
          <w:color w:val="auto"/>
          <w:sz w:val="24"/>
          <w:szCs w:val="24"/>
          <w:lang w:eastAsia="zh-CN"/>
        </w:rPr>
        <w:t xml:space="preserve">）</w:t>
      </w:r>
      <w:r>
        <w:rPr>
          <w:rFonts w:hint="eastAsia"/>
          <w:color w:val="auto"/>
          <w:sz w:val="24"/>
          <w:szCs w:val="24"/>
          <w:lang w:val="en-US" w:eastAsia="zh-CN"/>
        </w:rPr>
        <w:t xml:space="preserve">投标人须</w:t>
      </w:r>
      <w:r>
        <w:rPr>
          <w:rFonts w:hint="eastAsia"/>
          <w:color w:val="auto"/>
          <w:sz w:val="24"/>
          <w:szCs w:val="24"/>
        </w:rPr>
        <w:t xml:space="preserve">具有排污许可证（有效期内）、环评批复。</w:t>
      </w:r>
      <w:r/>
    </w:p>
    <w:p>
      <w:pPr>
        <w:ind w:firstLine="480"/>
        <w:jc w:val="left"/>
        <w:spacing w:line="500" w:lineRule="exact"/>
        <w:rPr>
          <w:color w:val="auto"/>
          <w:sz w:val="24"/>
          <w:szCs w:val="24"/>
        </w:rPr>
      </w:pPr>
      <w:r>
        <w:rPr>
          <w:rFonts w:hint="eastAsia"/>
          <w:color w:val="auto"/>
          <w:sz w:val="24"/>
          <w:szCs w:val="24"/>
          <w:lang w:val="en-US" w:eastAsia="zh-CN"/>
        </w:rPr>
        <w:t xml:space="preserve">（2）</w:t>
      </w:r>
      <w:r>
        <w:rPr>
          <w:rFonts w:hint="eastAsia"/>
          <w:color w:val="auto"/>
          <w:sz w:val="24"/>
          <w:szCs w:val="24"/>
        </w:rPr>
        <w:t xml:space="preserve">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 xml:space="preserve">或“备案通过”</w:t>
      </w:r>
      <w:r>
        <w:rPr>
          <w:rFonts w:hint="eastAsia"/>
          <w:color w:val="auto"/>
          <w:sz w:val="24"/>
          <w:szCs w:val="24"/>
        </w:rPr>
        <w:t xml:space="preserve">，污泥处置类型包含城镇污水处理污泥。</w:t>
      </w:r>
      <w:r/>
    </w:p>
    <w:p>
      <w:pPr>
        <w:pStyle w:val="64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hint="eastAsia"/>
          <w:sz w:val="24"/>
          <w:szCs w:val="24"/>
        </w:rPr>
      </w:pPr>
      <w:r>
        <w:rPr>
          <w:rFonts w:hint="eastAsia"/>
          <w:sz w:val="24"/>
          <w:szCs w:val="24"/>
          <w:highlight w:val="none"/>
        </w:rPr>
        <w:t xml:space="preserve">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05</w:t>
      </w:r>
      <w:r>
        <w:rPr>
          <w:rFonts w:hint="eastAsia"/>
          <w:color w:val="auto"/>
          <w:sz w:val="24"/>
          <w:szCs w:val="24"/>
          <w:highlight w:val="none"/>
        </w:rPr>
        <w:t xml:space="preserve">月</w:t>
      </w:r>
      <w:r>
        <w:rPr>
          <w:rFonts w:hint="eastAsia"/>
          <w:color w:val="auto"/>
          <w:sz w:val="24"/>
          <w:szCs w:val="24"/>
          <w:highlight w:val="none"/>
          <w:lang w:val="en-US" w:eastAsia="zh-CN"/>
        </w:rPr>
        <w:t xml:space="preserve">27</w:t>
      </w:r>
      <w:r>
        <w:rPr>
          <w:rFonts w:hint="eastAsia"/>
          <w:color w:val="auto"/>
          <w:sz w:val="24"/>
          <w:szCs w:val="24"/>
          <w:highlight w:val="none"/>
        </w:rPr>
        <w:t xml:space="preserve">日至202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02</w:t>
      </w:r>
      <w:r>
        <w:rPr>
          <w:rFonts w:hint="eastAsia"/>
          <w:color w:val="auto"/>
          <w:sz w:val="24"/>
          <w:szCs w:val="24"/>
          <w:highlight w:val="none"/>
        </w:rPr>
        <w:t xml:space="preserve">日</w:t>
      </w:r>
      <w:r>
        <w:rPr>
          <w:rFonts w:hint="eastAsia"/>
          <w:sz w:val="24"/>
          <w:szCs w:val="24"/>
          <w:highlight w:val="none"/>
        </w:rPr>
        <w:t xml:space="preserve">，每天上午</w:t>
      </w:r>
      <w:r>
        <w:rPr>
          <w:rFonts w:hint="eastAsia"/>
          <w:sz w:val="24"/>
          <w:szCs w:val="24"/>
        </w:rPr>
        <w:t xml:space="preserve">0</w:t>
      </w:r>
      <w:r>
        <w:rPr>
          <w:rFonts w:hint="eastAsia"/>
          <w:sz w:val="24"/>
          <w:szCs w:val="24"/>
          <w:lang w:val="en-US" w:eastAsia="zh-CN"/>
        </w:rPr>
        <w:t xml:space="preserve">0</w:t>
      </w:r>
      <w:r>
        <w:rPr>
          <w:rFonts w:hint="eastAsia"/>
          <w:sz w:val="24"/>
          <w:szCs w:val="24"/>
        </w:rPr>
        <w:t xml:space="preserve">:00-12:00，12:00-23:59（北京时间，法定节假日除外）</w:t>
      </w:r>
      <w:r/>
    </w:p>
    <w:p>
      <w:pPr>
        <w:ind w:firstLine="480"/>
        <w:jc w:val="left"/>
        <w:spacing w:line="500" w:lineRule="exact"/>
        <w:rPr>
          <w:rFonts w:hint="eastAsia"/>
          <w:sz w:val="24"/>
          <w:szCs w:val="24"/>
        </w:rPr>
      </w:pPr>
      <w:r>
        <w:rPr>
          <w:rFonts w:hint="eastAsia"/>
          <w:sz w:val="24"/>
          <w:szCs w:val="24"/>
        </w:rPr>
        <w:t xml:space="preserve">地点：江苏政府采购网</w:t>
      </w:r>
      <w:r/>
    </w:p>
    <w:p>
      <w:pPr>
        <w:ind w:firstLine="480"/>
        <w:jc w:val="left"/>
        <w:spacing w:line="500" w:lineRule="exact"/>
        <w:rPr>
          <w:rFonts w:hint="eastAsia"/>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42"/>
        <w:spacing w:before="0" w:after="0" w:line="360" w:lineRule="auto"/>
        <w:rPr>
          <w:rFonts w:ascii="黑体" w:hAnsi="黑体" w:eastAsia="黑体"/>
          <w:b w:val="0"/>
          <w:highlight w:val="none"/>
        </w:rPr>
      </w:pPr>
      <w:r>
        <w:rPr>
          <w:rFonts w:hint="eastAsia" w:ascii="黑体" w:hAnsi="黑体" w:eastAsia="黑体"/>
          <w:b w:val="0"/>
        </w:rPr>
        <w:t xml:space="preserve">四、提交投标文</w:t>
      </w:r>
      <w:r>
        <w:rPr>
          <w:rFonts w:hint="eastAsia" w:ascii="黑体" w:hAnsi="黑体" w:eastAsia="黑体"/>
          <w:b w:val="0"/>
          <w:highlight w:val="none"/>
        </w:rPr>
        <w:t xml:space="preserve">件截止时间、开标时间和地点</w:t>
      </w:r>
      <w:r/>
    </w:p>
    <w:p>
      <w:pPr>
        <w:ind w:firstLine="480"/>
        <w:jc w:val="left"/>
        <w:spacing w:line="500" w:lineRule="exact"/>
        <w:rPr>
          <w:color w:val="auto"/>
          <w:sz w:val="24"/>
          <w:szCs w:val="24"/>
          <w:highlight w:val="none"/>
        </w:rPr>
      </w:pPr>
      <w:r>
        <w:rPr>
          <w:rFonts w:hint="eastAsia"/>
          <w:sz w:val="24"/>
          <w:szCs w:val="24"/>
          <w:highlight w:val="none"/>
        </w:rPr>
        <w:t xml:space="preserve">提交投标文件截止时间：</w:t>
      </w:r>
      <w:r>
        <w:rPr>
          <w:rFonts w:hint="eastAsia"/>
          <w:color w:val="auto"/>
          <w:sz w:val="24"/>
          <w:szCs w:val="24"/>
          <w:highlight w:val="none"/>
        </w:rPr>
        <w:t xml:space="preserve">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w:t>
      </w:r>
      <w:r/>
    </w:p>
    <w:p>
      <w:pPr>
        <w:ind w:firstLine="480"/>
        <w:jc w:val="left"/>
        <w:spacing w:line="500" w:lineRule="exact"/>
        <w:rPr>
          <w:sz w:val="24"/>
          <w:szCs w:val="24"/>
        </w:rPr>
      </w:pPr>
      <w:r>
        <w:rPr>
          <w:rFonts w:hint="eastAsia"/>
          <w:color w:val="auto"/>
          <w:sz w:val="24"/>
          <w:szCs w:val="24"/>
          <w:highlight w:val="none"/>
        </w:rPr>
        <w:t xml:space="preserve">开标时间：202</w:t>
      </w:r>
      <w:r>
        <w:rPr>
          <w:rFonts w:hint="eastAsia"/>
          <w:color w:val="auto"/>
          <w:sz w:val="24"/>
          <w:szCs w:val="24"/>
          <w:highlight w:val="none"/>
          <w:lang w:val="en-US" w:eastAsia="zh-CN"/>
        </w:rPr>
        <w:t xml:space="preserve">6</w:t>
      </w:r>
      <w:r>
        <w:rPr>
          <w:rFonts w:hint="eastAsia"/>
          <w:color w:val="auto"/>
          <w:sz w:val="24"/>
          <w:szCs w:val="24"/>
          <w:highlight w:val="none"/>
        </w:rPr>
        <w:t xml:space="preserve">年</w:t>
      </w:r>
      <w:r>
        <w:rPr>
          <w:rFonts w:hint="eastAsia"/>
          <w:color w:val="auto"/>
          <w:sz w:val="24"/>
          <w:szCs w:val="24"/>
          <w:highlight w:val="none"/>
          <w:lang w:val="en-US" w:eastAsia="zh-CN"/>
        </w:rPr>
        <w:t xml:space="preserve">06</w:t>
      </w:r>
      <w:r>
        <w:rPr>
          <w:rFonts w:hint="eastAsia"/>
          <w:color w:val="auto"/>
          <w:sz w:val="24"/>
          <w:szCs w:val="24"/>
          <w:highlight w:val="none"/>
        </w:rPr>
        <w:t xml:space="preserve">月</w:t>
      </w:r>
      <w:r>
        <w:rPr>
          <w:rFonts w:hint="eastAsia"/>
          <w:color w:val="auto"/>
          <w:sz w:val="24"/>
          <w:szCs w:val="24"/>
          <w:highlight w:val="none"/>
          <w:lang w:val="en-US" w:eastAsia="zh-CN"/>
        </w:rPr>
        <w:t xml:space="preserve">17</w:t>
      </w:r>
      <w:r>
        <w:rPr>
          <w:rFonts w:hint="eastAsia"/>
          <w:color w:val="auto"/>
          <w:sz w:val="24"/>
          <w:szCs w:val="24"/>
          <w:highlight w:val="none"/>
        </w:rPr>
        <w:t xml:space="preserve">日</w:t>
      </w:r>
      <w:r>
        <w:rPr>
          <w:rFonts w:hint="eastAsia"/>
          <w:color w:val="auto"/>
          <w:sz w:val="24"/>
          <w:szCs w:val="24"/>
          <w:highlight w:val="none"/>
          <w:lang w:val="en-US" w:eastAsia="zh-CN"/>
        </w:rPr>
        <w:t xml:space="preserve">09</w:t>
      </w:r>
      <w:r>
        <w:rPr>
          <w:rFonts w:hint="eastAsia"/>
          <w:color w:val="auto"/>
          <w:sz w:val="24"/>
          <w:szCs w:val="24"/>
          <w:highlight w:val="none"/>
        </w:rPr>
        <w:t xml:space="preserve">:</w:t>
      </w:r>
      <w:r>
        <w:rPr>
          <w:rFonts w:hint="eastAsia"/>
          <w:color w:val="auto"/>
          <w:sz w:val="24"/>
          <w:szCs w:val="24"/>
          <w:highlight w:val="none"/>
          <w:lang w:val="en-US" w:eastAsia="zh-CN"/>
        </w:rPr>
        <w:t xml:space="preserve">0</w:t>
      </w:r>
      <w:r>
        <w:rPr>
          <w:rFonts w:hint="eastAsia"/>
          <w:color w:val="auto"/>
          <w:sz w:val="24"/>
          <w:szCs w:val="24"/>
          <w:highlight w:val="none"/>
        </w:rPr>
        <w:t xml:space="preserve">0:00（北京时间）</w:t>
      </w:r>
      <w:r/>
    </w:p>
    <w:p>
      <w:pPr>
        <w:ind w:firstLine="480"/>
        <w:jc w:val="left"/>
        <w:spacing w:line="500" w:lineRule="exact"/>
      </w:pPr>
      <w:r>
        <w:rPr>
          <w:rFonts w:hint="eastAsia"/>
          <w:sz w:val="24"/>
          <w:szCs w:val="24"/>
        </w:rPr>
        <w:t xml:space="preserve">开标地点：“苏采云”政府采购交易系统网上开标大厅</w:t>
      </w:r>
      <w:r/>
    </w:p>
    <w:p>
      <w:pPr>
        <w:pStyle w:val="64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64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w:t>
      </w:r>
      <w:r>
        <w:rPr>
          <w:rFonts w:hint="eastAsia"/>
          <w:color w:val="auto"/>
          <w:spacing w:val="0"/>
          <w:sz w:val="24"/>
          <w:szCs w:val="24"/>
          <w:highlight w:val="none"/>
        </w:rPr>
        <w:t xml:space="preserve">本</w:t>
      </w:r>
      <w:r>
        <w:rPr>
          <w:rFonts w:hint="eastAsia"/>
          <w:color w:val="auto"/>
          <w:spacing w:val="0"/>
          <w:sz w:val="24"/>
          <w:szCs w:val="24"/>
          <w:highlight w:val="none"/>
          <w:lang w:val="en-US" w:eastAsia="zh-CN"/>
        </w:rPr>
        <w:t xml:space="preserve">招标</w:t>
      </w:r>
      <w:r>
        <w:rPr>
          <w:rFonts w:hint="eastAsia"/>
          <w:color w:val="auto"/>
          <w:spacing w:val="0"/>
          <w:sz w:val="24"/>
          <w:szCs w:val="24"/>
          <w:highlight w:val="none"/>
        </w:rPr>
        <w:t xml:space="preserve">文件中斜体且有下划线部分为实质性要求和条件</w:t>
      </w:r>
      <w:r>
        <w:rPr>
          <w:rFonts w:hint="eastAsia"/>
          <w:sz w:val="24"/>
          <w:szCs w:val="24"/>
        </w:rPr>
        <w:t xml:space="preserve">，投标人必须逐条做出满足实质性要求和条件的响应，否则将按无效投标处理。</w:t>
      </w:r>
      <w:r/>
    </w:p>
    <w:p>
      <w:pPr>
        <w:ind w:firstLine="480"/>
        <w:jc w:val="left"/>
        <w:spacing w:line="500" w:lineRule="exact"/>
        <w:rPr>
          <w:sz w:val="24"/>
          <w:szCs w:val="24"/>
        </w:rPr>
      </w:pPr>
      <w:r>
        <w:rPr>
          <w:rFonts w:hint="eastAsia"/>
          <w:sz w:val="24"/>
          <w:szCs w:val="24"/>
        </w:rPr>
        <w:t xml:space="preserve">3.无论出于何种原因，采购人在采购活动开始前可对招标文件进行修改、补充或者变更，其内容作为招标文件的重要组成部分，请各投标人关注</w:t>
      </w:r>
      <w:r>
        <w:rPr>
          <w:rFonts w:hint="eastAsia"/>
          <w:sz w:val="24"/>
          <w:szCs w:val="24"/>
          <w:u w:val="single"/>
        </w:rPr>
        <w:t xml:space="preserve">江苏政府采购网</w:t>
      </w:r>
      <w:r>
        <w:rPr>
          <w:rFonts w:hint="eastAsia"/>
          <w:sz w:val="24"/>
          <w:szCs w:val="24"/>
        </w:rPr>
        <w:t xml:space="preserve">。若因投标人自身原因未及时关注本项目有关修改、补充或者变更信息，导致投标文件编制或者提交失误，由此造成的一切损失由投标人自行承担。</w:t>
      </w:r>
      <w:r/>
    </w:p>
    <w:p>
      <w:pPr>
        <w:pStyle w:val="64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sz w:val="24"/>
          <w:szCs w:val="24"/>
          <w:highlight w:val="none"/>
          <w:lang w:eastAsia="zh-CN"/>
        </w:rPr>
        <w:t xml:space="preserve">东海县住房和城乡建设局</w:t>
      </w:r>
      <w:r/>
    </w:p>
    <w:p>
      <w:pPr>
        <w:ind w:firstLine="480"/>
        <w:jc w:val="left"/>
        <w:spacing w:line="500" w:lineRule="exact"/>
        <w:tabs>
          <w:tab w:val="left" w:pos="6457" w:leader="none"/>
        </w:tabs>
        <w:rPr>
          <w:rFonts w:hint="eastAsia" w:eastAsiaTheme="minorEastAsia"/>
          <w:color w:val="ff0000"/>
          <w:sz w:val="24"/>
          <w:szCs w:val="24"/>
          <w:lang w:eastAsia="zh-CN"/>
        </w:rPr>
      </w:pPr>
      <w:r>
        <w:rPr>
          <w:rFonts w:hint="eastAsia"/>
          <w:color w:val="auto"/>
          <w:sz w:val="24"/>
          <w:szCs w:val="24"/>
        </w:rPr>
        <w:t xml:space="preserve">地    址：江苏省连云港市东海县幸福北路206号</w:t>
      </w:r>
      <w:r>
        <w:rPr>
          <w:rFonts w:hint="eastAsia"/>
          <w:color w:val="ff0000"/>
          <w:sz w:val="24"/>
          <w:szCs w:val="24"/>
          <w:lang w:eastAsia="zh-CN"/>
        </w:rPr>
        <w:tab/>
      </w:r>
      <w:r/>
    </w:p>
    <w:p>
      <w:pPr>
        <w:ind w:firstLine="480"/>
        <w:jc w:val="left"/>
        <w:spacing w:line="500" w:lineRule="exact"/>
        <w:rPr>
          <w:color w:val="auto"/>
          <w:sz w:val="24"/>
          <w:szCs w:val="24"/>
        </w:rPr>
      </w:pPr>
      <w:r>
        <w:rPr>
          <w:rFonts w:hint="eastAsia"/>
          <w:color w:val="auto"/>
          <w:sz w:val="24"/>
          <w:szCs w:val="24"/>
        </w:rPr>
        <w:t xml:space="preserve">联系方式：顾春晖</w:t>
      </w:r>
      <w:r>
        <w:rPr>
          <w:rFonts w:hint="eastAsia"/>
          <w:color w:val="auto"/>
          <w:sz w:val="24"/>
          <w:szCs w:val="24"/>
          <w:lang w:val="en-US" w:eastAsia="zh-CN"/>
        </w:rPr>
        <w:t xml:space="preserve"> </w:t>
      </w:r>
      <w:r>
        <w:rPr>
          <w:rFonts w:hint="eastAsia"/>
          <w:color w:val="auto"/>
          <w:sz w:val="24"/>
          <w:szCs w:val="24"/>
        </w:rPr>
        <w:t xml:space="preserve">18360652099</w:t>
      </w:r>
      <w:r/>
    </w:p>
    <w:p>
      <w:pPr>
        <w:ind w:firstLine="480"/>
        <w:jc w:val="left"/>
        <w:spacing w:line="500" w:lineRule="exact"/>
        <w:rPr>
          <w:sz w:val="24"/>
          <w:szCs w:val="24"/>
        </w:rPr>
      </w:pPr>
      <w:r>
        <w:rPr>
          <w:rFonts w:hint="eastAsia"/>
          <w:sz w:val="24"/>
          <w:szCs w:val="24"/>
        </w:rPr>
        <w:t xml:space="preserve">2.</w:t>
      </w:r>
      <w:r>
        <w:rPr>
          <w:rFonts w:hint="eastAsia"/>
          <w:sz w:val="24"/>
          <w:szCs w:val="24"/>
          <w:lang w:eastAsia="zh-CN"/>
        </w:rPr>
        <w:t xml:space="preserve">连云港昱丰项目管理有限公司</w:t>
      </w:r>
      <w:r>
        <w:rPr>
          <w:rFonts w:hint="eastAsia"/>
          <w:sz w:val="24"/>
          <w:szCs w:val="24"/>
        </w:rPr>
        <w:t xml:space="preserve">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sz w:val="24"/>
          <w:szCs w:val="24"/>
          <w:lang w:eastAsia="zh-CN"/>
        </w:rPr>
        <w:t xml:space="preserve">连云港昱丰项目管理有限公司</w:t>
      </w:r>
      <w:r/>
    </w:p>
    <w:p>
      <w:pPr>
        <w:ind w:firstLine="480"/>
        <w:jc w:val="left"/>
        <w:spacing w:line="500" w:lineRule="exact"/>
        <w:rPr>
          <w:rFonts w:hint="eastAsia"/>
          <w:sz w:val="24"/>
          <w:szCs w:val="24"/>
        </w:rPr>
      </w:pPr>
      <w:r>
        <w:rPr>
          <w:rFonts w:hint="eastAsia"/>
          <w:sz w:val="24"/>
          <w:szCs w:val="24"/>
        </w:rPr>
        <w:t xml:space="preserve">地　　址：</w:t>
      </w:r>
      <w:r>
        <w:rPr>
          <w:rFonts w:hint="eastAsia" w:ascii="宋体" w:hAnsi="宋体"/>
          <w:sz w:val="24"/>
          <w:szCs w:val="28"/>
          <w:lang w:val="en-US" w:eastAsia="zh-CN"/>
        </w:rPr>
        <w:t xml:space="preserve">连云港市东海县石榴街道西榴村三组（石榴街道新时代文明实践所对面）</w:t>
      </w:r>
      <w:r/>
    </w:p>
    <w:p>
      <w:pPr>
        <w:ind w:firstLine="480"/>
        <w:jc w:val="left"/>
        <w:spacing w:line="500" w:lineRule="exact"/>
        <w:rPr>
          <w:rFonts w:hint="eastAsia" w:eastAsiaTheme="minorEastAsia"/>
          <w:sz w:val="24"/>
          <w:szCs w:val="24"/>
          <w:lang w:eastAsia="zh-CN"/>
        </w:rPr>
      </w:pPr>
      <w:r>
        <w:rPr>
          <w:rFonts w:hint="eastAsia"/>
          <w:sz w:val="24"/>
          <w:szCs w:val="24"/>
        </w:rPr>
        <w:t xml:space="preserve">联系方式：</w:t>
      </w:r>
      <w:r>
        <w:rPr>
          <w:rFonts w:hint="eastAsia"/>
          <w:color w:val="auto"/>
          <w:sz w:val="24"/>
          <w:szCs w:val="24"/>
          <w:lang w:eastAsia="zh-CN"/>
        </w:rPr>
        <w:t xml:space="preserve">刘工</w:t>
      </w:r>
      <w:r>
        <w:rPr>
          <w:rFonts w:hint="eastAsia"/>
          <w:sz w:val="24"/>
          <w:szCs w:val="24"/>
        </w:rPr>
        <w:t xml:space="preserve">  </w:t>
      </w:r>
      <w:r>
        <w:rPr>
          <w:rFonts w:hint="eastAsia" w:cs="Times New Roman"/>
          <w:sz w:val="24"/>
          <w:szCs w:val="24"/>
          <w:lang w:val="en-US" w:eastAsia="zh-CN"/>
        </w:rPr>
        <w:t xml:space="preserve">13365270598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项目联系人：</w:t>
      </w:r>
      <w:r>
        <w:rPr>
          <w:rFonts w:hint="eastAsia"/>
          <w:color w:val="auto"/>
          <w:sz w:val="24"/>
          <w:szCs w:val="24"/>
          <w:lang w:eastAsia="zh-CN"/>
        </w:rPr>
        <w:t xml:space="preserve">刘工</w:t>
      </w:r>
      <w:r/>
    </w:p>
    <w:p>
      <w:pPr>
        <w:ind w:firstLine="480"/>
        <w:jc w:val="left"/>
        <w:spacing w:line="500" w:lineRule="exact"/>
        <w:rPr>
          <w:rFonts w:hint="eastAsia" w:eastAsiaTheme="minorEastAsia"/>
          <w:color w:val="auto"/>
          <w:sz w:val="24"/>
          <w:szCs w:val="24"/>
          <w:lang w:eastAsia="zh-CN"/>
        </w:rPr>
      </w:pPr>
      <w:r>
        <w:rPr>
          <w:rFonts w:hint="eastAsia"/>
          <w:color w:val="auto"/>
          <w:sz w:val="24"/>
          <w:szCs w:val="24"/>
        </w:rPr>
        <w:t xml:space="preserve">电      话：</w:t>
      </w:r>
      <w:r>
        <w:rPr>
          <w:rFonts w:hint="eastAsia" w:cs="Times New Roman"/>
          <w:sz w:val="24"/>
          <w:szCs w:val="24"/>
          <w:lang w:val="en-US" w:eastAsia="zh-CN"/>
        </w:rPr>
        <w:t xml:space="preserve">13365270598</w:t>
      </w:r>
      <w:r/>
    </w:p>
    <w:p>
      <w:pPr>
        <w:pStyle w:val="642"/>
        <w:spacing w:before="0" w:after="0" w:line="360" w:lineRule="auto"/>
        <w:rPr>
          <w:rFonts w:ascii="黑体" w:hAnsi="黑体" w:eastAsia="黑体"/>
          <w:b w:val="0"/>
        </w:rPr>
      </w:pPr>
      <w:r>
        <w:rPr>
          <w:rFonts w:ascii="黑体" w:hAnsi="黑体" w:eastAsia="黑体"/>
          <w:b w:val="0"/>
        </w:rPr>
        <w:t xml:space="preserve">八、其他</w:t>
      </w:r>
      <w:r/>
    </w:p>
    <w:p>
      <w:pPr>
        <w:ind w:firstLine="480"/>
        <w:jc w:val="left"/>
        <w:spacing w:line="500" w:lineRule="exact"/>
        <w:rPr>
          <w:sz w:val="24"/>
          <w:szCs w:val="24"/>
        </w:rPr>
      </w:pPr>
      <w:r>
        <w:rPr>
          <w:rFonts w:hint="eastAsia"/>
          <w:sz w:val="24"/>
          <w:szCs w:val="24"/>
        </w:rPr>
        <w:t xml:space="preserve">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spacing w:line="560" w:lineRule="exact"/>
        <w:tabs>
          <w:tab w:val="left" w:pos="900" w:leader="none"/>
        </w:tabs>
        <w:rPr>
          <w:rFonts w:hint="eastAsia" w:ascii="宋体" w:hAnsi="宋体"/>
          <w:bCs/>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w:t>
      </w:r>
      <w:r>
        <w:rPr>
          <w:rFonts w:hint="eastAsia"/>
          <w:sz w:val="24"/>
          <w:szCs w:val="24"/>
          <w:lang w:val="en-US" w:eastAsia="zh-CN"/>
        </w:rPr>
        <w:t xml:space="preserve">投标</w:t>
      </w:r>
      <w:r>
        <w:rPr>
          <w:rFonts w:hint="eastAsia"/>
          <w:sz w:val="24"/>
          <w:szCs w:val="24"/>
        </w:rPr>
        <w:t xml:space="preserve">的，</w:t>
      </w:r>
      <w:r>
        <w:rPr>
          <w:rFonts w:hint="eastAsia" w:ascii="Calibri" w:hAnsi="Calibri" w:eastAsia="宋体" w:cs="Times New Roman"/>
          <w:sz w:val="24"/>
          <w:szCs w:val="24"/>
        </w:rPr>
        <w:t xml:space="preserve">自行承担一切损失。</w:t>
      </w:r>
      <w:r/>
    </w:p>
    <w:p>
      <w:pPr>
        <w:pStyle w:val="652"/>
      </w:pPr>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4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42"/>
        <w:spacing w:before="0" w:after="0" w:line="360" w:lineRule="auto"/>
        <w:rPr>
          <w:rFonts w:ascii="黑体" w:hAnsi="黑体" w:eastAsia="黑体"/>
          <w:b w:val="0"/>
        </w:rPr>
      </w:pPr>
      <w:r>
        <w:rPr>
          <w:rFonts w:hint="eastAsia" w:ascii="黑体" w:hAnsi="黑体" w:eastAsia="黑体"/>
          <w:b w:val="0"/>
        </w:rPr>
        <w:t xml:space="preserve">一、总则</w:t>
      </w:r>
      <w:r/>
    </w:p>
    <w:p>
      <w:pPr>
        <w:pStyle w:val="643"/>
        <w:ind w:firstLine="562"/>
        <w:jc w:val="left"/>
        <w:spacing w:before="0" w:after="0" w:line="360" w:lineRule="auto"/>
        <w:rPr>
          <w:sz w:val="28"/>
          <w:szCs w:val="28"/>
        </w:rPr>
      </w:pPr>
      <w:r>
        <w:rPr>
          <w:rFonts w:hint="eastAsia"/>
          <w:sz w:val="28"/>
          <w:szCs w:val="28"/>
        </w:rPr>
        <w:t xml:space="preserve">1、招标方式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4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w:t>
      </w:r>
      <w:r>
        <w:rPr>
          <w:rFonts w:hint="eastAsia" w:ascii="Calibri" w:hAnsi="Calibri" w:eastAsia="宋体" w:cs="Times New Roman"/>
          <w:sz w:val="24"/>
          <w:szCs w:val="24"/>
          <w:lang w:val="en-US" w:eastAsia="zh-CN"/>
        </w:rPr>
        <w:t xml:space="preserve">投标人</w:t>
      </w:r>
      <w:r>
        <w:rPr>
          <w:rFonts w:hint="eastAsia"/>
          <w:sz w:val="24"/>
          <w:szCs w:val="24"/>
        </w:rPr>
        <w:t xml:space="preserve">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43"/>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643"/>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rFonts w:hint="eastAsia"/>
          <w:sz w:val="24"/>
          <w:szCs w:val="24"/>
        </w:rPr>
      </w:pPr>
      <w:r>
        <w:rPr>
          <w:rFonts w:hint="eastAsia"/>
          <w:sz w:val="24"/>
          <w:szCs w:val="24"/>
        </w:rPr>
        <w:t xml:space="preserve">无论投标过程中的做法和结果如何，投标人自行承担所有与参加投标有关的全部费用。</w:t>
      </w:r>
      <w:r/>
    </w:p>
    <w:p>
      <w:pPr>
        <w:ind w:firstLine="480"/>
        <w:jc w:val="left"/>
        <w:spacing w:line="500" w:lineRule="exact"/>
        <w:rPr>
          <w:rFonts w:hint="eastAsia"/>
          <w:sz w:val="24"/>
          <w:szCs w:val="24"/>
        </w:rPr>
      </w:pPr>
      <w:r>
        <w:rPr>
          <w:rFonts w:hint="eastAsia"/>
          <w:sz w:val="24"/>
          <w:szCs w:val="24"/>
        </w:rPr>
        <w:t xml:space="preserve">本项目以中标通知书确定的中标总金额作为收费的计算基数。</w:t>
      </w:r>
      <w:r/>
    </w:p>
    <w:p>
      <w:pPr>
        <w:ind w:firstLine="480"/>
        <w:jc w:val="left"/>
        <w:spacing w:line="500" w:lineRule="exact"/>
        <w:rPr>
          <w:sz w:val="24"/>
          <w:szCs w:val="24"/>
        </w:rPr>
      </w:pPr>
      <w:r>
        <w:rPr>
          <w:rFonts w:hint="eastAsia"/>
          <w:sz w:val="24"/>
          <w:szCs w:val="24"/>
          <w:lang w:val="en-US" w:eastAsia="zh-CN"/>
        </w:rPr>
        <w:t xml:space="preserve">招标代理费按苏招协【2022】002《江苏省招标代理服务收费指导价》规定</w:t>
      </w:r>
      <w:r>
        <w:rPr>
          <w:rFonts w:hint="eastAsia"/>
          <w:sz w:val="24"/>
          <w:szCs w:val="24"/>
        </w:rPr>
        <w:t xml:space="preserve">，中标服务费</w:t>
      </w:r>
      <w:r>
        <w:rPr>
          <w:rFonts w:hint="eastAsia" w:eastAsia="宋体"/>
          <w:sz w:val="24"/>
          <w:szCs w:val="24"/>
          <w:lang w:eastAsia="zh-CN"/>
        </w:rPr>
        <w:t xml:space="preserve">，</w:t>
      </w:r>
      <w:r>
        <w:rPr>
          <w:rFonts w:hint="eastAsia" w:eastAsia="宋体"/>
          <w:sz w:val="24"/>
          <w:szCs w:val="24"/>
          <w:lang w:val="en-US" w:eastAsia="zh-CN"/>
        </w:rPr>
        <w:t xml:space="preserve">评审费由采购人支付</w:t>
      </w:r>
      <w:r>
        <w:rPr>
          <w:rFonts w:hint="eastAsia"/>
          <w:sz w:val="24"/>
          <w:szCs w:val="24"/>
        </w:rPr>
        <w:t xml:space="preserve">。</w:t>
      </w:r>
      <w:r/>
    </w:p>
    <w:p>
      <w:pPr>
        <w:pStyle w:val="64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投标人一旦参加本项目采购活动，即被认为接受了本招标文件的规定和约束。</w:t>
      </w:r>
      <w:r/>
    </w:p>
    <w:p>
      <w:pPr>
        <w:pStyle w:val="642"/>
        <w:spacing w:before="0" w:after="0" w:line="360" w:lineRule="auto"/>
        <w:rPr>
          <w:rFonts w:ascii="黑体" w:hAnsi="黑体" w:eastAsia="黑体"/>
          <w:b w:val="0"/>
        </w:rPr>
      </w:pPr>
      <w:r>
        <w:rPr>
          <w:rFonts w:hint="eastAsia" w:ascii="黑体" w:hAnsi="黑体" w:eastAsia="黑体"/>
          <w:b w:val="0"/>
        </w:rPr>
        <w:t xml:space="preserve">二、招标文件</w:t>
      </w:r>
      <w:r/>
    </w:p>
    <w:p>
      <w:pPr>
        <w:pStyle w:val="643"/>
        <w:ind w:firstLine="562"/>
        <w:jc w:val="left"/>
        <w:spacing w:before="0" w:after="0" w:line="360" w:lineRule="auto"/>
        <w:rPr>
          <w:sz w:val="28"/>
          <w:szCs w:val="28"/>
        </w:rPr>
      </w:pPr>
      <w:r>
        <w:rPr>
          <w:rFonts w:hint="eastAsia"/>
          <w:sz w:val="28"/>
          <w:szCs w:val="28"/>
        </w:rPr>
        <w:t xml:space="preserve">6、招标文件构成</w:t>
      </w:r>
      <w:r/>
    </w:p>
    <w:p>
      <w:pPr>
        <w:ind w:firstLine="480"/>
        <w:jc w:val="left"/>
        <w:spacing w:line="500" w:lineRule="exact"/>
        <w:rPr>
          <w:sz w:val="24"/>
          <w:szCs w:val="24"/>
        </w:rPr>
      </w:pPr>
      <w:r>
        <w:rPr>
          <w:rFonts w:hint="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val="en-US" w:eastAsia="zh-CN"/>
        </w:rPr>
        <w:t xml:space="preserve">代理机构</w:t>
      </w:r>
      <w:r>
        <w:rPr>
          <w:rFonts w:hint="eastAsia"/>
          <w:sz w:val="24"/>
          <w:szCs w:val="24"/>
        </w:rPr>
        <w:t xml:space="preserve">联系解决。</w:t>
      </w:r>
      <w:r/>
    </w:p>
    <w:p>
      <w:pPr>
        <w:pStyle w:val="64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任何要求对招标文件进行澄清的投标人，应在投标截止期十日前按招标公告中的通讯地址，以书面形式通知采购人或者</w:t>
      </w:r>
      <w:r>
        <w:rPr>
          <w:rFonts w:hint="eastAsia"/>
          <w:sz w:val="24"/>
          <w:szCs w:val="24"/>
          <w:lang w:val="en-US" w:eastAsia="zh-CN"/>
        </w:rPr>
        <w:t xml:space="preserve">代理机构</w:t>
      </w:r>
      <w:r>
        <w:rPr>
          <w:rFonts w:hint="eastAsia"/>
          <w:sz w:val="24"/>
          <w:szCs w:val="24"/>
        </w:rPr>
        <w:t xml:space="preserve">。</w:t>
      </w:r>
      <w:r/>
    </w:p>
    <w:p>
      <w:pPr>
        <w:pStyle w:val="64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w:t>
      </w:r>
      <w:r>
        <w:rPr>
          <w:rFonts w:hint="eastAsia"/>
          <w:sz w:val="24"/>
          <w:szCs w:val="24"/>
          <w:lang w:val="en-US"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w:t>
      </w:r>
      <w:r>
        <w:rPr>
          <w:rFonts w:hint="eastAsia"/>
          <w:sz w:val="24"/>
          <w:szCs w:val="24"/>
          <w:lang w:val="en-US" w:eastAsia="zh-CN"/>
        </w:rPr>
        <w:t xml:space="preserve">代理机构</w:t>
      </w:r>
      <w:r>
        <w:rPr>
          <w:rFonts w:hint="eastAsia"/>
          <w:sz w:val="24"/>
          <w:szCs w:val="24"/>
        </w:rPr>
        <w:t xml:space="preserve">有权按照法定的要求推迟投标截止日期和开标日期。</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2"/>
        <w:spacing w:before="0" w:after="0" w:line="360" w:lineRule="auto"/>
        <w:rPr>
          <w:rFonts w:ascii="黑体" w:hAnsi="黑体" w:eastAsia="黑体"/>
          <w:b w:val="0"/>
        </w:rPr>
      </w:pPr>
      <w:r>
        <w:rPr>
          <w:rFonts w:hint="eastAsia" w:ascii="黑体" w:hAnsi="黑体" w:eastAsia="黑体"/>
          <w:b w:val="0"/>
        </w:rPr>
        <w:t xml:space="preserve">三、投标文件的编制</w:t>
      </w:r>
      <w:r/>
    </w:p>
    <w:p>
      <w:pPr>
        <w:pStyle w:val="64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val="en-US"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643"/>
        <w:ind w:firstLine="562"/>
        <w:jc w:val="left"/>
        <w:spacing w:before="0" w:after="0" w:line="360" w:lineRule="auto"/>
        <w:rPr>
          <w:sz w:val="28"/>
          <w:szCs w:val="28"/>
        </w:rPr>
      </w:pPr>
      <w:r>
        <w:rPr>
          <w:rFonts w:hint="eastAsia"/>
          <w:sz w:val="28"/>
          <w:szCs w:val="28"/>
        </w:rPr>
        <w:t xml:space="preserve">11、投标文件构成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3"/>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投标货币。投标文件中的单价和总价无特殊规定的采用人民币报价，以元为单位标注。招标文件中另有规定的按规定执行。</w:t>
      </w:r>
      <w:r/>
    </w:p>
    <w:p>
      <w:pPr>
        <w:pStyle w:val="64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64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投标人需根据招标文件要求提供培训计划、人员安排等。</w:t>
      </w:r>
      <w:r/>
    </w:p>
    <w:p>
      <w:pPr>
        <w:ind w:firstLine="480"/>
        <w:jc w:val="left"/>
        <w:spacing w:line="500" w:lineRule="exact"/>
        <w:rPr>
          <w:sz w:val="24"/>
          <w:szCs w:val="24"/>
        </w:rPr>
      </w:pPr>
      <w:r>
        <w:rPr>
          <w:rFonts w:hint="eastAsia"/>
          <w:sz w:val="24"/>
          <w:szCs w:val="24"/>
        </w:rPr>
        <w:t xml:space="preserve">15.3 投标人需根据招标文件要求提供所投标的的主要组成部分、功能设计、实现思路及关键技术等。</w:t>
      </w:r>
      <w:r/>
    </w:p>
    <w:p>
      <w:pPr>
        <w:pStyle w:val="64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投标人应按照招标文件中提供的格式完整、正确填写投标函、开标一览表。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pStyle w:val="64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w:t>
      </w:r>
      <w:r>
        <w:rPr>
          <w:rFonts w:hint="eastAsia"/>
          <w:sz w:val="24"/>
          <w:szCs w:val="24"/>
          <w:lang w:val="en-US" w:eastAsia="zh-CN"/>
        </w:rPr>
        <w:t xml:space="preserve">代理机构</w:t>
      </w:r>
      <w:r>
        <w:rPr>
          <w:rFonts w:hint="eastAsia"/>
          <w:sz w:val="24"/>
          <w:szCs w:val="24"/>
        </w:rPr>
        <w:t xml:space="preserve">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val="en-US"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val="en-US"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42"/>
        <w:spacing w:before="0" w:after="0" w:line="360" w:lineRule="auto"/>
        <w:rPr>
          <w:rFonts w:ascii="黑体" w:hAnsi="黑体" w:eastAsia="黑体"/>
          <w:b w:val="0"/>
        </w:rPr>
      </w:pPr>
      <w:r>
        <w:rPr>
          <w:rFonts w:hint="eastAsia" w:ascii="黑体" w:hAnsi="黑体" w:eastAsia="黑体"/>
          <w:b w:val="0"/>
        </w:rPr>
        <w:t xml:space="preserve">四、投标文件的递交</w:t>
      </w:r>
      <w:r/>
    </w:p>
    <w:p>
      <w:pPr>
        <w:pStyle w:val="64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4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sz w:val="24"/>
          <w:szCs w:val="24"/>
        </w:rPr>
      </w:pPr>
      <w:r>
        <w:rPr>
          <w:rFonts w:hint="eastAsia"/>
          <w:sz w:val="24"/>
          <w:szCs w:val="24"/>
        </w:rPr>
        <w:t xml:space="preserve">19.2 </w:t>
      </w:r>
      <w:r>
        <w:rPr>
          <w:rFonts w:hint="eastAsia"/>
          <w:sz w:val="24"/>
          <w:szCs w:val="24"/>
          <w:lang w:val="en-US" w:eastAsia="zh-CN"/>
        </w:rPr>
        <w:t xml:space="preserve">代理机构</w:t>
      </w:r>
      <w:r>
        <w:rPr>
          <w:rFonts w:hint="eastAsia"/>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4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val="en-US" w:eastAsia="zh-CN"/>
        </w:rPr>
        <w:t xml:space="preserve">代理机构</w:t>
      </w:r>
      <w:r>
        <w:rPr>
          <w:rFonts w:hint="eastAsia"/>
          <w:sz w:val="24"/>
          <w:szCs w:val="24"/>
        </w:rPr>
        <w:t xml:space="preserve">拒绝接收在其规定的投标截止时间后递交（上传）的任何投标文件。</w:t>
      </w:r>
      <w:r/>
    </w:p>
    <w:p>
      <w:pPr>
        <w:pStyle w:val="64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投标文件的撤回</w:t>
      </w:r>
      <w:r/>
    </w:p>
    <w:p>
      <w:pPr>
        <w:ind w:firstLine="480"/>
        <w:jc w:val="left"/>
        <w:spacing w:line="500" w:lineRule="exact"/>
        <w:rPr>
          <w:sz w:val="24"/>
          <w:szCs w:val="24"/>
        </w:rPr>
      </w:pPr>
      <w:r>
        <w:rPr>
          <w:rFonts w:hint="eastAsia"/>
          <w:sz w:val="24"/>
          <w:szCs w:val="24"/>
        </w:rPr>
        <w:t xml:space="preserve">21.1.1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21.1.2 投标人撤回电子投标文件的，则认为其不再参与本项目投标活动。</w:t>
      </w:r>
      <w:r/>
    </w:p>
    <w:p>
      <w:pPr>
        <w:ind w:firstLine="480"/>
        <w:jc w:val="left"/>
        <w:spacing w:line="500" w:lineRule="exact"/>
        <w:rPr>
          <w:sz w:val="24"/>
          <w:szCs w:val="24"/>
        </w:rPr>
      </w:pPr>
      <w:r>
        <w:rPr>
          <w:rFonts w:hint="eastAsia"/>
          <w:sz w:val="24"/>
          <w:szCs w:val="24"/>
        </w:rPr>
        <w:t xml:space="preserve">21.2 投标文件的修改</w:t>
      </w:r>
      <w:r/>
    </w:p>
    <w:p>
      <w:pPr>
        <w:ind w:firstLine="480"/>
        <w:jc w:val="left"/>
        <w:spacing w:line="500" w:lineRule="exact"/>
        <w:rPr>
          <w:sz w:val="24"/>
          <w:szCs w:val="24"/>
        </w:rPr>
      </w:pPr>
      <w:r>
        <w:rPr>
          <w:rFonts w:hint="eastAsia"/>
          <w:sz w:val="24"/>
          <w:szCs w:val="24"/>
        </w:rPr>
        <w:t xml:space="preserve">21.2.1 投标人可在投标截止时间前，对其电子投标文件进行修改，具体操作方法见《操作手册》。</w:t>
      </w:r>
      <w:r/>
    </w:p>
    <w:p>
      <w:pPr>
        <w:ind w:firstLine="480"/>
        <w:jc w:val="left"/>
        <w:spacing w:line="500" w:lineRule="exact"/>
        <w:rPr>
          <w:sz w:val="24"/>
          <w:szCs w:val="24"/>
        </w:rPr>
      </w:pPr>
      <w:r>
        <w:rPr>
          <w:rFonts w:hint="eastAsia"/>
          <w:sz w:val="24"/>
          <w:szCs w:val="24"/>
        </w:rPr>
        <w:t xml:space="preserve">21.2.2 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在投标截止时间至招标文件中规定的投标有效期满之间的这段时间内，投标人不得撤回其投标。</w:t>
      </w:r>
      <w:r/>
    </w:p>
    <w:p>
      <w:pPr>
        <w:pStyle w:val="642"/>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3"/>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val="en-US" w:eastAsia="zh-CN"/>
        </w:rPr>
        <w:t xml:space="preserve">代理机构</w:t>
      </w:r>
      <w:r>
        <w:rPr>
          <w:rFonts w:hint="eastAsia"/>
          <w:sz w:val="24"/>
          <w:szCs w:val="24"/>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val="en-US"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pStyle w:val="64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val="en-US" w:eastAsia="zh-CN"/>
        </w:rPr>
        <w:t xml:space="preserve">代理机构</w:t>
      </w:r>
      <w:r>
        <w:rPr>
          <w:rFonts w:hint="eastAsia"/>
          <w:sz w:val="24"/>
          <w:szCs w:val="24"/>
        </w:rPr>
        <w:t xml:space="preserve">将立即组织评委会进行评标。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64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val="en-US"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val="en-US"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评委会并非对每个投标人都做澄清、说明或者补正要求。</w:t>
      </w:r>
      <w:r/>
    </w:p>
    <w:p>
      <w:pPr>
        <w:ind w:firstLine="480"/>
        <w:jc w:val="left"/>
        <w:spacing w:line="500" w:lineRule="exact"/>
        <w:rPr>
          <w:sz w:val="24"/>
          <w:szCs w:val="24"/>
        </w:rPr>
      </w:pPr>
      <w:r>
        <w:rPr>
          <w:rFonts w:hint="eastAsia"/>
          <w:sz w:val="24"/>
          <w:szCs w:val="24"/>
        </w:rPr>
        <w:t xml:space="preserve">25.2 需要</w:t>
      </w:r>
      <w:r>
        <w:rPr>
          <w:rFonts w:hint="eastAsia" w:ascii="Calibri" w:hAnsi="Calibri" w:eastAsia="宋体" w:cs="Times New Roman"/>
          <w:sz w:val="24"/>
          <w:szCs w:val="24"/>
          <w:lang w:val="en-US" w:eastAsia="zh-CN"/>
        </w:rPr>
        <w:t xml:space="preserve">投标人</w:t>
      </w:r>
      <w:r>
        <w:rPr>
          <w:rFonts w:hint="eastAsia"/>
          <w:sz w:val="24"/>
          <w:szCs w:val="24"/>
        </w:rPr>
        <w:t xml:space="preserve">进行澄清、说明或者补正的，评委会将通过“苏采云”系统向</w:t>
      </w:r>
      <w:r>
        <w:rPr>
          <w:rFonts w:hint="eastAsia" w:ascii="Calibri" w:hAnsi="Calibri" w:eastAsia="宋体" w:cs="Times New Roman"/>
          <w:sz w:val="24"/>
          <w:szCs w:val="24"/>
          <w:lang w:val="en-US" w:eastAsia="zh-CN"/>
        </w:rPr>
        <w:t xml:space="preserve">投标人</w:t>
      </w:r>
      <w:r>
        <w:rPr>
          <w:rFonts w:hint="eastAsia"/>
          <w:sz w:val="24"/>
          <w:szCs w:val="24"/>
        </w:rPr>
        <w:t xml:space="preserve">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接到评委会澄清、说明或者补正要求的投标人如未按规定响应，其风险由投标人自行承担。</w:t>
      </w:r>
      <w:r/>
    </w:p>
    <w:p>
      <w:pPr>
        <w:pStyle w:val="64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w:t>
      </w:r>
      <w:r>
        <w:rPr>
          <w:rFonts w:hint="eastAsia" w:ascii="Calibri" w:hAnsi="Calibri" w:eastAsia="宋体" w:cs="Times New Roman"/>
          <w:sz w:val="24"/>
          <w:szCs w:val="24"/>
          <w:lang w:val="en-US" w:eastAsia="zh-CN"/>
        </w:rPr>
        <w:t xml:space="preserve">投标人</w:t>
      </w:r>
      <w:r>
        <w:rPr>
          <w:rFonts w:hint="eastAsia"/>
          <w:sz w:val="24"/>
          <w:szCs w:val="24"/>
        </w:rPr>
        <w:t xml:space="preserve">的身份共同参加政府采购活动的，联合体成员中任何一方存在不良信用记录的，视同联合体存在不良信用记录。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sz w:val="24"/>
          <w:szCs w:val="24"/>
        </w:rPr>
      </w:pPr>
      <w:r>
        <w:rPr>
          <w:rFonts w:hint="eastAsia"/>
          <w:sz w:val="24"/>
          <w:szCs w:val="24"/>
        </w:rPr>
        <w:t xml:space="preserve">26.1.3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val="en-US"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sz w:val="24"/>
          <w:szCs w:val="24"/>
        </w:rPr>
      </w:pPr>
      <w:r>
        <w:rPr>
          <w:rFonts w:hint="eastAsia"/>
          <w:sz w:val="24"/>
          <w:szCs w:val="24"/>
        </w:rPr>
        <w:t xml:space="preserve">26.7 投标人在开、评标全过程中应保持通讯畅通，及时登录“苏采云”系统查阅、答复相关信息，并安排专人与</w:t>
      </w:r>
      <w:r>
        <w:rPr>
          <w:rFonts w:hint="eastAsia"/>
          <w:sz w:val="24"/>
          <w:szCs w:val="24"/>
          <w:lang w:val="en-US" w:eastAsia="zh-CN"/>
        </w:rPr>
        <w:t xml:space="preserve">代理机构</w:t>
      </w:r>
      <w:r>
        <w:rPr>
          <w:rFonts w:hint="eastAsia"/>
          <w:sz w:val="24"/>
          <w:szCs w:val="24"/>
        </w:rPr>
        <w:t xml:space="preserve">及评委会联系。</w:t>
      </w:r>
      <w:r/>
    </w:p>
    <w:p>
      <w:pPr>
        <w:pStyle w:val="64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（8）不符合招标文件中规定的实质性要求和条件的（</w:t>
      </w:r>
      <w:r>
        <w:rPr>
          <w:rFonts w:hint="eastAsia"/>
          <w:color w:val="auto"/>
          <w:spacing w:val="0"/>
          <w:sz w:val="24"/>
          <w:szCs w:val="24"/>
          <w:highlight w:val="none"/>
        </w:rPr>
        <w:t xml:space="preserve">本</w:t>
      </w:r>
      <w:r>
        <w:rPr>
          <w:rFonts w:hint="eastAsia"/>
          <w:color w:val="auto"/>
          <w:spacing w:val="0"/>
          <w:sz w:val="24"/>
          <w:szCs w:val="24"/>
          <w:highlight w:val="none"/>
          <w:lang w:val="en-US" w:eastAsia="zh-CN"/>
        </w:rPr>
        <w:t xml:space="preserve">招标</w:t>
      </w:r>
      <w:r>
        <w:rPr>
          <w:rFonts w:hint="eastAsia"/>
          <w:color w:val="auto"/>
          <w:spacing w:val="0"/>
          <w:sz w:val="24"/>
          <w:szCs w:val="24"/>
          <w:highlight w:val="none"/>
        </w:rPr>
        <w:t xml:space="preserve">文件中斜体且有下划线部分为实质性要求和条件</w:t>
      </w:r>
      <w:r>
        <w:rPr>
          <w:rFonts w:hint="eastAsia"/>
          <w:sz w:val="24"/>
          <w:szCs w:val="24"/>
        </w:rPr>
        <w:t xml:space="preserve">，投标人必须逐条做出满足实质性要求和条件的响应，否则将按无效投标处理。）。</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（2）评委会认定招标文件存在歧义、重大缺陷导致评审工作无法进行的。</w:t>
      </w:r>
      <w:r/>
    </w:p>
    <w:p>
      <w:pPr>
        <w:ind w:firstLine="480"/>
        <w:jc w:val="left"/>
        <w:spacing w:line="500" w:lineRule="exact"/>
        <w:rPr>
          <w:sz w:val="24"/>
          <w:szCs w:val="24"/>
        </w:rPr>
      </w:pPr>
      <w:r>
        <w:rPr>
          <w:rFonts w:hint="eastAsia"/>
          <w:sz w:val="24"/>
          <w:szCs w:val="24"/>
        </w:rPr>
        <w:t xml:space="preserve">（3）符合专业条件的</w:t>
      </w:r>
      <w:r>
        <w:rPr>
          <w:rFonts w:hint="eastAsia" w:ascii="Calibri" w:hAnsi="Calibri" w:eastAsia="宋体" w:cs="Times New Roman"/>
          <w:sz w:val="24"/>
          <w:szCs w:val="24"/>
          <w:lang w:val="en-US" w:eastAsia="zh-CN"/>
        </w:rPr>
        <w:t xml:space="preserve">投标人</w:t>
      </w:r>
      <w:r>
        <w:rPr>
          <w:rFonts w:hint="eastAsia"/>
          <w:sz w:val="24"/>
          <w:szCs w:val="24"/>
        </w:rPr>
        <w:t xml:space="preserve">或者对招标文件作实质响应的</w:t>
      </w:r>
      <w:r>
        <w:rPr>
          <w:rFonts w:hint="eastAsia" w:ascii="Calibri" w:hAnsi="Calibri" w:eastAsia="宋体" w:cs="Times New Roman"/>
          <w:sz w:val="24"/>
          <w:szCs w:val="24"/>
          <w:lang w:val="en-US" w:eastAsia="zh-CN"/>
        </w:rPr>
        <w:t xml:space="preserve">投标人</w:t>
      </w:r>
      <w:r>
        <w:rPr>
          <w:rFonts w:hint="eastAsia"/>
          <w:sz w:val="24"/>
          <w:szCs w:val="24"/>
        </w:rPr>
        <w:t xml:space="preserve">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w:t>
      </w:r>
      <w:r>
        <w:rPr>
          <w:rFonts w:hint="eastAsia" w:ascii="Calibri" w:hAnsi="Calibri" w:eastAsia="宋体" w:cs="Times New Roman"/>
          <w:sz w:val="24"/>
          <w:szCs w:val="24"/>
          <w:lang w:val="en-US" w:eastAsia="zh-CN"/>
        </w:rPr>
        <w:t xml:space="preserve">投标人</w:t>
      </w:r>
      <w:r>
        <w:rPr>
          <w:rFonts w:hint="eastAsia"/>
          <w:sz w:val="24"/>
          <w:szCs w:val="24"/>
        </w:rPr>
        <w:t xml:space="preserve">或者在评标期间对招标文件做出实质响应的</w:t>
      </w:r>
      <w:r>
        <w:rPr>
          <w:rFonts w:hint="eastAsia" w:ascii="Calibri" w:hAnsi="Calibri" w:eastAsia="宋体" w:cs="Times New Roman"/>
          <w:sz w:val="24"/>
          <w:szCs w:val="24"/>
          <w:lang w:val="en-US" w:eastAsia="zh-CN"/>
        </w:rPr>
        <w:t xml:space="preserve">投标人</w:t>
      </w:r>
      <w:r>
        <w:rPr>
          <w:rFonts w:hint="eastAsia"/>
          <w:sz w:val="24"/>
          <w:szCs w:val="24"/>
        </w:rPr>
        <w:t xml:space="preserve">不足三家情况的，按照政府采购相关规定执行。</w:t>
      </w:r>
      <w:r/>
    </w:p>
    <w:p>
      <w:pPr>
        <w:pStyle w:val="642"/>
        <w:spacing w:before="0" w:after="0" w:line="360" w:lineRule="auto"/>
        <w:rPr>
          <w:rFonts w:ascii="黑体" w:hAnsi="黑体" w:eastAsia="黑体"/>
          <w:b w:val="0"/>
        </w:rPr>
      </w:pPr>
      <w:r>
        <w:rPr>
          <w:rFonts w:hint="eastAsia" w:ascii="黑体" w:hAnsi="黑体" w:eastAsia="黑体"/>
          <w:b w:val="0"/>
        </w:rPr>
        <w:t xml:space="preserve">六、定标</w:t>
      </w:r>
      <w:r/>
    </w:p>
    <w:p>
      <w:pPr>
        <w:pStyle w:val="64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val="en-US" w:eastAsia="zh-CN"/>
        </w:rPr>
        <w:t xml:space="preserve">代理机构</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若有充分证据证明，中标人存在下列情况之一的，一经查实，将被取消中标资格：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w:t>
      </w:r>
      <w:r>
        <w:rPr>
          <w:rFonts w:hint="eastAsia"/>
          <w:sz w:val="24"/>
          <w:szCs w:val="24"/>
          <w:lang w:val="en-US" w:eastAsia="zh-CN"/>
        </w:rPr>
        <w:t xml:space="preserve">投标人</w:t>
      </w:r>
      <w:r>
        <w:rPr>
          <w:rFonts w:hint="eastAsia"/>
          <w:sz w:val="24"/>
          <w:szCs w:val="24"/>
        </w:rPr>
        <w:t xml:space="preserve">或者采购代理机构恶意串通的。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val="en-US"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（6）属于本文件规定的无效条件，但在评标过程中又未被评委会发现的。</w:t>
      </w:r>
      <w:r/>
    </w:p>
    <w:p>
      <w:pPr>
        <w:pStyle w:val="64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val="en-US" w:eastAsia="zh-CN"/>
        </w:rPr>
        <w:t xml:space="preserve">代理机构</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sz w:val="24"/>
          <w:szCs w:val="24"/>
        </w:rPr>
      </w:pPr>
      <w:r>
        <w:rPr>
          <w:rFonts w:hint="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中标人在中标后七个工作日内，需向采购人和</w:t>
      </w:r>
      <w:r>
        <w:rPr>
          <w:rFonts w:hint="eastAsia"/>
          <w:sz w:val="24"/>
          <w:szCs w:val="24"/>
          <w:lang w:val="en-US" w:eastAsia="zh-CN"/>
        </w:rPr>
        <w:t xml:space="preserve">代理机构</w:t>
      </w:r>
      <w:r>
        <w:rPr>
          <w:rFonts w:hint="eastAsia"/>
          <w:sz w:val="24"/>
          <w:szCs w:val="24"/>
        </w:rPr>
        <w:t xml:space="preserve">各提供一份与电子投标文件一致的纸质打印胶装投标文件，封面、骑缝需加盖公章。</w:t>
      </w:r>
      <w:r/>
    </w:p>
    <w:p>
      <w:pPr>
        <w:pStyle w:val="642"/>
        <w:spacing w:before="0" w:after="0" w:line="360" w:lineRule="auto"/>
        <w:rPr>
          <w:rFonts w:ascii="黑体" w:hAnsi="黑体" w:eastAsia="黑体"/>
          <w:b w:val="0"/>
        </w:rPr>
      </w:pPr>
      <w:r>
        <w:rPr>
          <w:rFonts w:hint="eastAsia" w:ascii="黑体" w:hAnsi="黑体" w:eastAsia="黑体"/>
          <w:b w:val="0"/>
        </w:rPr>
        <w:t xml:space="preserve">七、授予合同</w:t>
      </w:r>
      <w:r/>
    </w:p>
    <w:p>
      <w:pPr>
        <w:pStyle w:val="64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500" w:lineRule="exact"/>
        <w:rPr>
          <w:sz w:val="24"/>
          <w:szCs w:val="24"/>
        </w:rPr>
      </w:pPr>
      <w:r>
        <w:rPr>
          <w:rFonts w:hint="eastAsia"/>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43"/>
        <w:ind w:firstLine="562"/>
        <w:jc w:val="left"/>
        <w:spacing w:before="0" w:after="0" w:line="360" w:lineRule="auto"/>
        <w:rPr>
          <w:sz w:val="28"/>
          <w:szCs w:val="28"/>
        </w:rPr>
      </w:pPr>
      <w:r>
        <w:rPr>
          <w:rFonts w:hint="eastAsia"/>
          <w:sz w:val="28"/>
          <w:szCs w:val="28"/>
        </w:rPr>
        <w:t xml:space="preserve">31、服务（包含与服务相关的货物）的追加</w:t>
      </w:r>
      <w:r/>
    </w:p>
    <w:p>
      <w:pPr>
        <w:ind w:firstLine="480"/>
        <w:jc w:val="left"/>
        <w:spacing w:line="500" w:lineRule="exact"/>
        <w:rPr>
          <w:sz w:val="24"/>
          <w:szCs w:val="24"/>
        </w:rPr>
      </w:pPr>
      <w:r>
        <w:rPr>
          <w:rFonts w:hint="eastAsia"/>
          <w:sz w:val="24"/>
          <w:szCs w:val="24"/>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64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500" w:lineRule="exact"/>
        <w:rPr>
          <w:sz w:val="24"/>
          <w:szCs w:val="24"/>
        </w:rPr>
      </w:pPr>
      <w:r>
        <w:rPr>
          <w:rFonts w:hint="eastAsia"/>
          <w:sz w:val="24"/>
          <w:szCs w:val="24"/>
        </w:rPr>
        <w:t xml:space="preserve">32.1 中标人可凭政府采购合同办理融资贷款，详情请见江苏政府采购网“政采贷”专栏。</w:t>
      </w:r>
      <w:r/>
    </w:p>
    <w:p>
      <w:pPr>
        <w:pStyle w:val="642"/>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3"/>
        <w:ind w:firstLine="562"/>
        <w:jc w:val="left"/>
        <w:spacing w:before="0" w:after="0" w:line="360" w:lineRule="auto"/>
        <w:rPr>
          <w:sz w:val="28"/>
          <w:szCs w:val="28"/>
        </w:rPr>
      </w:pPr>
      <w:r>
        <w:rPr>
          <w:rFonts w:hint="eastAsia"/>
          <w:sz w:val="28"/>
          <w:szCs w:val="28"/>
        </w:rPr>
        <w:t xml:space="preserve">33、询问</w:t>
      </w:r>
      <w:r/>
    </w:p>
    <w:p>
      <w:pPr>
        <w:ind w:firstLine="480"/>
        <w:jc w:val="left"/>
        <w:spacing w:line="500" w:lineRule="exact"/>
        <w:rPr>
          <w:sz w:val="24"/>
          <w:szCs w:val="24"/>
        </w:rPr>
      </w:pPr>
      <w:r>
        <w:rPr>
          <w:rFonts w:hint="eastAsia"/>
          <w:sz w:val="24"/>
          <w:szCs w:val="24"/>
        </w:rPr>
        <w:t xml:space="preserve">33.1 </w:t>
      </w:r>
      <w:r>
        <w:rPr>
          <w:rFonts w:hint="eastAsia" w:ascii="Calibri" w:hAnsi="Calibri" w:eastAsia="宋体" w:cs="Times New Roman"/>
          <w:sz w:val="24"/>
          <w:szCs w:val="24"/>
          <w:lang w:val="en-US" w:eastAsia="zh-CN"/>
        </w:rPr>
        <w:t xml:space="preserve">投标人</w:t>
      </w:r>
      <w:r>
        <w:rPr>
          <w:rFonts w:hint="eastAsia"/>
          <w:sz w:val="24"/>
          <w:szCs w:val="24"/>
        </w:rPr>
        <w:t xml:space="preserve">对政府采购活动事项有疑问的，可以提出询问，采购人或者</w:t>
      </w:r>
      <w:r>
        <w:rPr>
          <w:rFonts w:hint="eastAsia"/>
          <w:sz w:val="24"/>
          <w:szCs w:val="24"/>
          <w:lang w:val="en-US" w:eastAsia="zh-CN"/>
        </w:rPr>
        <w:t xml:space="preserve">代理机构</w:t>
      </w:r>
      <w:r>
        <w:rPr>
          <w:rFonts w:hint="eastAsia"/>
          <w:sz w:val="24"/>
          <w:szCs w:val="24"/>
        </w:rPr>
        <w:t xml:space="preserve">应当在3个工作日内对投标人依法提出的询问作出答复，但答复的内容不得涉及商业秘密。</w:t>
      </w:r>
      <w:r>
        <w:rPr>
          <w:rFonts w:hint="eastAsia" w:ascii="Calibri" w:hAnsi="Calibri" w:eastAsia="宋体" w:cs="Times New Roman"/>
          <w:sz w:val="24"/>
          <w:szCs w:val="24"/>
          <w:lang w:val="en-US" w:eastAsia="zh-CN"/>
        </w:rPr>
        <w:t xml:space="preserve">投标人</w:t>
      </w:r>
      <w:r>
        <w:rPr>
          <w:rFonts w:hint="eastAsia"/>
          <w:sz w:val="24"/>
          <w:szCs w:val="24"/>
        </w:rPr>
        <w:t xml:space="preserve">提出的询问超出采购人对</w:t>
      </w:r>
      <w:r>
        <w:rPr>
          <w:rFonts w:hint="eastAsia"/>
          <w:sz w:val="24"/>
          <w:szCs w:val="24"/>
          <w:lang w:val="en-US" w:eastAsia="zh-CN"/>
        </w:rPr>
        <w:t xml:space="preserve">代理机构</w:t>
      </w:r>
      <w:r>
        <w:rPr>
          <w:rFonts w:hint="eastAsia"/>
          <w:sz w:val="24"/>
          <w:szCs w:val="24"/>
        </w:rPr>
        <w:t xml:space="preserve">委托授权范围的，</w:t>
      </w:r>
      <w:r>
        <w:rPr>
          <w:rFonts w:hint="eastAsia"/>
          <w:sz w:val="24"/>
          <w:szCs w:val="24"/>
          <w:lang w:val="en-US" w:eastAsia="zh-CN"/>
        </w:rPr>
        <w:t xml:space="preserve">代理机构</w:t>
      </w:r>
      <w:r>
        <w:rPr>
          <w:rFonts w:hint="eastAsia"/>
          <w:sz w:val="24"/>
          <w:szCs w:val="24"/>
        </w:rPr>
        <w:t xml:space="preserve">应当告知</w:t>
      </w:r>
      <w:r>
        <w:rPr>
          <w:rFonts w:hint="eastAsia" w:ascii="Calibri" w:hAnsi="Calibri" w:eastAsia="宋体" w:cs="Times New Roman"/>
          <w:sz w:val="24"/>
          <w:szCs w:val="24"/>
          <w:lang w:val="en-US" w:eastAsia="zh-CN"/>
        </w:rPr>
        <w:t xml:space="preserve">投标人</w:t>
      </w:r>
      <w:r>
        <w:rPr>
          <w:rFonts w:hint="eastAsia"/>
          <w:sz w:val="24"/>
          <w:szCs w:val="24"/>
        </w:rPr>
        <w:t xml:space="preserve">向采购人提出。</w:t>
      </w:r>
      <w:r/>
    </w:p>
    <w:p>
      <w:pPr>
        <w:pStyle w:val="64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500" w:lineRule="exact"/>
        <w:rPr>
          <w:sz w:val="24"/>
          <w:szCs w:val="24"/>
        </w:rPr>
      </w:pPr>
      <w:r>
        <w:rPr>
          <w:rFonts w:hint="eastAsia"/>
          <w:sz w:val="24"/>
          <w:szCs w:val="24"/>
        </w:rPr>
        <w:t xml:space="preserve">34.1 提出质疑的</w:t>
      </w:r>
      <w:r>
        <w:rPr>
          <w:rFonts w:hint="eastAsia" w:ascii="Calibri" w:hAnsi="Calibri" w:eastAsia="宋体" w:cs="Times New Roman"/>
          <w:sz w:val="24"/>
          <w:szCs w:val="24"/>
          <w:lang w:val="en-US" w:eastAsia="zh-CN"/>
        </w:rPr>
        <w:t xml:space="preserve">投标人</w:t>
      </w:r>
      <w:r>
        <w:rPr>
          <w:rFonts w:hint="eastAsia"/>
          <w:sz w:val="24"/>
          <w:szCs w:val="24"/>
        </w:rPr>
        <w:t xml:space="preserve">应当是参与所质疑项目采购活动的</w:t>
      </w:r>
      <w:r>
        <w:rPr>
          <w:rFonts w:hint="eastAsia" w:ascii="Calibri" w:hAnsi="Calibri" w:eastAsia="宋体" w:cs="Times New Roman"/>
          <w:sz w:val="24"/>
          <w:szCs w:val="24"/>
          <w:lang w:val="en-US" w:eastAsia="zh-CN"/>
        </w:rPr>
        <w:t xml:space="preserve">投标人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34.2 </w:t>
      </w:r>
      <w:r>
        <w:rPr>
          <w:rFonts w:hint="eastAsia" w:ascii="Calibri" w:hAnsi="Calibri" w:eastAsia="宋体" w:cs="Times New Roman"/>
          <w:sz w:val="24"/>
          <w:szCs w:val="24"/>
          <w:lang w:val="en-US" w:eastAsia="zh-CN"/>
        </w:rPr>
        <w:t xml:space="preserve">投标人</w:t>
      </w:r>
      <w:r>
        <w:rPr>
          <w:rFonts w:hint="eastAsia"/>
          <w:sz w:val="24"/>
          <w:szCs w:val="24"/>
        </w:rPr>
        <w:t xml:space="preserve">认为</w:t>
      </w:r>
      <w:r>
        <w:rPr>
          <w:rFonts w:hint="eastAsia"/>
          <w:sz w:val="24"/>
          <w:szCs w:val="24"/>
          <w:lang w:val="en-US" w:eastAsia="zh-CN"/>
        </w:rPr>
        <w:t xml:space="preserve">招标</w:t>
      </w:r>
      <w:r>
        <w:rPr>
          <w:rFonts w:hint="eastAsia"/>
          <w:sz w:val="24"/>
          <w:szCs w:val="24"/>
        </w:rPr>
        <w:t xml:space="preserve">文件、</w:t>
      </w:r>
      <w:r>
        <w:rPr>
          <w:rFonts w:hint="eastAsia"/>
          <w:sz w:val="24"/>
          <w:szCs w:val="24"/>
          <w:lang w:val="en-US" w:eastAsia="zh-CN"/>
        </w:rPr>
        <w:t xml:space="preserve">招标</w:t>
      </w:r>
      <w:r>
        <w:rPr>
          <w:rFonts w:hint="eastAsia"/>
          <w:sz w:val="24"/>
          <w:szCs w:val="24"/>
        </w:rPr>
        <w:t xml:space="preserve">过程、</w:t>
      </w:r>
      <w:r>
        <w:rPr>
          <w:rFonts w:hint="eastAsia"/>
          <w:sz w:val="24"/>
          <w:szCs w:val="24"/>
          <w:lang w:val="en-US" w:eastAsia="zh-CN"/>
        </w:rPr>
        <w:t xml:space="preserve">招标</w:t>
      </w:r>
      <w:r>
        <w:rPr>
          <w:rFonts w:hint="eastAsia"/>
          <w:sz w:val="24"/>
          <w:szCs w:val="24"/>
        </w:rPr>
        <w:t xml:space="preserve">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 xml:space="preserve">代理机构</w:t>
      </w:r>
      <w:r>
        <w:rPr>
          <w:rFonts w:hint="eastAsia"/>
          <w:sz w:val="24"/>
          <w:szCs w:val="24"/>
        </w:rPr>
        <w:t xml:space="preserve">提出质疑。</w:t>
      </w:r>
      <w:r/>
    </w:p>
    <w:p>
      <w:pPr>
        <w:ind w:firstLine="480"/>
        <w:jc w:val="left"/>
        <w:spacing w:line="500" w:lineRule="exact"/>
        <w:rPr>
          <w:sz w:val="24"/>
          <w:szCs w:val="24"/>
        </w:rPr>
      </w:pPr>
      <w:r>
        <w:rPr>
          <w:rFonts w:hint="eastAsia" w:ascii="Calibri" w:hAnsi="Calibri" w:eastAsia="宋体" w:cs="Times New Roman"/>
          <w:sz w:val="24"/>
          <w:szCs w:val="24"/>
          <w:lang w:val="en-US" w:eastAsia="zh-CN"/>
        </w:rPr>
        <w:t xml:space="preserve">投标人</w:t>
      </w:r>
      <w:r>
        <w:rPr>
          <w:rFonts w:hint="eastAsia"/>
          <w:sz w:val="24"/>
          <w:szCs w:val="24"/>
        </w:rPr>
        <w:t xml:space="preserve">应当在法定质疑期内一次性提出针对同一采购程序环节的质疑，</w:t>
      </w:r>
      <w:r>
        <w:rPr>
          <w:rFonts w:hint="eastAsia" w:ascii="Calibri" w:hAnsi="Calibri" w:eastAsia="宋体" w:cs="Times New Roman"/>
          <w:sz w:val="24"/>
          <w:szCs w:val="24"/>
          <w:lang w:val="en-US" w:eastAsia="zh-CN"/>
        </w:rPr>
        <w:t xml:space="preserve">投标人</w:t>
      </w:r>
      <w:r>
        <w:rPr>
          <w:rFonts w:hint="eastAsia"/>
          <w:sz w:val="24"/>
          <w:szCs w:val="24"/>
        </w:rPr>
        <w:t xml:space="preserve">如在法定期限内对同一采购程序环节提出多次质疑的，采购人、</w:t>
      </w:r>
      <w:r>
        <w:rPr>
          <w:rFonts w:hint="eastAsia"/>
          <w:sz w:val="24"/>
          <w:szCs w:val="24"/>
          <w:lang w:val="en-US" w:eastAsia="zh-CN"/>
        </w:rPr>
        <w:t xml:space="preserve">代理机构</w:t>
      </w:r>
      <w:r>
        <w:rPr>
          <w:rFonts w:hint="eastAsia"/>
          <w:sz w:val="24"/>
          <w:szCs w:val="24"/>
        </w:rPr>
        <w:t xml:space="preserve">将只对</w:t>
      </w:r>
      <w:r>
        <w:rPr>
          <w:rFonts w:hint="eastAsia" w:ascii="Calibri" w:hAnsi="Calibri" w:eastAsia="宋体" w:cs="Times New Roman"/>
          <w:sz w:val="24"/>
          <w:szCs w:val="24"/>
          <w:lang w:val="en-US" w:eastAsia="zh-CN"/>
        </w:rPr>
        <w:t xml:space="preserve">投标人</w:t>
      </w:r>
      <w:r>
        <w:rPr>
          <w:rFonts w:hint="eastAsia"/>
          <w:sz w:val="24"/>
          <w:szCs w:val="24"/>
        </w:rPr>
        <w:t xml:space="preserve">第一次质疑作出答复。</w:t>
      </w:r>
      <w:r/>
    </w:p>
    <w:p>
      <w:pPr>
        <w:ind w:firstLine="480"/>
        <w:jc w:val="left"/>
        <w:spacing w:line="500" w:lineRule="exact"/>
        <w:rPr>
          <w:sz w:val="24"/>
          <w:szCs w:val="24"/>
        </w:rPr>
      </w:pPr>
      <w:r>
        <w:rPr>
          <w:rFonts w:hint="eastAsia"/>
          <w:sz w:val="24"/>
          <w:szCs w:val="24"/>
        </w:rPr>
        <w:t xml:space="preserve">未依照采购公告要求获取采购文件的</w:t>
      </w:r>
      <w:r>
        <w:rPr>
          <w:rFonts w:hint="eastAsia" w:ascii="Calibri" w:hAnsi="Calibri" w:eastAsia="宋体" w:cs="Times New Roman"/>
          <w:sz w:val="24"/>
          <w:szCs w:val="24"/>
          <w:lang w:val="en-US" w:eastAsia="zh-CN"/>
        </w:rPr>
        <w:t xml:space="preserve">投标人</w:t>
      </w:r>
      <w:r>
        <w:rPr>
          <w:rFonts w:hint="eastAsia"/>
          <w:sz w:val="24"/>
          <w:szCs w:val="24"/>
        </w:rPr>
        <w:t xml:space="preserve">，视为未参与该项目的采购活动，不具备对该采购文件提出质疑的法定权利。</w:t>
      </w:r>
      <w:r/>
    </w:p>
    <w:p>
      <w:pPr>
        <w:ind w:firstLine="480"/>
        <w:jc w:val="left"/>
        <w:spacing w:line="500" w:lineRule="exact"/>
        <w:rPr>
          <w:sz w:val="24"/>
          <w:szCs w:val="24"/>
        </w:rPr>
      </w:pPr>
      <w:r>
        <w:rPr>
          <w:rFonts w:hint="eastAsia"/>
          <w:sz w:val="24"/>
          <w:szCs w:val="24"/>
        </w:rPr>
        <w:t xml:space="preserve">34.3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 xml:space="preserve">投标人</w:t>
      </w:r>
      <w:r>
        <w:rPr>
          <w:rFonts w:hint="eastAsia"/>
          <w:sz w:val="24"/>
          <w:szCs w:val="24"/>
        </w:rPr>
        <w:t xml:space="preserve">应当依法申请具有法定职权的部门查清、认定，并将相关结果提供给采购人、</w:t>
      </w:r>
      <w:r>
        <w:rPr>
          <w:rFonts w:hint="eastAsia"/>
          <w:sz w:val="24"/>
          <w:szCs w:val="24"/>
          <w:lang w:val="en-US" w:eastAsia="zh-CN"/>
        </w:rPr>
        <w:t xml:space="preserve">代理机构</w:t>
      </w:r>
      <w:r>
        <w:rPr>
          <w:rFonts w:hint="eastAsia"/>
          <w:sz w:val="24"/>
          <w:szCs w:val="24"/>
        </w:rPr>
        <w:t xml:space="preserve">。采购人、</w:t>
      </w:r>
      <w:r>
        <w:rPr>
          <w:rFonts w:hint="eastAsia"/>
          <w:sz w:val="24"/>
          <w:szCs w:val="24"/>
          <w:lang w:val="en-US"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34.4 质疑函的接收方式为</w:t>
      </w:r>
      <w:r>
        <w:rPr>
          <w:rFonts w:hint="eastAsia" w:ascii="Calibri" w:hAnsi="Calibri" w:eastAsia="宋体" w:cs="Times New Roman"/>
          <w:sz w:val="24"/>
          <w:szCs w:val="24"/>
          <w:lang w:val="en-US" w:eastAsia="zh-CN"/>
        </w:rPr>
        <w:t xml:space="preserve">投标人</w:t>
      </w:r>
      <w:r>
        <w:rPr>
          <w:rFonts w:hint="eastAsia"/>
          <w:sz w:val="24"/>
          <w:szCs w:val="24"/>
        </w:rPr>
        <w:t xml:space="preserve">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34.5 质疑函应当使用范本，详见招标文件第六章。</w:t>
      </w:r>
      <w:r>
        <w:rPr>
          <w:rFonts w:hint="eastAsia" w:ascii="Calibri" w:hAnsi="Calibri" w:eastAsia="宋体" w:cs="Times New Roman"/>
          <w:sz w:val="24"/>
          <w:szCs w:val="24"/>
          <w:lang w:val="en-US" w:eastAsia="zh-CN"/>
        </w:rPr>
        <w:t xml:space="preserve">投标人</w:t>
      </w:r>
      <w:r>
        <w:rPr>
          <w:rFonts w:hint="eastAsia"/>
          <w:sz w:val="24"/>
          <w:szCs w:val="24"/>
        </w:rPr>
        <w:t xml:space="preserve">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w:t>
      </w:r>
      <w:r>
        <w:rPr>
          <w:rFonts w:hint="eastAsia" w:ascii="Calibri" w:hAnsi="Calibri" w:eastAsia="宋体" w:cs="Times New Roman"/>
          <w:sz w:val="24"/>
          <w:szCs w:val="24"/>
          <w:lang w:val="en-US" w:eastAsia="zh-CN"/>
        </w:rPr>
        <w:t xml:space="preserve">投标人</w:t>
      </w:r>
      <w:r>
        <w:rPr>
          <w:rFonts w:hint="eastAsia"/>
          <w:sz w:val="24"/>
          <w:szCs w:val="24"/>
        </w:rPr>
        <w:t xml:space="preserve">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ascii="Calibri" w:hAnsi="Calibri" w:eastAsia="宋体" w:cs="Times New Roman"/>
          <w:sz w:val="24"/>
          <w:szCs w:val="24"/>
          <w:lang w:val="en-US" w:eastAsia="zh-CN"/>
        </w:rPr>
        <w:t xml:space="preserve">投标人</w:t>
      </w:r>
      <w:r>
        <w:rPr>
          <w:rFonts w:hint="eastAsia"/>
          <w:sz w:val="24"/>
          <w:szCs w:val="24"/>
        </w:rPr>
        <w:t xml:space="preserve">为自然人的，应当由本人签字；</w:t>
      </w:r>
      <w:r>
        <w:rPr>
          <w:rFonts w:hint="eastAsia" w:ascii="Calibri" w:hAnsi="Calibri" w:eastAsia="宋体" w:cs="Times New Roman"/>
          <w:sz w:val="24"/>
          <w:szCs w:val="24"/>
          <w:lang w:val="en-US" w:eastAsia="zh-CN"/>
        </w:rPr>
        <w:t xml:space="preserve">投标人</w:t>
      </w:r>
      <w:r>
        <w:rPr>
          <w:rFonts w:hint="eastAsia"/>
          <w:sz w:val="24"/>
          <w:szCs w:val="24"/>
        </w:rPr>
        <w:t xml:space="preserve">为法人或者其他组织的，应当由法定代表人、主要负责人，或者其委托代理人签字或者盖章，并加盖单位公章。</w:t>
      </w:r>
      <w:r/>
    </w:p>
    <w:p>
      <w:pPr>
        <w:pStyle w:val="64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500" w:lineRule="exact"/>
        <w:rPr>
          <w:sz w:val="24"/>
          <w:szCs w:val="24"/>
        </w:rPr>
      </w:pPr>
      <w:r>
        <w:rPr>
          <w:rFonts w:hint="eastAsia"/>
          <w:sz w:val="24"/>
          <w:szCs w:val="24"/>
        </w:rPr>
        <w:t xml:space="preserve">35.1 质疑</w:t>
      </w:r>
      <w:r>
        <w:rPr>
          <w:rFonts w:hint="eastAsia" w:ascii="Calibri" w:hAnsi="Calibri" w:eastAsia="宋体" w:cs="Times New Roman"/>
          <w:sz w:val="24"/>
          <w:szCs w:val="24"/>
          <w:lang w:val="en-US" w:eastAsia="zh-CN"/>
        </w:rPr>
        <w:t xml:space="preserve">投标人</w:t>
      </w:r>
      <w:r>
        <w:rPr>
          <w:rFonts w:hint="eastAsia"/>
          <w:sz w:val="24"/>
          <w:szCs w:val="24"/>
        </w:rPr>
        <w:t xml:space="preserve">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35.2 对符合质疑要求的，采购人、</w:t>
      </w:r>
      <w:r>
        <w:rPr>
          <w:rFonts w:hint="eastAsia"/>
          <w:sz w:val="24"/>
          <w:szCs w:val="24"/>
          <w:lang w:val="en-US" w:eastAsia="zh-CN"/>
        </w:rPr>
        <w:t xml:space="preserve">代理机构</w:t>
      </w:r>
      <w:r>
        <w:rPr>
          <w:rFonts w:hint="eastAsia"/>
          <w:sz w:val="24"/>
          <w:szCs w:val="24"/>
        </w:rPr>
        <w:t xml:space="preserve">接收并登记《质疑函登记表》。在处理过程中，发现需要质疑</w:t>
      </w:r>
      <w:r>
        <w:rPr>
          <w:rFonts w:hint="eastAsia" w:ascii="Calibri" w:hAnsi="Calibri" w:eastAsia="宋体" w:cs="Times New Roman"/>
          <w:sz w:val="24"/>
          <w:szCs w:val="24"/>
          <w:lang w:val="en-US" w:eastAsia="zh-CN"/>
        </w:rPr>
        <w:t xml:space="preserve">投标人</w:t>
      </w:r>
      <w:r>
        <w:rPr>
          <w:rFonts w:hint="eastAsia"/>
          <w:sz w:val="24"/>
          <w:szCs w:val="24"/>
        </w:rPr>
        <w:t xml:space="preserve">进一步补充必要的证明材料的，质疑</w:t>
      </w:r>
      <w:r>
        <w:rPr>
          <w:rFonts w:hint="eastAsia" w:ascii="Calibri" w:hAnsi="Calibri" w:eastAsia="宋体" w:cs="Times New Roman"/>
          <w:sz w:val="24"/>
          <w:szCs w:val="24"/>
          <w:lang w:val="en-US" w:eastAsia="zh-CN"/>
        </w:rPr>
        <w:t xml:space="preserve">投标人</w:t>
      </w:r>
      <w:r>
        <w:rPr>
          <w:rFonts w:hint="eastAsia"/>
          <w:sz w:val="24"/>
          <w:szCs w:val="24"/>
        </w:rPr>
        <w:t xml:space="preserve">应在法定的时间内提供，质疑答复时间相应顺延。质疑</w:t>
      </w:r>
      <w:r>
        <w:rPr>
          <w:rFonts w:hint="eastAsia" w:ascii="Calibri" w:hAnsi="Calibri" w:eastAsia="宋体" w:cs="Times New Roman"/>
          <w:sz w:val="24"/>
          <w:szCs w:val="24"/>
          <w:lang w:val="en-US" w:eastAsia="zh-CN"/>
        </w:rPr>
        <w:t xml:space="preserve">投标人</w:t>
      </w:r>
      <w:r>
        <w:rPr>
          <w:rFonts w:hint="eastAsia"/>
          <w:sz w:val="24"/>
          <w:szCs w:val="24"/>
        </w:rPr>
        <w:t xml:space="preserve">不能按时提供必要的证明材料的，视同放弃质疑。</w:t>
      </w:r>
      <w:r/>
    </w:p>
    <w:p>
      <w:pPr>
        <w:ind w:firstLine="480"/>
        <w:jc w:val="left"/>
        <w:spacing w:line="500" w:lineRule="exact"/>
        <w:rPr>
          <w:sz w:val="24"/>
          <w:szCs w:val="24"/>
        </w:rPr>
      </w:pPr>
      <w:r>
        <w:rPr>
          <w:rFonts w:hint="eastAsia"/>
          <w:sz w:val="24"/>
          <w:szCs w:val="24"/>
        </w:rPr>
        <w:t xml:space="preserve">35.3 对不符合质疑要求的，采购人、</w:t>
      </w:r>
      <w:r>
        <w:rPr>
          <w:rFonts w:hint="eastAsia"/>
          <w:sz w:val="24"/>
          <w:szCs w:val="24"/>
          <w:lang w:val="en-US" w:eastAsia="zh-CN"/>
        </w:rPr>
        <w:t xml:space="preserve">代理机构</w:t>
      </w:r>
      <w:r>
        <w:rPr>
          <w:rFonts w:hint="eastAsia"/>
          <w:sz w:val="24"/>
          <w:szCs w:val="24"/>
        </w:rPr>
        <w:t xml:space="preserve">有权要求其补充必要的证明材料，质疑</w:t>
      </w:r>
      <w:r>
        <w:rPr>
          <w:rFonts w:hint="eastAsia" w:ascii="Calibri" w:hAnsi="Calibri" w:eastAsia="宋体" w:cs="Times New Roman"/>
          <w:sz w:val="24"/>
          <w:szCs w:val="24"/>
          <w:lang w:val="en-US" w:eastAsia="zh-CN"/>
        </w:rPr>
        <w:t xml:space="preserve">投标人</w:t>
      </w:r>
      <w:r>
        <w:rPr>
          <w:rFonts w:hint="eastAsia"/>
          <w:sz w:val="24"/>
          <w:szCs w:val="24"/>
        </w:rPr>
        <w:t xml:space="preserve">未在法定的时间内提供补充必要的证明材料的，视同放弃质疑。</w:t>
      </w:r>
      <w:r/>
    </w:p>
    <w:p>
      <w:pPr>
        <w:ind w:firstLine="480"/>
        <w:jc w:val="left"/>
        <w:spacing w:line="500" w:lineRule="exact"/>
        <w:rPr>
          <w:sz w:val="24"/>
          <w:szCs w:val="24"/>
        </w:rPr>
      </w:pPr>
      <w:r>
        <w:rPr>
          <w:rFonts w:hint="eastAsia"/>
          <w:sz w:val="24"/>
          <w:szCs w:val="24"/>
        </w:rPr>
        <w:t xml:space="preserve">35.4 以下情形的质疑不予受理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（4）未参加采购活动的</w:t>
      </w:r>
      <w:r>
        <w:rPr>
          <w:rFonts w:hint="eastAsia" w:ascii="Calibri" w:hAnsi="Calibri" w:eastAsia="宋体" w:cs="Times New Roman"/>
          <w:sz w:val="24"/>
          <w:szCs w:val="24"/>
          <w:lang w:val="en-US" w:eastAsia="zh-CN"/>
        </w:rPr>
        <w:t xml:space="preserve">投标人</w:t>
      </w:r>
      <w:r>
        <w:rPr>
          <w:rFonts w:hint="eastAsia"/>
          <w:sz w:val="24"/>
          <w:szCs w:val="24"/>
        </w:rPr>
        <w:t xml:space="preserve">或在采购活动中自身权益未受到损害的</w:t>
      </w:r>
      <w:r>
        <w:rPr>
          <w:rFonts w:hint="eastAsia" w:ascii="Calibri" w:hAnsi="Calibri" w:eastAsia="宋体" w:cs="Times New Roman"/>
          <w:sz w:val="24"/>
          <w:szCs w:val="24"/>
          <w:lang w:val="en-US" w:eastAsia="zh-CN"/>
        </w:rPr>
        <w:t xml:space="preserve">投标人</w:t>
      </w:r>
      <w:r>
        <w:rPr>
          <w:rFonts w:hint="eastAsia"/>
          <w:sz w:val="24"/>
          <w:szCs w:val="24"/>
        </w:rPr>
        <w:t xml:space="preserve">所提出的质疑。</w:t>
      </w:r>
      <w:r/>
    </w:p>
    <w:p>
      <w:pPr>
        <w:ind w:firstLine="480"/>
        <w:jc w:val="left"/>
        <w:spacing w:line="500" w:lineRule="exact"/>
        <w:rPr>
          <w:sz w:val="24"/>
          <w:szCs w:val="24"/>
        </w:rPr>
      </w:pPr>
      <w:r>
        <w:rPr>
          <w:rFonts w:hint="eastAsia"/>
          <w:sz w:val="24"/>
          <w:szCs w:val="24"/>
        </w:rPr>
        <w:t xml:space="preserve">（5）</w:t>
      </w:r>
      <w:r>
        <w:rPr>
          <w:rFonts w:hint="eastAsia" w:ascii="Calibri" w:hAnsi="Calibri" w:eastAsia="宋体" w:cs="Times New Roman"/>
          <w:sz w:val="24"/>
          <w:szCs w:val="24"/>
          <w:lang w:val="en-US" w:eastAsia="zh-CN"/>
        </w:rPr>
        <w:t xml:space="preserve">投标人</w:t>
      </w:r>
      <w:r>
        <w:rPr>
          <w:rFonts w:hint="eastAsia"/>
          <w:sz w:val="24"/>
          <w:szCs w:val="24"/>
        </w:rPr>
        <w:t xml:space="preserve">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35.5 采购人、</w:t>
      </w:r>
      <w:r>
        <w:rPr>
          <w:rFonts w:hint="eastAsia"/>
          <w:sz w:val="24"/>
          <w:szCs w:val="24"/>
          <w:lang w:val="en-US" w:eastAsia="zh-CN"/>
        </w:rPr>
        <w:t xml:space="preserve">代理机构</w:t>
      </w:r>
      <w:r>
        <w:rPr>
          <w:rFonts w:hint="eastAsia"/>
          <w:sz w:val="24"/>
          <w:szCs w:val="24"/>
        </w:rPr>
        <w:t xml:space="preserve">依法受理的质疑，将按照政府采购有关规定，在法定期限内答复。</w:t>
      </w:r>
      <w:r/>
    </w:p>
    <w:p>
      <w:pPr>
        <w:pStyle w:val="64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500" w:lineRule="exact"/>
        <w:rPr>
          <w:sz w:val="24"/>
          <w:szCs w:val="24"/>
        </w:rPr>
      </w:pPr>
      <w:r>
        <w:rPr>
          <w:rFonts w:hint="eastAsia"/>
          <w:sz w:val="24"/>
          <w:szCs w:val="24"/>
        </w:rPr>
        <w:t xml:space="preserve">36.1 质疑</w:t>
      </w:r>
      <w:r>
        <w:rPr>
          <w:rFonts w:hint="eastAsia" w:ascii="Calibri" w:hAnsi="Calibri" w:eastAsia="宋体" w:cs="Times New Roman"/>
          <w:sz w:val="24"/>
          <w:szCs w:val="24"/>
          <w:lang w:val="en-US" w:eastAsia="zh-CN"/>
        </w:rPr>
        <w:t xml:space="preserve">投标人</w:t>
      </w:r>
      <w:r>
        <w:rPr>
          <w:rFonts w:hint="eastAsia"/>
          <w:sz w:val="24"/>
          <w:szCs w:val="24"/>
        </w:rPr>
        <w:t xml:space="preserve">未按照法定程序进行质疑投诉的，视为一般失信行为。</w:t>
      </w:r>
      <w:r/>
    </w:p>
    <w:p>
      <w:pPr>
        <w:ind w:firstLine="480"/>
        <w:jc w:val="left"/>
        <w:spacing w:line="500" w:lineRule="exact"/>
        <w:rPr>
          <w:sz w:val="24"/>
          <w:szCs w:val="24"/>
        </w:rPr>
      </w:pPr>
      <w:r>
        <w:rPr>
          <w:rFonts w:hint="eastAsia"/>
          <w:sz w:val="24"/>
          <w:szCs w:val="24"/>
        </w:rPr>
        <w:t xml:space="preserve">36.2 质疑</w:t>
      </w:r>
      <w:r>
        <w:rPr>
          <w:rFonts w:hint="eastAsia" w:ascii="Calibri" w:hAnsi="Calibri" w:eastAsia="宋体" w:cs="Times New Roman"/>
          <w:sz w:val="24"/>
          <w:szCs w:val="24"/>
          <w:lang w:val="en-US" w:eastAsia="zh-CN"/>
        </w:rPr>
        <w:t xml:space="preserve">投标人</w:t>
      </w:r>
      <w:r>
        <w:rPr>
          <w:rFonts w:hint="eastAsia"/>
          <w:sz w:val="24"/>
          <w:szCs w:val="24"/>
        </w:rPr>
        <w:t xml:space="preserve">不配合或者采用不正当手段干扰政府采购质疑、投诉处理工作的，视为一般失信行为。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36.3 质疑</w:t>
      </w:r>
      <w:r>
        <w:rPr>
          <w:rFonts w:hint="eastAsia" w:ascii="Calibri" w:hAnsi="Calibri" w:eastAsia="宋体" w:cs="Times New Roman"/>
          <w:sz w:val="24"/>
          <w:szCs w:val="24"/>
          <w:lang w:val="en-US" w:eastAsia="zh-CN"/>
        </w:rPr>
        <w:t xml:space="preserve">投标人</w:t>
      </w:r>
      <w:r>
        <w:rPr>
          <w:rFonts w:hint="eastAsia"/>
          <w:sz w:val="24"/>
          <w:szCs w:val="24"/>
        </w:rPr>
        <w:t xml:space="preserve">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36.4 质疑</w:t>
      </w:r>
      <w:r>
        <w:rPr>
          <w:rFonts w:hint="eastAsia" w:ascii="Calibri" w:hAnsi="Calibri" w:eastAsia="宋体" w:cs="Times New Roman"/>
          <w:sz w:val="24"/>
          <w:szCs w:val="24"/>
          <w:lang w:val="en-US" w:eastAsia="zh-CN"/>
        </w:rPr>
        <w:t xml:space="preserve">投标人</w:t>
      </w:r>
      <w:r>
        <w:rPr>
          <w:rFonts w:hint="eastAsia"/>
          <w:sz w:val="24"/>
          <w:szCs w:val="24"/>
        </w:rPr>
        <w:t xml:space="preserve">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36.5 质疑</w:t>
      </w:r>
      <w:r>
        <w:rPr>
          <w:rFonts w:hint="eastAsia" w:ascii="Calibri" w:hAnsi="Calibri" w:eastAsia="宋体" w:cs="Times New Roman"/>
          <w:sz w:val="24"/>
          <w:szCs w:val="24"/>
          <w:lang w:val="en-US" w:eastAsia="zh-CN"/>
        </w:rPr>
        <w:t xml:space="preserve">投标人</w:t>
      </w:r>
      <w:r>
        <w:rPr>
          <w:rFonts w:hint="eastAsia"/>
          <w:sz w:val="24"/>
          <w:szCs w:val="24"/>
        </w:rPr>
        <w:t xml:space="preserve">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36.6 质疑</w:t>
      </w:r>
      <w:r>
        <w:rPr>
          <w:rFonts w:hint="eastAsia" w:ascii="Calibri" w:hAnsi="Calibri" w:eastAsia="宋体" w:cs="Times New Roman"/>
          <w:sz w:val="24"/>
          <w:szCs w:val="24"/>
          <w:lang w:val="en-US" w:eastAsia="zh-CN"/>
        </w:rPr>
        <w:t xml:space="preserve">投标人</w:t>
      </w:r>
      <w:r>
        <w:rPr>
          <w:rFonts w:hint="eastAsia"/>
          <w:sz w:val="24"/>
          <w:szCs w:val="24"/>
        </w:rPr>
        <w:t xml:space="preserve">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642"/>
        <w:spacing w:before="0" w:after="0" w:line="360" w:lineRule="auto"/>
        <w:rPr>
          <w:rFonts w:ascii="黑体" w:hAnsi="黑体" w:eastAsia="黑体"/>
          <w:b w:val="0"/>
          <w:highlight w:val="none"/>
        </w:rPr>
      </w:pPr>
      <w:r>
        <w:rPr>
          <w:rFonts w:hint="eastAsia" w:ascii="黑体" w:hAnsi="黑体" w:eastAsia="黑体"/>
          <w:b w:val="0"/>
        </w:rPr>
        <w:t xml:space="preserve">九</w:t>
      </w:r>
      <w:r>
        <w:rPr>
          <w:rFonts w:hint="eastAsia" w:ascii="黑体" w:hAnsi="黑体" w:eastAsia="黑体"/>
          <w:b w:val="0"/>
          <w:highlight w:val="none"/>
        </w:rPr>
        <w:t xml:space="preserve">、政府采购政策功能</w:t>
      </w:r>
      <w:r/>
    </w:p>
    <w:p>
      <w:pPr>
        <w:pStyle w:val="643"/>
        <w:ind w:firstLine="562"/>
        <w:jc w:val="left"/>
        <w:spacing w:before="0" w:after="0" w:line="360" w:lineRule="auto"/>
        <w:rPr>
          <w:sz w:val="28"/>
          <w:szCs w:val="28"/>
          <w:highlight w:val="none"/>
        </w:rPr>
      </w:pPr>
      <w:r>
        <w:rPr>
          <w:rFonts w:hint="eastAsia"/>
          <w:sz w:val="28"/>
          <w:szCs w:val="28"/>
          <w:highlight w:val="none"/>
        </w:rPr>
        <w:t xml:space="preserve">37、促进中小企业发展</w:t>
      </w:r>
      <w:r/>
    </w:p>
    <w:p>
      <w:pPr>
        <w:ind w:firstLine="480"/>
        <w:jc w:val="left"/>
        <w:spacing w:line="500" w:lineRule="exact"/>
        <w:rPr>
          <w:sz w:val="24"/>
          <w:szCs w:val="24"/>
          <w:highlight w:val="none"/>
        </w:rPr>
      </w:pPr>
      <w:r>
        <w:rPr>
          <w:rFonts w:hint="eastAsia"/>
          <w:sz w:val="24"/>
          <w:szCs w:val="24"/>
          <w:highlight w:val="none"/>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37.2 参加本项目政府采购活动的</w:t>
      </w:r>
      <w:r>
        <w:rPr>
          <w:rFonts w:hint="eastAsia" w:ascii="Calibri" w:hAnsi="Calibri" w:eastAsia="宋体" w:cs="Times New Roman"/>
          <w:sz w:val="24"/>
          <w:szCs w:val="24"/>
          <w:lang w:val="en-US" w:eastAsia="zh-CN"/>
        </w:rPr>
        <w:t xml:space="preserve">投标人</w:t>
      </w:r>
      <w:r>
        <w:rPr>
          <w:rFonts w:hint="eastAsia"/>
          <w:sz w:val="24"/>
          <w:szCs w:val="24"/>
          <w:highlight w:val="none"/>
        </w:rPr>
        <w:t xml:space="preserve">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37.3 享受扶持政策获得政府采购合同的，小微企业不得将合同分包给大中型企业，中型企业不得将合同分包给大型企业。</w:t>
      </w:r>
      <w:r/>
    </w:p>
    <w:p>
      <w:pPr>
        <w:pStyle w:val="64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500" w:lineRule="exact"/>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1"/>
        <w:numPr>
          <w:ilvl w:val="0"/>
          <w:numId w:val="1"/>
        </w:numPr>
        <w:jc w:val="center"/>
        <w:spacing w:line="360" w:lineRule="auto"/>
        <w:rPr>
          <w:rFonts w:hint="eastAsia" w:ascii="黑体" w:hAnsi="黑体" w:eastAsia="黑体"/>
          <w:b w:val="0"/>
        </w:rPr>
      </w:pPr>
      <w:r/>
      <w:bookmarkStart w:id="2" w:name="_Toc155796358"/>
      <w:r>
        <w:rPr>
          <w:rFonts w:hint="eastAsia" w:ascii="黑体" w:hAnsi="黑体" w:eastAsia="黑体"/>
          <w:b w:val="0"/>
        </w:rPr>
        <w:t xml:space="preserve"> 合同文本</w:t>
      </w:r>
      <w:bookmarkEnd w:id="2"/>
      <w:r/>
      <w:r/>
    </w:p>
    <w:p>
      <w:pPr>
        <w:ind w:left="437" w:firstLine="823"/>
        <w:spacing w:line="360" w:lineRule="auto"/>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r>
      <w:r/>
    </w:p>
    <w:p>
      <w:pPr>
        <w:ind w:left="437" w:firstLine="823"/>
        <w:spacing w:line="360" w:lineRule="auto"/>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 xml:space="preserve">政 府 采 购</w:t>
      </w:r>
      <w:r/>
    </w:p>
    <w:p>
      <w:pPr>
        <w:pStyle w:val="652"/>
        <w:rPr>
          <w:rFonts w:hint="eastAsia"/>
          <w:lang w:val="en-US" w:eastAsia="zh-CN"/>
        </w:rPr>
      </w:pPr>
      <w:r>
        <w:rPr>
          <w:rFonts w:hint="eastAsia"/>
          <w:lang w:val="en-US" w:eastAsia="zh-CN"/>
        </w:rPr>
      </w:r>
      <w:r/>
    </w:p>
    <w:p>
      <w:pPr>
        <w:ind w:left="437" w:firstLine="823"/>
        <w:spacing w:line="360" w:lineRule="auto"/>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r>
      <w:r/>
    </w:p>
    <w:p>
      <w:pPr>
        <w:ind w:firstLine="820"/>
        <w:spacing w:line="360" w:lineRule="auto"/>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626" w:firstLine="1276"/>
        <w:jc w:val="left"/>
        <w:spacing w:before="139" w:line="360" w:lineRule="auto"/>
        <w:rPr>
          <w:rFonts w:hint="eastAsia" w:ascii="宋体" w:hAnsi="宋体" w:eastAsia="宋体" w:cs="宋体"/>
          <w:color w:val="auto"/>
          <w:sz w:val="35"/>
          <w:szCs w:val="35"/>
        </w:rPr>
        <w:outlineLvl w:val="9"/>
      </w:pPr>
      <w: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 xml:space="preserve">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 xml:space="preserve">：</w:t>
      </w:r>
      <w:bookmarkEnd w:id="3"/>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left="437" w:hanging="17"/>
        <w:spacing w:line="360" w:lineRule="auto"/>
        <w:rPr>
          <w:rFonts w:hint="eastAsia" w:ascii="宋体" w:hAnsi="宋体" w:eastAsia="宋体" w:cs="宋体"/>
          <w:color w:val="auto"/>
        </w:rPr>
      </w:pPr>
      <w:r>
        <w:rPr>
          <w:rFonts w:hint="eastAsia" w:ascii="宋体" w:hAnsi="宋体" w:eastAsia="宋体" w:cs="宋体"/>
          <w:color w:val="auto"/>
        </w:rPr>
      </w:r>
      <w:r/>
    </w:p>
    <w:p>
      <w:pPr>
        <w:ind w:firstLine="450"/>
        <w:spacing w:before="140" w:line="360" w:lineRule="auto"/>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outlineLvl w:val="9"/>
      </w:pPr>
      <w: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 xml:space="preserve">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 xml:space="preserve">东海县住房和城乡建设局</w:t>
      </w:r>
      <w:r/>
    </w:p>
    <w:p>
      <w:pPr>
        <w:ind w:firstLine="450"/>
        <w:spacing w:before="140" w:line="360" w:lineRule="auto"/>
        <w:rPr>
          <w:rFonts w:hint="eastAsia" w:ascii="宋体" w:hAnsi="宋体" w:eastAsia="宋体" w:cs="宋体"/>
          <w:color w:val="auto"/>
          <w:sz w:val="35"/>
          <w:szCs w:val="35"/>
        </w:rPr>
        <w:outlineLvl w:val="9"/>
      </w:pPr>
      <w: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 xml:space="preserve">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 xml:space="preserve">：</w:t>
      </w:r>
      <w:bookmarkEnd w:id="5"/>
      <w:r/>
      <w:r/>
    </w:p>
    <w:p>
      <w:pPr>
        <w:ind w:firstLine="418"/>
        <w:rPr>
          <w:rFonts w:hint="eastAsia" w:ascii="黑体" w:hAnsi="黑体" w:eastAsia="黑体"/>
          <w:b w:val="0"/>
        </w:rPr>
      </w:pPr>
      <w: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 xml:space="preserve">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 xml:space="preserve">期：</w:t>
      </w:r>
      <w:bookmarkEnd w:id="6"/>
      <w:r/>
      <w:r/>
    </w:p>
    <w:p>
      <w:pPr>
        <w:rPr>
          <w:rFonts w:hint="eastAsia"/>
        </w:rPr>
      </w:pPr>
      <w:r>
        <w:rPr>
          <w:rFonts w:hint="eastAsia"/>
        </w:rPr>
      </w:r>
      <w:r/>
    </w:p>
    <w:p>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clear="all"/>
      </w:r>
      <w:r/>
    </w:p>
    <w:p>
      <w:pPr>
        <w:jc w:val="center"/>
        <w:spacing w:before="130" w:line="360" w:lineRule="auto"/>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 xml:space="preserve">政府采购合同协议书</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标段名称：</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标段编号：</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委托方(甲方):</w:t>
      </w:r>
      <w:r>
        <w:rPr>
          <w:rFonts w:hint="eastAsia" w:ascii="宋体" w:hAnsi="宋体" w:eastAsia="宋体" w:cs="宋体"/>
          <w:color w:val="auto"/>
          <w:sz w:val="24"/>
          <w:szCs w:val="24"/>
          <w:u w:val="single"/>
          <w:lang w:val="en-US" w:eastAsia="zh-CN"/>
        </w:rPr>
        <w:t xml:space="preserve">东海县住房和城乡建设局</w:t>
      </w:r>
      <w:r>
        <w:rPr>
          <w:rFonts w:hint="eastAsia" w:ascii="宋体" w:hAnsi="宋体" w:eastAsia="宋体" w:cs="宋体"/>
          <w:color w:val="auto"/>
          <w:sz w:val="24"/>
          <w:szCs w:val="24"/>
        </w:rPr>
        <w:t xml:space="preserve">(简称“甲方”)</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受托</w:t>
      </w:r>
      <w:r>
        <w:rPr>
          <w:rFonts w:hint="eastAsia" w:ascii="宋体" w:hAnsi="宋体" w:eastAsia="宋体" w:cs="宋体"/>
          <w:color w:val="auto"/>
          <w:sz w:val="24"/>
          <w:szCs w:val="24"/>
        </w:rPr>
        <w:t xml:space="preserve">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(简称“乙方”)</w:t>
      </w:r>
      <w:r/>
    </w:p>
    <w:p>
      <w:pPr>
        <w:ind w:left="13" w:firstLine="249"/>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见证方：江苏国兴建设项目管理有限公司</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为认真贯彻执行《中华人民共和国环境保护法》、《中华人民共和国固体废物污染环境防治法》,切实解决</w:t>
      </w:r>
      <w:r>
        <w:rPr>
          <w:rFonts w:hint="eastAsia" w:ascii="宋体" w:hAnsi="宋体" w:eastAsia="宋体" w:cs="宋体"/>
          <w:color w:val="auto"/>
          <w:sz w:val="24"/>
          <w:szCs w:val="24"/>
          <w:highlight w:val="none"/>
        </w:rPr>
        <w:t xml:space="preserve">东海县</w:t>
      </w:r>
      <w:r>
        <w:rPr>
          <w:rFonts w:hint="eastAsia" w:ascii="宋体" w:hAnsi="宋体" w:eastAsia="宋体" w:cs="宋体"/>
          <w:color w:val="auto"/>
          <w:sz w:val="24"/>
          <w:szCs w:val="24"/>
          <w:highlight w:val="none"/>
          <w:lang w:val="en-US" w:eastAsia="zh-CN"/>
        </w:rPr>
        <w:t xml:space="preserve">城</w:t>
      </w:r>
      <w:r>
        <w:rPr>
          <w:rFonts w:hint="eastAsia" w:ascii="宋体" w:hAnsi="宋体" w:eastAsia="宋体" w:cs="宋体"/>
          <w:color w:val="auto"/>
          <w:sz w:val="24"/>
          <w:szCs w:val="24"/>
          <w:highlight w:val="none"/>
        </w:rPr>
        <w:t xml:space="preserve">镇</w:t>
      </w:r>
      <w:r>
        <w:rPr>
          <w:rFonts w:hint="eastAsia" w:ascii="宋体" w:hAnsi="宋体" w:eastAsia="宋体" w:cs="宋体"/>
          <w:color w:val="auto"/>
          <w:sz w:val="24"/>
          <w:szCs w:val="24"/>
          <w:highlight w:val="none"/>
          <w:lang w:val="en-US" w:eastAsia="zh-CN"/>
        </w:rPr>
        <w:t xml:space="preserve">生活</w:t>
      </w:r>
      <w:r>
        <w:rPr>
          <w:rFonts w:hint="eastAsia" w:ascii="宋体" w:hAnsi="宋体" w:eastAsia="宋体" w:cs="宋体"/>
          <w:color w:val="auto"/>
          <w:sz w:val="24"/>
          <w:szCs w:val="24"/>
          <w:highlight w:val="none"/>
        </w:rPr>
        <w:t xml:space="preserve">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方签订本合同。</w:t>
      </w:r>
      <w:r/>
    </w:p>
    <w:p>
      <w:pPr>
        <w:pStyle w:val="658"/>
        <w:ind w:right="420" w:firstLine="240"/>
        <w:spacing w:line="360" w:lineRule="auto"/>
        <w:rPr>
          <w:rFonts w:hint="eastAsia" w:ascii="宋体" w:hAnsi="宋体" w:eastAsia="宋体" w:cs="宋体"/>
          <w:b/>
          <w:bCs/>
          <w:color w:val="auto"/>
          <w:highlight w:val="none"/>
        </w:rPr>
        <w:outlineLvl w:val="1"/>
      </w:pPr>
      <w:r/>
      <w:bookmarkStart w:id="7" w:name="_Toc29434"/>
      <w:r>
        <w:rPr>
          <w:rFonts w:hint="eastAsia" w:ascii="宋体" w:hAnsi="宋体" w:eastAsia="宋体" w:cs="宋体"/>
          <w:b/>
          <w:bCs/>
          <w:color w:val="auto"/>
          <w:sz w:val="24"/>
          <w:szCs w:val="24"/>
          <w:highlight w:val="none"/>
        </w:rPr>
        <w:t xml:space="preserve">一、项目标的</w:t>
      </w:r>
      <w:bookmarkEnd w:id="7"/>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服务内容：东海县城镇生活污水处理厂污泥处置项目。</w:t>
      </w:r>
      <w:r/>
    </w:p>
    <w:p>
      <w:pPr>
        <w:ind w:left="0" w:firstLine="42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2、服务期限：暂定</w:t>
      </w:r>
      <w:r>
        <w:rPr>
          <w:rFonts w:hint="eastAsia" w:ascii="宋体" w:hAnsi="宋体" w:eastAsia="宋体" w:cs="宋体"/>
          <w:b/>
          <w:bCs/>
          <w:color w:val="auto"/>
          <w:sz w:val="24"/>
          <w:szCs w:val="24"/>
          <w:highlight w:val="none"/>
        </w:rPr>
        <w:t xml:space="preserve">一年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万元）支付完合同自行终止。</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具体内容：</w:t>
      </w:r>
      <w:r/>
    </w:p>
    <w:p>
      <w:pPr>
        <w:ind w:firstLine="480"/>
        <w:spacing w:line="360" w:lineRule="auto"/>
        <w:rPr>
          <w:rFonts w:hint="eastAsia" w:ascii="宋体" w:hAnsi="宋体" w:eastAsia="宋体" w:cs="宋体"/>
          <w:color w:val="auto"/>
          <w:sz w:val="24"/>
          <w:szCs w:val="24"/>
          <w:highlight w:val="none"/>
        </w:rPr>
      </w:pPr>
      <w:r>
        <w:rPr>
          <w:rFonts w:hint="eastAsia"/>
          <w:color w:val="auto"/>
          <w:sz w:val="24"/>
          <w:szCs w:val="24"/>
          <w:highlight w:val="none"/>
          <w:lang w:eastAsia="zh-CN"/>
        </w:rPr>
        <w:t xml:space="preserve">东海县城镇生活污水处理厂污泥处置</w:t>
      </w:r>
      <w:r>
        <w:rPr>
          <w:rFonts w:hint="eastAsia"/>
          <w:color w:val="auto"/>
          <w:sz w:val="24"/>
          <w:szCs w:val="24"/>
          <w:highlight w:val="none"/>
        </w:rPr>
        <w:t xml:space="preserve">(</w:t>
      </w:r>
      <w:r>
        <w:rPr>
          <w:rFonts w:hint="eastAsia"/>
          <w:color w:val="auto"/>
          <w:sz w:val="24"/>
          <w:szCs w:val="24"/>
          <w:highlight w:val="none"/>
          <w:lang w:val="en-US" w:eastAsia="zh-CN"/>
        </w:rPr>
        <w:t xml:space="preserve">服务范围：</w:t>
      </w:r>
      <w:r>
        <w:rPr>
          <w:rFonts w:hint="eastAsia"/>
          <w:color w:val="auto"/>
          <w:sz w:val="24"/>
          <w:szCs w:val="24"/>
          <w:highlight w:val="none"/>
          <w:lang w:eastAsia="zh-CN"/>
        </w:rPr>
        <w:t xml:space="preserve">污泥处置</w:t>
      </w:r>
      <w:r>
        <w:rPr>
          <w:rFonts w:hint="eastAsia"/>
          <w:color w:val="auto"/>
          <w:sz w:val="24"/>
          <w:szCs w:val="24"/>
          <w:highlight w:val="none"/>
          <w:u w:val="none"/>
          <w:lang w:val="en-US" w:eastAsia="zh-CN"/>
        </w:rPr>
        <w:t xml:space="preserve">1.00万吨</w:t>
      </w:r>
      <w:r>
        <w:rPr>
          <w:rFonts w:hint="eastAsia"/>
          <w:color w:val="auto"/>
          <w:sz w:val="24"/>
          <w:szCs w:val="24"/>
          <w:highlight w:val="none"/>
        </w:rPr>
        <w:t xml:space="preserve">)。项目计划总投资</w:t>
      </w:r>
      <w:r>
        <w:rPr>
          <w:rFonts w:hint="eastAsia"/>
          <w:color w:val="auto"/>
          <w:sz w:val="24"/>
          <w:szCs w:val="24"/>
          <w:highlight w:val="none"/>
          <w:lang w:val="en-US" w:eastAsia="zh-CN"/>
        </w:rPr>
        <w:t xml:space="preserve">209.00</w:t>
      </w:r>
      <w:r>
        <w:rPr>
          <w:rFonts w:hint="eastAsia"/>
          <w:color w:val="auto"/>
          <w:sz w:val="24"/>
          <w:szCs w:val="24"/>
          <w:highlight w:val="none"/>
        </w:rPr>
        <w:t xml:space="preserve">万元，按环保部门要求，全部进行无害化处置。</w:t>
      </w:r>
      <w:r/>
    </w:p>
    <w:p>
      <w:pPr>
        <w:ind w:left="13" w:firstLine="249"/>
        <w:spacing w:line="360" w:lineRule="auto"/>
        <w:rPr>
          <w:rFonts w:hint="eastAsia" w:ascii="宋体" w:hAnsi="宋体" w:eastAsia="宋体" w:cs="宋体"/>
          <w:b/>
          <w:bCs/>
          <w:color w:val="auto"/>
          <w:sz w:val="24"/>
          <w:szCs w:val="24"/>
          <w:highlight w:val="none"/>
        </w:rPr>
        <w:outlineLvl w:val="1"/>
      </w:pPr>
      <w:r/>
      <w:bookmarkStart w:id="8" w:name="_Toc21412"/>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双</w:t>
      </w:r>
      <w:r>
        <w:rPr>
          <w:rFonts w:hint="eastAsia" w:ascii="宋体" w:hAnsi="宋体" w:eastAsia="宋体" w:cs="宋体"/>
          <w:b/>
          <w:bCs/>
          <w:color w:val="auto"/>
          <w:sz w:val="24"/>
          <w:szCs w:val="24"/>
          <w:highlight w:val="none"/>
        </w:rPr>
        <w:t xml:space="preserve">方职责</w:t>
      </w:r>
      <w:bookmarkEnd w:id="8"/>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1、甲方为污泥处置的监管单位。负责监督乙</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规范、安全运输及处置污泥，审核污泥运输处置量，审核</w:t>
      </w:r>
      <w:r>
        <w:rPr>
          <w:rFonts w:hint="eastAsia" w:ascii="宋体" w:hAnsi="宋体" w:eastAsia="宋体" w:cs="宋体"/>
          <w:color w:val="auto"/>
          <w:sz w:val="24"/>
          <w:szCs w:val="24"/>
          <w:highlight w:val="none"/>
          <w:lang w:eastAsia="zh-CN"/>
        </w:rPr>
        <w:t xml:space="preserve">乙方支付资料</w:t>
      </w:r>
      <w:r>
        <w:rPr>
          <w:rFonts w:hint="eastAsia" w:ascii="宋体" w:hAnsi="宋体" w:eastAsia="宋体" w:cs="宋体"/>
          <w:color w:val="auto"/>
          <w:sz w:val="24"/>
          <w:szCs w:val="24"/>
          <w:highlight w:val="none"/>
        </w:rPr>
        <w:t xml:space="preserve">并向财政部门申请拨付污泥运输处置费用。</w:t>
      </w:r>
      <w:r/>
    </w:p>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方为污泥处置企业。负责污泥转运及规范化处置。确保符合环保及相关部门要求，如违规处置，独立承担法律后果。</w:t>
      </w:r>
      <w:r/>
    </w:p>
    <w:p>
      <w:pPr>
        <w:ind w:left="13" w:firstLine="249"/>
        <w:spacing w:line="360" w:lineRule="auto"/>
        <w:rPr>
          <w:rFonts w:hint="eastAsia" w:ascii="宋体" w:hAnsi="宋体" w:eastAsia="宋体" w:cs="宋体"/>
          <w:b/>
          <w:bCs/>
          <w:color w:val="auto"/>
          <w:sz w:val="24"/>
          <w:szCs w:val="24"/>
          <w:highlight w:val="none"/>
        </w:rPr>
        <w:outlineLvl w:val="1"/>
      </w:pPr>
      <w:r/>
      <w:bookmarkStart w:id="9" w:name="_Toc5394"/>
      <w:r>
        <w:rPr>
          <w:rFonts w:hint="eastAsia" w:ascii="宋体" w:hAnsi="宋体" w:eastAsia="宋体" w:cs="宋体"/>
          <w:b/>
          <w:bCs/>
          <w:color w:val="auto"/>
          <w:sz w:val="24"/>
          <w:szCs w:val="24"/>
          <w:highlight w:val="none"/>
        </w:rPr>
        <w:t xml:space="preserve">三、污泥来源和质量</w:t>
      </w:r>
      <w:bookmarkEnd w:id="9"/>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污泥应为</w:t>
      </w:r>
      <w:r>
        <w:rPr>
          <w:rFonts w:hint="eastAsia" w:ascii="宋体" w:hAnsi="宋体" w:eastAsia="宋体" w:cs="宋体"/>
          <w:color w:val="auto"/>
          <w:sz w:val="24"/>
          <w:szCs w:val="24"/>
          <w:highlight w:val="none"/>
          <w:lang w:val="en-US" w:eastAsia="zh-CN"/>
        </w:rPr>
        <w:t xml:space="preserve">东海县城镇生活</w:t>
      </w:r>
      <w:r>
        <w:rPr>
          <w:rFonts w:hint="eastAsia" w:ascii="宋体" w:hAnsi="宋体" w:eastAsia="宋体" w:cs="宋体"/>
          <w:color w:val="auto"/>
          <w:sz w:val="24"/>
          <w:szCs w:val="24"/>
          <w:highlight w:val="none"/>
        </w:rPr>
        <w:t xml:space="preserve">污水处理厂脱水后污泥。脱水污泥年加权平均含水率一般不得大于85%,其中固体颗粒直径不得大于10mm,并不得含有影响污泥输送的垃圾杂质。</w:t>
      </w:r>
      <w:r/>
    </w:p>
    <w:p>
      <w:pPr>
        <w:ind w:left="13" w:firstLine="249"/>
        <w:spacing w:line="360" w:lineRule="auto"/>
        <w:rPr>
          <w:rFonts w:hint="eastAsia" w:ascii="宋体" w:hAnsi="宋体" w:eastAsia="宋体" w:cs="宋体"/>
          <w:b/>
          <w:bCs/>
          <w:color w:val="auto"/>
          <w:sz w:val="24"/>
          <w:szCs w:val="24"/>
          <w:highlight w:val="none"/>
        </w:rPr>
        <w:outlineLvl w:val="1"/>
      </w:pPr>
      <w:r/>
      <w:bookmarkStart w:id="10" w:name="_Toc30193"/>
      <w:r>
        <w:rPr>
          <w:rFonts w:hint="eastAsia" w:ascii="宋体" w:hAnsi="宋体" w:eastAsia="宋体" w:cs="宋体"/>
          <w:b/>
          <w:bCs/>
          <w:color w:val="auto"/>
          <w:sz w:val="24"/>
          <w:szCs w:val="24"/>
          <w:highlight w:val="none"/>
        </w:rPr>
        <w:t xml:space="preserve">四、污泥的计量与结算方式</w:t>
      </w:r>
      <w:bookmarkEnd w:id="10"/>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 xml:space="preserve">乙方与污泥产生单位</w:t>
      </w:r>
      <w:r>
        <w:rPr>
          <w:rFonts w:hint="eastAsia" w:ascii="宋体" w:hAnsi="宋体" w:eastAsia="宋体" w:cs="宋体"/>
          <w:color w:val="auto"/>
          <w:sz w:val="24"/>
          <w:szCs w:val="24"/>
          <w:highlight w:val="none"/>
        </w:rPr>
        <w:t xml:space="preserve">相关人员签字、单位盖章。</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2、计量工具：污泥计量工具为电子地磅，以吨为计量单位，结算根据双方实际台账予以确认。</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3、转运联单：</w:t>
      </w:r>
      <w:r>
        <w:rPr>
          <w:rFonts w:hint="eastAsia" w:ascii="宋体" w:hAnsi="宋体" w:eastAsia="宋体" w:cs="宋体"/>
          <w:color w:val="auto"/>
          <w:sz w:val="24"/>
          <w:szCs w:val="24"/>
          <w:highlight w:val="none"/>
          <w:lang w:val="en-US" w:eastAsia="zh-CN"/>
        </w:rPr>
        <w:t xml:space="preserve">乙方与产泥单位</w:t>
      </w:r>
      <w:r>
        <w:rPr>
          <w:rFonts w:hint="eastAsia" w:ascii="宋体" w:hAnsi="宋体" w:eastAsia="宋体" w:cs="宋体"/>
          <w:color w:val="auto"/>
          <w:sz w:val="24"/>
          <w:szCs w:val="24"/>
          <w:highlight w:val="none"/>
        </w:rPr>
        <w:t xml:space="preserve">双方相关人员对每批次一般固废的运输量进行核对并在转移联单上签字确认。</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元/吨(含税、含运输费用</w:t>
      </w:r>
      <w:r>
        <w:rPr>
          <w:rFonts w:hint="eastAsia" w:ascii="宋体" w:hAnsi="宋体" w:eastAsia="宋体" w:cs="宋体"/>
          <w:color w:val="auto"/>
          <w:sz w:val="24"/>
          <w:szCs w:val="24"/>
          <w:highlight w:val="none"/>
          <w:lang w:eastAsia="zh-CN"/>
        </w:rPr>
        <w:t xml:space="preserve">，其中运输费用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元/吨)。</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方按此价格收取一般固废运输处置费用。</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5、审核：</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方按月汇总污泥处置明细及总量，月度转运记录经</w:t>
      </w:r>
      <w:r>
        <w:rPr>
          <w:rFonts w:hint="eastAsia" w:ascii="宋体" w:hAnsi="宋体" w:eastAsia="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方签字后按季度报甲方审核确认。</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6、结算：</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方收到</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方按季度汇总量开具的发票后5个工作日内，由甲方向财政部门申请支付</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方该季度一般固废的处置费用。</w:t>
      </w:r>
      <w:r/>
    </w:p>
    <w:p>
      <w:pPr>
        <w:ind w:left="13" w:firstLine="249"/>
        <w:spacing w:line="360" w:lineRule="auto"/>
        <w:rPr>
          <w:rFonts w:hint="eastAsia" w:ascii="宋体" w:hAnsi="宋体" w:eastAsia="宋体" w:cs="宋体"/>
          <w:b/>
          <w:bCs/>
          <w:color w:val="auto"/>
          <w:sz w:val="24"/>
          <w:szCs w:val="24"/>
          <w:highlight w:val="none"/>
        </w:rPr>
        <w:outlineLvl w:val="1"/>
      </w:pPr>
      <w:r/>
      <w:bookmarkStart w:id="11" w:name="_Toc13707"/>
      <w:r>
        <w:rPr>
          <w:rFonts w:hint="eastAsia" w:ascii="宋体" w:hAnsi="宋体" w:eastAsia="宋体" w:cs="宋体"/>
          <w:b/>
          <w:bCs/>
          <w:color w:val="auto"/>
          <w:sz w:val="24"/>
          <w:szCs w:val="24"/>
          <w:highlight w:val="none"/>
        </w:rPr>
        <w:t xml:space="preserve">五、污泥调蓄能力</w:t>
      </w:r>
      <w:bookmarkEnd w:id="11"/>
      <w:r/>
      <w:r/>
    </w:p>
    <w:p>
      <w:pPr>
        <w:ind w:left="13" w:firstLine="251"/>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 xml:space="preserve">乙</w:t>
      </w:r>
      <w:r>
        <w:rPr>
          <w:rFonts w:hint="eastAsia" w:ascii="宋体" w:hAnsi="宋体" w:eastAsia="宋体" w:cs="宋体"/>
          <w:b/>
          <w:bCs/>
          <w:i/>
          <w:iCs/>
          <w:color w:val="auto"/>
          <w:sz w:val="24"/>
          <w:szCs w:val="24"/>
          <w:highlight w:val="none"/>
          <w:u w:val="single"/>
        </w:rPr>
        <w:t xml:space="preserve">方须具备针对本项目的不低于500立方米的污泥调蓄能力(指除正常处置污泥量外，能够足量调蓄存储本项目的污泥量)。</w:t>
      </w:r>
      <w:r/>
    </w:p>
    <w:p>
      <w:pPr>
        <w:ind w:left="13" w:firstLine="249"/>
        <w:spacing w:line="360" w:lineRule="auto"/>
        <w:rPr>
          <w:rFonts w:hint="eastAsia" w:ascii="宋体" w:hAnsi="宋体" w:eastAsia="宋体" w:cs="宋体"/>
          <w:b/>
          <w:bCs/>
          <w:color w:val="auto"/>
          <w:sz w:val="24"/>
          <w:szCs w:val="24"/>
          <w:highlight w:val="none"/>
        </w:rPr>
        <w:outlineLvl w:val="1"/>
      </w:pPr>
      <w:r/>
      <w:bookmarkStart w:id="12" w:name="_Toc6924"/>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lang w:eastAsia="zh-CN"/>
        </w:rPr>
        <w:t xml:space="preserve">双方</w:t>
      </w:r>
      <w:r>
        <w:rPr>
          <w:rFonts w:hint="eastAsia" w:ascii="宋体" w:hAnsi="宋体" w:eastAsia="宋体" w:cs="宋体"/>
          <w:b/>
          <w:bCs/>
          <w:color w:val="auto"/>
          <w:sz w:val="24"/>
          <w:szCs w:val="24"/>
          <w:highlight w:val="none"/>
        </w:rPr>
        <w:t xml:space="preserve">的责任与义务</w:t>
      </w:r>
      <w:bookmarkEnd w:id="12"/>
      <w:r/>
      <w:r/>
    </w:p>
    <w:p>
      <w:pPr>
        <w:ind w:left="13" w:firstLine="249"/>
        <w:spacing w:line="360" w:lineRule="auto"/>
        <w:rPr>
          <w:rFonts w:hint="eastAsia" w:ascii="宋体" w:hAnsi="宋体" w:eastAsia="宋体" w:cs="宋体"/>
          <w:color w:val="auto"/>
          <w:sz w:val="24"/>
          <w:szCs w:val="24"/>
          <w:highlight w:val="none"/>
        </w:rPr>
        <w:outlineLvl w:val="2"/>
      </w:pPr>
      <w:r/>
      <w:bookmarkStart w:id="13" w:name="_Toc23759"/>
      <w:r>
        <w:rPr>
          <w:rFonts w:hint="eastAsia" w:ascii="宋体" w:hAnsi="宋体" w:eastAsia="宋体" w:cs="宋体"/>
          <w:color w:val="auto"/>
          <w:sz w:val="24"/>
          <w:szCs w:val="24"/>
          <w:highlight w:val="none"/>
        </w:rPr>
        <w:t xml:space="preserve">(一)甲方的责任与义务</w:t>
      </w:r>
      <w:bookmarkEnd w:id="13"/>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1、甲方依据本协议结合行业管理规范及要求做好污泥运输处置的管理工作。</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2、甲方应监督审核乙方的污泥运输及处置量，有权查看乙方污泥运输、处置台账。</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3、甲方应据实及时向财政部门申请拨付污泥处置费用。</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甲</w:t>
      </w:r>
      <w:r>
        <w:rPr>
          <w:rFonts w:hint="eastAsia" w:ascii="宋体" w:hAnsi="宋体" w:eastAsia="宋体" w:cs="宋体"/>
          <w:color w:val="auto"/>
          <w:sz w:val="24"/>
          <w:szCs w:val="24"/>
        </w:rPr>
        <w:t xml:space="preserve">方委托</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方有权终止合同，且由此引起的一切责任由</w:t>
      </w:r>
      <w:r>
        <w:rPr>
          <w:rFonts w:hint="eastAsia" w:ascii="宋体" w:hAnsi="宋体" w:eastAsia="宋体" w:cs="宋体"/>
          <w:color w:val="auto"/>
          <w:sz w:val="24"/>
          <w:szCs w:val="24"/>
          <w:lang w:val="en-US" w:eastAsia="zh-CN"/>
        </w:rPr>
        <w:t xml:space="preserve">甲</w:t>
      </w:r>
      <w:r>
        <w:rPr>
          <w:rFonts w:hint="eastAsia" w:ascii="宋体" w:hAnsi="宋体" w:eastAsia="宋体" w:cs="宋体"/>
          <w:color w:val="auto"/>
          <w:sz w:val="24"/>
          <w:szCs w:val="24"/>
        </w:rPr>
        <w:t xml:space="preserve">方承担。</w:t>
      </w:r>
      <w:r/>
    </w:p>
    <w:p>
      <w:pPr>
        <w:ind w:left="13" w:firstLine="249"/>
        <w:spacing w:line="360" w:lineRule="auto"/>
        <w:rPr>
          <w:rFonts w:hint="eastAsia" w:ascii="宋体" w:hAnsi="宋体" w:eastAsia="宋体" w:cs="宋体"/>
          <w:color w:val="auto"/>
          <w:sz w:val="24"/>
          <w:szCs w:val="24"/>
        </w:rPr>
        <w:outlineLvl w:val="2"/>
      </w:pPr>
      <w:r/>
      <w:bookmarkStart w:id="14" w:name="_Toc17917"/>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方的责任与义务</w:t>
      </w:r>
      <w:bookmarkEnd w:id="14"/>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方保证对</w:t>
      </w: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方提供的一般固废进行无害化、资源化处置利用，处置场所符合行业及环保部门管理要求，如</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方因处置不当引起的一切后果，由</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方自行承担，与甲方无关。</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方要本着优先接收处置</w:t>
      </w: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方污泥的原则，及时接收</w:t>
      </w:r>
      <w:r>
        <w:rPr>
          <w:rFonts w:hint="eastAsia" w:ascii="宋体" w:hAnsi="宋体" w:eastAsia="宋体" w:cs="宋体"/>
          <w:color w:val="auto"/>
          <w:sz w:val="24"/>
          <w:szCs w:val="24"/>
          <w:lang w:eastAsia="zh-CN"/>
        </w:rPr>
        <w:t xml:space="preserve">甲</w:t>
      </w:r>
      <w:r>
        <w:rPr>
          <w:rFonts w:hint="eastAsia" w:ascii="宋体" w:hAnsi="宋体" w:eastAsia="宋体" w:cs="宋体"/>
          <w:color w:val="auto"/>
          <w:sz w:val="24"/>
          <w:szCs w:val="24"/>
        </w:rPr>
        <w:t xml:space="preserve">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污泥制成品最终去向</w:t>
      </w:r>
      <w:r>
        <w:rPr>
          <w:rFonts w:hint="eastAsia" w:ascii="宋体" w:hAnsi="宋体" w:eastAsia="宋体" w:cs="宋体"/>
          <w:color w:val="auto"/>
          <w:sz w:val="24"/>
          <w:szCs w:val="24"/>
        </w:rPr>
        <w:t xml:space="preserve">),并接受现场监督检查。</w:t>
      </w:r>
      <w:r/>
    </w:p>
    <w:p>
      <w:pPr>
        <w:ind w:left="13" w:firstLine="24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、因处置费用为财政部门直接支付，</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方应充分考虑政府财政状况并接受，</w:t>
      </w:r>
      <w:r>
        <w:rPr>
          <w:rFonts w:hint="eastAsia" w:ascii="宋体" w:hAnsi="宋体" w:eastAsia="宋体" w:cs="宋体"/>
          <w:color w:val="auto"/>
          <w:sz w:val="24"/>
          <w:szCs w:val="24"/>
          <w:lang w:val="en-US" w:eastAsia="zh-CN"/>
        </w:rPr>
        <w:t xml:space="preserve">乙</w:t>
      </w:r>
      <w:r>
        <w:rPr>
          <w:rFonts w:hint="eastAsia" w:ascii="宋体" w:hAnsi="宋体" w:eastAsia="宋体" w:cs="宋体"/>
          <w:color w:val="auto"/>
          <w:sz w:val="24"/>
          <w:szCs w:val="24"/>
        </w:rPr>
        <w:t xml:space="preserve">方不得以污泥处置费用拨付情况降低服务质量和解除合同。</w:t>
      </w:r>
      <w:r/>
    </w:p>
    <w:p>
      <w:pPr>
        <w:pStyle w:val="652"/>
        <w:ind w:firstLine="240"/>
        <w:spacing w:line="360" w:lineRule="auto"/>
        <w:rPr>
          <w:rFonts w:hint="eastAsia" w:eastAsia="宋体"/>
          <w:color w:val="auto"/>
          <w:lang w:val="en-US" w:eastAsia="zh-CN"/>
        </w:rPr>
      </w:pPr>
      <w:r>
        <w:rPr>
          <w:rFonts w:hint="eastAsia" w:ascii="宋体" w:hAnsi="宋体" w:eastAsia="宋体" w:cs="宋体"/>
          <w:color w:val="auto"/>
          <w:sz w:val="24"/>
          <w:szCs w:val="24"/>
          <w:lang w:val="en-US" w:eastAsia="zh-CN"/>
        </w:rPr>
        <w:t xml:space="preserve">4、乙方应配合产泥填写并建立一般固废的有效台账。</w:t>
      </w:r>
      <w:r/>
    </w:p>
    <w:p>
      <w:pPr>
        <w:ind w:left="13" w:firstLine="249"/>
        <w:spacing w:line="360" w:lineRule="auto"/>
        <w:rPr>
          <w:rFonts w:hint="eastAsia" w:ascii="宋体" w:hAnsi="宋体" w:eastAsia="宋体" w:cs="宋体"/>
          <w:b/>
          <w:bCs/>
          <w:color w:val="auto"/>
          <w:sz w:val="24"/>
          <w:szCs w:val="24"/>
          <w:highlight w:val="none"/>
        </w:rPr>
        <w:outlineLvl w:val="1"/>
      </w:pPr>
      <w:r/>
      <w:bookmarkStart w:id="15" w:name="_Toc29153"/>
      <w:r>
        <w:rPr>
          <w:rFonts w:hint="eastAsia" w:ascii="宋体" w:hAnsi="宋体" w:eastAsia="宋体" w:cs="宋体"/>
          <w:b/>
          <w:bCs/>
          <w:color w:val="auto"/>
          <w:sz w:val="24"/>
          <w:szCs w:val="24"/>
          <w:highlight w:val="none"/>
        </w:rPr>
        <w:t xml:space="preserve">七、保密信息</w:t>
      </w:r>
      <w:bookmarkEnd w:id="15"/>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2、协议一方在未得到另一方书面同意时，不得因任何商业目的披露本合同的任何内容。</w:t>
      </w:r>
      <w:r/>
    </w:p>
    <w:p>
      <w:pPr>
        <w:ind w:left="13" w:firstLine="249"/>
        <w:spacing w:line="360" w:lineRule="auto"/>
        <w:rPr>
          <w:rFonts w:hint="eastAsia" w:ascii="宋体" w:hAnsi="宋体" w:eastAsia="宋体" w:cs="宋体"/>
          <w:color w:val="auto"/>
          <w:sz w:val="24"/>
          <w:szCs w:val="24"/>
          <w:highlight w:val="none"/>
        </w:rPr>
        <w:outlineLvl w:val="2"/>
      </w:pPr>
      <w:r/>
      <w:bookmarkStart w:id="16" w:name="_Toc3856"/>
      <w:r>
        <w:rPr>
          <w:rFonts w:hint="eastAsia" w:ascii="宋体" w:hAnsi="宋体" w:eastAsia="宋体" w:cs="宋体"/>
          <w:color w:val="auto"/>
          <w:sz w:val="24"/>
          <w:szCs w:val="24"/>
          <w:highlight w:val="none"/>
        </w:rPr>
        <w:t xml:space="preserve">3、本保密协议在本协议期限内及本协议终止或解除后五年内有效。</w:t>
      </w:r>
      <w:bookmarkEnd w:id="16"/>
      <w:r/>
      <w:r/>
    </w:p>
    <w:p>
      <w:pPr>
        <w:ind w:left="13" w:firstLine="249"/>
        <w:spacing w:line="360" w:lineRule="auto"/>
        <w:rPr>
          <w:rFonts w:hint="eastAsia" w:ascii="宋体" w:hAnsi="宋体" w:eastAsia="宋体" w:cs="宋体"/>
          <w:b/>
          <w:bCs/>
          <w:color w:val="auto"/>
          <w:sz w:val="24"/>
          <w:szCs w:val="24"/>
          <w:highlight w:val="none"/>
        </w:rPr>
        <w:outlineLvl w:val="1"/>
      </w:pPr>
      <w:r/>
      <w:bookmarkStart w:id="17" w:name="_Toc14947"/>
      <w:r>
        <w:rPr>
          <w:rFonts w:hint="eastAsia" w:ascii="宋体" w:hAnsi="宋体" w:eastAsia="宋体" w:cs="宋体"/>
          <w:b/>
          <w:bCs/>
          <w:color w:val="auto"/>
          <w:sz w:val="24"/>
          <w:szCs w:val="24"/>
          <w:highlight w:val="none"/>
        </w:rPr>
        <w:t xml:space="preserve">八、其他约定</w:t>
      </w:r>
      <w:bookmarkEnd w:id="17"/>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方因生产、检修等缘由不能按量按质提供给</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方应提前3天书面通知</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方(意外事故除外),以便</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方做好生产计划。</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方因生产、检修等缘由不能及时处置</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方的一般固废，</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方应提前3天通知</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方(意外事故除外),以便</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方做好一般固废的储备计划。</w:t>
      </w:r>
      <w:r/>
    </w:p>
    <w:p>
      <w:pPr>
        <w:ind w:left="13" w:firstLine="24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方污泥处置工艺不予认可，本合同自行终止，</w:t>
      </w:r>
      <w:r>
        <w:rPr>
          <w:rFonts w:hint="eastAsia" w:ascii="宋体" w:hAnsi="宋体" w:eastAsia="宋体" w:cs="宋体"/>
          <w:color w:val="auto"/>
          <w:sz w:val="24"/>
          <w:szCs w:val="24"/>
          <w:highlight w:val="none"/>
          <w:lang w:eastAsia="zh-CN"/>
        </w:rPr>
        <w:t xml:space="preserve">双方</w:t>
      </w:r>
      <w:r>
        <w:rPr>
          <w:rFonts w:hint="eastAsia" w:ascii="宋体" w:hAnsi="宋体" w:eastAsia="宋体" w:cs="宋体"/>
          <w:color w:val="auto"/>
          <w:sz w:val="24"/>
          <w:szCs w:val="24"/>
          <w:highlight w:val="none"/>
        </w:rPr>
        <w:t xml:space="preserve">不承担违约责任。</w:t>
      </w:r>
      <w:r/>
    </w:p>
    <w:p>
      <w:pPr>
        <w:ind w:left="13" w:firstLine="25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4、合同履行过程中，</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方必须</w:t>
      </w:r>
      <w:r>
        <w:rPr>
          <w:rFonts w:hint="eastAsia" w:ascii="宋体" w:hAnsi="宋体" w:eastAsia="宋体" w:cs="宋体"/>
          <w:b/>
          <w:bCs/>
          <w:color w:val="auto"/>
          <w:sz w:val="24"/>
          <w:szCs w:val="24"/>
          <w:highlight w:val="none"/>
          <w:lang w:eastAsia="zh-CN"/>
        </w:rPr>
        <w:t xml:space="preserve">严格</w:t>
      </w:r>
      <w:r>
        <w:rPr>
          <w:rFonts w:hint="eastAsia" w:ascii="宋体" w:hAnsi="宋体" w:eastAsia="宋体" w:cs="宋体"/>
          <w:b/>
          <w:bCs/>
          <w:color w:val="auto"/>
          <w:sz w:val="24"/>
          <w:szCs w:val="24"/>
          <w:highlight w:val="none"/>
        </w:rPr>
        <w:t xml:space="preserve">履行合同内容，如</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方确定不能履行合同内容，甲方有权启用</w:t>
      </w:r>
      <w:r>
        <w:rPr>
          <w:rFonts w:hint="eastAsia" w:ascii="宋体" w:hAnsi="宋体" w:eastAsia="宋体" w:cs="宋体"/>
          <w:b/>
          <w:bCs/>
          <w:color w:val="auto"/>
          <w:sz w:val="24"/>
          <w:szCs w:val="24"/>
          <w:highlight w:val="none"/>
          <w:lang w:eastAsia="zh-CN"/>
        </w:rPr>
        <w:t xml:space="preserve">另一标段</w:t>
      </w:r>
      <w:r>
        <w:rPr>
          <w:rFonts w:hint="eastAsia" w:ascii="宋体" w:hAnsi="宋体" w:eastAsia="宋体" w:cs="宋体"/>
          <w:b/>
          <w:bCs/>
          <w:color w:val="auto"/>
          <w:sz w:val="24"/>
          <w:szCs w:val="24"/>
          <w:highlight w:val="none"/>
        </w:rPr>
        <w:t xml:space="preserve">的成交单位，完成</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方未完成的合同义务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同时，乙方也需无条件接收甲方指定的另一标段污泥紧急处置事宜</w:t>
      </w:r>
      <w:r>
        <w:rPr>
          <w:rFonts w:hint="eastAsia" w:ascii="宋体" w:hAnsi="宋体" w:eastAsia="宋体" w:cs="宋体"/>
          <w:b/>
          <w:bCs/>
          <w:color w:val="auto"/>
          <w:sz w:val="24"/>
          <w:szCs w:val="24"/>
          <w:highlight w:val="none"/>
        </w:rPr>
        <w:t xml:space="preserve">。</w:t>
      </w:r>
      <w:r/>
    </w:p>
    <w:p>
      <w:pPr>
        <w:ind w:left="13" w:firstLine="25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若因</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方原因不能正常接收污泥，影响</w:t>
      </w:r>
      <w:r>
        <w:rPr>
          <w:rFonts w:hint="eastAsia" w:ascii="宋体" w:hAnsi="宋体" w:eastAsia="宋体" w:cs="宋体"/>
          <w:b/>
          <w:bCs/>
          <w:color w:val="auto"/>
          <w:sz w:val="24"/>
          <w:szCs w:val="24"/>
          <w:highlight w:val="none"/>
          <w:lang w:val="en-US" w:eastAsia="zh-CN"/>
        </w:rPr>
        <w:t xml:space="preserve">产泥单位</w:t>
      </w:r>
      <w:r>
        <w:rPr>
          <w:rFonts w:hint="eastAsia" w:ascii="宋体" w:hAnsi="宋体" w:eastAsia="宋体" w:cs="宋体"/>
          <w:b/>
          <w:bCs/>
          <w:color w:val="auto"/>
          <w:sz w:val="24"/>
          <w:szCs w:val="24"/>
          <w:highlight w:val="none"/>
        </w:rPr>
        <w:t xml:space="preserve">正常</w:t>
      </w:r>
      <w:r>
        <w:rPr>
          <w:rFonts w:hint="eastAsia" w:ascii="宋体" w:hAnsi="宋体" w:eastAsia="宋体" w:cs="宋体"/>
          <w:b/>
          <w:bCs/>
          <w:color w:val="auto"/>
          <w:sz w:val="24"/>
          <w:szCs w:val="24"/>
          <w:highlight w:val="none"/>
          <w:lang w:val="en-US" w:eastAsia="zh-CN"/>
        </w:rPr>
        <w:t xml:space="preserve">生产运行</w:t>
      </w:r>
      <w:r>
        <w:rPr>
          <w:rFonts w:hint="eastAsia" w:ascii="宋体" w:hAnsi="宋体" w:eastAsia="宋体" w:cs="宋体"/>
          <w:b/>
          <w:bCs/>
          <w:color w:val="auto"/>
          <w:sz w:val="24"/>
          <w:szCs w:val="24"/>
          <w:highlight w:val="none"/>
        </w:rPr>
        <w:t xml:space="preserve">，甲方有权解除合同，</w:t>
      </w:r>
      <w:r>
        <w:rPr>
          <w:rFonts w:hint="eastAsia" w:ascii="宋体" w:hAnsi="宋体" w:eastAsia="宋体" w:cs="宋体"/>
          <w:b/>
          <w:bCs/>
          <w:color w:val="auto"/>
          <w:sz w:val="24"/>
          <w:szCs w:val="24"/>
          <w:highlight w:val="none"/>
          <w:lang w:eastAsia="zh-CN"/>
        </w:rPr>
        <w:t xml:space="preserve">甲</w:t>
      </w:r>
      <w:r>
        <w:rPr>
          <w:rFonts w:hint="eastAsia" w:ascii="宋体" w:hAnsi="宋体" w:eastAsia="宋体" w:cs="宋体"/>
          <w:b/>
          <w:bCs/>
          <w:color w:val="auto"/>
          <w:sz w:val="24"/>
          <w:szCs w:val="24"/>
          <w:highlight w:val="none"/>
        </w:rPr>
        <w:t xml:space="preserve">方因污泥紧急处置和运输产生的一切费用由</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方承担，相关费用在未支付污泥处置费中扣除或由</w:t>
      </w:r>
      <w:r>
        <w:rPr>
          <w:rFonts w:hint="eastAsia" w:ascii="宋体" w:hAnsi="宋体" w:eastAsia="宋体" w:cs="宋体"/>
          <w:b/>
          <w:bCs/>
          <w:color w:val="auto"/>
          <w:sz w:val="24"/>
          <w:szCs w:val="24"/>
          <w:highlight w:val="none"/>
          <w:lang w:val="en-US" w:eastAsia="zh-CN"/>
        </w:rPr>
        <w:t xml:space="preserve">乙</w:t>
      </w:r>
      <w:r>
        <w:rPr>
          <w:rFonts w:hint="eastAsia" w:ascii="宋体" w:hAnsi="宋体" w:eastAsia="宋体" w:cs="宋体"/>
          <w:b/>
          <w:bCs/>
          <w:color w:val="auto"/>
          <w:sz w:val="24"/>
          <w:szCs w:val="24"/>
          <w:highlight w:val="none"/>
        </w:rPr>
        <w:t xml:space="preserve">方另行支付。</w:t>
      </w:r>
      <w:r/>
    </w:p>
    <w:p>
      <w:pPr>
        <w:pStyle w:val="652"/>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6、关于运输费用的约定</w:t>
      </w:r>
      <w:r>
        <w:rPr>
          <w:rFonts w:hint="eastAsia" w:ascii="宋体" w:hAnsi="宋体" w:eastAsia="宋体" w:cs="宋体"/>
          <w:color w:val="auto"/>
          <w:sz w:val="24"/>
          <w:szCs w:val="24"/>
          <w:highlight w:val="none"/>
        </w:rPr>
        <w:t xml:space="preserve">：</w:t>
      </w:r>
      <w:r/>
    </w:p>
    <w:p>
      <w:pPr>
        <w:pStyle w:val="652"/>
        <w:ind w:left="0" w:firstLine="219"/>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w:t>
      </w:r>
      <w:r>
        <w:rPr>
          <w:rFonts w:hint="eastAsia" w:ascii="宋体" w:hAnsi="宋体" w:eastAsia="宋体" w:cs="宋体"/>
          <w:b/>
          <w:bCs/>
          <w:color w:val="auto"/>
          <w:sz w:val="24"/>
          <w:szCs w:val="24"/>
          <w:highlight w:val="none"/>
          <w:lang w:val="en-US" w:eastAsia="zh-CN"/>
        </w:rPr>
        <w:t xml:space="preserve">乙方处置场所</w:t>
      </w:r>
      <w:r>
        <w:rPr>
          <w:rFonts w:hint="eastAsia" w:ascii="宋体" w:hAnsi="宋体" w:eastAsia="宋体" w:cs="宋体"/>
          <w:b/>
          <w:bCs/>
          <w:color w:val="auto"/>
          <w:sz w:val="24"/>
          <w:szCs w:val="24"/>
          <w:highlight w:val="none"/>
        </w:rPr>
        <w:t xml:space="preserve">在东海县县域范围内，东海县城镇生活污水处理厂污泥处置(</w:t>
      </w:r>
      <w:r>
        <w:rPr>
          <w:rFonts w:hint="eastAsia" w:ascii="宋体" w:hAnsi="宋体" w:eastAsia="宋体" w:cs="宋体"/>
          <w:b/>
          <w:bCs/>
          <w:color w:val="auto"/>
          <w:sz w:val="24"/>
          <w:szCs w:val="24"/>
          <w:highlight w:val="none"/>
          <w:lang w:eastAsia="zh-CN"/>
        </w:rPr>
        <w:t xml:space="preserve">西湖、大众污水处理厂</w:t>
      </w:r>
      <w:r>
        <w:rPr>
          <w:rFonts w:hint="eastAsia" w:ascii="宋体" w:hAnsi="宋体" w:eastAsia="宋体" w:cs="宋体"/>
          <w:b/>
          <w:bCs/>
          <w:color w:val="auto"/>
          <w:sz w:val="24"/>
          <w:szCs w:val="24"/>
          <w:highlight w:val="none"/>
        </w:rPr>
        <w:t xml:space="preserve">)产生污泥由产泥单位自行转运至处置单位，</w:t>
      </w:r>
      <w:r>
        <w:rPr>
          <w:rFonts w:hint="eastAsia" w:ascii="宋体" w:hAnsi="宋体" w:eastAsia="宋体" w:cs="宋体"/>
          <w:b/>
          <w:bCs/>
          <w:color w:val="auto"/>
          <w:sz w:val="24"/>
          <w:szCs w:val="24"/>
          <w:highlight w:val="none"/>
          <w:lang w:eastAsia="zh-CN"/>
        </w:rPr>
        <w:t xml:space="preserve">结算时扣除运输费用。</w:t>
      </w:r>
      <w:r/>
    </w:p>
    <w:p>
      <w:pPr>
        <w:pStyle w:val="652"/>
        <w:ind w:left="0" w:firstLine="21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w:t>
      </w:r>
      <w:r>
        <w:rPr>
          <w:rFonts w:hint="eastAsia" w:ascii="宋体" w:hAnsi="宋体" w:eastAsia="宋体" w:cs="宋体"/>
          <w:b/>
          <w:bCs/>
          <w:color w:val="auto"/>
          <w:sz w:val="24"/>
          <w:szCs w:val="24"/>
          <w:highlight w:val="none"/>
          <w:lang w:val="en-US" w:eastAsia="zh-CN"/>
        </w:rPr>
        <w:t xml:space="preserve">乙方处置场所</w:t>
      </w:r>
      <w:r>
        <w:rPr>
          <w:rFonts w:hint="eastAsia" w:ascii="宋体" w:hAnsi="宋体" w:eastAsia="宋体" w:cs="宋体"/>
          <w:b/>
          <w:bCs/>
          <w:color w:val="auto"/>
          <w:sz w:val="24"/>
          <w:szCs w:val="24"/>
          <w:highlight w:val="none"/>
        </w:rPr>
        <w:t xml:space="preserve">在东海县县域范围外，</w:t>
      </w:r>
      <w:r>
        <w:rPr>
          <w:rFonts w:hint="eastAsia" w:ascii="宋体" w:hAnsi="宋体" w:eastAsia="宋体" w:cs="宋体"/>
          <w:b/>
          <w:bCs/>
          <w:color w:val="auto"/>
          <w:sz w:val="24"/>
          <w:szCs w:val="24"/>
          <w:highlight w:val="none"/>
          <w:lang w:eastAsia="zh-CN"/>
        </w:rPr>
        <w:t xml:space="preserve">污泥运输由乙方负责，结算时含运输费用</w:t>
      </w:r>
      <w:r>
        <w:rPr>
          <w:rFonts w:hint="eastAsia" w:ascii="宋体" w:hAnsi="宋体" w:eastAsia="宋体" w:cs="宋体"/>
          <w:b/>
          <w:bCs/>
          <w:color w:val="auto"/>
          <w:sz w:val="24"/>
          <w:szCs w:val="24"/>
          <w:highlight w:val="none"/>
        </w:rPr>
        <w:t xml:space="preserve">。</w:t>
      </w:r>
      <w:r/>
    </w:p>
    <w:p>
      <w:pPr>
        <w:ind w:left="13" w:firstLine="523"/>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highlight w:val="none"/>
        </w:rPr>
        <w:t xml:space="preserve">、本合同一式六份，</w:t>
      </w:r>
      <w:r>
        <w:rPr>
          <w:rFonts w:hint="eastAsia" w:ascii="宋体" w:hAnsi="宋体" w:eastAsia="宋体" w:cs="宋体"/>
          <w:color w:val="auto"/>
          <w:sz w:val="24"/>
          <w:szCs w:val="24"/>
          <w:highlight w:val="none"/>
          <w:lang w:eastAsia="zh-CN"/>
        </w:rPr>
        <w:t xml:space="preserve">双方</w:t>
      </w:r>
      <w:r>
        <w:rPr>
          <w:rFonts w:hint="eastAsia" w:ascii="宋体" w:hAnsi="宋体" w:eastAsia="宋体" w:cs="宋体"/>
          <w:color w:val="auto"/>
          <w:sz w:val="24"/>
          <w:szCs w:val="24"/>
          <w:highlight w:val="none"/>
        </w:rPr>
        <w:t xml:space="preserve">各执</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份。本合同</w:t>
      </w:r>
      <w:r>
        <w:rPr>
          <w:rFonts w:hint="eastAsia" w:ascii="宋体" w:hAnsi="宋体" w:eastAsia="宋体" w:cs="宋体"/>
          <w:color w:val="auto"/>
          <w:sz w:val="24"/>
          <w:szCs w:val="24"/>
          <w:highlight w:val="none"/>
          <w:lang w:eastAsia="zh-CN"/>
        </w:rPr>
        <w:t xml:space="preserve">自双方</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盖章后生效</w:t>
      </w:r>
      <w:r>
        <w:rPr>
          <w:rFonts w:hint="eastAsia" w:ascii="宋体" w:hAnsi="宋体" w:eastAsia="宋体" w:cs="宋体"/>
          <w:color w:val="auto"/>
          <w:sz w:val="24"/>
          <w:szCs w:val="24"/>
          <w:highlight w:val="none"/>
          <w:lang w:eastAsia="zh-CN"/>
        </w:rPr>
        <w:t xml:space="preserve">。</w:t>
      </w:r>
      <w:r/>
    </w:p>
    <w:p>
      <w:pPr>
        <w:pStyle w:val="65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、本合同在履行过程中，若发生争议，应协商解决，协商不成任何一方可提起诉讼解决。</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pStyle w:val="652"/>
        <w:rPr>
          <w:rFonts w:hint="eastAsia" w:ascii="宋体" w:hAnsi="宋体" w:eastAsia="宋体" w:cs="宋体"/>
          <w:color w:val="auto"/>
          <w:sz w:val="24"/>
          <w:szCs w:val="24"/>
        </w:rPr>
      </w:pPr>
      <w:r>
        <w:rPr>
          <w:rFonts w:hint="eastAsia"/>
          <w:sz w:val="24"/>
          <w:szCs w:val="24"/>
        </w:rPr>
        <w:t xml:space="preserve">签订日期：       年    月    日</w:t>
      </w:r>
      <w:r/>
    </w:p>
    <w:p>
      <w:pPr>
        <w:ind w:firstLine="480"/>
        <w:jc w:val="left"/>
        <w:spacing w:line="500" w:lineRule="exact"/>
        <w:tabs>
          <w:tab w:val="left" w:pos="2367" w:leader="none"/>
        </w:tabs>
        <w:rPr>
          <w:rFonts w:hint="eastAsia" w:eastAsiaTheme="minorEastAsia"/>
          <w:sz w:val="24"/>
          <w:szCs w:val="24"/>
          <w:lang w:eastAsia="zh-CN"/>
        </w:rPr>
      </w:pPr>
      <w:r>
        <w:rPr>
          <w:rFonts w:hint="eastAsia"/>
          <w:sz w:val="24"/>
          <w:szCs w:val="24"/>
          <w:lang w:eastAsia="zh-CN"/>
        </w:rPr>
        <w:tab/>
      </w:r>
      <w:r/>
    </w:p>
    <w:p>
      <w:pPr>
        <w:jc w:val="left"/>
        <w:widowControl/>
        <w:rPr>
          <w:sz w:val="24"/>
          <w:szCs w:val="24"/>
        </w:rPr>
      </w:pPr>
      <w:r>
        <w:rPr>
          <w:sz w:val="24"/>
          <w:szCs w:val="24"/>
        </w:rPr>
        <w:br w:type="page" w:clear="all"/>
      </w:r>
      <w:r/>
    </w:p>
    <w:p>
      <w:pPr>
        <w:pStyle w:val="641"/>
        <w:jc w:val="center"/>
        <w:spacing w:line="360" w:lineRule="auto"/>
        <w:rPr>
          <w:rFonts w:ascii="黑体" w:hAnsi="黑体" w:eastAsia="黑体"/>
          <w:b w:val="0"/>
        </w:rPr>
      </w:pPr>
      <w:r/>
      <w:bookmarkStart w:id="18" w:name="_Toc155796359"/>
      <w:r/>
      <w:bookmarkStart w:id="19" w:name="_Toc155796360"/>
      <w:r>
        <w:rPr>
          <w:rFonts w:hint="eastAsia" w:ascii="黑体" w:hAnsi="黑体" w:eastAsia="黑体"/>
          <w:b w:val="0"/>
        </w:rPr>
        <w:t xml:space="preserve">第四章  采购需求</w:t>
      </w:r>
      <w:bookmarkEnd w:id="18"/>
      <w:r/>
      <w:r/>
    </w:p>
    <w:p>
      <w:pPr>
        <w:ind w:firstLine="480"/>
        <w:jc w:val="left"/>
        <w:spacing w:line="500" w:lineRule="exact"/>
        <w:rPr>
          <w:sz w:val="24"/>
          <w:szCs w:val="24"/>
          <w:u w:val="single"/>
        </w:rPr>
      </w:pPr>
      <w:r>
        <w:rPr>
          <w:rFonts w:hint="eastAsia"/>
          <w:sz w:val="24"/>
          <w:szCs w:val="24"/>
        </w:rPr>
        <w:t xml:space="preserve">说明：</w:t>
      </w:r>
      <w:r>
        <w:rPr>
          <w:rFonts w:hint="eastAsia" w:ascii="宋体" w:hAnsi="宋体" w:eastAsia="宋体" w:cs="宋体"/>
          <w:b w:val="0"/>
          <w:bCs w:val="0"/>
          <w:color w:val="auto"/>
          <w:sz w:val="24"/>
          <w:szCs w:val="24"/>
        </w:rPr>
        <w:t xml:space="preserve">本项目采购方式为</w:t>
      </w:r>
      <w:r>
        <w:rPr>
          <w:rFonts w:hint="eastAsia" w:ascii="宋体" w:hAnsi="宋体" w:eastAsia="宋体" w:cs="宋体"/>
          <w:b/>
          <w:bCs/>
          <w:color w:val="auto"/>
          <w:sz w:val="24"/>
          <w:szCs w:val="24"/>
          <w:lang w:val="en-US" w:eastAsia="zh-CN"/>
        </w:rPr>
        <w:t xml:space="preserve">公开招标，</w:t>
      </w:r>
      <w:r>
        <w:rPr>
          <w:rFonts w:hint="eastAsia"/>
          <w:sz w:val="24"/>
          <w:szCs w:val="24"/>
        </w:rPr>
        <w:t xml:space="preserve">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bCs/>
          <w:sz w:val="24"/>
          <w:szCs w:val="24"/>
          <w:u w:val="single"/>
        </w:rPr>
        <w:t xml:space="preserve">其他未列明行业。</w:t>
      </w:r>
      <w:r/>
    </w:p>
    <w:p>
      <w:pPr>
        <w:pStyle w:val="864"/>
        <w:ind w:firstLine="480"/>
        <w:spacing w:before="156"/>
        <w:rPr>
          <w:rFonts w:hint="default" w:eastAsiaTheme="minorEastAsia"/>
          <w:b/>
          <w:bCs/>
          <w:sz w:val="28"/>
          <w:szCs w:val="28"/>
          <w:lang w:val="en-US" w:eastAsia="zh-CN"/>
        </w:rPr>
      </w:pPr>
      <w:r/>
      <w:bookmarkStart w:id="20" w:name="_Toc11256"/>
      <w:r>
        <w:rPr>
          <w:rFonts w:hint="eastAsia"/>
          <w:b/>
          <w:bCs/>
          <w:sz w:val="28"/>
          <w:szCs w:val="28"/>
        </w:rPr>
        <w:t xml:space="preserve">一、项目内容</w:t>
      </w:r>
      <w:bookmarkEnd w:id="20"/>
      <w:r>
        <w:rPr>
          <w:rFonts w:hint="eastAsia"/>
          <w:b/>
          <w:bCs/>
          <w:sz w:val="28"/>
          <w:szCs w:val="28"/>
          <w:lang w:val="en-US" w:eastAsia="zh-CN"/>
        </w:rPr>
        <w:t xml:space="preserve">及技术要求</w:t>
      </w:r>
      <w:r/>
    </w:p>
    <w:p>
      <w:pPr>
        <w:pStyle w:val="864"/>
        <w:ind w:firstLine="480"/>
        <w:spacing w:before="156"/>
        <w:rPr>
          <w:rFonts w:hint="eastAsia"/>
          <w:color w:val="auto"/>
          <w:sz w:val="24"/>
          <w:szCs w:val="24"/>
        </w:rPr>
      </w:pPr>
      <w:r>
        <w:rPr>
          <w:rFonts w:hint="eastAsia"/>
          <w:color w:val="auto"/>
          <w:sz w:val="24"/>
          <w:szCs w:val="24"/>
          <w:highlight w:val="none"/>
        </w:rPr>
        <w:t xml:space="preserve">1、</w:t>
      </w:r>
      <w:r>
        <w:rPr>
          <w:rFonts w:hint="eastAsia"/>
          <w:color w:val="auto"/>
          <w:sz w:val="24"/>
          <w:szCs w:val="24"/>
          <w:highlight w:val="none"/>
          <w:lang w:eastAsia="zh-CN"/>
        </w:rPr>
        <w:t xml:space="preserve">东海县城镇生活污水处理厂污泥处置</w:t>
      </w:r>
      <w:r>
        <w:rPr>
          <w:rFonts w:hint="eastAsia"/>
          <w:color w:val="auto"/>
          <w:sz w:val="24"/>
          <w:szCs w:val="24"/>
          <w:highlight w:val="none"/>
        </w:rPr>
        <w:t xml:space="preserve">(</w:t>
      </w:r>
      <w:r>
        <w:rPr>
          <w:rFonts w:hint="eastAsia"/>
          <w:color w:val="auto"/>
          <w:sz w:val="24"/>
          <w:szCs w:val="24"/>
          <w:highlight w:val="none"/>
          <w:lang w:val="en-US" w:eastAsia="zh-CN"/>
        </w:rPr>
        <w:t xml:space="preserve">服务范围：</w:t>
      </w:r>
      <w:r>
        <w:rPr>
          <w:rFonts w:hint="eastAsia"/>
          <w:color w:val="auto"/>
          <w:sz w:val="24"/>
          <w:szCs w:val="24"/>
          <w:highlight w:val="none"/>
          <w:lang w:eastAsia="zh-CN"/>
        </w:rPr>
        <w:t xml:space="preserve">污泥处置</w:t>
      </w:r>
      <w:r>
        <w:rPr>
          <w:rFonts w:hint="eastAsia"/>
          <w:color w:val="auto"/>
          <w:sz w:val="24"/>
          <w:szCs w:val="24"/>
          <w:highlight w:val="none"/>
          <w:u w:val="none"/>
          <w:lang w:val="en-US" w:eastAsia="zh-CN"/>
        </w:rPr>
        <w:t xml:space="preserve">1.00万吨</w:t>
      </w:r>
      <w:r>
        <w:rPr>
          <w:rFonts w:hint="eastAsia"/>
          <w:color w:val="auto"/>
          <w:sz w:val="24"/>
          <w:szCs w:val="24"/>
          <w:highlight w:val="none"/>
        </w:rPr>
        <w:t xml:space="preserve">)。项目计划总投资</w:t>
      </w:r>
      <w:r>
        <w:rPr>
          <w:rFonts w:hint="eastAsia"/>
          <w:color w:val="auto"/>
          <w:sz w:val="24"/>
          <w:szCs w:val="24"/>
          <w:highlight w:val="none"/>
          <w:lang w:val="en-US" w:eastAsia="zh-CN"/>
        </w:rPr>
        <w:t xml:space="preserve">209.00</w:t>
      </w:r>
      <w:r>
        <w:rPr>
          <w:rFonts w:hint="eastAsia"/>
          <w:color w:val="auto"/>
          <w:sz w:val="24"/>
          <w:szCs w:val="24"/>
          <w:highlight w:val="none"/>
        </w:rPr>
        <w:t xml:space="preserve">万元，按环保部门要求，全部进行无害化处置。本次采购</w:t>
      </w:r>
      <w:r>
        <w:rPr>
          <w:rFonts w:hint="eastAsia"/>
          <w:color w:val="auto"/>
          <w:sz w:val="24"/>
          <w:szCs w:val="24"/>
        </w:rPr>
        <w:t xml:space="preserve">主要目的为确定污泥运输处置单位及污泥处置单价。合同签订后，</w:t>
      </w:r>
      <w:r>
        <w:rPr>
          <w:rFonts w:hint="eastAsia"/>
          <w:color w:val="auto"/>
          <w:sz w:val="24"/>
          <w:szCs w:val="24"/>
          <w:lang w:val="en-US" w:eastAsia="zh-CN"/>
        </w:rPr>
        <w:t xml:space="preserve">中标人需</w:t>
      </w:r>
      <w:r>
        <w:rPr>
          <w:rFonts w:hint="eastAsia"/>
          <w:color w:val="auto"/>
          <w:sz w:val="24"/>
          <w:szCs w:val="24"/>
        </w:rPr>
        <w:t xml:space="preserve">具备及时履约条件，可以马上接收和处置污泥。</w:t>
      </w:r>
      <w:r/>
    </w:p>
    <w:p>
      <w:pPr>
        <w:pStyle w:val="864"/>
        <w:ind w:firstLine="480"/>
        <w:spacing w:before="156"/>
        <w:rPr>
          <w:rFonts w:hint="eastAsia"/>
          <w:i/>
          <w:iCs/>
          <w:color w:val="auto"/>
          <w:sz w:val="24"/>
          <w:szCs w:val="24"/>
          <w:u w:val="single"/>
        </w:rPr>
      </w:pPr>
      <w:r>
        <w:rPr>
          <w:rFonts w:hint="eastAsia"/>
          <w:i/>
          <w:iCs/>
          <w:color w:val="auto"/>
          <w:sz w:val="24"/>
          <w:szCs w:val="24"/>
          <w:u w:val="single"/>
          <w:lang w:val="en-US" w:eastAsia="zh-CN"/>
        </w:rPr>
        <w:t xml:space="preserve">2</w:t>
      </w:r>
      <w:r>
        <w:rPr>
          <w:rFonts w:hint="eastAsia"/>
          <w:i/>
          <w:iCs/>
          <w:color w:val="auto"/>
          <w:sz w:val="24"/>
          <w:szCs w:val="24"/>
          <w:u w:val="single"/>
        </w:rPr>
        <w:t xml:space="preserve">、污泥处置要求：</w:t>
      </w:r>
      <w:r/>
    </w:p>
    <w:p>
      <w:pPr>
        <w:pStyle w:val="864"/>
        <w:ind w:firstLine="480"/>
        <w:spacing w:before="156"/>
        <w:rPr>
          <w:rFonts w:hint="eastAsia"/>
          <w:i/>
          <w:iCs/>
          <w:color w:val="auto"/>
          <w:sz w:val="24"/>
          <w:szCs w:val="24"/>
          <w:u w:val="single"/>
        </w:rPr>
      </w:pPr>
      <w:r>
        <w:rPr>
          <w:rFonts w:hint="eastAsia"/>
          <w:i/>
          <w:iCs/>
          <w:color w:val="auto"/>
          <w:sz w:val="24"/>
          <w:szCs w:val="24"/>
          <w:u w:val="single"/>
        </w:rPr>
        <w:t xml:space="preserve">要求污泥处置工艺符合现行环保及住建部门规范要求，处置工艺通过所在地环保部门同意，污泥的运输处置获得双方所在地环保部门备案同意。</w:t>
      </w:r>
      <w:r/>
    </w:p>
    <w:p>
      <w:pPr>
        <w:ind w:left="13" w:firstLine="523"/>
        <w:spacing w:line="360" w:lineRule="auto"/>
        <w:rPr>
          <w:rFonts w:hint="eastAsia" w:ascii="宋体" w:hAnsi="宋体" w:eastAsia="宋体" w:cs="宋体"/>
          <w:b/>
          <w:bCs/>
          <w:i/>
          <w:iCs/>
          <w:color w:val="auto"/>
          <w:sz w:val="24"/>
          <w:szCs w:val="24"/>
          <w:highlight w:val="none"/>
          <w:u w:val="single"/>
        </w:rPr>
        <w:outlineLvl w:val="9"/>
      </w:pPr>
      <w:r>
        <w:rPr>
          <w:rFonts w:hint="eastAsia"/>
          <w:i/>
          <w:iCs/>
          <w:color w:val="auto"/>
          <w:sz w:val="24"/>
          <w:szCs w:val="24"/>
          <w:u w:val="single"/>
          <w:lang w:val="en-US" w:eastAsia="zh-CN"/>
        </w:rPr>
        <w:t xml:space="preserve">3、</w:t>
      </w:r>
      <w:r>
        <w:rPr>
          <w:rFonts w:hint="eastAsia" w:ascii="宋体" w:hAnsi="宋体" w:eastAsia="宋体" w:cs="宋体"/>
          <w:b/>
          <w:bCs/>
          <w:i/>
          <w:iCs/>
          <w:color w:val="auto"/>
          <w:sz w:val="24"/>
          <w:szCs w:val="24"/>
          <w:highlight w:val="none"/>
          <w:u w:val="single"/>
        </w:rPr>
        <w:t xml:space="preserve">污泥调蓄能力</w:t>
      </w:r>
      <w:r/>
    </w:p>
    <w:p>
      <w:pPr>
        <w:ind w:left="13" w:firstLine="528"/>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 xml:space="preserve">投标人</w:t>
      </w:r>
      <w:r>
        <w:rPr>
          <w:rFonts w:hint="eastAsia" w:ascii="宋体" w:hAnsi="宋体" w:eastAsia="宋体" w:cs="宋体"/>
          <w:b/>
          <w:bCs/>
          <w:i/>
          <w:iCs/>
          <w:color w:val="auto"/>
          <w:sz w:val="24"/>
          <w:szCs w:val="24"/>
          <w:highlight w:val="none"/>
          <w:u w:val="single"/>
        </w:rPr>
        <w:t xml:space="preserve">须具备针对本项目的不低于500立方米的污泥调蓄能力(指除正常处置污泥量外，能够足量调蓄存储本项目的污泥量)。</w:t>
      </w:r>
      <w:r/>
    </w:p>
    <w:p>
      <w:pPr>
        <w:pStyle w:val="864"/>
        <w:ind w:firstLine="480"/>
        <w:spacing w:before="156"/>
        <w:rPr>
          <w:rFonts w:hint="eastAsia"/>
          <w:sz w:val="24"/>
          <w:szCs w:val="24"/>
        </w:rPr>
      </w:pPr>
      <w:r>
        <w:rPr>
          <w:rFonts w:hint="eastAsia"/>
          <w:sz w:val="24"/>
          <w:szCs w:val="24"/>
          <w:lang w:val="en-US" w:eastAsia="zh-CN"/>
        </w:rPr>
        <w:t xml:space="preserve">4</w:t>
      </w:r>
      <w:r>
        <w:rPr>
          <w:rFonts w:hint="eastAsia"/>
          <w:sz w:val="24"/>
          <w:szCs w:val="24"/>
        </w:rPr>
        <w:t xml:space="preserve">、其他要求</w:t>
      </w:r>
      <w:r/>
    </w:p>
    <w:p>
      <w:pPr>
        <w:pStyle w:val="864"/>
        <w:ind w:firstLine="480"/>
        <w:spacing w:before="156"/>
        <w:rPr>
          <w:rFonts w:hint="eastAsia"/>
          <w:i/>
          <w:iCs/>
          <w:sz w:val="24"/>
          <w:szCs w:val="24"/>
          <w:u w:val="single"/>
        </w:rPr>
      </w:pPr>
      <w:r>
        <w:rPr>
          <w:rFonts w:hint="eastAsia"/>
          <w:i/>
          <w:iCs/>
          <w:sz w:val="24"/>
          <w:szCs w:val="24"/>
          <w:u w:val="single"/>
          <w:lang w:eastAsia="zh-CN"/>
        </w:rPr>
        <w:t xml:space="preserve">（</w:t>
      </w:r>
      <w:r>
        <w:rPr>
          <w:rFonts w:hint="eastAsia"/>
          <w:i/>
          <w:iCs/>
          <w:sz w:val="24"/>
          <w:szCs w:val="24"/>
          <w:u w:val="single"/>
          <w:lang w:val="en-US" w:eastAsia="zh-CN"/>
        </w:rPr>
        <w:t xml:space="preserve">1</w:t>
      </w:r>
      <w:r>
        <w:rPr>
          <w:rFonts w:hint="eastAsia"/>
          <w:i/>
          <w:iCs/>
          <w:sz w:val="24"/>
          <w:szCs w:val="24"/>
          <w:u w:val="single"/>
          <w:lang w:eastAsia="zh-CN"/>
        </w:rPr>
        <w:t xml:space="preserve">）</w:t>
      </w:r>
      <w:r>
        <w:rPr>
          <w:rFonts w:hint="eastAsia"/>
          <w:i/>
          <w:iCs/>
          <w:sz w:val="24"/>
          <w:szCs w:val="24"/>
          <w:u w:val="single"/>
          <w:lang w:val="en-US" w:eastAsia="zh-CN"/>
        </w:rPr>
        <w:t xml:space="preserve">投标人</w:t>
      </w:r>
      <w:r>
        <w:rPr>
          <w:rFonts w:hint="eastAsia"/>
          <w:i/>
          <w:iCs/>
          <w:sz w:val="24"/>
          <w:szCs w:val="24"/>
          <w:u w:val="single"/>
        </w:rPr>
        <w:t xml:space="preserve">须按要求提供污泥转运处置服务，及时清运处置相关污水处理厂脱水后的污泥，不得影响污水处理厂的正常生产。</w:t>
      </w:r>
      <w:r/>
    </w:p>
    <w:p>
      <w:pPr>
        <w:pStyle w:val="864"/>
        <w:ind w:firstLine="480"/>
        <w:spacing w:before="156"/>
        <w:rPr>
          <w:rFonts w:hint="eastAsia"/>
          <w:i/>
          <w:iCs/>
          <w:sz w:val="24"/>
          <w:szCs w:val="24"/>
          <w:u w:val="single"/>
        </w:rPr>
      </w:pPr>
      <w:r>
        <w:rPr>
          <w:rFonts w:hint="eastAsia"/>
          <w:i/>
          <w:iCs/>
          <w:sz w:val="24"/>
          <w:szCs w:val="24"/>
          <w:u w:val="single"/>
          <w:lang w:eastAsia="zh-CN"/>
        </w:rPr>
        <w:t xml:space="preserve">（</w:t>
      </w:r>
      <w:r>
        <w:rPr>
          <w:rFonts w:hint="eastAsia"/>
          <w:i/>
          <w:iCs/>
          <w:sz w:val="24"/>
          <w:szCs w:val="24"/>
          <w:u w:val="single"/>
          <w:lang w:val="en-US" w:eastAsia="zh-CN"/>
        </w:rPr>
        <w:t xml:space="preserve">2</w:t>
      </w:r>
      <w:r>
        <w:rPr>
          <w:rFonts w:hint="eastAsia"/>
          <w:i/>
          <w:iCs/>
          <w:sz w:val="24"/>
          <w:szCs w:val="24"/>
          <w:u w:val="single"/>
          <w:lang w:eastAsia="zh-CN"/>
        </w:rPr>
        <w:t xml:space="preserve">）</w:t>
      </w:r>
      <w:r>
        <w:rPr>
          <w:rFonts w:hint="eastAsia"/>
          <w:i/>
          <w:iCs/>
          <w:sz w:val="24"/>
          <w:szCs w:val="24"/>
          <w:u w:val="single"/>
        </w:rPr>
        <w:t xml:space="preserve">如</w:t>
      </w:r>
      <w:r>
        <w:rPr>
          <w:rFonts w:hint="eastAsia"/>
          <w:i/>
          <w:iCs/>
          <w:sz w:val="24"/>
          <w:szCs w:val="24"/>
          <w:u w:val="single"/>
          <w:lang w:val="en-US" w:eastAsia="zh-CN"/>
        </w:rPr>
        <w:t xml:space="preserve">投标人</w:t>
      </w:r>
      <w:r>
        <w:rPr>
          <w:rFonts w:hint="eastAsia"/>
          <w:i/>
          <w:iCs/>
          <w:sz w:val="24"/>
          <w:szCs w:val="24"/>
          <w:u w:val="single"/>
        </w:rPr>
        <w:t xml:space="preserve">为新取得相关污泥处置资质，必须在取得中标通知书后15日内完善所有手续，并满足正常处置污泥要求，否则采购人有权取消合作。</w:t>
      </w:r>
      <w:r/>
    </w:p>
    <w:p>
      <w:pPr>
        <w:pStyle w:val="864"/>
        <w:ind w:firstLine="480"/>
        <w:spacing w:before="156"/>
        <w:rPr>
          <w:rFonts w:hint="eastAsia"/>
          <w:i/>
          <w:iCs/>
          <w:sz w:val="24"/>
          <w:szCs w:val="24"/>
          <w:u w:val="single"/>
          <w:lang w:val="en-US" w:eastAsia="zh-CN"/>
        </w:rPr>
      </w:pPr>
      <w:r>
        <w:rPr>
          <w:rFonts w:hint="eastAsia"/>
          <w:b/>
          <w:bCs/>
          <w:i/>
          <w:iCs/>
          <w:sz w:val="24"/>
          <w:szCs w:val="24"/>
          <w:u w:val="single"/>
          <w:lang w:eastAsia="zh-CN"/>
        </w:rPr>
        <w:t xml:space="preserve">（</w:t>
      </w:r>
      <w:r>
        <w:rPr>
          <w:rFonts w:hint="eastAsia"/>
          <w:b/>
          <w:bCs/>
          <w:i/>
          <w:iCs/>
          <w:sz w:val="24"/>
          <w:szCs w:val="24"/>
          <w:u w:val="single"/>
          <w:lang w:val="en-US" w:eastAsia="zh-CN"/>
        </w:rPr>
        <w:t xml:space="preserve">3</w:t>
      </w:r>
      <w:r>
        <w:rPr>
          <w:rFonts w:hint="eastAsia"/>
          <w:b/>
          <w:bCs/>
          <w:i/>
          <w:iCs/>
          <w:sz w:val="24"/>
          <w:szCs w:val="24"/>
          <w:u w:val="single"/>
          <w:lang w:eastAsia="zh-CN"/>
        </w:rPr>
        <w:t xml:space="preserve">）</w:t>
      </w:r>
      <w:r>
        <w:rPr>
          <w:rFonts w:hint="eastAsia"/>
          <w:b/>
          <w:bCs/>
          <w:i/>
          <w:iCs/>
          <w:sz w:val="24"/>
          <w:szCs w:val="24"/>
          <w:u w:val="single"/>
        </w:rPr>
        <w:t xml:space="preserve">环保“三同时”验收报告</w:t>
      </w:r>
      <w:r>
        <w:rPr>
          <w:rFonts w:hint="eastAsia"/>
          <w:b/>
          <w:bCs/>
          <w:i/>
          <w:iCs/>
          <w:sz w:val="24"/>
          <w:szCs w:val="24"/>
          <w:u w:val="single"/>
          <w:lang w:eastAsia="zh-CN"/>
        </w:rPr>
        <w:t xml:space="preserve">，</w:t>
      </w:r>
      <w:r>
        <w:rPr>
          <w:rFonts w:hint="eastAsia"/>
          <w:b/>
          <w:bCs/>
          <w:i/>
          <w:iCs/>
          <w:sz w:val="24"/>
          <w:szCs w:val="24"/>
          <w:u w:val="single"/>
          <w:lang w:val="en-US" w:eastAsia="zh-CN"/>
        </w:rPr>
        <w:t xml:space="preserve">实行承诺制；投标人需承诺在成交后污泥处置完提供“</w:t>
      </w:r>
      <w:r>
        <w:rPr>
          <w:rFonts w:hint="eastAsia"/>
          <w:b/>
          <w:bCs/>
          <w:i/>
          <w:iCs/>
          <w:sz w:val="24"/>
          <w:szCs w:val="24"/>
          <w:u w:val="single"/>
        </w:rPr>
        <w:t xml:space="preserve">环保“三同时”验收报告</w:t>
      </w:r>
      <w:r>
        <w:rPr>
          <w:rFonts w:hint="eastAsia"/>
          <w:b/>
          <w:bCs/>
          <w:i/>
          <w:iCs/>
          <w:sz w:val="24"/>
          <w:szCs w:val="24"/>
          <w:u w:val="single"/>
          <w:lang w:val="en-US" w:eastAsia="zh-CN"/>
        </w:rPr>
        <w:t xml:space="preserve">”。（需提供承诺书，格式自拟</w:t>
      </w:r>
      <w:r>
        <w:rPr>
          <w:rFonts w:hint="eastAsia"/>
          <w:i/>
          <w:iCs/>
          <w:sz w:val="24"/>
          <w:szCs w:val="24"/>
          <w:u w:val="single"/>
          <w:lang w:val="en-US" w:eastAsia="zh-CN"/>
        </w:rPr>
        <w:t xml:space="preserve">）</w:t>
      </w:r>
      <w:r/>
    </w:p>
    <w:p>
      <w:pPr>
        <w:pStyle w:val="864"/>
        <w:ind w:firstLine="480"/>
        <w:spacing w:before="156"/>
        <w:rPr>
          <w:rFonts w:hint="eastAsia"/>
          <w:i/>
          <w:iCs/>
          <w:sz w:val="24"/>
          <w:szCs w:val="24"/>
          <w:u w:val="single"/>
        </w:rPr>
      </w:pPr>
      <w:r>
        <w:rPr>
          <w:rFonts w:hint="eastAsia"/>
          <w:i/>
          <w:iCs/>
          <w:sz w:val="24"/>
          <w:szCs w:val="24"/>
          <w:u w:val="single"/>
          <w:lang w:val="en-US" w:eastAsia="zh-CN"/>
        </w:rPr>
        <w:t xml:space="preserve">（4）现场</w:t>
      </w:r>
      <w:r>
        <w:rPr>
          <w:rFonts w:hint="eastAsia"/>
          <w:i/>
          <w:iCs/>
          <w:sz w:val="24"/>
          <w:szCs w:val="24"/>
          <w:u w:val="single"/>
        </w:rPr>
        <w:t xml:space="preserve">踏勘</w:t>
      </w:r>
      <w:r>
        <w:rPr>
          <w:rFonts w:hint="eastAsia"/>
          <w:i/>
          <w:iCs/>
          <w:sz w:val="24"/>
          <w:szCs w:val="24"/>
          <w:u w:val="single"/>
          <w:lang w:val="en-US" w:eastAsia="zh-CN"/>
        </w:rPr>
        <w:t xml:space="preserve">：由于本项目涉及污泥运输问题，请投标人务必自行组织现场</w:t>
      </w:r>
      <w:r>
        <w:rPr>
          <w:rFonts w:hint="eastAsia"/>
          <w:i/>
          <w:iCs/>
          <w:sz w:val="24"/>
          <w:szCs w:val="24"/>
          <w:u w:val="single"/>
        </w:rPr>
        <w:t xml:space="preserve">踏勘</w:t>
      </w:r>
      <w:r>
        <w:rPr>
          <w:rFonts w:hint="eastAsia"/>
          <w:i/>
          <w:iCs/>
          <w:sz w:val="24"/>
          <w:szCs w:val="24"/>
          <w:u w:val="single"/>
          <w:lang w:val="en-US" w:eastAsia="zh-CN"/>
        </w:rPr>
        <w:t xml:space="preserve">。投标人</w:t>
      </w:r>
      <w:r>
        <w:rPr>
          <w:rFonts w:hint="eastAsia"/>
          <w:i/>
          <w:iCs/>
          <w:sz w:val="24"/>
          <w:szCs w:val="24"/>
          <w:u w:val="single"/>
        </w:rPr>
        <w:t xml:space="preserve">无论</w:t>
      </w:r>
      <w:r>
        <w:rPr>
          <w:rFonts w:hint="eastAsia"/>
          <w:i/>
          <w:iCs/>
          <w:sz w:val="24"/>
          <w:szCs w:val="24"/>
          <w:u w:val="single"/>
          <w:lang w:val="en-US" w:eastAsia="zh-CN"/>
        </w:rPr>
        <w:t xml:space="preserve">勘查</w:t>
      </w:r>
      <w:r>
        <w:rPr>
          <w:rFonts w:hint="eastAsia"/>
          <w:i/>
          <w:iCs/>
          <w:sz w:val="24"/>
          <w:szCs w:val="24"/>
          <w:u w:val="single"/>
        </w:rPr>
        <w:t xml:space="preserve">与否，都将被视为已经对本项目的</w:t>
      </w:r>
      <w:r>
        <w:rPr>
          <w:rFonts w:hint="eastAsia"/>
          <w:i/>
          <w:iCs/>
          <w:sz w:val="24"/>
          <w:szCs w:val="24"/>
          <w:u w:val="single"/>
          <w:lang w:val="en-US" w:eastAsia="zh-CN"/>
        </w:rPr>
        <w:t xml:space="preserve">项目</w:t>
      </w:r>
      <w:r>
        <w:rPr>
          <w:rFonts w:hint="eastAsia"/>
          <w:i/>
          <w:iCs/>
          <w:sz w:val="24"/>
          <w:szCs w:val="24"/>
          <w:u w:val="single"/>
        </w:rPr>
        <w:t xml:space="preserve">位置、情况、道路、储存空间、装卸条件及任何其它足以影响成本价</w:t>
      </w:r>
      <w:r>
        <w:rPr>
          <w:rFonts w:hint="eastAsia"/>
          <w:i/>
          <w:iCs/>
          <w:sz w:val="24"/>
          <w:szCs w:val="24"/>
          <w:u w:val="single"/>
          <w:lang w:val="en-US" w:eastAsia="zh-CN"/>
        </w:rPr>
        <w:t xml:space="preserve">等</w:t>
      </w:r>
      <w:r>
        <w:rPr>
          <w:rFonts w:hint="eastAsia"/>
          <w:i/>
          <w:iCs/>
          <w:sz w:val="24"/>
          <w:szCs w:val="24"/>
          <w:u w:val="single"/>
        </w:rPr>
        <w:t xml:space="preserve">有关情况充分了解以及</w:t>
      </w:r>
      <w:r>
        <w:rPr>
          <w:rFonts w:hint="eastAsia"/>
          <w:i/>
          <w:iCs/>
          <w:sz w:val="24"/>
          <w:szCs w:val="24"/>
          <w:u w:val="single"/>
          <w:lang w:val="en-US" w:eastAsia="zh-CN"/>
        </w:rPr>
        <w:t xml:space="preserve">成交</w:t>
      </w:r>
      <w:r>
        <w:rPr>
          <w:rFonts w:hint="eastAsia"/>
          <w:i/>
          <w:iCs/>
          <w:sz w:val="24"/>
          <w:szCs w:val="24"/>
          <w:u w:val="single"/>
        </w:rPr>
        <w:t xml:space="preserve">后有可能承担的风险、责任和义务。现场踏勘后，应根据自身实际情况，制订</w:t>
      </w:r>
      <w:r>
        <w:rPr>
          <w:rFonts w:hint="eastAsia"/>
          <w:i/>
          <w:iCs/>
          <w:sz w:val="24"/>
          <w:szCs w:val="24"/>
          <w:u w:val="single"/>
          <w:lang w:val="en-US" w:eastAsia="zh-CN"/>
        </w:rPr>
        <w:t xml:space="preserve">实施</w:t>
      </w:r>
      <w:r>
        <w:rPr>
          <w:rFonts w:hint="eastAsia"/>
          <w:i/>
          <w:iCs/>
          <w:sz w:val="24"/>
          <w:szCs w:val="24"/>
          <w:u w:val="single"/>
        </w:rPr>
        <w:t xml:space="preserve">方案</w:t>
      </w:r>
      <w:r>
        <w:rPr>
          <w:rFonts w:hint="eastAsia"/>
          <w:i/>
          <w:iCs/>
          <w:sz w:val="24"/>
          <w:szCs w:val="24"/>
          <w:u w:val="single"/>
          <w:lang w:val="en-US" w:eastAsia="zh-CN"/>
        </w:rPr>
        <w:t xml:space="preserve">并</w:t>
      </w:r>
      <w:r>
        <w:rPr>
          <w:rFonts w:hint="eastAsia"/>
          <w:i/>
          <w:iCs/>
          <w:sz w:val="24"/>
          <w:szCs w:val="24"/>
          <w:u w:val="single"/>
        </w:rPr>
        <w:t xml:space="preserve">进行投标报价。成交后，不论</w:t>
      </w:r>
      <w:r>
        <w:rPr>
          <w:rFonts w:hint="eastAsia"/>
          <w:i/>
          <w:iCs/>
          <w:sz w:val="24"/>
          <w:szCs w:val="24"/>
          <w:u w:val="single"/>
          <w:lang w:val="en-US" w:eastAsia="zh-CN"/>
        </w:rPr>
        <w:t xml:space="preserve">采购内容</w:t>
      </w:r>
      <w:r>
        <w:rPr>
          <w:rFonts w:hint="eastAsia"/>
          <w:i/>
          <w:iCs/>
          <w:sz w:val="24"/>
          <w:szCs w:val="24"/>
          <w:u w:val="single"/>
        </w:rPr>
        <w:t xml:space="preserve">发生任何变化，合同价款均不予调整，任何因忽视或误解</w:t>
      </w:r>
      <w:r>
        <w:rPr>
          <w:rFonts w:hint="eastAsia"/>
          <w:i/>
          <w:iCs/>
          <w:sz w:val="24"/>
          <w:szCs w:val="24"/>
          <w:u w:val="single"/>
          <w:lang w:val="en-US" w:eastAsia="zh-CN"/>
        </w:rPr>
        <w:t xml:space="preserve">采购内容</w:t>
      </w:r>
      <w:r>
        <w:rPr>
          <w:rFonts w:hint="eastAsia"/>
          <w:i/>
          <w:iCs/>
          <w:sz w:val="24"/>
          <w:szCs w:val="24"/>
          <w:u w:val="single"/>
        </w:rPr>
        <w:t xml:space="preserve">而导致的索赔或</w:t>
      </w:r>
      <w:r>
        <w:rPr>
          <w:rFonts w:hint="eastAsia"/>
          <w:i/>
          <w:iCs/>
          <w:sz w:val="24"/>
          <w:szCs w:val="24"/>
          <w:u w:val="single"/>
          <w:lang w:val="en-US" w:eastAsia="zh-CN"/>
        </w:rPr>
        <w:t xml:space="preserve">服务期限</w:t>
      </w:r>
      <w:r>
        <w:rPr>
          <w:rFonts w:hint="eastAsia"/>
          <w:i/>
          <w:iCs/>
          <w:sz w:val="24"/>
          <w:szCs w:val="24"/>
          <w:u w:val="single"/>
        </w:rPr>
        <w:t xml:space="preserve">延长申请将不被批准。现场踏勘的费用由</w:t>
      </w:r>
      <w:r>
        <w:rPr>
          <w:rFonts w:hint="eastAsia"/>
          <w:i/>
          <w:iCs/>
          <w:sz w:val="24"/>
          <w:szCs w:val="24"/>
          <w:u w:val="single"/>
          <w:lang w:val="en-US" w:eastAsia="zh-CN"/>
        </w:rPr>
        <w:t xml:space="preserve">投标人</w:t>
      </w:r>
      <w:r>
        <w:rPr>
          <w:rFonts w:hint="eastAsia"/>
          <w:i/>
          <w:iCs/>
          <w:sz w:val="24"/>
          <w:szCs w:val="24"/>
          <w:u w:val="single"/>
        </w:rPr>
        <w:t xml:space="preserve">自行负担。</w:t>
      </w:r>
      <w:r/>
    </w:p>
    <w:p>
      <w:pPr>
        <w:pStyle w:val="864"/>
        <w:ind w:firstLine="480"/>
        <w:spacing w:before="156"/>
        <w:rPr>
          <w:rFonts w:hint="eastAsia"/>
          <w:b/>
          <w:bCs/>
          <w:i/>
          <w:iCs/>
          <w:sz w:val="24"/>
          <w:szCs w:val="24"/>
          <w:u w:val="single"/>
          <w:lang w:val="en-US" w:eastAsia="zh-CN"/>
        </w:rPr>
      </w:pPr>
      <w:r>
        <w:rPr>
          <w:rFonts w:hint="eastAsia"/>
          <w:b/>
          <w:bCs/>
          <w:i/>
          <w:iCs/>
          <w:sz w:val="24"/>
          <w:szCs w:val="24"/>
          <w:u w:val="single"/>
          <w:lang w:val="en-US" w:eastAsia="zh-CN"/>
        </w:rPr>
        <w:t xml:space="preserve">（5）投标人污泥处置全过程必须具备视频监控，且监控数据保存不低于6个月。（需提供承诺书，格式自拟）</w:t>
      </w:r>
      <w:r/>
    </w:p>
    <w:p>
      <w:pPr>
        <w:pStyle w:val="864"/>
        <w:numPr>
          <w:ilvl w:val="0"/>
          <w:numId w:val="2"/>
        </w:numPr>
        <w:ind w:left="-60" w:firstLine="480"/>
        <w:spacing w:before="156"/>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r/>
    </w:p>
    <w:p>
      <w:pPr>
        <w:pStyle w:val="864"/>
        <w:numPr>
          <w:ilvl w:val="0"/>
          <w:numId w:val="2"/>
        </w:numPr>
        <w:ind w:left="-60" w:firstLine="480"/>
        <w:spacing w:before="156"/>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 xml:space="preserve">存仓库，仓库有“三防”措施，符合环保要求。</w:t>
      </w:r>
      <w:r/>
    </w:p>
    <w:p>
      <w:pPr>
        <w:ind w:firstLine="562"/>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二</w:t>
      </w:r>
      <w:r>
        <w:rPr>
          <w:rFonts w:hint="eastAsia" w:ascii="Times New Roman" w:hAnsi="Times New Roman" w:eastAsia="宋体" w:cs="Times New Roman"/>
          <w:b/>
          <w:color w:val="auto"/>
          <w:sz w:val="28"/>
          <w:szCs w:val="28"/>
        </w:rPr>
        <w:t xml:space="preserve">、人员配备要求</w:t>
      </w:r>
      <w:r/>
    </w:p>
    <w:p>
      <w:pPr>
        <w:ind w:firstLine="480"/>
        <w:keepLines w:val="0"/>
        <w:keepNext w:val="0"/>
        <w:pageBreakBefore w:val="0"/>
        <w:spacing w:line="360" w:lineRule="auto"/>
        <w:widowControl w:val="off"/>
        <w:rPr>
          <w:rFonts w:hint="eastAsia" w:ascii="宋体" w:hAnsi="宋体" w:eastAsia="宋体" w:cs="宋体"/>
          <w:b w:val="0"/>
          <w:bCs/>
          <w:i w:val="0"/>
          <w:iCs w:val="0"/>
          <w:color w:val="auto"/>
          <w:sz w:val="24"/>
          <w:szCs w:val="24"/>
          <w:u w:val="none"/>
          <w:lang w:val="en-US" w:eastAsia="zh-CN" w:bidi="ar-SA"/>
        </w:rPr>
      </w:pPr>
      <w:r>
        <w:rPr>
          <w:rFonts w:hint="eastAsia" w:ascii="宋体" w:hAnsi="宋体" w:eastAsia="宋体" w:cs="Times New Roman"/>
          <w:b w:val="0"/>
          <w:bCs/>
          <w:i w:val="0"/>
          <w:iCs w:val="0"/>
          <w:color w:val="auto"/>
          <w:sz w:val="24"/>
          <w:szCs w:val="24"/>
          <w:u w:val="none"/>
          <w:lang w:val="en-US" w:eastAsia="zh-CN" w:bidi="ar-SA"/>
        </w:rPr>
        <w:t xml:space="preserve">1、</w:t>
      </w:r>
      <w:r>
        <w:rPr>
          <w:rFonts w:hint="eastAsia" w:ascii="宋体" w:hAnsi="宋体" w:eastAsia="宋体" w:cs="宋体"/>
          <w:b w:val="0"/>
          <w:bCs/>
          <w:i w:val="0"/>
          <w:iCs w:val="0"/>
          <w:color w:val="auto"/>
          <w:sz w:val="24"/>
          <w:szCs w:val="24"/>
          <w:u w:val="none"/>
          <w:lang w:val="en-US" w:eastAsia="zh-CN" w:bidi="ar-SA"/>
        </w:rPr>
        <w:t xml:space="preserve">负责人1名、技术员不少于2名，贯彻执行有关工作的各项规章制度、技术措施、规定等，保证项目顺利进行。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2、投标人配备</w:t>
      </w:r>
      <w:r>
        <w:rPr>
          <w:rFonts w:hint="eastAsia" w:ascii="宋体" w:hAnsi="宋体" w:eastAsia="宋体" w:cs="宋体"/>
          <w:color w:val="auto"/>
          <w:sz w:val="24"/>
          <w:szCs w:val="24"/>
        </w:rPr>
        <w:t xml:space="preserve">的人员的交通、食宿和其他方面由</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自行解决。</w:t>
      </w:r>
      <w:r/>
    </w:p>
    <w:p>
      <w:pPr>
        <w:ind w:firstLine="562"/>
        <w:spacing w:line="360" w:lineRule="auto"/>
        <w:rPr>
          <w:rFonts w:hint="default" w:ascii="Times New Roman" w:hAnsi="Times New Roman" w:eastAsia="宋体" w:cs="Times New Roman"/>
          <w:b/>
          <w:i w:val="0"/>
          <w:iCs w:val="0"/>
          <w:color w:val="auto"/>
          <w:sz w:val="28"/>
          <w:szCs w:val="28"/>
          <w:u w:val="none"/>
          <w:lang w:val="en-US" w:eastAsia="zh-CN"/>
        </w:rPr>
      </w:pPr>
      <w:r>
        <w:rPr>
          <w:rFonts w:hint="eastAsia" w:ascii="Times New Roman" w:hAnsi="Times New Roman" w:eastAsia="宋体" w:cs="Times New Roman"/>
          <w:b/>
          <w:i w:val="0"/>
          <w:iCs w:val="0"/>
          <w:color w:val="auto"/>
          <w:sz w:val="28"/>
          <w:szCs w:val="28"/>
          <w:u w:val="none"/>
          <w:lang w:val="en-US" w:eastAsia="zh-CN"/>
        </w:rPr>
        <w:t xml:space="preserve">三</w:t>
      </w:r>
      <w:r>
        <w:rPr>
          <w:rFonts w:hint="eastAsia" w:ascii="Times New Roman" w:hAnsi="Times New Roman" w:eastAsia="宋体" w:cs="Times New Roman"/>
          <w:b/>
          <w:i w:val="0"/>
          <w:iCs w:val="0"/>
          <w:color w:val="auto"/>
          <w:sz w:val="28"/>
          <w:szCs w:val="28"/>
          <w:u w:val="none"/>
        </w:rPr>
        <w:t xml:space="preserve">、</w:t>
      </w:r>
      <w:r>
        <w:rPr>
          <w:rFonts w:hint="eastAsia" w:ascii="Times New Roman" w:hAnsi="Times New Roman" w:eastAsia="宋体" w:cs="Times New Roman"/>
          <w:b/>
          <w:i w:val="0"/>
          <w:iCs w:val="0"/>
          <w:color w:val="auto"/>
          <w:sz w:val="28"/>
          <w:szCs w:val="28"/>
          <w:u w:val="none"/>
          <w:lang w:val="en-US" w:eastAsia="zh-CN"/>
        </w:rPr>
        <w:t xml:space="preserve">商务要求</w:t>
      </w:r>
      <w:r/>
    </w:p>
    <w:p>
      <w:pPr>
        <w:ind w:firstLine="562"/>
        <w:spacing w:line="360" w:lineRule="auto"/>
        <w:rPr>
          <w:rFonts w:hint="default" w:ascii="Times New Roman" w:hAnsi="Times New Roman" w:eastAsia="宋体" w:cs="Times New Roman"/>
          <w:b/>
          <w:i/>
          <w:iCs/>
          <w:color w:val="auto"/>
          <w:sz w:val="28"/>
          <w:szCs w:val="28"/>
          <w:u w:val="single"/>
          <w:lang w:val="en-US" w:eastAsia="zh-CN"/>
        </w:rPr>
      </w:pPr>
      <w:r>
        <w:rPr>
          <w:rFonts w:hint="eastAsia" w:ascii="Times New Roman" w:hAnsi="Times New Roman" w:eastAsia="宋体" w:cs="Times New Roman"/>
          <w:b/>
          <w:i/>
          <w:iCs/>
          <w:color w:val="auto"/>
          <w:sz w:val="28"/>
          <w:szCs w:val="28"/>
          <w:u w:val="single"/>
          <w:lang w:val="en-US" w:eastAsia="zh-CN"/>
        </w:rPr>
        <w:t xml:space="preserve">1、</w:t>
      </w:r>
      <w:r>
        <w:rPr>
          <w:rFonts w:hint="eastAsia" w:ascii="Times New Roman" w:hAnsi="Times New Roman" w:eastAsia="宋体" w:cs="Times New Roman"/>
          <w:b/>
          <w:i/>
          <w:iCs/>
          <w:color w:val="auto"/>
          <w:sz w:val="28"/>
          <w:szCs w:val="28"/>
          <w:u w:val="single"/>
        </w:rPr>
        <w:t xml:space="preserve">服务期限</w:t>
      </w:r>
      <w:r/>
    </w:p>
    <w:p>
      <w:pPr>
        <w:ind w:firstLine="480"/>
        <w:spacing w:line="360" w:lineRule="auto"/>
        <w:rPr>
          <w:rFonts w:hint="eastAsia"/>
          <w:b w:val="0"/>
          <w:bCs/>
          <w:i/>
          <w:iCs/>
          <w:color w:val="auto"/>
          <w:sz w:val="24"/>
          <w:highlight w:val="none"/>
          <w:u w:val="single"/>
        </w:rPr>
      </w:pPr>
      <w:r>
        <w:rPr>
          <w:rFonts w:hint="eastAsia"/>
          <w:b w:val="0"/>
          <w:bCs/>
          <w:i/>
          <w:iCs/>
          <w:color w:val="auto"/>
          <w:sz w:val="24"/>
          <w:highlight w:val="none"/>
          <w:u w:val="single"/>
        </w:rPr>
        <w:t xml:space="preserve">服务期限</w:t>
      </w:r>
      <w:r>
        <w:rPr>
          <w:rFonts w:hint="eastAsia"/>
          <w:b w:val="0"/>
          <w:bCs/>
          <w:i/>
          <w:iCs/>
          <w:color w:val="auto"/>
          <w:sz w:val="24"/>
          <w:highlight w:val="none"/>
          <w:u w:val="single"/>
          <w:lang w:eastAsia="zh-CN"/>
        </w:rPr>
        <w:t xml:space="preserve">：服务期</w:t>
      </w:r>
      <w:r>
        <w:rPr>
          <w:rFonts w:hint="eastAsia"/>
          <w:b w:val="0"/>
          <w:bCs/>
          <w:i/>
          <w:iCs/>
          <w:color w:val="auto"/>
          <w:sz w:val="24"/>
          <w:highlight w:val="none"/>
          <w:u w:val="single"/>
          <w:lang w:val="en-US" w:eastAsia="zh-CN"/>
        </w:rPr>
        <w:t xml:space="preserve">暂定</w:t>
      </w:r>
      <w:r>
        <w:rPr>
          <w:rFonts w:hint="eastAsia"/>
          <w:b w:val="0"/>
          <w:bCs/>
          <w:i/>
          <w:iCs/>
          <w:color w:val="auto"/>
          <w:sz w:val="24"/>
          <w:highlight w:val="none"/>
          <w:u w:val="single"/>
          <w:lang w:eastAsia="zh-CN"/>
        </w:rPr>
        <w:t xml:space="preserve">一年</w:t>
      </w:r>
      <w:r>
        <w:rPr>
          <w:rFonts w:hint="eastAsia"/>
          <w:b w:val="0"/>
          <w:bCs/>
          <w:i/>
          <w:iCs/>
          <w:color w:val="auto"/>
          <w:sz w:val="24"/>
          <w:highlight w:val="none"/>
          <w:u w:val="single"/>
        </w:rPr>
        <w:t xml:space="preserve">。</w:t>
      </w:r>
      <w:r>
        <w:rPr>
          <w:rFonts w:hint="eastAsia" w:ascii="宋体" w:hAnsi="宋体" w:cs="宋体"/>
          <w:b w:val="0"/>
          <w:bCs w:val="0"/>
          <w:i/>
          <w:iCs/>
          <w:color w:val="auto"/>
          <w:sz w:val="24"/>
          <w:highlight w:val="none"/>
          <w:u w:val="single"/>
        </w:rPr>
        <w:t xml:space="preserve">（特殊情况以合同为准）</w:t>
      </w:r>
      <w:r/>
    </w:p>
    <w:p>
      <w:pPr>
        <w:numPr>
          <w:ilvl w:val="0"/>
          <w:numId w:val="0"/>
        </w:numPr>
        <w:ind w:firstLine="562"/>
        <w:spacing w:line="360" w:lineRule="auto"/>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2、</w:t>
      </w:r>
      <w:r>
        <w:rPr>
          <w:rFonts w:hint="eastAsia" w:ascii="Times New Roman" w:hAnsi="Times New Roman" w:eastAsia="宋体" w:cs="Times New Roman"/>
          <w:b/>
          <w:color w:val="auto"/>
          <w:sz w:val="28"/>
          <w:szCs w:val="28"/>
        </w:rPr>
        <w:t xml:space="preserve">服务标准</w:t>
      </w:r>
      <w:r/>
    </w:p>
    <w:p>
      <w:pPr>
        <w:ind w:firstLine="480"/>
        <w:spacing w:line="360" w:lineRule="auto"/>
        <w:tabs>
          <w:tab w:val="left" w:pos="420" w:leader="none"/>
          <w:tab w:val="left" w:pos="540" w:leader="none"/>
        </w:tabs>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 xml:space="preserve">符合国家、地方和行业现行的规定标准。</w:t>
      </w:r>
      <w:r>
        <w:rPr>
          <w:rFonts w:hint="eastAsia" w:ascii="宋体" w:hAnsi="宋体" w:cs="宋体"/>
          <w:b w:val="0"/>
          <w:bCs w:val="0"/>
          <w:i w:val="0"/>
          <w:iCs w:val="0"/>
          <w:color w:val="auto"/>
          <w:sz w:val="24"/>
          <w:u w:val="none"/>
          <w:lang w:val="en-US" w:eastAsia="zh-CN"/>
        </w:rPr>
        <w:t xml:space="preserve">乙方不得因财政延时付款等原因降低服务标准。</w:t>
      </w:r>
      <w:r/>
    </w:p>
    <w:p>
      <w:pPr>
        <w:ind w:firstLine="562"/>
        <w:spacing w:line="360" w:lineRule="auto"/>
        <w:tabs>
          <w:tab w:val="left" w:pos="420" w:leader="none"/>
          <w:tab w:val="left" w:pos="540" w:leader="none"/>
        </w:tabs>
        <w:rPr>
          <w:rFonts w:hint="eastAsia" w:ascii="宋体" w:hAnsi="宋体" w:cs="宋体"/>
          <w:b/>
          <w:bCs/>
          <w:color w:val="auto"/>
          <w:sz w:val="28"/>
          <w:szCs w:val="24"/>
        </w:rPr>
      </w:pPr>
      <w:r>
        <w:rPr>
          <w:rFonts w:hint="eastAsia" w:ascii="宋体" w:hAnsi="宋体" w:cs="宋体"/>
          <w:b/>
          <w:bCs/>
          <w:color w:val="auto"/>
          <w:sz w:val="28"/>
          <w:szCs w:val="24"/>
          <w:lang w:val="en-US" w:eastAsia="zh-CN"/>
        </w:rPr>
        <w:t xml:space="preserve">3、</w:t>
      </w:r>
      <w:r>
        <w:rPr>
          <w:rFonts w:hint="eastAsia" w:ascii="宋体" w:hAnsi="宋体" w:cs="宋体"/>
          <w:b/>
          <w:bCs/>
          <w:color w:val="auto"/>
          <w:sz w:val="28"/>
          <w:szCs w:val="24"/>
        </w:rPr>
        <w:t xml:space="preserve">履约验收</w:t>
      </w:r>
      <w:r/>
    </w:p>
    <w:p>
      <w:pPr>
        <w:ind w:firstLine="480"/>
        <w:spacing w:line="360" w:lineRule="auto"/>
        <w:tabs>
          <w:tab w:val="left" w:pos="420" w:leader="none"/>
          <w:tab w:val="left" w:pos="540" w:leader="none"/>
        </w:tabs>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 xml:space="preserve">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r/>
    </w:p>
    <w:p>
      <w:pPr>
        <w:ind w:firstLine="562"/>
        <w:spacing w:line="360" w:lineRule="auto"/>
        <w:rPr>
          <w:rFonts w:ascii="Times New Roman" w:hAnsi="Times New Roman" w:eastAsia="宋体" w:cs="Times New Roman"/>
          <w:b/>
          <w:i/>
          <w:iCs/>
          <w:color w:val="auto"/>
          <w:sz w:val="28"/>
          <w:szCs w:val="28"/>
          <w:u w:val="single"/>
        </w:rPr>
      </w:pPr>
      <w:r>
        <w:rPr>
          <w:rFonts w:hint="eastAsia" w:ascii="Times New Roman" w:hAnsi="Times New Roman" w:eastAsia="宋体" w:cs="Times New Roman"/>
          <w:b/>
          <w:i/>
          <w:iCs/>
          <w:color w:val="auto"/>
          <w:sz w:val="28"/>
          <w:szCs w:val="28"/>
          <w:u w:val="single"/>
          <w:lang w:val="en-US" w:eastAsia="zh-CN"/>
        </w:rPr>
        <w:t xml:space="preserve">4</w:t>
      </w:r>
      <w:r>
        <w:rPr>
          <w:rFonts w:hint="eastAsia" w:ascii="Times New Roman" w:hAnsi="Times New Roman" w:eastAsia="宋体" w:cs="Times New Roman"/>
          <w:b/>
          <w:i/>
          <w:iCs/>
          <w:color w:val="auto"/>
          <w:sz w:val="28"/>
          <w:szCs w:val="28"/>
          <w:u w:val="single"/>
        </w:rPr>
        <w:t xml:space="preserve">、付款方式与履约保证金</w:t>
      </w:r>
      <w:r/>
    </w:p>
    <w:p>
      <w:pPr>
        <w:ind w:firstLine="480"/>
        <w:jc w:val="left"/>
        <w:spacing w:line="360" w:lineRule="auto"/>
        <w:rPr>
          <w:rFonts w:cs="Times New Roman" w:asciiTheme="minorEastAsia" w:hAnsiTheme="minorEastAsia"/>
          <w:b w:val="0"/>
          <w:bCs w:val="0"/>
          <w:i/>
          <w:iCs/>
          <w:color w:val="auto"/>
          <w:sz w:val="24"/>
          <w:szCs w:val="24"/>
        </w:rPr>
      </w:pPr>
      <w:r>
        <w:rPr>
          <w:rFonts w:hint="eastAsia" w:ascii="宋体" w:hAnsi="宋体" w:cs="宋体"/>
          <w:b w:val="0"/>
          <w:bCs w:val="0"/>
          <w:i/>
          <w:iCs/>
          <w:color w:val="auto"/>
          <w:sz w:val="24"/>
          <w:u w:val="single"/>
          <w:lang w:val="en-US" w:eastAsia="zh-CN"/>
        </w:rPr>
        <w:t xml:space="preserve">（1）付款方式：乙方按月汇总污泥处置明细及总量，月度转运记录，经乙方和产泥单位双方签字后按季度报甲方审核确认。甲方收到乙方按季度汇总量开具的发票后5个工作日内，由甲方向财政部门申请支付乙方该季度的处置费用。</w:t>
      </w:r>
      <w:r>
        <w:rPr>
          <w:rFonts w:hint="eastAsia" w:ascii="宋体" w:hAnsi="宋体" w:cs="宋体"/>
          <w:b w:val="0"/>
          <w:bCs w:val="0"/>
          <w:i/>
          <w:iCs/>
          <w:color w:val="auto"/>
          <w:sz w:val="24"/>
          <w:u w:val="single"/>
        </w:rPr>
        <w:t xml:space="preserve">（特殊情况以合同为准）</w:t>
      </w:r>
      <w:r/>
    </w:p>
    <w:p>
      <w:pPr>
        <w:ind w:firstLine="480"/>
        <w:jc w:val="left"/>
        <w:spacing w:line="360" w:lineRule="auto"/>
        <w:rPr>
          <w:rFonts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 xml:space="preserve">（</w:t>
      </w:r>
      <w:r>
        <w:rPr>
          <w:rFonts w:hint="eastAsia" w:cs="Times New Roman" w:asciiTheme="minorEastAsia" w:hAnsiTheme="minorEastAsia"/>
          <w:color w:val="auto"/>
          <w:sz w:val="24"/>
          <w:szCs w:val="24"/>
          <w:lang w:val="en-US" w:eastAsia="zh-CN"/>
        </w:rPr>
        <w:t xml:space="preserve">2</w:t>
      </w:r>
      <w:r>
        <w:rPr>
          <w:rFonts w:hint="eastAsia" w:cs="Times New Roman" w:asciiTheme="minorEastAsia" w:hAnsiTheme="minorEastAsia"/>
          <w:color w:val="auto"/>
          <w:sz w:val="24"/>
          <w:szCs w:val="24"/>
          <w:lang w:eastAsia="zh-CN"/>
        </w:rPr>
        <w:t xml:space="preserve">）</w:t>
      </w:r>
      <w:r>
        <w:rPr>
          <w:rFonts w:hint="eastAsia" w:cs="Times New Roman" w:asciiTheme="minorEastAsia" w:hAnsiTheme="minorEastAsia"/>
          <w:color w:val="auto"/>
          <w:sz w:val="24"/>
          <w:szCs w:val="24"/>
        </w:rPr>
        <w:t xml:space="preserve">履约保证金</w:t>
      </w:r>
      <w:r>
        <w:rPr>
          <w:rFonts w:hint="eastAsia" w:cs="Times New Roman" w:asciiTheme="minorEastAsia" w:hAnsiTheme="minorEastAsia"/>
          <w:color w:val="auto"/>
          <w:sz w:val="24"/>
          <w:szCs w:val="24"/>
          <w:lang w:eastAsia="zh-CN"/>
        </w:rPr>
        <w:t xml:space="preserve">：</w:t>
      </w:r>
      <w:r>
        <w:rPr>
          <w:rFonts w:hint="eastAsia" w:cs="Times New Roman" w:asciiTheme="minorEastAsia" w:hAnsiTheme="minorEastAsia"/>
          <w:color w:val="auto"/>
          <w:sz w:val="24"/>
          <w:szCs w:val="24"/>
        </w:rPr>
        <w:t xml:space="preserve">本项目不收取履约保证金。</w:t>
      </w:r>
      <w:r/>
    </w:p>
    <w:p>
      <w:pPr>
        <w:ind w:firstLine="562"/>
        <w:spacing w:line="360" w:lineRule="auto"/>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 xml:space="preserve">5</w:t>
      </w:r>
      <w:r>
        <w:rPr>
          <w:rFonts w:hint="eastAsia" w:ascii="Times New Roman" w:hAnsi="Times New Roman" w:eastAsia="宋体" w:cs="Times New Roman"/>
          <w:b/>
          <w:color w:val="auto"/>
          <w:sz w:val="28"/>
          <w:szCs w:val="28"/>
        </w:rPr>
        <w:t xml:space="preserve">、报价要求</w:t>
      </w:r>
      <w:r/>
    </w:p>
    <w:p>
      <w:pPr>
        <w:ind w:firstLine="480"/>
        <w:spacing w:line="360" w:lineRule="auto"/>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 xml:space="preserve">（1）本项目以人民币报价，报价不得超过预算最高限价。</w:t>
      </w:r>
      <w:r/>
    </w:p>
    <w:p>
      <w:pPr>
        <w:ind w:firstLine="480"/>
        <w:spacing w:line="360" w:lineRule="auto"/>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 xml:space="preserve">（2）</w:t>
      </w:r>
      <w:r>
        <w:rPr>
          <w:rFonts w:hint="eastAsia" w:ascii="宋体" w:hAnsi="宋体" w:eastAsia="宋体" w:cs="Times New Roman"/>
          <w:b w:val="0"/>
          <w:bCs w:val="0"/>
          <w:color w:val="000000" w:themeColor="text1"/>
          <w:sz w:val="24"/>
          <w:szCs w:val="24"/>
          <w14:textFill>
            <w14:solidFill>
              <w14:schemeClr w14:val="tx1"/>
            </w14:solidFill>
          </w14:textFill>
        </w:rPr>
        <w:t xml:space="preserve">报价内容应包括</w:t>
      </w:r>
      <w:r>
        <w:rPr>
          <w:rFonts w:ascii="Times New Roman" w:hAnsi="Times New Roman" w:cs="Times New Roman"/>
          <w:color w:val="000000" w:themeColor="text1"/>
          <w:sz w:val="24"/>
          <w:szCs w:val="24"/>
          <w:lang w:val="en-US" w:eastAsia="zh-CN"/>
          <w14:textFill>
            <w14:solidFill>
              <w14:schemeClr w14:val="tx1"/>
            </w14:solidFill>
          </w14:textFill>
        </w:rPr>
        <w:t xml:space="preserve">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r/>
    </w:p>
    <w:p>
      <w:pPr>
        <w:ind w:firstLine="562"/>
        <w:spacing w:line="360" w:lineRule="auto"/>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 xml:space="preserve">四</w:t>
      </w:r>
      <w:r>
        <w:rPr>
          <w:rFonts w:hint="eastAsia" w:ascii="Times New Roman" w:hAnsi="Times New Roman" w:eastAsia="宋体" w:cs="Times New Roman"/>
          <w:b/>
          <w:color w:val="000000" w:themeColor="text1"/>
          <w:sz w:val="28"/>
          <w:szCs w:val="28"/>
          <w14:textFill>
            <w14:solidFill>
              <w14:schemeClr w14:val="tx1"/>
            </w14:solidFill>
          </w14:textFill>
        </w:rPr>
        <w:t xml:space="preserve">、其他</w:t>
      </w:r>
      <w:r/>
    </w:p>
    <w:p>
      <w:pPr>
        <w:ind w:firstLine="480"/>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特别提醒投标人：应根据国家收费标准并结合市场实际进行报价，总价包干。</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 xml:space="preserve">工作中涉及的敏感资料、电子数据等相关信息，中标人应严格执行保密的相关规定，不得以任何方式向任何第三人披露、泄露或许可第三人使用，否则追究其相应法律责任。</w:t>
      </w:r>
      <w:r/>
    </w:p>
    <w:p>
      <w:pPr>
        <w:pStyle w:val="864"/>
        <w:ind w:left="0" w:firstLine="482"/>
        <w:spacing w:before="156"/>
        <w:rPr>
          <w:b/>
          <w:bCs/>
          <w:sz w:val="24"/>
          <w:szCs w:val="24"/>
        </w:rPr>
      </w:pPr>
      <w:r>
        <w:rPr>
          <w:rFonts w:hint="eastAsia"/>
          <w:b/>
          <w:bCs/>
          <w:color w:val="auto"/>
          <w:spacing w:val="0"/>
          <w:sz w:val="24"/>
          <w:szCs w:val="24"/>
          <w:highlight w:val="none"/>
          <w:lang w:val="en-US" w:eastAsia="zh-CN"/>
        </w:rPr>
        <w:t xml:space="preserve">注：以上</w:t>
      </w:r>
      <w:r>
        <w:rPr>
          <w:rFonts w:hint="eastAsia"/>
          <w:b/>
          <w:bCs/>
          <w:color w:val="auto"/>
          <w:spacing w:val="0"/>
          <w:sz w:val="24"/>
          <w:szCs w:val="24"/>
          <w:highlight w:val="none"/>
        </w:rPr>
        <w:t xml:space="preserve">斜体且有下划线部分为实质性要求和条件</w:t>
      </w:r>
      <w:r>
        <w:rPr>
          <w:rFonts w:hint="eastAsia"/>
          <w:b/>
          <w:bCs/>
          <w:sz w:val="24"/>
          <w:szCs w:val="24"/>
        </w:rPr>
        <w:t xml:space="preserve">，投标人必须逐条做出满足实质性要求和条件的响应，否则将按无效投标处理。</w:t>
      </w:r>
      <w:r/>
    </w:p>
    <w:p>
      <w:pPr>
        <w:jc w:val="left"/>
        <w:widowControl/>
        <w:rPr>
          <w:rFonts w:ascii="黑体" w:hAnsi="黑体" w:eastAsia="黑体"/>
          <w:bCs/>
          <w:sz w:val="44"/>
          <w:szCs w:val="44"/>
        </w:rPr>
      </w:pPr>
      <w:r>
        <w:rPr>
          <w:rFonts w:ascii="黑体" w:hAnsi="黑体" w:eastAsia="黑体"/>
          <w:bCs/>
          <w:sz w:val="44"/>
          <w:szCs w:val="44"/>
        </w:rPr>
      </w:r>
      <w:r/>
    </w:p>
    <w:p>
      <w:pPr>
        <w:rPr>
          <w:rFonts w:ascii="黑体" w:hAnsi="黑体" w:eastAsia="黑体"/>
          <w:b w:val="0"/>
        </w:rPr>
      </w:pPr>
      <w:r>
        <w:rPr>
          <w:rFonts w:ascii="黑体" w:hAnsi="黑体" w:eastAsia="黑体"/>
          <w:b w:val="0"/>
        </w:rPr>
        <w:br w:type="page" w:clear="all"/>
      </w:r>
      <w:r/>
    </w:p>
    <w:p>
      <w:pPr>
        <w:pStyle w:val="641"/>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9"/>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bCs/>
          <w:color w:val="auto"/>
          <w:sz w:val="24"/>
          <w:szCs w:val="24"/>
        </w:rPr>
      </w:pPr>
      <w:r>
        <w:rPr>
          <w:rFonts w:hint="eastAsia"/>
          <w:b/>
          <w:bCs/>
          <w:color w:val="auto"/>
          <w:sz w:val="24"/>
          <w:szCs w:val="24"/>
        </w:rPr>
        <w:t xml:space="preserve">（1）价格（</w:t>
      </w:r>
      <w:r>
        <w:rPr>
          <w:rFonts w:hint="eastAsia"/>
          <w:b/>
          <w:bCs/>
          <w:color w:val="auto"/>
          <w:sz w:val="24"/>
          <w:szCs w:val="24"/>
          <w:lang w:val="en-US" w:eastAsia="zh-CN"/>
        </w:rPr>
        <w:t xml:space="preserve">30</w:t>
      </w:r>
      <w:r>
        <w:rPr>
          <w:rFonts w:hint="eastAsia"/>
          <w:b/>
          <w:bCs/>
          <w:color w:val="auto"/>
          <w:sz w:val="24"/>
          <w:szCs w:val="24"/>
        </w:rPr>
        <w:t xml:space="preserve">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30</w:t>
      </w:r>
      <w:r>
        <w:rPr>
          <w:rFonts w:hint="eastAsia"/>
          <w:color w:val="auto"/>
          <w:sz w:val="24"/>
          <w:szCs w:val="24"/>
        </w:rPr>
        <w:t xml:space="preserve">分</w:t>
      </w:r>
      <w:r/>
    </w:p>
    <w:p>
      <w:pPr>
        <w:ind w:firstLine="482"/>
        <w:jc w:val="left"/>
        <w:spacing w:line="500" w:lineRule="exact"/>
        <w:rPr>
          <w:b/>
          <w:bCs/>
          <w:color w:val="auto"/>
          <w:sz w:val="24"/>
          <w:szCs w:val="24"/>
        </w:rPr>
      </w:pPr>
      <w:r>
        <w:rPr>
          <w:rFonts w:hint="eastAsia"/>
          <w:b/>
          <w:bCs/>
          <w:color w:val="auto"/>
          <w:sz w:val="24"/>
          <w:szCs w:val="24"/>
        </w:rPr>
        <w:t xml:space="preserve">（2）商务分（</w:t>
      </w:r>
      <w:r>
        <w:rPr>
          <w:rFonts w:hint="eastAsia"/>
          <w:b/>
          <w:bCs/>
          <w:color w:val="auto"/>
          <w:sz w:val="24"/>
          <w:szCs w:val="24"/>
          <w:lang w:val="en-US" w:eastAsia="zh-CN"/>
        </w:rPr>
        <w:t xml:space="preserve">24</w:t>
      </w:r>
      <w:r>
        <w:rPr>
          <w:rFonts w:hint="eastAsia"/>
          <w:b/>
          <w:bCs/>
          <w:color w:val="auto"/>
          <w:sz w:val="24"/>
          <w:szCs w:val="24"/>
        </w:rPr>
        <w:t xml:space="preserve">分）</w:t>
      </w:r>
      <w:r/>
    </w:p>
    <w:tbl>
      <w:tblPr>
        <w:tblStyle w:val="651"/>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7456"/>
      </w:tblGrid>
      <w:tr>
        <w:trPr>
          <w:jc w:val="center"/>
          <w:trHeight w:val="336"/>
        </w:trPr>
        <w:tc>
          <w:tcPr>
            <w:tcW w:w="129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评审因素</w:t>
            </w:r>
            <w:r/>
          </w:p>
        </w:tc>
        <w:tc>
          <w:tcPr>
            <w:tcW w:w="745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rPr>
            </w:pPr>
            <w:r>
              <w:rPr>
                <w:rFonts w:hint="eastAsia" w:ascii="黑体" w:hAnsi="黑体" w:eastAsia="黑体" w:cs="Times New Roman"/>
                <w:color w:val="auto"/>
                <w:sz w:val="24"/>
                <w:szCs w:val="24"/>
              </w:rPr>
              <w:t xml:space="preserve">评审标准</w:t>
            </w:r>
            <w:r/>
          </w:p>
        </w:tc>
      </w:tr>
      <w:tr>
        <w:trPr>
          <w:jc w:val="center"/>
          <w:trHeight w:val="621"/>
        </w:trPr>
        <w:tc>
          <w:tcPr>
            <w:tcW w:w="1297" w:type="dxa"/>
            <w:vAlign w:val="center"/>
            <w:textDirection w:val="lrTb"/>
            <w:noWrap w:val="false"/>
          </w:tcPr>
          <w:p>
            <w:pPr>
              <w:ind w:firstLine="0"/>
              <w:jc w:val="center"/>
              <w:keepLines w:val="0"/>
              <w:keepNext w:val="0"/>
              <w:pageBreakBefore w:val="0"/>
              <w:spacing w:line="24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投标人业绩</w:t>
            </w:r>
            <w:r/>
          </w:p>
          <w:p>
            <w:pPr>
              <w:ind w:firstLine="0"/>
              <w:jc w:val="center"/>
              <w:keepLines w:val="0"/>
              <w:keepNext w:val="0"/>
              <w:pageBreakBefore w:val="0"/>
              <w:spacing w:line="240" w:lineRule="auto"/>
              <w:rPr>
                <w:rFonts w:hint="eastAsia" w:ascii="宋体" w:hAnsi="宋体" w:eastAsia="宋体" w:cs="Times New Roman"/>
                <w:bCs/>
                <w:color w:val="auto"/>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 xml:space="preserve">（15分）</w:t>
            </w:r>
            <w:r/>
          </w:p>
        </w:tc>
        <w:tc>
          <w:tcPr>
            <w:tcW w:w="7456" w:type="dxa"/>
            <w:vAlign w:val="center"/>
            <w:textDirection w:val="lrTb"/>
            <w:noWrap w:val="false"/>
          </w:tcPr>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自2022年1月1日（含）以来，投标人承担过类似污泥处置的相关业绩，每有一个得5分，最高得15分。</w:t>
            </w:r>
            <w:r/>
          </w:p>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注：时间以合同签订时间为准，投标文件中需提供有效服务合同的原件扫描件，否则不得分。</w:t>
            </w:r>
            <w:r/>
          </w:p>
        </w:tc>
      </w:tr>
      <w:tr>
        <w:trPr>
          <w:jc w:val="center"/>
          <w:trHeight w:val="621"/>
        </w:trPr>
        <w:tc>
          <w:tcPr>
            <w:tcW w:w="1297" w:type="dxa"/>
            <w:vAlign w:val="center"/>
            <w:textDirection w:val="lrTb"/>
            <w:noWrap w:val="false"/>
          </w:tcPr>
          <w:p>
            <w:pPr>
              <w:jc w:val="center"/>
              <w:spacing w:before="180" w:line="221" w:lineRule="auto"/>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人员评价</w:t>
            </w:r>
            <w:r/>
          </w:p>
          <w:p>
            <w:pPr>
              <w:jc w:val="center"/>
              <w:spacing w:before="180" w:line="221" w:lineRule="auto"/>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（9分)</w:t>
            </w:r>
            <w:r/>
          </w:p>
        </w:tc>
        <w:tc>
          <w:tcPr>
            <w:tcW w:w="7456" w:type="dxa"/>
            <w:vAlign w:val="top"/>
            <w:textDirection w:val="lrTb"/>
            <w:noWrap w:val="false"/>
          </w:tcPr>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项目组成员配备：</w:t>
            </w:r>
            <w:r/>
          </w:p>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（1）技术负责人（具有中级及以上职称），有一人得3分；</w:t>
            </w:r>
            <w:r/>
          </w:p>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（2）技术员（具有中级及以上职称）每提供一人得3分，最高得6分。</w:t>
            </w:r>
            <w:r/>
          </w:p>
          <w:p>
            <w:pPr>
              <w:ind w:firstLine="480"/>
              <w:spacing w:line="360" w:lineRule="auto"/>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 xml:space="preserve">注：投标人应提供有效的证书原件扫描件上传投标文件，以上材料未提供或提供不全的不得分。</w:t>
            </w:r>
            <w:r/>
          </w:p>
        </w:tc>
      </w:tr>
    </w:tbl>
    <w:p>
      <w:pPr>
        <w:ind w:firstLine="482"/>
        <w:jc w:val="left"/>
        <w:keepLines w:val="0"/>
        <w:keepNext w:val="0"/>
        <w:pageBreakBefore w:val="0"/>
        <w:spacing w:line="240" w:lineRule="auto"/>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r>
      <w:r/>
    </w:p>
    <w:p>
      <w:pPr>
        <w:ind w:firstLine="482"/>
        <w:jc w:val="left"/>
        <w:keepLines w:val="0"/>
        <w:keepNext w:val="0"/>
        <w:pageBreakBefore w:val="0"/>
        <w:spacing w:line="240" w:lineRule="auto"/>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 xml:space="preserve">（3）技术分（46分）</w:t>
      </w:r>
      <w:r/>
    </w:p>
    <w:tbl>
      <w:tblPr>
        <w:tblStyle w:val="651"/>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2"/>
        <w:gridCol w:w="7471"/>
      </w:tblGrid>
      <w:tr>
        <w:trPr>
          <w:jc w:val="center"/>
          <w:trHeight w:val="432"/>
        </w:trPr>
        <w:tc>
          <w:tcPr>
            <w:tcW w:w="1312" w:type="dxa"/>
            <w:vAlign w:val="center"/>
            <w:textDirection w:val="lrTb"/>
            <w:noWrap w:val="false"/>
          </w:tcPr>
          <w:p>
            <w:pPr>
              <w:jc w:val="center"/>
              <w:keepLines w:val="0"/>
              <w:keepNext w:val="0"/>
              <w:pageBreakBefore w:val="0"/>
              <w:spacing w:line="240" w:lineRule="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 xml:space="preserve">评审因素</w:t>
            </w:r>
            <w:r/>
          </w:p>
        </w:tc>
        <w:tc>
          <w:tcPr>
            <w:tcW w:w="7471" w:type="dxa"/>
            <w:vAlign w:val="center"/>
            <w:textDirection w:val="lrTb"/>
            <w:noWrap w:val="false"/>
          </w:tcPr>
          <w:p>
            <w:pPr>
              <w:ind w:firstLine="482"/>
              <w:jc w:val="center"/>
              <w:keepLines w:val="0"/>
              <w:keepNext w:val="0"/>
              <w:pageBreakBefore w:val="0"/>
              <w:spacing w:line="240" w:lineRule="auto"/>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 xml:space="preserve">评审标准</w:t>
            </w:r>
            <w:r/>
          </w:p>
        </w:tc>
      </w:tr>
      <w:tr>
        <w:trPr>
          <w:jc w:val="center"/>
          <w:trHeight w:val="621"/>
        </w:trPr>
        <w:tc>
          <w:tcPr>
            <w:tcW w:w="1312" w:type="dxa"/>
            <w:vAlign w:val="center"/>
            <w:vMerge w:val="restart"/>
            <w:textDirection w:val="lrTb"/>
            <w:noWrap w:val="false"/>
          </w:tcPr>
          <w:p>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服务方案（40分）</w:t>
            </w:r>
            <w:r/>
          </w:p>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 xml:space="preserve">1、服务方案（8分）</w:t>
            </w:r>
            <w:r/>
          </w:p>
          <w:p>
            <w:pPr>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 xml:space="preserve">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 xml:space="preserve">：</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计划及措施科学可行，安排得当：</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分</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计划及措施比较合理，安排基本满足：</w:t>
            </w: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分；</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计划及措施一般，安排一般：</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分。</w:t>
            </w:r>
            <w:r/>
          </w:p>
          <w:p>
            <w:pPr>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不提供不得分。</w:t>
            </w:r>
            <w:r/>
          </w:p>
        </w:tc>
      </w:tr>
      <w:tr>
        <w:trPr>
          <w:jc w:val="center"/>
          <w:trHeight w:val="621"/>
        </w:trPr>
        <w:tc>
          <w:tcPr>
            <w:tcW w:w="131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jc w:val="both"/>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运输、应急预案(</w:t>
            </w:r>
            <w:r>
              <w:rPr>
                <w:rFonts w:hint="eastAsia" w:ascii="宋体" w:hAnsi="宋体" w:eastAsia="宋体" w:cs="宋体"/>
                <w:b/>
                <w:bCs/>
                <w:color w:val="auto"/>
                <w:sz w:val="24"/>
                <w:szCs w:val="24"/>
                <w:lang w:val="en-US" w:eastAsia="zh-CN"/>
              </w:rPr>
              <w:t xml:space="preserve">8</w:t>
            </w:r>
            <w:r>
              <w:rPr>
                <w:rFonts w:hint="eastAsia" w:ascii="宋体" w:hAnsi="宋体" w:eastAsia="宋体" w:cs="宋体"/>
                <w:b/>
                <w:bCs/>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运输方案、应急预案详细，滴漏抛洒等保障；</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计划及措施科学可行，安排得当：</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计划及措施比较合理，安排基本满足：</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计划及措施一般，安排一般：</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不提供不得分。</w:t>
            </w:r>
            <w:r/>
          </w:p>
        </w:tc>
      </w:tr>
      <w:tr>
        <w:trPr>
          <w:jc w:val="center"/>
          <w:trHeight w:val="621"/>
        </w:trPr>
        <w:tc>
          <w:tcPr>
            <w:tcW w:w="131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pStyle w:val="658"/>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机具设备及劳动力配置方案（</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机具配置、劳动力配置合理，方案及措施切实可行：</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机具配置、劳动力配置较为合理，方案及措施可行性较强：</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机具配置、劳动力配置不合理，方案及措施实施性差：</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p>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不提供不得分。</w:t>
            </w:r>
            <w:r/>
          </w:p>
        </w:tc>
      </w:tr>
      <w:tr>
        <w:trPr>
          <w:jc w:val="center"/>
          <w:trHeight w:val="621"/>
        </w:trPr>
        <w:tc>
          <w:tcPr>
            <w:tcW w:w="131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4、污泥处置专业</w:t>
            </w:r>
            <w:r>
              <w:rPr>
                <w:rFonts w:hint="eastAsia" w:ascii="宋体" w:hAnsi="宋体" w:eastAsia="宋体" w:cs="宋体"/>
                <w:b/>
                <w:bCs/>
                <w:color w:val="auto"/>
                <w:sz w:val="24"/>
                <w:szCs w:val="24"/>
              </w:rPr>
              <w:t xml:space="preserve">方案</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6分</w:t>
            </w:r>
            <w:r>
              <w:rPr>
                <w:rFonts w:hint="eastAsia" w:ascii="宋体" w:hAnsi="宋体" w:eastAsia="宋体" w:cs="宋体"/>
                <w:b/>
                <w:bCs/>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污泥处置</w:t>
            </w:r>
            <w:r>
              <w:rPr>
                <w:rFonts w:hint="eastAsia" w:ascii="宋体" w:hAnsi="宋体" w:eastAsia="宋体" w:cs="宋体"/>
                <w:color w:val="auto"/>
                <w:sz w:val="24"/>
                <w:szCs w:val="24"/>
              </w:rPr>
              <w:t xml:space="preserve">方案的可行性、合理性、可操作性、可拓展性进行评分。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完善且科学合理得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较合理的得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欠缺的得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不提供不得分。</w:t>
            </w:r>
            <w:r/>
          </w:p>
        </w:tc>
      </w:tr>
      <w:tr>
        <w:trPr>
          <w:jc w:val="center"/>
          <w:trHeight w:val="621"/>
        </w:trPr>
        <w:tc>
          <w:tcPr>
            <w:tcW w:w="131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安全文明施工</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6分</w:t>
            </w:r>
            <w:r>
              <w:rPr>
                <w:rFonts w:hint="eastAsia" w:ascii="宋体" w:hAnsi="宋体" w:eastAsia="宋体" w:cs="宋体"/>
                <w:b/>
                <w:bCs/>
                <w:color w:val="auto"/>
                <w:sz w:val="24"/>
                <w:szCs w:val="24"/>
                <w:lang w:eastAsia="zh-CN"/>
              </w:rPr>
              <w:t xml:space="preserve">）</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提供针对本项目的安全文明施工和环境保护措施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计划及措施科学可行，安排得当：</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计划及措施比较合理，安排基本满足：</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计划及措施一般，安排一般：</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不提供不得分。</w:t>
            </w:r>
            <w:r/>
          </w:p>
        </w:tc>
      </w:tr>
      <w:tr>
        <w:trPr>
          <w:jc w:val="center"/>
          <w:trHeight w:val="621"/>
        </w:trPr>
        <w:tc>
          <w:tcPr>
            <w:tcW w:w="131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r>
            <w:r/>
          </w:p>
        </w:tc>
        <w:tc>
          <w:tcPr>
            <w:shd w:val="clear" w:color="auto" w:fill="auto"/>
            <w:tcW w:w="7471" w:type="dxa"/>
            <w:vAlign w:val="center"/>
            <w:textDirection w:val="lrTb"/>
            <w:noWrap w:val="false"/>
          </w:tcPr>
          <w:p>
            <w:pPr>
              <w:jc w:val="left"/>
              <w:spacing w:line="360" w:lineRule="auto"/>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售后服务方案（</w:t>
            </w:r>
            <w:r>
              <w:rPr>
                <w:rFonts w:hint="eastAsia" w:ascii="宋体" w:hAnsi="宋体" w:eastAsia="宋体" w:cs="宋体"/>
                <w:b/>
                <w:color w:val="auto"/>
                <w:sz w:val="24"/>
                <w:szCs w:val="24"/>
                <w:lang w:val="en-US" w:eastAsia="zh-CN"/>
              </w:rPr>
              <w:t xml:space="preserve">6</w:t>
            </w:r>
            <w:r>
              <w:rPr>
                <w:rFonts w:hint="eastAsia" w:ascii="宋体" w:hAnsi="宋体" w:eastAsia="宋体" w:cs="宋体"/>
                <w:b/>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包括但不限于售后服务及响应速度、售后服务内容、问题解决方案、响应次数、响应时间、技术升级、专业技术人员保障及售后技术装备、备品备件等内容。</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方案科学合理且可实施性强的：</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方案较科学合理、可实施性较强的：</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方案一般、可实施性一般的：2分；</w:t>
            </w:r>
            <w:r/>
          </w:p>
          <w:p>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 xml:space="preserve">不提供不得分。</w:t>
            </w:r>
            <w:r/>
          </w:p>
        </w:tc>
      </w:tr>
      <w:tr>
        <w:trPr>
          <w:jc w:val="center"/>
          <w:trHeight w:val="300"/>
        </w:trPr>
        <w:tc>
          <w:tcPr>
            <w:tcW w:w="1312" w:type="dxa"/>
            <w:vAlign w:val="center"/>
            <w:textDirection w:val="lrTb"/>
            <w:noWrap w:val="false"/>
          </w:tcPr>
          <w:p>
            <w:pPr>
              <w:jc w:val="center"/>
              <w:spacing w:before="68" w:line="221" w:lineRule="auto"/>
              <w:rPr>
                <w:rFonts w:hint="eastAsia" w:ascii="宋体" w:hAnsi="宋体" w:eastAsia="宋体" w:cs="宋体"/>
                <w:color w:val="auto"/>
                <w:spacing w:val="6"/>
                <w:sz w:val="24"/>
                <w:szCs w:val="24"/>
                <w:lang w:val="en-US" w:eastAsia="zh-CN"/>
              </w:rPr>
            </w:pPr>
            <w:r/>
            <w:bookmarkStart w:id="21" w:name="_Toc155796361"/>
            <w:r>
              <w:rPr>
                <w:rFonts w:hint="eastAsia" w:ascii="宋体" w:hAnsi="宋体" w:eastAsia="宋体" w:cs="宋体"/>
                <w:color w:val="auto"/>
                <w:spacing w:val="6"/>
                <w:sz w:val="24"/>
                <w:szCs w:val="24"/>
                <w:lang w:val="en-US" w:eastAsia="zh-CN"/>
              </w:rPr>
              <w:t xml:space="preserve">合理化建议方案</w:t>
            </w:r>
            <w:r/>
          </w:p>
          <w:p>
            <w:pPr>
              <w:jc w:val="center"/>
              <w:spacing w:before="68" w:line="221" w:lineRule="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 xml:space="preserve">（6分）</w:t>
            </w:r>
            <w:r/>
          </w:p>
          <w:p>
            <w:pPr>
              <w:jc w:val="center"/>
              <w:spacing w:before="68" w:line="221" w:lineRule="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r>
            <w:r/>
          </w:p>
        </w:tc>
        <w:tc>
          <w:tcPr>
            <w:shd w:val="clear" w:color="auto" w:fill="ffffff"/>
            <w:tcW w:w="7471" w:type="dxa"/>
            <w:vAlign w:val="center"/>
            <w:textDirection w:val="lrTb"/>
            <w:noWrap w:val="false"/>
          </w:tcPr>
          <w:p>
            <w:pPr>
              <w:spacing w:line="360" w:lineRule="auto"/>
              <w:rPr>
                <w:rFonts w:ascii="宋体" w:hAnsi="宋体" w:cs="宋体"/>
                <w:color w:val="auto"/>
                <w:sz w:val="24"/>
                <w:szCs w:val="24"/>
              </w:rPr>
            </w:pPr>
            <w:r>
              <w:rPr>
                <w:rFonts w:hint="eastAsia" w:ascii="宋体" w:hAnsi="宋体" w:cs="宋体"/>
                <w:color w:val="auto"/>
                <w:sz w:val="24"/>
                <w:szCs w:val="24"/>
              </w:rPr>
              <w:t xml:space="preserve">对本项目的难点、重点、合理化建议和技术支持。</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方案合理，技术可行性高的得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方案普通，技术可行性较弱的得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p>
            <w:pPr>
              <w:spacing w:line="360" w:lineRule="auto"/>
              <w:rPr>
                <w:rFonts w:hint="eastAsia" w:ascii="宋体" w:hAnsi="宋体" w:cs="宋体"/>
                <w:color w:val="auto"/>
                <w:sz w:val="24"/>
                <w:szCs w:val="24"/>
                <w:lang w:eastAsia="zh-CN"/>
              </w:rPr>
            </w:pPr>
            <w:r>
              <w:rPr>
                <w:rFonts w:hint="eastAsia" w:ascii="宋体" w:hAnsi="宋体" w:cs="宋体"/>
                <w:color w:val="auto"/>
                <w:sz w:val="24"/>
                <w:szCs w:val="24"/>
              </w:rPr>
              <w:t xml:space="preserve">方案不合理、技术可行性低的得</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分</w:t>
            </w:r>
            <w:r>
              <w:rPr>
                <w:rFonts w:hint="eastAsia" w:ascii="宋体" w:hAnsi="宋体" w:cs="宋体"/>
                <w:color w:val="auto"/>
                <w:sz w:val="24"/>
                <w:szCs w:val="24"/>
                <w:lang w:eastAsia="zh-CN"/>
              </w:rPr>
              <w:t xml:space="preserve">；</w:t>
            </w:r>
            <w:r/>
          </w:p>
          <w:p>
            <w:pP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bCs/>
                <w:color w:val="auto"/>
                <w:sz w:val="24"/>
                <w:szCs w:val="24"/>
                <w:lang w:val="en-US" w:eastAsia="zh-CN"/>
              </w:rPr>
              <w:t xml:space="preserve">未提供0分</w:t>
            </w:r>
            <w:r>
              <w:rPr>
                <w:rFonts w:hint="eastAsia" w:ascii="宋体" w:hAnsi="宋体" w:cs="宋体"/>
                <w:color w:val="auto"/>
                <w:sz w:val="24"/>
                <w:szCs w:val="24"/>
              </w:rPr>
              <w:t xml:space="preserve">。</w:t>
            </w:r>
            <w:r/>
          </w:p>
        </w:tc>
      </w:tr>
    </w:tbl>
    <w:p>
      <w:pPr>
        <w:rPr>
          <w:rFonts w:hint="eastAsia" w:ascii="黑体" w:hAnsi="黑体" w:eastAsia="黑体"/>
          <w:b w:val="0"/>
          <w:color w:val="auto"/>
        </w:rPr>
      </w:pPr>
      <w:r>
        <w:rPr>
          <w:rFonts w:hint="eastAsia" w:ascii="黑体" w:hAnsi="黑体" w:eastAsia="黑体"/>
          <w:b w:val="0"/>
          <w:color w:val="auto"/>
        </w:rPr>
      </w:r>
      <w:r/>
    </w:p>
    <w:p>
      <w:pPr>
        <w:rPr>
          <w:rFonts w:hint="eastAsia" w:ascii="黑体" w:hAnsi="黑体" w:eastAsia="黑体"/>
          <w:b w:val="0"/>
          <w:color w:val="auto"/>
        </w:rPr>
      </w:pPr>
      <w:r>
        <w:rPr>
          <w:rFonts w:hint="eastAsia" w:ascii="黑体" w:hAnsi="黑体" w:eastAsia="黑体"/>
          <w:b w:val="0"/>
          <w:color w:val="auto"/>
        </w:rPr>
        <w:br w:type="page" w:clear="all"/>
      </w:r>
      <w:r/>
    </w:p>
    <w:p>
      <w:pPr>
        <w:pStyle w:val="641"/>
        <w:jc w:val="center"/>
        <w:spacing w:line="360" w:lineRule="auto"/>
        <w:rPr>
          <w:rFonts w:ascii="黑体" w:hAnsi="黑体" w:eastAsia="黑体"/>
          <w:b w:val="0"/>
        </w:rPr>
      </w:pPr>
      <w:r>
        <w:rPr>
          <w:rFonts w:hint="eastAsia" w:ascii="黑体" w:hAnsi="黑体" w:eastAsia="黑体"/>
          <w:b w:val="0"/>
        </w:rPr>
        <w:t xml:space="preserve">第六章  投标文件格式</w:t>
      </w:r>
      <w:bookmarkEnd w:id="2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lang w:eastAsia="zh-CN"/>
        </w:rPr>
        <w:t xml:space="preserve">东海县住房和城乡建设局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ascii="Calibri" w:hAnsi="Calibri" w:eastAsia="宋体" w:cs="Times New Roman"/>
          <w:i w:val="0"/>
          <w:iCs w:val="0"/>
          <w:sz w:val="24"/>
          <w:szCs w:val="24"/>
          <w:u w:val="single"/>
          <w:lang w:val="en-US" w:eastAsia="zh-CN"/>
        </w:rPr>
        <w:t xml:space="preserve">投标人</w:t>
      </w:r>
      <w:r>
        <w:rPr>
          <w:rFonts w:hint="eastAsia" w:ascii="Calibri" w:hAnsi="Calibri" w:eastAsia="宋体" w:cs="Times New Roman"/>
          <w:i w:val="0"/>
          <w:iCs w:val="0"/>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lang w:eastAsia="zh-CN"/>
        </w:rPr>
        <w:t xml:space="preserve">东海县城镇生活污水处理厂污泥处置项目</w:t>
      </w:r>
      <w:r>
        <w:rPr>
          <w:rFonts w:hint="eastAsia" w:ascii="Calibri" w:hAnsi="Calibri" w:eastAsia="宋体" w:cs="Times New Roman"/>
          <w:sz w:val="24"/>
          <w:szCs w:val="24"/>
        </w:rPr>
        <w:t xml:space="preserve">（</w:t>
      </w:r>
      <w:r>
        <w:rPr>
          <w:rFonts w:hint="eastAsia"/>
          <w:sz w:val="24"/>
          <w:szCs w:val="24"/>
          <w:u w:val="single"/>
        </w:rPr>
        <w:t xml:space="preserve">项目编号：</w:t>
      </w:r>
      <w:r>
        <w:rPr>
          <w:rFonts w:hint="eastAsia"/>
          <w:sz w:val="24"/>
          <w:szCs w:val="24"/>
          <w:u w:val="single"/>
          <w:lang w:eastAsia="zh-CN"/>
        </w:rPr>
        <w:t xml:space="preserve">JSZC-320722-YFXM-G2026-0005</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val="en-US" w:eastAsia="zh-CN"/>
        </w:rPr>
        <w:t xml:space="preserve">投标人</w:t>
      </w:r>
      <w:r>
        <w:rPr>
          <w:rFonts w:hint="eastAsia" w:ascii="Calibri" w:hAnsi="Calibri" w:eastAsia="宋体" w:cs="Times New Roman"/>
          <w:sz w:val="24"/>
          <w:szCs w:val="24"/>
        </w:rPr>
        <w:t xml:space="preserve">（公章）：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八</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 xml:space="preserve">致：</w:t>
      </w:r>
      <w:r>
        <w:rPr>
          <w:rFonts w:hint="eastAsia" w:ascii="Calibri" w:hAnsi="Calibri" w:eastAsia="宋体" w:cs="Times New Roman"/>
          <w:sz w:val="24"/>
          <w:szCs w:val="24"/>
          <w:u w:val="single"/>
          <w:lang w:eastAsia="zh-CN"/>
        </w:rPr>
        <w:t xml:space="preserve">东海县住房和城乡建设局</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 xml:space="preserve">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sz w:val="24"/>
          <w:szCs w:val="24"/>
        </w:rPr>
        <w:t xml:space="preserve">项目编号：</w:t>
      </w:r>
      <w:r>
        <w:rPr>
          <w:rFonts w:hint="eastAsia"/>
          <w:sz w:val="24"/>
          <w:szCs w:val="24"/>
          <w:u w:val="single"/>
          <w:lang w:eastAsia="zh-CN"/>
        </w:rPr>
        <w:t xml:space="preserve">JSZC-320722-YFXM-G2026-0005</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1"/>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1"/>
        <w:gridCol w:w="3763"/>
      </w:tblGrid>
      <w:tr>
        <w:trPr>
          <w:trHeight w:val="1399"/>
        </w:trPr>
        <w:tc>
          <w:tcPr>
            <w:tcW w:w="4301"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76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51"/>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1"/>
        <w:gridCol w:w="3777"/>
      </w:tblGrid>
      <w:tr>
        <w:trPr>
          <w:trHeight w:val="1399"/>
        </w:trPr>
        <w:tc>
          <w:tcPr>
            <w:tcW w:w="4301"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777"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w:t>
      </w:r>
      <w:r>
        <w:rPr>
          <w:rFonts w:hint="eastAsia" w:ascii="Calibri" w:hAnsi="Calibri" w:eastAsia="宋体" w:cs="Times New Roman"/>
          <w:sz w:val="24"/>
          <w:szCs w:val="24"/>
          <w:lang w:val="en-US" w:eastAsia="zh-CN"/>
        </w:rPr>
        <w:t xml:space="preserve">投标人</w:t>
      </w:r>
      <w:r>
        <w:rPr>
          <w:rFonts w:ascii="Calibri" w:hAnsi="Calibri" w:eastAsia="宋体" w:cs="Times New Roman"/>
          <w:sz w:val="24"/>
          <w:szCs w:val="24"/>
        </w:rPr>
        <w:t xml:space="preserve">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lang w:val="en-US" w:eastAsia="zh-CN"/>
        </w:rPr>
        <w:t xml:space="preserve">投标人</w:t>
      </w:r>
      <w:r>
        <w:rPr>
          <w:rFonts w:hint="eastAsia" w:ascii="Calibri" w:hAnsi="Calibri" w:eastAsia="宋体" w:cs="Times New Roman"/>
          <w:sz w:val="24"/>
          <w:szCs w:val="24"/>
        </w:rPr>
        <w:t xml:space="preserve">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九、</w:t>
      </w: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 xml:space="preserve">东海县住房和城乡建设局</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51"/>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92"/>
        <w:gridCol w:w="4104"/>
      </w:tblGrid>
      <w:tr>
        <w:trPr>
          <w:trHeight w:val="1399"/>
        </w:trPr>
        <w:tc>
          <w:tcPr>
            <w:tcW w:w="4192"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104"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连云港昱丰项目管理有限公司</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sz w:val="24"/>
          <w:szCs w:val="24"/>
          <w:u w:val="single"/>
        </w:rPr>
        <w:t xml:space="preserve">项目名称：</w:t>
      </w:r>
      <w:r>
        <w:rPr>
          <w:rFonts w:hint="eastAsia"/>
          <w:sz w:val="24"/>
          <w:szCs w:val="24"/>
          <w:highlight w:val="none"/>
          <w:u w:val="single"/>
          <w:lang w:eastAsia="zh-CN"/>
        </w:rPr>
        <w:t xml:space="preserve">东海县城镇生活污水处理厂污泥处置项目</w:t>
      </w:r>
      <w:r>
        <w:rPr>
          <w:rFonts w:hint="eastAsia"/>
          <w:sz w:val="24"/>
          <w:szCs w:val="24"/>
          <w:highlight w:val="none"/>
          <w:u w:val="single"/>
          <w:lang w:val="en-US" w:eastAsia="zh-CN"/>
        </w:rPr>
        <w:t xml:space="preserve">（项目编号：JSZC-320722-YFXM-G2026-0005）</w:t>
      </w:r>
      <w:r>
        <w:rPr>
          <w:rFonts w:hint="eastAsia" w:ascii="宋体" w:hAnsi="宋体" w:eastAsia="宋体" w:cs="Times New Roman"/>
          <w:color w:val="000000"/>
          <w:sz w:val="24"/>
          <w:szCs w:val="21"/>
        </w:rPr>
        <w:t xml:space="preserve">招标文件，正式授权下述签字人______________(姓名)代表我方____________（投标人的名称），全权处理本次项目投标的有关事宜。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eastAsia="zh-CN"/>
        </w:rPr>
        <w:t xml:space="preserve">东海县住房和城乡建设局</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eastAsia="zh-CN"/>
        </w:rPr>
        <w:t xml:space="preserve">东海县城镇生活污水处理厂污泥处置项目</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lang w:eastAsia="zh-CN"/>
        </w:rPr>
        <w:t xml:space="preserve">JSZC-320722-YFXM-G2026-0005</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none"/>
          <w:lang w:val="en-US" w:eastAsia="zh-CN"/>
        </w:rPr>
        <w:t xml:space="preserve">1.</w:t>
      </w:r>
      <w:r>
        <w:rPr>
          <w:rFonts w:hint="eastAsia" w:ascii="宋体" w:hAnsi="宋体" w:eastAsia="宋体" w:cs="Times New Roman"/>
          <w:color w:val="000000"/>
          <w:sz w:val="24"/>
          <w:szCs w:val="24"/>
          <w:u w:val="single"/>
          <w:lang w:eastAsia="zh-CN"/>
        </w:rPr>
        <w:t xml:space="preserve">东海县城镇生活污水处理厂污泥处置项目</w:t>
      </w:r>
      <w:r>
        <w:rPr>
          <w:rFonts w:hint="eastAsia" w:ascii="宋体" w:hAnsi="宋体" w:eastAsia="宋体" w:cs="Times New Roman"/>
          <w:color w:val="000000"/>
          <w:sz w:val="24"/>
          <w:szCs w:val="24"/>
        </w:rPr>
        <w:t xml:space="preserve">，属于</w:t>
      </w:r>
      <w:r>
        <w:rPr>
          <w:rFonts w:hint="eastAsia"/>
          <w:sz w:val="24"/>
          <w:szCs w:val="24"/>
          <w:u w:val="single"/>
        </w:rPr>
        <w:t xml:space="preserve">其他未列明行业</w:t>
      </w:r>
      <w:r>
        <w:rPr>
          <w:rFonts w:hint="eastAsia" w:ascii="宋体" w:hAnsi="宋体" w:eastAsia="宋体" w:cs="Times New Roman"/>
          <w:color w:val="000000"/>
          <w:sz w:val="24"/>
          <w:szCs w:val="24"/>
        </w:rPr>
        <w:t xml:space="preserve">；承接企业为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w:t>
      </w:r>
      <w:r>
        <w:rPr>
          <w:rFonts w:hint="eastAsia" w:ascii="Calibri" w:hAnsi="Calibri" w:eastAsia="宋体" w:cs="Times New Roman"/>
          <w:sz w:val="24"/>
          <w:szCs w:val="24"/>
          <w:lang w:val="en-US" w:eastAsia="zh-CN"/>
        </w:rPr>
        <w:t xml:space="preserve">投标人</w:t>
      </w:r>
      <w:r>
        <w:rPr>
          <w:rFonts w:hint="eastAsia" w:ascii="宋体" w:hAnsi="宋体" w:eastAsia="宋体" w:cs="Times New Roman"/>
          <w:sz w:val="24"/>
          <w:szCs w:val="24"/>
        </w:rPr>
        <w:t xml:space="preserve">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w:t>
      </w:r>
      <w:r>
        <w:rPr>
          <w:rFonts w:hint="eastAsia" w:ascii="Calibri" w:hAnsi="Calibri" w:eastAsia="宋体" w:cs="Times New Roman"/>
          <w:sz w:val="24"/>
          <w:szCs w:val="24"/>
          <w:lang w:val="en-US" w:eastAsia="zh-CN"/>
        </w:rPr>
        <w:t xml:space="preserve">投标人</w:t>
      </w:r>
      <w:r>
        <w:rPr>
          <w:rFonts w:hint="eastAsia" w:ascii="宋体" w:hAnsi="宋体" w:eastAsia="宋体" w:cs="Times New Roman"/>
          <w:sz w:val="24"/>
          <w:szCs w:val="24"/>
        </w:rPr>
        <w:t xml:space="preserve">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eastAsia="zh-CN"/>
        </w:rPr>
        <w:t xml:space="preserve">东海县城镇生活污水处理厂污泥处置项目</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lang w:eastAsia="zh-CN"/>
        </w:rPr>
        <w:t xml:space="preserve">JSZC-320722-YFXM-G2026-0005</w:t>
      </w:r>
      <w:r>
        <w:rPr>
          <w:rFonts w:hint="eastAsia" w:ascii="宋体" w:hAnsi="宋体" w:eastAsia="宋体" w:cs="方正仿宋_GBK"/>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 w:val="24"/>
          <w:szCs w:val="32"/>
        </w:rPr>
        <w:t xml:space="preserve">单位：元</w:t>
      </w:r>
      <w:r/>
    </w:p>
    <w:tbl>
      <w:tblPr>
        <w:tblStyle w:val="65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2700"/>
        <w:gridCol w:w="889"/>
        <w:gridCol w:w="1022"/>
        <w:gridCol w:w="1201"/>
        <w:gridCol w:w="2001"/>
      </w:tblGrid>
      <w:tr>
        <w:trPr>
          <w:cantSplit/>
          <w:jc w:val="center"/>
          <w:trHeight w:val="898"/>
        </w:trPr>
        <w:tc>
          <w:tcPr>
            <w:tcW w:w="692"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70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889"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022"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20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00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单项合计价</w:t>
            </w:r>
            <w:r/>
          </w:p>
        </w:tc>
      </w:tr>
      <w:tr>
        <w:trPr>
          <w:cantSplit/>
          <w:jc w:val="center"/>
          <w:trHeight w:val="501"/>
        </w:trPr>
        <w:tc>
          <w:tcPr>
            <w:tcW w:w="692"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1</w:t>
            </w:r>
            <w:r/>
          </w:p>
        </w:tc>
        <w:tc>
          <w:tcPr>
            <w:tcW w:w="2700" w:type="dxa"/>
            <w:vAlign w:val="center"/>
            <w:textDirection w:val="lrTb"/>
            <w:noWrap w:val="false"/>
          </w:tcPr>
          <w:p>
            <w:pPr>
              <w:jc w:val="center"/>
              <w:spacing w:line="560" w:lineRule="exact"/>
              <w:rPr>
                <w:rFonts w:hint="default" w:ascii="宋体" w:hAnsi="宋体"/>
                <w:color w:val="000000"/>
                <w:sz w:val="24"/>
                <w:lang w:val="en-US"/>
              </w:rPr>
            </w:pPr>
            <w:r>
              <w:rPr>
                <w:rFonts w:hint="eastAsia" w:ascii="宋体" w:hAnsi="宋体"/>
                <w:color w:val="000000"/>
                <w:sz w:val="24"/>
                <w:lang w:eastAsia="zh-CN"/>
              </w:rPr>
              <w:t xml:space="preserve">东海县城镇生活污水处理厂污泥处置</w:t>
            </w:r>
            <w:r>
              <w:rPr>
                <w:rFonts w:hint="eastAsia" w:ascii="宋体" w:hAnsi="宋体"/>
                <w:color w:val="000000"/>
                <w:sz w:val="24"/>
                <w:lang w:val="en-US" w:eastAsia="zh-CN"/>
              </w:rPr>
              <w:t xml:space="preserve">费用（包含处理费及运输费）</w:t>
            </w:r>
            <w:r/>
          </w:p>
        </w:tc>
        <w:tc>
          <w:tcPr>
            <w:tcW w:w="889"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吨</w:t>
            </w:r>
            <w:r/>
          </w:p>
        </w:tc>
        <w:tc>
          <w:tcPr>
            <w:tcW w:w="1022" w:type="dxa"/>
            <w:vAlign w:val="center"/>
            <w:textDirection w:val="lrTb"/>
            <w:noWrap w:val="false"/>
          </w:tcPr>
          <w:p>
            <w:pPr>
              <w:jc w:val="center"/>
              <w:spacing w:line="560" w:lineRule="exact"/>
              <w:rPr>
                <w:rFonts w:hint="default" w:ascii="宋体" w:hAnsi="宋体" w:eastAsiaTheme="minorEastAsia"/>
                <w:color w:val="000000"/>
                <w:sz w:val="24"/>
                <w:lang w:val="en-US" w:eastAsia="zh-CN"/>
              </w:rPr>
            </w:pPr>
            <w:r>
              <w:rPr>
                <w:rFonts w:hint="eastAsia" w:ascii="宋体" w:hAnsi="宋体"/>
                <w:color w:val="000000"/>
                <w:sz w:val="24"/>
                <w:lang w:val="en-US" w:eastAsia="zh-CN"/>
              </w:rPr>
              <w:t xml:space="preserve">1.00万吨</w:t>
            </w:r>
            <w:r/>
          </w:p>
        </w:tc>
        <w:tc>
          <w:tcPr>
            <w:tcW w:w="12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692" w:type="dxa"/>
            <w:vAlign w:val="center"/>
            <w:textDirection w:val="lrTb"/>
            <w:noWrap w:val="false"/>
          </w:tcPr>
          <w:p>
            <w:pPr>
              <w:jc w:val="center"/>
              <w:spacing w:line="560" w:lineRule="exact"/>
              <w:rPr>
                <w:rFonts w:hint="default" w:ascii="宋体" w:hAnsi="宋体"/>
                <w:color w:val="000000"/>
                <w:sz w:val="24"/>
                <w:lang w:val="en-US" w:eastAsia="zh-CN"/>
              </w:rPr>
            </w:pPr>
            <w:r>
              <w:rPr>
                <w:rFonts w:hint="eastAsia" w:ascii="宋体" w:hAnsi="宋体"/>
                <w:color w:val="000000"/>
                <w:sz w:val="24"/>
                <w:lang w:val="en-US" w:eastAsia="zh-CN"/>
              </w:rPr>
              <w:t xml:space="preserve">2</w:t>
            </w:r>
            <w:r/>
          </w:p>
        </w:tc>
        <w:tc>
          <w:tcPr>
            <w:tcW w:w="2700" w:type="dxa"/>
            <w:vAlign w:val="center"/>
            <w:textDirection w:val="lrTb"/>
            <w:noWrap w:val="false"/>
          </w:tcPr>
          <w:p>
            <w:pPr>
              <w:jc w:val="center"/>
              <w:spacing w:line="560" w:lineRule="exact"/>
              <w:rPr>
                <w:rFonts w:hint="eastAsia" w:ascii="宋体" w:hAnsi="宋体"/>
                <w:color w:val="000000"/>
                <w:sz w:val="24"/>
                <w:lang w:eastAsia="zh-CN"/>
              </w:rPr>
            </w:pPr>
            <w:r>
              <w:rPr>
                <w:rFonts w:hint="eastAsia" w:ascii="宋体" w:hAnsi="宋体"/>
                <w:color w:val="000000"/>
                <w:sz w:val="24"/>
                <w:lang w:eastAsia="zh-CN"/>
              </w:rPr>
            </w:r>
            <w:r/>
          </w:p>
        </w:tc>
        <w:tc>
          <w:tcPr>
            <w:tcW w:w="889" w:type="dxa"/>
            <w:vAlign w:val="center"/>
            <w:textDirection w:val="lrTb"/>
            <w:noWrap w:val="false"/>
          </w:tcPr>
          <w:p>
            <w:pPr>
              <w:jc w:val="center"/>
              <w:spacing w:line="560" w:lineRule="exact"/>
              <w:rPr>
                <w:rFonts w:hint="eastAsia" w:ascii="宋体" w:hAnsi="宋体"/>
                <w:color w:val="000000"/>
                <w:sz w:val="24"/>
                <w:lang w:val="en-US" w:eastAsia="zh-CN"/>
              </w:rPr>
            </w:pPr>
            <w:r>
              <w:rPr>
                <w:rFonts w:hint="eastAsia" w:ascii="宋体" w:hAnsi="宋体"/>
                <w:color w:val="000000"/>
                <w:sz w:val="24"/>
                <w:lang w:val="en-US" w:eastAsia="zh-CN"/>
              </w:rPr>
            </w:r>
            <w:r/>
          </w:p>
        </w:tc>
        <w:tc>
          <w:tcPr>
            <w:tcW w:w="1022" w:type="dxa"/>
            <w:vAlign w:val="center"/>
            <w:textDirection w:val="lrTb"/>
            <w:noWrap w:val="false"/>
          </w:tcPr>
          <w:p>
            <w:pPr>
              <w:jc w:val="center"/>
              <w:spacing w:line="560" w:lineRule="exact"/>
              <w:rPr>
                <w:rFonts w:hint="eastAsia" w:ascii="宋体" w:hAnsi="宋体"/>
                <w:color w:val="000000"/>
                <w:sz w:val="24"/>
                <w:lang w:val="en-US" w:eastAsia="zh-CN"/>
              </w:rPr>
            </w:pPr>
            <w:r>
              <w:rPr>
                <w:rFonts w:hint="eastAsia" w:ascii="宋体" w:hAnsi="宋体"/>
                <w:color w:val="000000"/>
                <w:sz w:val="24"/>
                <w:lang w:val="en-US" w:eastAsia="zh-CN"/>
              </w:rPr>
            </w:r>
            <w:r/>
          </w:p>
        </w:tc>
        <w:tc>
          <w:tcPr>
            <w:tcW w:w="12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692" w:type="dxa"/>
            <w:vAlign w:val="center"/>
            <w:textDirection w:val="lrTb"/>
            <w:noWrap w:val="false"/>
          </w:tcPr>
          <w:p>
            <w:pPr>
              <w:jc w:val="center"/>
              <w:spacing w:line="560" w:lineRule="exact"/>
              <w:rPr>
                <w:rFonts w:hint="default" w:ascii="宋体" w:hAnsi="宋体"/>
                <w:color w:val="000000"/>
                <w:sz w:val="24"/>
                <w:lang w:val="en-US" w:eastAsia="zh-CN"/>
              </w:rPr>
            </w:pPr>
            <w:r>
              <w:rPr>
                <w:rFonts w:hint="eastAsia" w:ascii="宋体" w:hAnsi="宋体"/>
                <w:color w:val="000000"/>
                <w:sz w:val="24"/>
                <w:lang w:val="en-US" w:eastAsia="zh-CN"/>
              </w:rPr>
              <w:t xml:space="preserve">3</w:t>
            </w:r>
            <w:r/>
          </w:p>
        </w:tc>
        <w:tc>
          <w:tcPr>
            <w:tcW w:w="2700" w:type="dxa"/>
            <w:vAlign w:val="center"/>
            <w:textDirection w:val="lrTb"/>
            <w:noWrap w:val="false"/>
          </w:tcPr>
          <w:p>
            <w:pPr>
              <w:jc w:val="center"/>
              <w:spacing w:line="560" w:lineRule="exact"/>
              <w:rPr>
                <w:rFonts w:hint="eastAsia" w:ascii="宋体" w:hAnsi="宋体"/>
                <w:color w:val="000000"/>
                <w:sz w:val="24"/>
                <w:lang w:eastAsia="zh-CN"/>
              </w:rPr>
            </w:pPr>
            <w:r>
              <w:rPr>
                <w:rFonts w:hint="eastAsia" w:ascii="宋体" w:hAnsi="宋体"/>
                <w:color w:val="000000"/>
                <w:sz w:val="24"/>
                <w:lang w:eastAsia="zh-CN"/>
              </w:rPr>
            </w:r>
            <w:r/>
          </w:p>
        </w:tc>
        <w:tc>
          <w:tcPr>
            <w:tcW w:w="889" w:type="dxa"/>
            <w:vAlign w:val="center"/>
            <w:textDirection w:val="lrTb"/>
            <w:noWrap w:val="false"/>
          </w:tcPr>
          <w:p>
            <w:pPr>
              <w:jc w:val="center"/>
              <w:spacing w:line="560" w:lineRule="exact"/>
              <w:rPr>
                <w:rFonts w:hint="eastAsia" w:ascii="宋体" w:hAnsi="宋体"/>
                <w:color w:val="000000"/>
                <w:sz w:val="24"/>
                <w:lang w:val="en-US" w:eastAsia="zh-CN"/>
              </w:rPr>
            </w:pPr>
            <w:r>
              <w:rPr>
                <w:rFonts w:hint="eastAsia" w:ascii="宋体" w:hAnsi="宋体"/>
                <w:color w:val="000000"/>
                <w:sz w:val="24"/>
                <w:lang w:val="en-US" w:eastAsia="zh-CN"/>
              </w:rPr>
            </w:r>
            <w:r/>
          </w:p>
        </w:tc>
        <w:tc>
          <w:tcPr>
            <w:tcW w:w="1022" w:type="dxa"/>
            <w:vAlign w:val="center"/>
            <w:textDirection w:val="lrTb"/>
            <w:noWrap w:val="false"/>
          </w:tcPr>
          <w:p>
            <w:pPr>
              <w:jc w:val="center"/>
              <w:spacing w:line="560" w:lineRule="exact"/>
              <w:rPr>
                <w:rFonts w:hint="eastAsia" w:ascii="宋体" w:hAnsi="宋体"/>
                <w:color w:val="000000"/>
                <w:sz w:val="24"/>
                <w:lang w:val="en-US" w:eastAsia="zh-CN"/>
              </w:rPr>
            </w:pPr>
            <w:r>
              <w:rPr>
                <w:rFonts w:hint="eastAsia" w:ascii="宋体" w:hAnsi="宋体"/>
                <w:color w:val="000000"/>
                <w:sz w:val="24"/>
                <w:lang w:val="en-US" w:eastAsia="zh-CN"/>
              </w:rPr>
            </w:r>
            <w:r/>
          </w:p>
        </w:tc>
        <w:tc>
          <w:tcPr>
            <w:tcW w:w="12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50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00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6"/>
            <w:tcW w:w="8505"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b/>
                <w:bCs/>
                <w:color w:val="auto"/>
                <w:sz w:val="24"/>
                <w:lang w:val="en-US" w:eastAsia="zh-CN"/>
              </w:rPr>
              <w:t xml:space="preserve">注：</w:t>
            </w:r>
            <w:r>
              <w:rPr>
                <w:rFonts w:hint="eastAsia"/>
                <w:b/>
                <w:bCs/>
                <w:color w:val="auto"/>
                <w:sz w:val="24"/>
                <w:szCs w:val="24"/>
                <w:highlight w:val="none"/>
                <w:lang w:val="en-US" w:eastAsia="zh-CN"/>
              </w:rPr>
              <w:t xml:space="preserve">运输费用固定为30元/吨（来回一趟共约88km）。西湖水厂如负责县内运输的则扣除中标单位的该项运费，城东，乡镇运费按此结算。</w:t>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四</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eastAsia="zh-CN"/>
        </w:rPr>
        <w:t xml:space="preserve">东海县城镇生活污水处理厂污泥处置项目</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lang w:eastAsia="zh-CN"/>
        </w:rPr>
        <w:t xml:space="preserve">JSZC-320722-YFXM-G2026-0005</w:t>
      </w:r>
      <w:r>
        <w:rPr>
          <w:rFonts w:ascii="宋体" w:hAnsi="宋体" w:eastAsia="宋体" w:cs="Times New Roman"/>
          <w:bCs/>
          <w:color w:val="000000"/>
          <w:sz w:val="24"/>
          <w:szCs w:val="24"/>
        </w:rPr>
        <w:t xml:space="preserve"> </w:t>
      </w:r>
      <w:r/>
    </w:p>
    <w:tbl>
      <w:tblPr>
        <w:tblStyle w:val="65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22" w:name="_Hlt26955054"/>
      <w:r/>
      <w:bookmarkEnd w:id="2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五</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eastAsia="zh-CN"/>
        </w:rPr>
        <w:t xml:space="preserve">东海县城镇生活污水处理厂污泥处置项目</w:t>
      </w:r>
      <w:r/>
    </w:p>
    <w:p>
      <w:pPr>
        <w:jc w:val="left"/>
        <w:spacing w:line="360" w:lineRule="auto"/>
      </w:pP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lang w:eastAsia="zh-CN"/>
        </w:rPr>
        <w:t xml:space="preserve">JSZC-320722-YFXM-G2026-0005</w:t>
      </w:r>
      <w:r>
        <w:rPr>
          <w:rFonts w:ascii="宋体" w:hAnsi="宋体" w:eastAsia="宋体" w:cs="Times New Roman"/>
          <w:bCs/>
          <w:color w:val="000000"/>
          <w:sz w:val="24"/>
          <w:szCs w:val="24"/>
        </w:rPr>
        <w:t xml:space="preserve"> </w:t>
      </w:r>
      <w:r/>
    </w:p>
    <w:tbl>
      <w:tblPr>
        <w:tblStyle w:val="65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23" w:name="_Hlt26580838"/>
            <w:r/>
            <w:bookmarkEnd w:id="23"/>
            <w:r/>
            <w:bookmarkStart w:id="24" w:name="_Hlt26671343"/>
            <w:r/>
            <w:bookmarkEnd w:id="24"/>
            <w:r/>
            <w:bookmarkStart w:id="25" w:name="_Hlt26782999"/>
            <w:r/>
            <w:bookmarkEnd w:id="25"/>
            <w:r/>
            <w:bookmarkStart w:id="26" w:name="_Hlt26671372"/>
            <w:r/>
            <w:bookmarkEnd w:id="26"/>
            <w:r/>
            <w:bookmarkStart w:id="27" w:name="_Hlt26609391"/>
            <w:r/>
            <w:bookmarkEnd w:id="27"/>
            <w:r/>
            <w:bookmarkStart w:id="28" w:name="_Hlt26955056"/>
            <w:r/>
            <w:bookmarkEnd w:id="28"/>
            <w:r/>
            <w:bookmarkStart w:id="29" w:name="_Hlt24879081"/>
            <w:r/>
            <w:bookmarkEnd w:id="29"/>
            <w:r/>
            <w:bookmarkStart w:id="30" w:name="_Hlt26955064"/>
            <w:r/>
            <w:bookmarkEnd w:id="3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31" w:name="_Hlt26671374"/>
      <w:r/>
      <w:bookmarkEnd w:id="31"/>
      <w:r/>
      <w:bookmarkStart w:id="32" w:name="_Hlt26609389"/>
      <w:r/>
      <w:bookmarkEnd w:id="32"/>
      <w:r/>
      <w:bookmarkStart w:id="33" w:name="_格式2__法定代表人授权书"/>
      <w:r/>
      <w:bookmarkEnd w:id="33"/>
      <w:r/>
      <w:bookmarkStart w:id="34" w:name="_Hlt26955066"/>
      <w:r/>
      <w:bookmarkEnd w:id="34"/>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项目名称：</w:t>
      </w:r>
      <w:r>
        <w:rPr>
          <w:rFonts w:hint="eastAsia" w:ascii="宋体" w:hAnsi="宋体" w:eastAsia="宋体" w:cs="Times New Roman"/>
          <w:bCs/>
          <w:color w:val="000000" w:themeColor="text1"/>
          <w:sz w:val="24"/>
          <w:szCs w:val="24"/>
          <w:lang w:eastAsia="zh-CN"/>
          <w14:textFill>
            <w14:solidFill>
              <w14:schemeClr w14:val="tx1"/>
            </w14:solidFill>
          </w14:textFill>
        </w:rPr>
        <w:t xml:space="preserve">东海县城镇生活污水处理厂污泥处置项目</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项目编号：</w:t>
      </w:r>
      <w:r>
        <w:rPr>
          <w:rFonts w:hint="eastAsia" w:ascii="宋体" w:hAnsi="宋体" w:eastAsia="宋体" w:cs="Times New Roman"/>
          <w:bCs/>
          <w:color w:val="000000" w:themeColor="text1"/>
          <w:sz w:val="24"/>
          <w:szCs w:val="24"/>
          <w:lang w:eastAsia="zh-CN"/>
          <w14:textFill>
            <w14:solidFill>
              <w14:schemeClr w14:val="tx1"/>
            </w14:solidFill>
          </w14:textFill>
        </w:rPr>
        <w:t xml:space="preserve">JSZC-320722-YFXM-G2026-0005</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color w:val="auto"/>
          <w:sz w:val="24"/>
          <w:szCs w:val="24"/>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Wingdings">
    <w:panose1 w:val="05000000000000000000"/>
  </w:font>
  <w:font w:name="MS Mincho">
    <w:panose1 w:val="02020603050405090304"/>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楷体_GB2312">
    <w:panose1 w:val="02010609060101010101"/>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9"/>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next w:val="65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41">
    <w:name w:val="Heading 1"/>
    <w:basedOn w:val="640"/>
    <w:next w:val="640"/>
    <w:link w:val="839"/>
    <w:uiPriority w:val="9"/>
    <w:qFormat/>
    <w:pPr>
      <w:keepLines/>
      <w:keepNext/>
      <w:spacing w:before="340" w:after="330" w:line="578" w:lineRule="auto"/>
      <w:outlineLvl w:val="0"/>
    </w:pPr>
    <w:rPr>
      <w:b/>
      <w:bCs/>
      <w:sz w:val="44"/>
      <w:szCs w:val="44"/>
    </w:rPr>
  </w:style>
  <w:style w:type="paragraph" w:styleId="642">
    <w:name w:val="Heading 2"/>
    <w:basedOn w:val="640"/>
    <w:next w:val="640"/>
    <w:link w:val="84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842"/>
    <w:uiPriority w:val="9"/>
    <w:unhideWhenUsed/>
    <w:qFormat/>
    <w:pPr>
      <w:keepLines/>
      <w:keepNext/>
      <w:spacing w:before="260" w:after="260" w:line="416" w:lineRule="auto"/>
      <w:outlineLvl w:val="2"/>
    </w:pPr>
    <w:rPr>
      <w:b/>
      <w:bCs/>
      <w:sz w:val="32"/>
      <w:szCs w:val="32"/>
    </w:rPr>
  </w:style>
  <w:style w:type="paragraph" w:styleId="644">
    <w:name w:val="Heading 4"/>
    <w:basedOn w:val="640"/>
    <w:next w:val="640"/>
    <w:link w:val="691"/>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92"/>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93"/>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94"/>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95"/>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96"/>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正文1"/>
    <w:basedOn w:val="653"/>
    <w:uiPriority w:val="0"/>
    <w:qFormat/>
    <w:pPr>
      <w:ind w:firstLine="0"/>
      <w:spacing w:line="500" w:lineRule="exact"/>
    </w:pPr>
    <w:rPr>
      <w:rFonts w:hAnsi="新宋体"/>
    </w:rPr>
  </w:style>
  <w:style w:type="paragraph" w:styleId="653">
    <w:name w:val="Normal Indent"/>
    <w:basedOn w:val="640"/>
    <w:uiPriority w:val="0"/>
    <w:qFormat/>
    <w:pPr>
      <w:ind w:firstLine="420"/>
    </w:pPr>
  </w:style>
  <w:style w:type="paragraph" w:styleId="654">
    <w:name w:val="toc 7"/>
    <w:basedOn w:val="640"/>
    <w:next w:val="640"/>
    <w:uiPriority w:val="39"/>
    <w:unhideWhenUsed/>
    <w:pPr>
      <w:ind w:left="1701" w:right="0" w:firstLine="0"/>
      <w:spacing w:after="57"/>
    </w:pPr>
  </w:style>
  <w:style w:type="paragraph" w:styleId="655">
    <w:name w:val="Caption"/>
    <w:basedOn w:val="640"/>
    <w:next w:val="6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Document Map"/>
    <w:basedOn w:val="640"/>
    <w:link w:val="840"/>
    <w:uiPriority w:val="99"/>
    <w:semiHidden/>
    <w:unhideWhenUsed/>
    <w:qFormat/>
    <w:rPr>
      <w:rFonts w:ascii="宋体" w:eastAsia="宋体"/>
      <w:sz w:val="18"/>
      <w:szCs w:val="18"/>
    </w:rPr>
  </w:style>
  <w:style w:type="paragraph" w:styleId="657">
    <w:name w:val="annotation text"/>
    <w:basedOn w:val="640"/>
    <w:link w:val="844"/>
    <w:uiPriority w:val="0"/>
    <w:qFormat/>
    <w:pPr>
      <w:ind w:firstLine="922"/>
      <w:jc w:val="left"/>
      <w:spacing w:line="360" w:lineRule="auto"/>
    </w:pPr>
    <w:rPr>
      <w:rFonts w:ascii="Times New Roman" w:hAnsi="Times New Roman" w:eastAsia="宋体" w:cs="Times New Roman"/>
      <w:szCs w:val="24"/>
    </w:rPr>
  </w:style>
  <w:style w:type="paragraph" w:styleId="658">
    <w:name w:val="Body Text"/>
    <w:basedOn w:val="640"/>
    <w:uiPriority w:val="0"/>
    <w:qFormat/>
    <w:rPr>
      <w:rFonts w:ascii="楷体_GB2312" w:eastAsia="楷体_GB2312"/>
      <w:sz w:val="28"/>
      <w:szCs w:val="20"/>
    </w:rPr>
  </w:style>
  <w:style w:type="paragraph" w:styleId="659">
    <w:name w:val="Body Text Indent"/>
    <w:basedOn w:val="640"/>
    <w:next w:val="660"/>
    <w:uiPriority w:val="99"/>
    <w:unhideWhenUsed/>
    <w:qFormat/>
    <w:pPr>
      <w:ind w:left="420"/>
      <w:spacing w:after="120"/>
    </w:pPr>
    <w:rPr>
      <w:szCs w:val="24"/>
    </w:rPr>
  </w:style>
  <w:style w:type="paragraph" w:styleId="660">
    <w:name w:val="envelope return"/>
    <w:basedOn w:val="640"/>
    <w:uiPriority w:val="0"/>
    <w:qFormat/>
    <w:rPr>
      <w:rFonts w:ascii="Arial" w:hAnsi="Arial"/>
    </w:rPr>
  </w:style>
  <w:style w:type="paragraph" w:styleId="661">
    <w:name w:val="Block Text"/>
    <w:basedOn w:val="640"/>
    <w:uiPriority w:val="0"/>
    <w:qFormat/>
    <w:pPr>
      <w:ind w:left="256" w:right="6" w:firstLine="624"/>
    </w:pPr>
    <w:rPr>
      <w:rFonts w:eastAsia="仿宋_GB2312"/>
      <w:sz w:val="28"/>
      <w:szCs w:val="20"/>
    </w:rPr>
  </w:style>
  <w:style w:type="paragraph" w:styleId="662">
    <w:name w:val="toc 5"/>
    <w:basedOn w:val="640"/>
    <w:next w:val="640"/>
    <w:uiPriority w:val="39"/>
    <w:unhideWhenUsed/>
    <w:pPr>
      <w:ind w:left="1134" w:right="0" w:firstLine="0"/>
      <w:spacing w:after="57"/>
    </w:pPr>
  </w:style>
  <w:style w:type="paragraph" w:styleId="663">
    <w:name w:val="toc 3"/>
    <w:basedOn w:val="640"/>
    <w:next w:val="640"/>
    <w:uiPriority w:val="39"/>
    <w:unhideWhenUsed/>
    <w:pPr>
      <w:ind w:left="567" w:right="0" w:firstLine="0"/>
      <w:spacing w:after="57"/>
    </w:pPr>
  </w:style>
  <w:style w:type="paragraph" w:styleId="664">
    <w:name w:val="Plain Text"/>
    <w:basedOn w:val="640"/>
    <w:next w:val="640"/>
    <w:link w:val="848"/>
    <w:uiPriority w:val="0"/>
    <w:qFormat/>
    <w:rPr>
      <w:rFonts w:ascii="宋体" w:hAnsi="Courier New" w:eastAsia="宋体" w:cs="Times New Roman"/>
      <w:szCs w:val="20"/>
    </w:rPr>
  </w:style>
  <w:style w:type="paragraph" w:styleId="665">
    <w:name w:val="toc 8"/>
    <w:basedOn w:val="640"/>
    <w:next w:val="640"/>
    <w:uiPriority w:val="39"/>
    <w:unhideWhenUsed/>
    <w:pPr>
      <w:ind w:left="1984" w:right="0" w:firstLine="0"/>
      <w:spacing w:after="57"/>
    </w:pPr>
  </w:style>
  <w:style w:type="paragraph" w:styleId="666">
    <w:name w:val="Date"/>
    <w:basedOn w:val="640"/>
    <w:next w:val="640"/>
    <w:link w:val="843"/>
    <w:uiPriority w:val="99"/>
    <w:semiHidden/>
    <w:unhideWhenUsed/>
    <w:qFormat/>
    <w:pPr>
      <w:ind w:left="100"/>
    </w:pPr>
  </w:style>
  <w:style w:type="paragraph" w:styleId="667">
    <w:name w:val="endnote text"/>
    <w:basedOn w:val="640"/>
    <w:link w:val="834"/>
    <w:uiPriority w:val="99"/>
    <w:semiHidden/>
    <w:unhideWhenUsed/>
    <w:pPr>
      <w:spacing w:after="0" w:line="240" w:lineRule="auto"/>
    </w:pPr>
    <w:rPr>
      <w:sz w:val="20"/>
    </w:rPr>
  </w:style>
  <w:style w:type="paragraph" w:styleId="668">
    <w:name w:val="Balloon Text"/>
    <w:basedOn w:val="640"/>
    <w:link w:val="845"/>
    <w:uiPriority w:val="99"/>
    <w:semiHidden/>
    <w:unhideWhenUsed/>
    <w:qFormat/>
    <w:rPr>
      <w:sz w:val="18"/>
      <w:szCs w:val="18"/>
    </w:rPr>
  </w:style>
  <w:style w:type="paragraph" w:styleId="669">
    <w:name w:val="Footer"/>
    <w:basedOn w:val="640"/>
    <w:link w:val="838"/>
    <w:uiPriority w:val="99"/>
    <w:unhideWhenUsed/>
    <w:qFormat/>
    <w:pPr>
      <w:jc w:val="left"/>
      <w:tabs>
        <w:tab w:val="center" w:pos="4153" w:leader="none"/>
        <w:tab w:val="right" w:pos="8306" w:leader="none"/>
      </w:tabs>
    </w:pPr>
    <w:rPr>
      <w:sz w:val="18"/>
      <w:szCs w:val="18"/>
    </w:rPr>
  </w:style>
  <w:style w:type="paragraph" w:styleId="670">
    <w:name w:val="Header"/>
    <w:basedOn w:val="640"/>
    <w:link w:val="83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0"/>
    <w:next w:val="640"/>
    <w:uiPriority w:val="39"/>
    <w:unhideWhenUsed/>
    <w:qFormat/>
  </w:style>
  <w:style w:type="paragraph" w:styleId="672">
    <w:name w:val="toc 4"/>
    <w:basedOn w:val="640"/>
    <w:next w:val="640"/>
    <w:uiPriority w:val="39"/>
    <w:unhideWhenUsed/>
    <w:pPr>
      <w:ind w:left="850" w:right="0" w:firstLine="0"/>
      <w:spacing w:after="57"/>
    </w:pPr>
  </w:style>
  <w:style w:type="paragraph" w:styleId="673">
    <w:name w:val="Subtitle"/>
    <w:basedOn w:val="640"/>
    <w:next w:val="640"/>
    <w:link w:val="700"/>
    <w:uiPriority w:val="11"/>
    <w:qFormat/>
    <w:pPr>
      <w:spacing w:before="200" w:after="200"/>
    </w:pPr>
    <w:rPr>
      <w:sz w:val="24"/>
      <w:szCs w:val="24"/>
    </w:rPr>
  </w:style>
  <w:style w:type="paragraph" w:styleId="674">
    <w:name w:val="footnote text"/>
    <w:basedOn w:val="640"/>
    <w:link w:val="833"/>
    <w:uiPriority w:val="99"/>
    <w:semiHidden/>
    <w:unhideWhenUsed/>
    <w:pPr>
      <w:spacing w:after="40" w:line="240" w:lineRule="auto"/>
    </w:pPr>
    <w:rPr>
      <w:sz w:val="18"/>
    </w:rPr>
  </w:style>
  <w:style w:type="paragraph" w:styleId="675">
    <w:name w:val="toc 6"/>
    <w:basedOn w:val="640"/>
    <w:next w:val="640"/>
    <w:uiPriority w:val="39"/>
    <w:unhideWhenUsed/>
    <w:pPr>
      <w:ind w:left="1417" w:right="0" w:firstLine="0"/>
      <w:spacing w:after="57"/>
    </w:pPr>
  </w:style>
  <w:style w:type="paragraph" w:styleId="676">
    <w:name w:val="table of figures"/>
    <w:basedOn w:val="640"/>
    <w:next w:val="640"/>
    <w:uiPriority w:val="99"/>
    <w:unhideWhenUsed/>
    <w:pPr>
      <w:spacing w:after="0" w:afterAutospacing="0"/>
    </w:pPr>
  </w:style>
  <w:style w:type="paragraph" w:styleId="677">
    <w:name w:val="toc 2"/>
    <w:basedOn w:val="640"/>
    <w:next w:val="640"/>
    <w:uiPriority w:val="39"/>
    <w:unhideWhenUsed/>
    <w:pPr>
      <w:ind w:left="283" w:right="0" w:firstLine="0"/>
      <w:spacing w:after="57"/>
    </w:pPr>
  </w:style>
  <w:style w:type="paragraph" w:styleId="678">
    <w:name w:val="toc 9"/>
    <w:basedOn w:val="640"/>
    <w:next w:val="640"/>
    <w:uiPriority w:val="39"/>
    <w:unhideWhenUsed/>
    <w:pPr>
      <w:ind w:left="2268" w:right="0" w:firstLine="0"/>
      <w:spacing w:after="57"/>
    </w:pPr>
  </w:style>
  <w:style w:type="paragraph" w:styleId="679">
    <w:name w:val="Normal (Web)"/>
    <w:basedOn w:val="640"/>
    <w:uiPriority w:val="99"/>
    <w:semiHidden/>
    <w:unhideWhenUsed/>
    <w:qFormat/>
    <w:pPr>
      <w:ind w:left="0" w:right="0"/>
      <w:jc w:val="left"/>
      <w:spacing w:before="0" w:beforeAutospacing="1" w:after="0" w:afterAutospacing="1"/>
    </w:pPr>
    <w:rPr>
      <w:sz w:val="24"/>
      <w:lang w:val="en-US" w:eastAsia="zh-CN" w:bidi="ar"/>
    </w:rPr>
  </w:style>
  <w:style w:type="paragraph" w:styleId="680">
    <w:name w:val="Title"/>
    <w:basedOn w:val="640"/>
    <w:next w:val="640"/>
    <w:link w:val="699"/>
    <w:uiPriority w:val="10"/>
    <w:qFormat/>
    <w:pPr>
      <w:contextualSpacing/>
      <w:spacing w:before="300" w:after="200"/>
    </w:pPr>
    <w:rPr>
      <w:sz w:val="48"/>
      <w:szCs w:val="48"/>
    </w:rPr>
  </w:style>
  <w:style w:type="paragraph" w:styleId="681">
    <w:name w:val="Body Text First Indent 2"/>
    <w:basedOn w:val="659"/>
    <w:next w:val="640"/>
    <w:uiPriority w:val="99"/>
    <w:qFormat/>
    <w:pPr>
      <w:ind w:firstLine="420"/>
      <w:jc w:val="left"/>
    </w:pPr>
    <w:rPr>
      <w:rFonts w:ascii="宋体" w:hAnsi="宋体"/>
      <w:sz w:val="34"/>
      <w:szCs w:val="20"/>
    </w:rPr>
  </w:style>
  <w:style w:type="table" w:styleId="682">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basedOn w:val="650"/>
    <w:uiPriority w:val="99"/>
    <w:semiHidden/>
    <w:unhideWhenUsed/>
    <w:rPr>
      <w:vertAlign w:val="superscript"/>
    </w:rPr>
  </w:style>
  <w:style w:type="character" w:styleId="684">
    <w:name w:val="FollowedHyperlink"/>
    <w:basedOn w:val="650"/>
    <w:uiPriority w:val="99"/>
    <w:semiHidden/>
    <w:unhideWhenUsed/>
    <w:qFormat/>
    <w:rPr>
      <w:rFonts w:hint="eastAsia" w:ascii="微软雅黑" w:hAnsi="微软雅黑" w:eastAsia="微软雅黑" w:cs="微软雅黑"/>
      <w:color w:val="02396f"/>
      <w:u w:val="single"/>
    </w:rPr>
  </w:style>
  <w:style w:type="character" w:styleId="685">
    <w:name w:val="Hyperlink"/>
    <w:uiPriority w:val="99"/>
    <w:qFormat/>
    <w:rPr>
      <w:color w:val="0000ff"/>
      <w:u w:val="none"/>
    </w:rPr>
  </w:style>
  <w:style w:type="character" w:styleId="686">
    <w:name w:val="annotation reference"/>
    <w:uiPriority w:val="0"/>
    <w:qFormat/>
    <w:rPr>
      <w:sz w:val="21"/>
      <w:szCs w:val="21"/>
    </w:rPr>
  </w:style>
  <w:style w:type="character" w:styleId="687">
    <w:name w:val="footnote reference"/>
    <w:basedOn w:val="650"/>
    <w:uiPriority w:val="99"/>
    <w:unhideWhenUsed/>
    <w:rPr>
      <w:vertAlign w:val="superscript"/>
    </w:rPr>
  </w:style>
  <w:style w:type="character" w:styleId="688" w:customStyle="1">
    <w:name w:val="Heading 1 Char"/>
    <w:basedOn w:val="650"/>
    <w:uiPriority w:val="9"/>
    <w:rPr>
      <w:rFonts w:ascii="Arial" w:hAnsi="Arial" w:eastAsia="Arial" w:cs="Arial"/>
      <w:sz w:val="40"/>
      <w:szCs w:val="40"/>
    </w:rPr>
  </w:style>
  <w:style w:type="character" w:styleId="689" w:customStyle="1">
    <w:name w:val="Heading 2 Char"/>
    <w:basedOn w:val="650"/>
    <w:uiPriority w:val="9"/>
    <w:rPr>
      <w:rFonts w:ascii="Arial" w:hAnsi="Arial" w:eastAsia="Arial" w:cs="Arial"/>
      <w:sz w:val="34"/>
    </w:rPr>
  </w:style>
  <w:style w:type="character" w:styleId="690" w:customStyle="1">
    <w:name w:val="Heading 3 Char"/>
    <w:basedOn w:val="650"/>
    <w:uiPriority w:val="9"/>
    <w:rPr>
      <w:rFonts w:ascii="Arial" w:hAnsi="Arial" w:eastAsia="Arial" w:cs="Arial"/>
      <w:sz w:val="30"/>
      <w:szCs w:val="30"/>
    </w:rPr>
  </w:style>
  <w:style w:type="character" w:styleId="691" w:customStyle="1">
    <w:name w:val="Heading 4 Char"/>
    <w:basedOn w:val="650"/>
    <w:link w:val="644"/>
    <w:uiPriority w:val="9"/>
    <w:rPr>
      <w:rFonts w:ascii="Arial" w:hAnsi="Arial" w:eastAsia="Arial" w:cs="Arial"/>
      <w:b/>
      <w:bCs/>
      <w:sz w:val="26"/>
      <w:szCs w:val="26"/>
    </w:rPr>
  </w:style>
  <w:style w:type="character" w:styleId="692" w:customStyle="1">
    <w:name w:val="Heading 5 Char"/>
    <w:basedOn w:val="650"/>
    <w:link w:val="645"/>
    <w:uiPriority w:val="9"/>
    <w:rPr>
      <w:rFonts w:ascii="Arial" w:hAnsi="Arial" w:eastAsia="Arial" w:cs="Arial"/>
      <w:b/>
      <w:bCs/>
      <w:sz w:val="24"/>
      <w:szCs w:val="24"/>
    </w:rPr>
  </w:style>
  <w:style w:type="character" w:styleId="693" w:customStyle="1">
    <w:name w:val="Heading 6 Char"/>
    <w:basedOn w:val="650"/>
    <w:link w:val="646"/>
    <w:uiPriority w:val="9"/>
    <w:rPr>
      <w:rFonts w:ascii="Arial" w:hAnsi="Arial" w:eastAsia="Arial" w:cs="Arial"/>
      <w:b/>
      <w:bCs/>
      <w:sz w:val="22"/>
      <w:szCs w:val="22"/>
    </w:rPr>
  </w:style>
  <w:style w:type="character" w:styleId="694" w:customStyle="1">
    <w:name w:val="Heading 7 Char"/>
    <w:basedOn w:val="650"/>
    <w:link w:val="647"/>
    <w:uiPriority w:val="9"/>
    <w:rPr>
      <w:rFonts w:ascii="Arial" w:hAnsi="Arial" w:eastAsia="Arial" w:cs="Arial"/>
      <w:b/>
      <w:bCs/>
      <w:i/>
      <w:iCs/>
      <w:sz w:val="22"/>
      <w:szCs w:val="22"/>
    </w:rPr>
  </w:style>
  <w:style w:type="character" w:styleId="695" w:customStyle="1">
    <w:name w:val="Heading 8 Char"/>
    <w:basedOn w:val="650"/>
    <w:link w:val="648"/>
    <w:uiPriority w:val="9"/>
    <w:rPr>
      <w:rFonts w:ascii="Arial" w:hAnsi="Arial" w:eastAsia="Arial" w:cs="Arial"/>
      <w:i/>
      <w:iCs/>
      <w:sz w:val="22"/>
      <w:szCs w:val="22"/>
    </w:rPr>
  </w:style>
  <w:style w:type="character" w:styleId="696" w:customStyle="1">
    <w:name w:val="Heading 9 Char"/>
    <w:basedOn w:val="650"/>
    <w:link w:val="649"/>
    <w:uiPriority w:val="9"/>
    <w:rPr>
      <w:rFonts w:ascii="Arial" w:hAnsi="Arial" w:eastAsia="Arial" w:cs="Arial"/>
      <w:i/>
      <w:iCs/>
      <w:sz w:val="21"/>
      <w:szCs w:val="21"/>
    </w:rPr>
  </w:style>
  <w:style w:type="paragraph" w:styleId="697">
    <w:name w:val="List Paragraph"/>
    <w:basedOn w:val="640"/>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50"/>
    <w:link w:val="680"/>
    <w:uiPriority w:val="10"/>
    <w:rPr>
      <w:sz w:val="48"/>
      <w:szCs w:val="48"/>
    </w:rPr>
  </w:style>
  <w:style w:type="character" w:styleId="700" w:customStyle="1">
    <w:name w:val="Subtitle Char"/>
    <w:basedOn w:val="650"/>
    <w:link w:val="673"/>
    <w:uiPriority w:val="11"/>
    <w:rPr>
      <w:sz w:val="24"/>
      <w:szCs w:val="24"/>
    </w:rPr>
  </w:style>
  <w:style w:type="paragraph" w:styleId="701">
    <w:name w:val="Quote"/>
    <w:basedOn w:val="640"/>
    <w:next w:val="640"/>
    <w:link w:val="702"/>
    <w:uiPriority w:val="29"/>
    <w:qFormat/>
    <w:pPr>
      <w:ind w:left="720" w:right="720"/>
    </w:pPr>
    <w:rPr>
      <w:i/>
    </w:rPr>
  </w:style>
  <w:style w:type="character" w:styleId="702" w:customStyle="1">
    <w:name w:val="Quote Char"/>
    <w:link w:val="701"/>
    <w:uiPriority w:val="29"/>
    <w:rPr>
      <w:i/>
    </w:rPr>
  </w:style>
  <w:style w:type="paragraph" w:styleId="703">
    <w:name w:val="Intense Quote"/>
    <w:basedOn w:val="640"/>
    <w:next w:val="640"/>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rPr>
      <w:i/>
    </w:rPr>
  </w:style>
  <w:style w:type="character" w:styleId="705" w:customStyle="1">
    <w:name w:val="Header Char"/>
    <w:basedOn w:val="650"/>
    <w:uiPriority w:val="99"/>
  </w:style>
  <w:style w:type="character" w:styleId="706" w:customStyle="1">
    <w:name w:val="Footer Char"/>
    <w:basedOn w:val="650"/>
    <w:uiPriority w:val="99"/>
  </w:style>
  <w:style w:type="character" w:styleId="707" w:customStyle="1">
    <w:name w:val="Caption Char"/>
    <w:uiPriority w:val="99"/>
  </w:style>
  <w:style w:type="table" w:styleId="708" w:customStyle="1">
    <w:name w:val="Table Grid Light"/>
    <w:basedOn w:val="65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5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5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5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5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5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5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5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5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5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5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5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5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5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5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5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51"/>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51"/>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51"/>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basedOn w:val="65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5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51"/>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5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basedOn w:val="6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basedOn w:val="6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basedOn w:val="6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basedOn w:val="651"/>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basedOn w:val="6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basedOn w:val="6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basedOn w:val="6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basedOn w:val="65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5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5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51"/>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5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51"/>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basedOn w:val="6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basedOn w:val="65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5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51"/>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51"/>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51"/>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51"/>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51"/>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5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5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51"/>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51"/>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51"/>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51"/>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51"/>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basedOn w:val="65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5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basedOn w:val="651"/>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basedOn w:val="651"/>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basedOn w:val="651"/>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basedOn w:val="651"/>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basedOn w:val="651"/>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basedOn w:val="65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5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basedOn w:val="65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51"/>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51"/>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51"/>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51"/>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basedOn w:val="65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5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basedOn w:val="651"/>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basedOn w:val="651"/>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basedOn w:val="651"/>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basedOn w:val="651"/>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basedOn w:val="651"/>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basedOn w:val="65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5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51"/>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51"/>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51"/>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51"/>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51"/>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5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5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basedOn w:val="651"/>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basedOn w:val="651"/>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basedOn w:val="651"/>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basedOn w:val="651"/>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basedOn w:val="651"/>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basedOn w:val="65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5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51"/>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51"/>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51"/>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51"/>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51"/>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basedOn w:val="65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basedOn w:val="651"/>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5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basedOn w:val="651"/>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basedOn w:val="651"/>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basedOn w:val="651"/>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basedOn w:val="651"/>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basedOn w:val="651"/>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basedOn w:val="65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5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basedOn w:val="651"/>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basedOn w:val="65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basedOn w:val="651"/>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basedOn w:val="65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basedOn w:val="651"/>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4"/>
    <w:uiPriority w:val="99"/>
    <w:rPr>
      <w:sz w:val="18"/>
    </w:rPr>
  </w:style>
  <w:style w:type="character" w:styleId="834" w:customStyle="1">
    <w:name w:val="Endnote Text Char"/>
    <w:link w:val="667"/>
    <w:uiPriority w:val="99"/>
    <w:rPr>
      <w:sz w:val="20"/>
    </w:rPr>
  </w:style>
  <w:style w:type="paragraph" w:styleId="835" w:customStyle="1">
    <w:name w:val="TOC Heading"/>
    <w:uiPriority w:val="39"/>
    <w:unhideWhenUsed/>
    <w:rPr>
      <w:rFonts w:hint="default" w:ascii="Times New Roman" w:hAnsi="Times New Roman" w:eastAsia="宋体" w:cs="Times New Roman"/>
    </w:rPr>
  </w:style>
  <w:style w:type="paragraph" w:styleId="836" w:customStyle="1">
    <w:name w:val="首行缩进"/>
    <w:basedOn w:val="640"/>
    <w:uiPriority w:val="0"/>
    <w:qFormat/>
    <w:pPr>
      <w:ind w:firstLine="480"/>
    </w:pPr>
    <w:rPr>
      <w:rFonts w:ascii="Times New Roman" w:hAnsi="Times New Roman" w:eastAsia="宋体" w:cs="Times New Roman"/>
      <w:lang w:val="zh-CN"/>
    </w:rPr>
  </w:style>
  <w:style w:type="character" w:styleId="837" w:customStyle="1">
    <w:name w:val="页眉 Char"/>
    <w:basedOn w:val="650"/>
    <w:link w:val="670"/>
    <w:uiPriority w:val="99"/>
    <w:semiHidden/>
    <w:qFormat/>
    <w:rPr>
      <w:sz w:val="18"/>
      <w:szCs w:val="18"/>
    </w:rPr>
  </w:style>
  <w:style w:type="character" w:styleId="838" w:customStyle="1">
    <w:name w:val="页脚 Char"/>
    <w:basedOn w:val="650"/>
    <w:link w:val="669"/>
    <w:uiPriority w:val="99"/>
    <w:qFormat/>
    <w:rPr>
      <w:sz w:val="18"/>
      <w:szCs w:val="18"/>
    </w:rPr>
  </w:style>
  <w:style w:type="character" w:styleId="839" w:customStyle="1">
    <w:name w:val="标题 1 Char"/>
    <w:basedOn w:val="650"/>
    <w:link w:val="641"/>
    <w:uiPriority w:val="9"/>
    <w:qFormat/>
    <w:rPr>
      <w:b/>
      <w:bCs/>
      <w:sz w:val="44"/>
      <w:szCs w:val="44"/>
    </w:rPr>
  </w:style>
  <w:style w:type="character" w:styleId="840" w:customStyle="1">
    <w:name w:val="文档结构图 Char"/>
    <w:basedOn w:val="650"/>
    <w:link w:val="656"/>
    <w:uiPriority w:val="99"/>
    <w:semiHidden/>
    <w:qFormat/>
    <w:rPr>
      <w:rFonts w:ascii="宋体" w:eastAsia="宋体"/>
      <w:sz w:val="18"/>
      <w:szCs w:val="18"/>
    </w:rPr>
  </w:style>
  <w:style w:type="character" w:styleId="841" w:customStyle="1">
    <w:name w:val="标题 2 Char"/>
    <w:basedOn w:val="650"/>
    <w:link w:val="642"/>
    <w:uiPriority w:val="9"/>
    <w:qFormat/>
    <w:rPr>
      <w:rFonts w:asciiTheme="majorHAnsi" w:hAnsiTheme="majorHAnsi" w:eastAsiaTheme="majorEastAsia" w:cstheme="majorBidi"/>
      <w:b/>
      <w:bCs/>
      <w:sz w:val="32"/>
      <w:szCs w:val="32"/>
    </w:rPr>
  </w:style>
  <w:style w:type="character" w:styleId="842" w:customStyle="1">
    <w:name w:val="标题 3 Char"/>
    <w:basedOn w:val="650"/>
    <w:link w:val="643"/>
    <w:uiPriority w:val="9"/>
    <w:qFormat/>
    <w:rPr>
      <w:b/>
      <w:bCs/>
      <w:sz w:val="32"/>
      <w:szCs w:val="32"/>
    </w:rPr>
  </w:style>
  <w:style w:type="character" w:styleId="843" w:customStyle="1">
    <w:name w:val="日期 Char"/>
    <w:basedOn w:val="650"/>
    <w:link w:val="666"/>
    <w:uiPriority w:val="99"/>
    <w:semiHidden/>
    <w:qFormat/>
  </w:style>
  <w:style w:type="character" w:styleId="844" w:customStyle="1">
    <w:name w:val="批注文字 Char"/>
    <w:basedOn w:val="650"/>
    <w:link w:val="657"/>
    <w:uiPriority w:val="0"/>
    <w:qFormat/>
    <w:rPr>
      <w:rFonts w:ascii="Times New Roman" w:hAnsi="Times New Roman" w:eastAsia="宋体" w:cs="Times New Roman"/>
      <w:szCs w:val="24"/>
    </w:rPr>
  </w:style>
  <w:style w:type="character" w:styleId="845" w:customStyle="1">
    <w:name w:val="批注框文本 Char"/>
    <w:basedOn w:val="650"/>
    <w:link w:val="668"/>
    <w:uiPriority w:val="99"/>
    <w:semiHidden/>
    <w:qFormat/>
    <w:rPr>
      <w:sz w:val="18"/>
      <w:szCs w:val="18"/>
    </w:rPr>
  </w:style>
  <w:style w:type="paragraph" w:styleId="846" w:customStyle="1">
    <w:name w:val="Default"/>
    <w:link w:val="847"/>
    <w:uiPriority w:val="99"/>
    <w:qFormat/>
    <w:pPr>
      <w:widowControl w:val="off"/>
    </w:pPr>
    <w:rPr>
      <w:rFonts w:hint="default" w:ascii="MS Mincho" w:hAnsi="Calibri" w:eastAsia="宋体" w:cs="Times New Roman"/>
      <w:color w:val="000000"/>
      <w:sz w:val="21"/>
      <w:szCs w:val="24"/>
      <w:lang w:val="en-US" w:eastAsia="zh-CN" w:bidi="ar-SA"/>
    </w:rPr>
  </w:style>
  <w:style w:type="character" w:styleId="847" w:customStyle="1">
    <w:name w:val="Default Char"/>
    <w:link w:val="846"/>
    <w:uiPriority w:val="99"/>
    <w:qFormat/>
    <w:rPr>
      <w:rFonts w:ascii="MS Mincho" w:hAnsi="Calibri" w:eastAsia="宋体" w:cs="Times New Roman"/>
      <w:color w:val="000000"/>
      <w:szCs w:val="24"/>
    </w:rPr>
  </w:style>
  <w:style w:type="character" w:styleId="848" w:customStyle="1">
    <w:name w:val="纯文本 Char"/>
    <w:basedOn w:val="650"/>
    <w:link w:val="664"/>
    <w:uiPriority w:val="0"/>
    <w:qFormat/>
    <w:rPr>
      <w:rFonts w:ascii="宋体" w:hAnsi="Courier New" w:eastAsia="宋体" w:cs="Times New Roman"/>
      <w:szCs w:val="20"/>
    </w:rPr>
  </w:style>
  <w:style w:type="table" w:styleId="849" w:customStyle="1">
    <w:name w:val="Table Normal"/>
    <w:uiPriority w:val="0"/>
    <w:semiHidden/>
    <w:unhideWhenUsed/>
    <w:qFormat/>
    <w:tblPr>
      <w:tblCellMar>
        <w:left w:w="0" w:type="dxa"/>
        <w:top w:w="0" w:type="dxa"/>
        <w:right w:w="0" w:type="dxa"/>
        <w:bottom w:w="0" w:type="dxa"/>
      </w:tblCellMar>
    </w:tblPr>
  </w:style>
  <w:style w:type="paragraph" w:styleId="850" w:customStyle="1">
    <w:name w:val="Table Paragraph"/>
    <w:basedOn w:val="640"/>
    <w:uiPriority w:val="1"/>
    <w:qFormat/>
    <w:rPr>
      <w:rFonts w:ascii="宋体" w:hAnsi="宋体" w:eastAsia="宋体" w:cs="宋体"/>
      <w:lang w:val="zh-CN" w:eastAsia="zh-CN" w:bidi="zh-CN"/>
    </w:rPr>
  </w:style>
  <w:style w:type="character" w:styleId="851" w:customStyle="1">
    <w:name w:val="cfdate"/>
    <w:basedOn w:val="650"/>
    <w:uiPriority w:val="0"/>
    <w:qFormat/>
    <w:rPr>
      <w:color w:val="333333"/>
      <w:sz w:val="12"/>
      <w:szCs w:val="12"/>
    </w:rPr>
  </w:style>
  <w:style w:type="character" w:styleId="852" w:customStyle="1">
    <w:name w:val="displayarti"/>
    <w:basedOn w:val="650"/>
    <w:uiPriority w:val="0"/>
    <w:qFormat/>
    <w:rPr>
      <w:color w:val="ffffff"/>
      <w:shd w:val="clear" w:color="auto" w:fill="a00000"/>
    </w:rPr>
  </w:style>
  <w:style w:type="character" w:styleId="853" w:customStyle="1">
    <w:name w:val="gjfg"/>
    <w:basedOn w:val="650"/>
    <w:uiPriority w:val="0"/>
    <w:qFormat/>
  </w:style>
  <w:style w:type="character" w:styleId="854" w:customStyle="1">
    <w:name w:val="prev"/>
    <w:basedOn w:val="650"/>
    <w:uiPriority w:val="0"/>
    <w:qFormat/>
    <w:rPr>
      <w:color w:val="888888"/>
    </w:rPr>
  </w:style>
  <w:style w:type="character" w:styleId="855" w:customStyle="1">
    <w:name w:val="prev1"/>
    <w:basedOn w:val="650"/>
    <w:uiPriority w:val="0"/>
    <w:qFormat/>
    <w:rPr>
      <w:rFonts w:ascii="微软雅黑" w:hAnsi="微软雅黑" w:eastAsia="微软雅黑" w:cs="微软雅黑"/>
      <w:sz w:val="14"/>
      <w:szCs w:val="14"/>
    </w:rPr>
  </w:style>
  <w:style w:type="character" w:styleId="856" w:customStyle="1">
    <w:name w:val="redfilefwwh"/>
    <w:basedOn w:val="650"/>
    <w:uiPriority w:val="0"/>
    <w:qFormat/>
    <w:rPr>
      <w:color w:val="ba2636"/>
      <w:sz w:val="12"/>
      <w:szCs w:val="12"/>
    </w:rPr>
  </w:style>
  <w:style w:type="character" w:styleId="857" w:customStyle="1">
    <w:name w:val="redfilenumber"/>
    <w:basedOn w:val="650"/>
    <w:uiPriority w:val="0"/>
    <w:qFormat/>
    <w:rPr>
      <w:color w:val="ba2636"/>
      <w:sz w:val="12"/>
      <w:szCs w:val="12"/>
    </w:rPr>
  </w:style>
  <w:style w:type="character" w:styleId="858" w:customStyle="1">
    <w:name w:val="next2"/>
    <w:basedOn w:val="650"/>
    <w:uiPriority w:val="0"/>
    <w:qFormat/>
    <w:rPr>
      <w:color w:val="888888"/>
    </w:rPr>
  </w:style>
  <w:style w:type="character" w:styleId="859" w:customStyle="1">
    <w:name w:val="next3"/>
    <w:basedOn w:val="650"/>
    <w:uiPriority w:val="0"/>
    <w:qFormat/>
    <w:rPr>
      <w:rFonts w:hint="eastAsia" w:ascii="微软雅黑" w:hAnsi="微软雅黑" w:eastAsia="微软雅黑" w:cs="微软雅黑"/>
      <w:sz w:val="14"/>
      <w:szCs w:val="14"/>
    </w:rPr>
  </w:style>
  <w:style w:type="character" w:styleId="860" w:customStyle="1">
    <w:name w:val="qxdate"/>
    <w:basedOn w:val="650"/>
    <w:uiPriority w:val="0"/>
    <w:qFormat/>
    <w:rPr>
      <w:color w:val="333333"/>
      <w:sz w:val="12"/>
      <w:szCs w:val="12"/>
    </w:rPr>
  </w:style>
  <w:style w:type="character" w:styleId="861" w:customStyle="1">
    <w:name w:val="next"/>
    <w:basedOn w:val="650"/>
    <w:uiPriority w:val="0"/>
    <w:qFormat/>
    <w:rPr>
      <w:rFonts w:ascii="微软雅黑" w:hAnsi="微软雅黑" w:eastAsia="微软雅黑" w:cs="微软雅黑"/>
      <w:sz w:val="14"/>
      <w:szCs w:val="14"/>
    </w:rPr>
  </w:style>
  <w:style w:type="character" w:styleId="862" w:customStyle="1">
    <w:name w:val="next1"/>
    <w:basedOn w:val="650"/>
    <w:uiPriority w:val="0"/>
    <w:qFormat/>
    <w:rPr>
      <w:color w:val="888888"/>
    </w:rPr>
  </w:style>
  <w:style w:type="table" w:styleId="863" w:customStyle="1">
    <w:name w:val="网格型1"/>
    <w:basedOn w:val="651"/>
    <w:uiPriority w:val="0"/>
    <w:qFormat/>
    <w:pPr>
      <w:jc w:val="both"/>
      <w:spacing w:after="0" w:line="240" w:lineRule="auto"/>
      <w:widowControl w:val="off"/>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4" w:customStyle="1">
    <w:name w:val="正文（缩进）"/>
    <w:basedOn w:val="640"/>
    <w:uiPriority w:val="0"/>
    <w:qFormat/>
    <w:pPr>
      <w:ind w:firstLine="200"/>
      <w:spacing w:line="360" w:lineRule="auto"/>
    </w:pPr>
    <w:rPr>
      <w:rFonts w:ascii="宋体" w:hAnsi="宋体"/>
      <w:szCs w:val="28"/>
    </w:rPr>
  </w:style>
  <w:style w:type="numbering" w:styleId="6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连云港昱丰项目管理有限公司</cp:lastModifiedBy>
  <cp:revision>2</cp:revision>
  <dcterms:created xsi:type="dcterms:W3CDTF">2024-01-04T03:50:00Z</dcterms:created>
  <dcterms:modified xsi:type="dcterms:W3CDTF">2026-05-26T07:59:11Z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6B666F36498D49DCB921EC67C90531B4_13</vt:lpwstr>
  </property>
  <property fmtid="{D5CDD505-2E9C-101B-9397-08002B2CF9AE}" pid="4" name="KSOTemplateDocerSaveRecord">
    <vt:lpwstr>eyJoZGlkIjoiMTNjNzg1ODMzMGY1NDQ2ODQ5MjMwMTEyNDRmZmQ0NWIiLCJ1c2VySWQiOiIxNjg5NTY1MjczIn0=</vt:lpwstr>
  </property>
</Properties>
</file>