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rPr>
          <w:rFonts w:hint="eastAsia" w:eastAsia="黑体"/>
          <w:b/>
          <w:bCs/>
          <w:sz w:val="84"/>
          <w:shd w:val="clear" w:color="ffffff" w:fill="d9d9d9"/>
        </w:rPr>
      </w:pPr>
      <w:r>
        <w:rPr>
          <w:rFonts w:hint="eastAsia" w:eastAsia="黑体"/>
          <w:b/>
          <w:bCs/>
          <w:sz w:val="84"/>
          <w:shd w:val="clear" w:color="ffffff" w:fill="d9d9d9"/>
        </w:rPr>
      </w:r>
      <w:r/>
    </w:p>
    <w:p>
      <w:pPr>
        <w:pStyle w:val="99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9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9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05"/>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JSZC-320200-JZCG-G2026-0023</w:t>
      </w:r>
      <w:r>
        <w:rPr>
          <w:rFonts w:ascii="黑体" w:hAnsi="华文中宋" w:eastAsia="黑体"/>
          <w:bCs/>
          <w:sz w:val="32"/>
          <w:szCs w:val="32"/>
        </w:rPr>
      </w:r>
      <w:r/>
    </w:p>
    <w:p>
      <w:pPr>
        <w:pStyle w:val="90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“户外广告电子屏管控平台”服务</w:t>
      </w:r>
      <w:r>
        <w:rPr>
          <w:rFonts w:hint="eastAsia" w:ascii="黑体" w:hAnsi="华文中宋" w:eastAsia="黑体"/>
          <w:bCs/>
          <w:sz w:val="32"/>
          <w:szCs w:val="32"/>
        </w:rPr>
      </w:r>
      <w:r/>
    </w:p>
    <w:p>
      <w:pPr>
        <w:pStyle w:val="905"/>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无锡市城市管理局</w:t>
      </w:r>
      <w:r>
        <w:rPr>
          <w:rFonts w:hint="eastAsia" w:ascii="黑体" w:hAnsi="华文中宋" w:eastAsia="黑体"/>
          <w:bCs/>
          <w:sz w:val="32"/>
          <w:szCs w:val="32"/>
        </w:rPr>
      </w:r>
      <w:r/>
    </w:p>
    <w:p>
      <w:pPr>
        <w:pStyle w:val="905"/>
        <w:jc w:val="center"/>
        <w:rPr>
          <w:rFonts w:ascii="黑体" w:hAnsi="华文中宋" w:eastAsia="黑体"/>
          <w:bCs/>
          <w:sz w:val="30"/>
          <w:szCs w:val="30"/>
        </w:rPr>
      </w:pPr>
      <w:r>
        <w:rPr>
          <w:rFonts w:ascii="黑体" w:hAnsi="华文中宋" w:eastAsia="黑体"/>
          <w:bCs/>
          <w:sz w:val="30"/>
          <w:szCs w:val="30"/>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3"/>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93"/>
        <w:ind w:firstLine="0"/>
        <w:jc w:val="center"/>
        <w:rPr>
          <w:rFonts w:ascii="黑体" w:hAnsi="华文中宋" w:eastAsia="黑体"/>
          <w:bCs/>
          <w:sz w:val="32"/>
          <w:szCs w:val="32"/>
        </w:rPr>
      </w:pPr>
      <w:r>
        <w:rPr>
          <w:rFonts w:hint="eastAsia" w:ascii="黑体" w:hAnsi="华文中宋" w:eastAsia="黑体"/>
          <w:bCs/>
          <w:sz w:val="32"/>
          <w:szCs w:val="32"/>
        </w:rPr>
        <w:t xml:space="preserve">二</w:t>
      </w:r>
      <w:r>
        <w:rPr>
          <w:rFonts w:hint="eastAsia" w:ascii="黑体" w:hAnsi="华文中宋" w:eastAsia="黑体"/>
          <w:bCs/>
          <w:sz w:val="32"/>
          <w:szCs w:val="32"/>
        </w:rPr>
        <w:t xml:space="preserve">〇</w:t>
      </w:r>
      <w:r>
        <w:rPr>
          <w:rFonts w:hint="eastAsia" w:ascii="黑体" w:hAnsi="华文中宋" w:eastAsia="黑体"/>
          <w:bCs/>
          <w:sz w:val="32"/>
          <w:szCs w:val="32"/>
        </w:rPr>
        <w:t xml:space="preserve">二</w:t>
      </w:r>
      <w:r>
        <w:rPr>
          <w:rFonts w:hint="eastAsia" w:ascii="黑体" w:hAnsi="华文中宋" w:eastAsia="黑体"/>
          <w:bCs/>
          <w:sz w:val="32"/>
          <w:szCs w:val="32"/>
        </w:rPr>
        <w:t xml:space="preserve">六</w:t>
      </w:r>
      <w:r>
        <w:rPr>
          <w:rFonts w:hint="eastAsia" w:ascii="黑体" w:hAnsi="华文中宋" w:eastAsia="黑体"/>
          <w:bCs/>
          <w:sz w:val="32"/>
          <w:szCs w:val="32"/>
        </w:rPr>
        <w:t xml:space="preserve">年</w:t>
      </w:r>
      <w:r>
        <w:rPr>
          <w:rFonts w:hint="eastAsia" w:ascii="黑体" w:hAnsi="华文中宋" w:eastAsia="黑体"/>
          <w:bCs/>
          <w:sz w:val="32"/>
          <w:szCs w:val="32"/>
        </w:rPr>
        <w:t xml:space="preserve">五</w:t>
      </w:r>
      <w:r>
        <w:rPr>
          <w:rFonts w:hint="eastAsia" w:ascii="黑体" w:hAnsi="华文中宋" w:eastAsia="黑体"/>
          <w:bCs/>
          <w:sz w:val="32"/>
          <w:szCs w:val="32"/>
        </w:rPr>
        <w:t xml:space="preserve">月</w:t>
      </w:r>
      <w:r>
        <w:rPr>
          <w:rFonts w:ascii="黑体" w:hAnsi="华文中宋" w:eastAsia="黑体"/>
          <w:bCs/>
          <w:sz w:val="32"/>
          <w:szCs w:val="32"/>
        </w:rPr>
      </w:r>
      <w:r/>
    </w:p>
    <w:p>
      <w:pPr>
        <w:pStyle w:val="993"/>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05"/>
        <w:jc w:val="center"/>
        <w:spacing w:line="480" w:lineRule="auto"/>
        <w:rPr>
          <w:rFonts w:hint="eastAsia" w:ascii="黑体" w:hAnsi="Arial" w:eastAsia="黑体"/>
          <w:sz w:val="44"/>
        </w:rPr>
        <w:outlineLvl w:val="0"/>
      </w:pPr>
      <w:r>
        <w:rPr>
          <w:rFonts w:hint="eastAsia" w:ascii="黑体" w:hAnsi="Arial" w:eastAsia="黑体"/>
          <w:sz w:val="44"/>
        </w:rPr>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05"/>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05"/>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05"/>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无锡市城市管理局</w:t>
      </w:r>
      <w:r>
        <w:rPr>
          <w:rFonts w:hint="eastAsia" w:ascii="宋体" w:hAnsi="宋体"/>
          <w:sz w:val="24"/>
          <w:szCs w:val="24"/>
        </w:rPr>
        <w:t xml:space="preserve">的委托，无锡市公共资源交易中心就</w:t>
      </w:r>
      <w:r>
        <w:rPr>
          <w:rFonts w:hint="eastAsia" w:ascii="宋体" w:hAnsi="宋体"/>
          <w:sz w:val="24"/>
          <w:szCs w:val="24"/>
        </w:rPr>
        <w:t xml:space="preserve">“</w:t>
      </w:r>
      <w:r>
        <w:rPr>
          <w:rFonts w:hint="eastAsia" w:ascii="宋体" w:hAnsi="宋体"/>
          <w:sz w:val="24"/>
          <w:szCs w:val="24"/>
        </w:rPr>
        <w:t xml:space="preserve">户外广告电子屏管控平台”服务</w:t>
      </w:r>
      <w:r>
        <w:rPr>
          <w:rFonts w:hint="eastAsia" w:ascii="宋体" w:hAnsi="宋体"/>
          <w:sz w:val="24"/>
          <w:szCs w:val="24"/>
        </w:rPr>
        <w:t xml:space="preserve">（</w:t>
      </w:r>
      <w:r>
        <w:rPr>
          <w:rFonts w:hint="eastAsia" w:ascii="宋体" w:hAnsi="宋体"/>
          <w:sz w:val="24"/>
          <w:szCs w:val="24"/>
        </w:rPr>
        <w:t xml:space="preserve">JSZC-320200-JZCG-G2026-0023</w:t>
      </w:r>
      <w:r>
        <w:rPr>
          <w:rFonts w:hint="eastAsia" w:ascii="宋体" w:hAnsi="宋体"/>
          <w:sz w:val="24"/>
          <w:szCs w:val="24"/>
        </w:rPr>
        <w:t xml:space="preserve">）进行公开招标采购，欢迎符合条件的供应商投标。</w:t>
      </w:r>
      <w:r>
        <w:rPr>
          <w:rFonts w:ascii="宋体" w:hAnsi="宋体"/>
          <w:sz w:val="24"/>
          <w:szCs w:val="24"/>
          <w:shd w:val="clear" w:color="ffffff" w:fill="d9d9d9"/>
        </w:rPr>
      </w:r>
      <w:r/>
    </w:p>
    <w:p>
      <w:pPr>
        <w:pStyle w:val="90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905"/>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“户外广告电子屏管控平台”服务</w:t>
      </w:r>
      <w:r>
        <w:rPr>
          <w:rFonts w:hint="eastAsia" w:ascii="宋体" w:hAnsi="宋体"/>
          <w:sz w:val="24"/>
          <w:szCs w:val="24"/>
        </w:rPr>
        <w:t xml:space="preserve">采购</w:t>
      </w:r>
      <w:r>
        <w:rPr>
          <w:rFonts w:hint="eastAsia" w:ascii="宋体" w:hAnsi="宋体"/>
          <w:sz w:val="24"/>
          <w:szCs w:val="24"/>
        </w:rPr>
        <w:t xml:space="preserve">项目的潜在投标人应在</w:t>
      </w:r>
      <w:r>
        <w:rPr>
          <w:rFonts w:hint="eastAsia" w:ascii="宋体" w:hAnsi="宋体"/>
          <w:sz w:val="24"/>
          <w:szCs w:val="24"/>
        </w:rPr>
        <w:t xml:space="preserve">“江苏政府采购网”自行浏览招标文件，如有投标意向须在本招标文件有效获取期内通过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并于</w:t>
      </w:r>
      <w:r>
        <w:rPr>
          <w:rFonts w:hint="eastAsia" w:ascii="宋体" w:hAnsi="宋体"/>
          <w:sz w:val="24"/>
          <w:szCs w:val="24"/>
        </w:rPr>
        <w:t xml:space="preserve">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08"/>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05"/>
        <w:ind w:firstLine="480"/>
        <w:spacing w:line="500" w:lineRule="exact"/>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JSZC-320200-JZCG-G2026-0023</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w:t>
      </w:r>
      <w:r>
        <w:rPr>
          <w:rFonts w:hint="eastAsia" w:ascii="宋体" w:hAnsi="宋体"/>
          <w:sz w:val="24"/>
          <w:szCs w:val="24"/>
        </w:rPr>
        <w:t xml:space="preserve">户外广告电子屏管控平台”服务</w:t>
      </w:r>
      <w:r>
        <w:rPr>
          <w:rFonts w:ascii="宋体" w:hAnsi="宋体"/>
          <w:sz w:val="24"/>
          <w:szCs w:val="24"/>
        </w:rPr>
      </w:r>
      <w:r/>
    </w:p>
    <w:p>
      <w:pPr>
        <w:pStyle w:val="905"/>
        <w:ind w:firstLine="480"/>
        <w:spacing w:line="500" w:lineRule="exact"/>
        <w:rPr>
          <w:rFonts w:ascii="宋体" w:hAnsi="宋体"/>
          <w:sz w:val="24"/>
          <w:szCs w:val="24"/>
        </w:rPr>
      </w:pPr>
      <w:r/>
      <w:bookmarkEnd w:id="11"/>
      <w:r>
        <w:rPr>
          <w:rFonts w:hint="eastAsia" w:ascii="宋体" w:hAnsi="宋体"/>
          <w:sz w:val="24"/>
          <w:szCs w:val="24"/>
        </w:rPr>
        <w:t xml:space="preserve">3.项目预算金</w:t>
      </w:r>
      <w:r>
        <w:rPr>
          <w:rFonts w:hint="eastAsia" w:ascii="宋体" w:hAnsi="宋体"/>
          <w:sz w:val="24"/>
          <w:szCs w:val="24"/>
        </w:rPr>
        <w:t xml:space="preserve">额：</w:t>
      </w:r>
      <w:r>
        <w:rPr>
          <w:rFonts w:hint="eastAsia" w:ascii="宋体" w:hAnsi="宋体"/>
          <w:sz w:val="24"/>
          <w:szCs w:val="24"/>
        </w:rPr>
        <w:t xml:space="preserve">288.156</w:t>
      </w:r>
      <w:r>
        <w:rPr>
          <w:rFonts w:hint="eastAsia" w:ascii="宋体" w:hAnsi="宋体"/>
          <w:sz w:val="24"/>
          <w:szCs w:val="24"/>
        </w:rPr>
        <w:t xml:space="preserve">万元</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288.156</w:t>
      </w:r>
      <w:r>
        <w:rPr>
          <w:rFonts w:hint="eastAsia" w:ascii="宋体" w:hAnsi="宋体"/>
          <w:sz w:val="24"/>
          <w:szCs w:val="24"/>
        </w:rPr>
        <w:t xml:space="preserve">万元</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05"/>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05"/>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.本项目</w:t>
      </w:r>
      <w:r>
        <w:rPr>
          <w:rFonts w:hint="eastAsia" w:ascii="宋体" w:hAnsi="宋体" w:cs="宋体"/>
          <w:sz w:val="24"/>
          <w:szCs w:val="24"/>
        </w:rPr>
        <w:t xml:space="preserve">不接受联</w:t>
      </w:r>
      <w:r>
        <w:rPr>
          <w:rFonts w:hint="eastAsia" w:ascii="宋体" w:hAnsi="宋体" w:cs="宋体"/>
          <w:sz w:val="24"/>
          <w:szCs w:val="24"/>
        </w:rPr>
        <w:t xml:space="preserve">合体投标。</w:t>
      </w:r>
      <w:r>
        <w:rPr>
          <w:rFonts w:ascii="宋体" w:hAnsi="宋体" w:cs="宋体"/>
          <w:sz w:val="24"/>
          <w:szCs w:val="24"/>
        </w:rPr>
      </w:r>
      <w:r/>
    </w:p>
    <w:p>
      <w:pPr>
        <w:pStyle w:val="908"/>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05"/>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中小企业政策</w:t>
      </w:r>
      <w:r>
        <w:rPr>
          <w:rFonts w:hint="eastAsia" w:ascii="宋体" w:hAnsi="宋体"/>
          <w:sz w:val="24"/>
          <w:szCs w:val="24"/>
        </w:rPr>
        <w:t xml:space="preserve">：无；</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rPr>
        <w:t xml:space="preserve">（www.ccgp.gov.cn）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pStyle w:val="905"/>
        <w:ind w:firstLine="420"/>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w:t>
      </w:r>
      <w:r>
        <w:rPr>
          <w:rFonts w:hint="eastAsia" w:ascii="宋体" w:hAnsi="宋体"/>
          <w:sz w:val="24"/>
          <w:szCs w:val="24"/>
        </w:rPr>
        <w:t xml:space="preserve">.本项目的特定资格要求：</w:t>
      </w:r>
      <w:r>
        <w:rPr>
          <w:rFonts w:hint="eastAsia" w:ascii="宋体" w:hAnsi="宋体"/>
          <w:sz w:val="24"/>
          <w:szCs w:val="24"/>
        </w:rPr>
        <w:t xml:space="preserve">投标人须提供《中华人民共和国基础电信业务经营许可证》或增值电信业务经营许可证（投标人自有的或授权其分支机构投标的法人或负责人所有的，同一企业法人仅能授权一家分支机构参与投标，否则其授权的分支机构投标均作无效处理）。</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sz w:val="24"/>
          <w:szCs w:val="24"/>
        </w:rPr>
      </w:r>
      <w:r/>
    </w:p>
    <w:p>
      <w:pPr>
        <w:pStyle w:val="908"/>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05"/>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05"/>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05"/>
        <w:ind w:firstLine="540"/>
        <w:spacing w:line="500" w:lineRule="exact"/>
        <w:rPr>
          <w:rStyle w:val="982"/>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82"/>
        </w:rPr>
      </w:r>
      <w:r/>
    </w:p>
    <w:p>
      <w:pPr>
        <w:pStyle w:val="905"/>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08"/>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ascii="宋体" w:hAnsi="宋体"/>
          <w:color w:val="000000"/>
          <w:sz w:val="24"/>
          <w:szCs w:val="24"/>
        </w:rPr>
        <w:t xml:space="preserve">：</w:t>
      </w:r>
      <w:r>
        <w:rPr>
          <w:rFonts w:ascii="宋体" w:hAnsi="宋体"/>
          <w:color w:val="000000"/>
          <w:sz w:val="24"/>
          <w:szCs w:val="24"/>
        </w:rPr>
        <w:t xml:space="preserve">202</w:t>
      </w:r>
      <w:r>
        <w:rPr>
          <w:rFonts w:ascii="宋体" w:hAnsi="宋体"/>
          <w:color w:val="000000"/>
          <w:sz w:val="24"/>
          <w:szCs w:val="24"/>
        </w:rPr>
        <w:t xml:space="preserve">6</w:t>
      </w:r>
      <w:r>
        <w:rPr>
          <w:rFonts w:ascii="宋体" w:hAnsi="宋体"/>
          <w:color w:val="000000"/>
          <w:sz w:val="24"/>
          <w:szCs w:val="24"/>
        </w:rPr>
        <w:t xml:space="preserve">年06</w:t>
      </w:r>
      <w:r>
        <w:rPr>
          <w:rFonts w:ascii="宋体" w:hAnsi="宋体"/>
          <w:color w:val="000000"/>
          <w:sz w:val="24"/>
          <w:szCs w:val="24"/>
        </w:rPr>
        <w:t xml:space="preserve">月</w:t>
      </w:r>
      <w:r>
        <w:rPr>
          <w:rFonts w:ascii="宋体" w:hAnsi="宋体"/>
          <w:color w:val="000000"/>
          <w:sz w:val="24"/>
          <w:szCs w:val="24"/>
        </w:rPr>
        <w:t xml:space="preserve">11</w:t>
      </w:r>
      <w:r>
        <w:rPr>
          <w:rFonts w:ascii="宋体" w:hAnsi="宋体"/>
          <w:color w:val="000000"/>
          <w:sz w:val="24"/>
          <w:szCs w:val="24"/>
        </w:rPr>
        <w:t xml:space="preserve">日09点30</w:t>
      </w:r>
      <w:r>
        <w:rPr>
          <w:rFonts w:ascii="宋体" w:hAnsi="宋体"/>
          <w:color w:val="000000"/>
          <w:sz w:val="24"/>
          <w:szCs w:val="24"/>
        </w:rPr>
        <w:t xml:space="preserve">分</w:t>
      </w:r>
      <w:r>
        <w:rPr>
          <w:rFonts w:ascii="宋体" w:hAnsi="宋体"/>
          <w:color w:val="000000"/>
          <w:sz w:val="24"/>
          <w:szCs w:val="24"/>
        </w:rPr>
        <w:t xml:space="preserve">（北</w:t>
      </w:r>
      <w:r>
        <w:rPr>
          <w:rFonts w:hint="eastAsia" w:ascii="宋体" w:hAnsi="宋体"/>
          <w:bCs/>
          <w:sz w:val="24"/>
          <w:szCs w:val="24"/>
        </w:rPr>
        <w:t xml:space="preserve">京时间）</w:t>
      </w:r>
      <w:r/>
    </w:p>
    <w:p>
      <w:pPr>
        <w:pStyle w:val="905"/>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08"/>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05"/>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08"/>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08"/>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无锡市城市管理局</w:t>
      </w:r>
      <w:r>
        <w:rPr>
          <w:rFonts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hint="eastAsia" w:ascii="宋体" w:hAnsi="宋体" w:cs="宋体"/>
          <w:sz w:val="24"/>
          <w:szCs w:val="24"/>
        </w:rPr>
        <w:t xml:space="preserve">建筑路</w:t>
      </w:r>
      <w:r>
        <w:rPr>
          <w:rFonts w:ascii="宋体" w:hAnsi="宋体" w:cs="宋体"/>
          <w:sz w:val="24"/>
          <w:szCs w:val="24"/>
        </w:rPr>
        <w:t xml:space="preserve">301号</w:t>
      </w:r>
      <w:r>
        <w:rPr>
          <w:rFonts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05"/>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陶丰</w:t>
      </w:r>
      <w:r>
        <w:rPr>
          <w:rFonts w:hint="eastAsia" w:ascii="宋体" w:hAnsi="宋体" w:cs="宋体"/>
          <w:sz w:val="24"/>
          <w:szCs w:val="24"/>
        </w:rPr>
        <w:t xml:space="preserve">；</w:t>
      </w:r>
      <w:r>
        <w:rPr>
          <w:rFonts w:hint="eastAsia" w:ascii="宋体" w:hAnsi="宋体" w:cs="宋体"/>
          <w:sz w:val="24"/>
          <w:szCs w:val="24"/>
        </w:rPr>
        <w:t xml:space="preserve">电话：0510-</w:t>
      </w:r>
      <w:r>
        <w:rPr>
          <w:rFonts w:hint="eastAsia" w:ascii="宋体" w:hAnsi="宋体" w:cs="宋体"/>
          <w:sz w:val="24"/>
          <w:szCs w:val="24"/>
        </w:rPr>
        <w:t xml:space="preserve">85132771</w:t>
      </w:r>
      <w:r>
        <w:rPr>
          <w:rFonts w:hint="eastAsia" w:ascii="宋体" w:hAnsi="宋体" w:cs="宋体"/>
          <w:sz w:val="24"/>
          <w:szCs w:val="24"/>
        </w:rPr>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吴茂强</w:t>
      </w:r>
      <w:r>
        <w:rPr>
          <w:rFonts w:hint="eastAsia" w:ascii="宋体" w:hAnsi="宋体" w:cs="宋体"/>
          <w:sz w:val="24"/>
          <w:szCs w:val="24"/>
        </w:rPr>
        <w:t xml:space="preserve">；</w:t>
      </w:r>
      <w:r>
        <w:rPr>
          <w:rFonts w:hint="eastAsia" w:ascii="宋体" w:hAnsi="宋体" w:cs="宋体"/>
          <w:sz w:val="24"/>
          <w:szCs w:val="24"/>
        </w:rPr>
        <w:t xml:space="preserve">电话：0510-85132771</w:t>
      </w:r>
      <w:r>
        <w:rPr>
          <w:rFonts w:hint="eastAsia" w:ascii="宋体" w:hAnsi="宋体" w:cs="宋体"/>
          <w:sz w:val="24"/>
          <w:szCs w:val="24"/>
        </w:rPr>
      </w:r>
      <w:r/>
    </w:p>
    <w:p>
      <w:pPr>
        <w:pStyle w:val="905"/>
        <w:ind w:firstLine="480"/>
        <w:spacing w:line="500" w:lineRule="exact"/>
        <w:rPr>
          <w:rFonts w:hint="eastAsia" w:ascii="宋体" w:hAnsi="宋体" w:cs="宋体"/>
          <w:sz w:val="24"/>
          <w:szCs w:val="24"/>
        </w:rPr>
      </w:pPr>
      <w:r>
        <w:rPr>
          <w:rFonts w:hint="eastAsia" w:ascii="宋体" w:hAnsi="宋体" w:cs="宋体"/>
          <w:sz w:val="24"/>
          <w:szCs w:val="24"/>
        </w:rPr>
        <w:t xml:space="preserve">交易中心项</w:t>
      </w:r>
      <w:r>
        <w:rPr>
          <w:rFonts w:hint="eastAsia" w:ascii="宋体" w:hAnsi="宋体" w:cs="宋体"/>
          <w:sz w:val="24"/>
          <w:szCs w:val="24"/>
        </w:rPr>
        <w:t xml:space="preserve">目</w:t>
      </w:r>
      <w:r>
        <w:rPr>
          <w:rFonts w:hint="eastAsia" w:ascii="宋体" w:hAnsi="宋体" w:cs="宋体"/>
          <w:sz w:val="24"/>
          <w:szCs w:val="24"/>
        </w:rPr>
        <w:t xml:space="preserve">联系人：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08"/>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0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0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0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w:t>
      </w:r>
      <w:r>
        <w:rPr>
          <w:rFonts w:ascii="宋体" w:hAnsi="宋体"/>
          <w:color w:val="000000"/>
          <w:sz w:val="24"/>
          <w:szCs w:val="24"/>
        </w:rPr>
        <w:t xml:space="preserve">http://jszfcg.jsczt.cn/</w:t>
      </w:r>
      <w:r>
        <w:rPr>
          <w:rFonts w:hint="eastAsia" w:ascii="宋体" w:hAnsi="宋体"/>
          <w:color w:val="000000"/>
          <w:sz w:val="24"/>
          <w:szCs w:val="24"/>
        </w:rPr>
        <w:t xml:space="preserve">进入界面。</w:t>
      </w:r>
      <w:r>
        <w:rPr>
          <w:rFonts w:ascii="宋体" w:hAnsi="宋体"/>
          <w:color w:val="000000"/>
          <w:sz w:val="24"/>
          <w:szCs w:val="24"/>
        </w:rPr>
      </w:r>
      <w:r/>
    </w:p>
    <w:p>
      <w:pPr>
        <w:pStyle w:val="90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w:t>
      </w:r>
      <w:r>
        <w:rPr>
          <w:rFonts w:hint="eastAsia" w:ascii="宋体" w:hAnsi="宋体"/>
          <w:sz w:val="24"/>
          <w:szCs w:val="24"/>
        </w:rPr>
        <w:t xml:space="preserve">一楼</w:t>
      </w:r>
      <w:r>
        <w:rPr>
          <w:rFonts w:ascii="宋体" w:hAnsi="宋体"/>
          <w:color w:val="000000"/>
          <w:sz w:val="24"/>
          <w:szCs w:val="24"/>
        </w:rPr>
        <w:t xml:space="preserve">），办理指南链接：http://jsxcmm.com/help/help.html。</w:t>
      </w:r>
      <w:r/>
    </w:p>
    <w:p>
      <w:pPr>
        <w:pStyle w:val="90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0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05"/>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0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0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05"/>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05"/>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05"/>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0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905"/>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905"/>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sz w:val="24"/>
          <w:szCs w:val="24"/>
        </w:rPr>
        <w:t xml:space="preserve">各政府采购当事人可通过江苏政府采购网、中国政府采购网等媒体，关注无锡市政府采购公示公告信息</w:t>
      </w:r>
      <w:r>
        <w:rPr>
          <w:rFonts w:hint="eastAsia" w:ascii="宋体" w:hAnsi="宋体"/>
          <w:bCs/>
          <w:sz w:val="24"/>
          <w:szCs w:val="24"/>
        </w:rPr>
        <w:t xml:space="preserve">。</w:t>
      </w:r>
      <w:r>
        <w:rPr>
          <w:rFonts w:hint="eastAsia" w:ascii="宋体" w:hAnsi="宋体"/>
          <w:bCs/>
          <w:sz w:val="24"/>
          <w:szCs w:val="24"/>
          <w:shd w:val="clear" w:color="ffffff" w:fill="d9d9d9"/>
        </w:rPr>
      </w:r>
      <w:r/>
    </w:p>
    <w:p>
      <w:pPr>
        <w:pStyle w:val="905"/>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08"/>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09"/>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05"/>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09"/>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09"/>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05"/>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08"/>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05"/>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05"/>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0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05"/>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9"/>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09"/>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05"/>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08"/>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0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09"/>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05"/>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05"/>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05"/>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09"/>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05"/>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11.1投标人应按照法律法规、规章和规范性文件以及招标文件要求提交证明文件，证明其投标标的符合招标文件规定。</w:t>
      </w:r>
      <w:r/>
    </w:p>
    <w:p>
      <w:pPr>
        <w:pStyle w:val="905"/>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9"/>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05"/>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05"/>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09"/>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05"/>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09"/>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05"/>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09"/>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0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08"/>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0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18"/>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05"/>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05"/>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sz w:val="24"/>
        </w:rPr>
        <w:t xml:space="preserve">作</w:t>
      </w:r>
      <w:r>
        <w:rPr>
          <w:rFonts w:hint="eastAsia" w:ascii="宋体" w:hAnsi="宋体"/>
          <w:bCs/>
          <w:sz w:val="24"/>
        </w:rPr>
        <w:t xml:space="preserve">无效投标处理。</w:t>
      </w:r>
      <w:r/>
    </w:p>
    <w:p>
      <w:pPr>
        <w:pStyle w:val="90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09"/>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0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09"/>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05"/>
        <w:ind w:firstLine="480"/>
        <w:spacing w:line="500" w:lineRule="exact"/>
        <w:rPr>
          <w:rFonts w:hint="eastAsia" w:ascii="宋体" w:hAnsi="宋体"/>
          <w:sz w:val="24"/>
        </w:rPr>
      </w:pPr>
      <w:r>
        <w:rPr>
          <w:rFonts w:hint="eastAsia" w:ascii="宋体" w:hAnsi="宋体"/>
          <w:sz w:val="24"/>
        </w:rPr>
        <w:t xml:space="preserve">20.1投标文件的撤回</w:t>
      </w:r>
      <w:r/>
    </w:p>
    <w:p>
      <w:pPr>
        <w:pStyle w:val="905"/>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05"/>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05"/>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0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08"/>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05"/>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5"/>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05"/>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05"/>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09"/>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05"/>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22.3评委会独立工作，</w:t>
      </w:r>
      <w:r>
        <w:rPr>
          <w:rFonts w:hint="eastAsia" w:ascii="宋体" w:hAnsi="宋体"/>
          <w:sz w:val="24"/>
          <w:szCs w:val="24"/>
        </w:rPr>
        <w:t xml:space="preserve">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05"/>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05"/>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05"/>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09"/>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05"/>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09"/>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05"/>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5"/>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05"/>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05"/>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05"/>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5"/>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w:t>
      </w:r>
      <w:r>
        <w:rPr>
          <w:rFonts w:hint="eastAsia" w:ascii="宋体" w:hAnsi="宋体"/>
          <w:sz w:val="24"/>
        </w:rPr>
        <w:t xml:space="preserve">符</w:t>
      </w:r>
      <w:r>
        <w:rPr>
          <w:rFonts w:hint="eastAsia" w:ascii="宋体" w:hAnsi="宋体"/>
          <w:sz w:val="24"/>
        </w:rPr>
        <w:t xml:space="preserve">合要求的偏离或保留而使其投标成为实质性响应的投标。</w:t>
      </w:r>
      <w:r>
        <w:rPr>
          <w:rFonts w:ascii="宋体" w:hAnsi="宋体"/>
          <w:sz w:val="24"/>
        </w:rPr>
      </w:r>
      <w:r/>
    </w:p>
    <w:p>
      <w:pPr>
        <w:pStyle w:val="905"/>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5"/>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5"/>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5"/>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5"/>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5"/>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05"/>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w:t>
      </w:r>
      <w:r>
        <w:rPr>
          <w:rFonts w:hint="eastAsia" w:ascii="宋体" w:hAnsi="宋体"/>
          <w:sz w:val="24"/>
        </w:rPr>
        <w:t xml:space="preserve">信</w:t>
      </w:r>
      <w:r>
        <w:rPr>
          <w:rFonts w:hint="eastAsia" w:ascii="宋体" w:hAnsi="宋体"/>
          <w:sz w:val="24"/>
        </w:rPr>
        <w:t xml:space="preserve">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05"/>
        <w:ind w:firstLine="420"/>
        <w:spacing w:line="500" w:lineRule="exact"/>
        <w:rPr>
          <w:rFonts w:hint="eastAsia" w:ascii="宋体" w:hAnsi="宋体"/>
          <w:sz w:val="24"/>
        </w:rPr>
      </w:pPr>
      <w:r>
        <w:rPr>
          <w:rFonts w:hint="eastAsia" w:ascii="宋体" w:hAnsi="宋体"/>
          <w:sz w:val="24"/>
        </w:rPr>
        <w:t xml:space="preserve">25.7异常低价投标（响应）审查</w:t>
      </w:r>
      <w:r/>
    </w:p>
    <w:p>
      <w:pPr>
        <w:pStyle w:val="905"/>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p>
    <w:p>
      <w:pPr>
        <w:pStyle w:val="905"/>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p>
    <w:p>
      <w:pPr>
        <w:pStyle w:val="905"/>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p>
    <w:p>
      <w:pPr>
        <w:pStyle w:val="905"/>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p>
    <w:p>
      <w:pPr>
        <w:pStyle w:val="905"/>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pStyle w:val="905"/>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p>
    <w:p>
      <w:pPr>
        <w:pStyle w:val="905"/>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p>
    <w:p>
      <w:pPr>
        <w:pStyle w:val="905"/>
        <w:ind w:firstLine="420"/>
        <w:spacing w:line="500" w:lineRule="exact"/>
        <w:rPr>
          <w:rFonts w:hint="eastAsia" w:ascii="宋体" w:hAnsi="宋体"/>
          <w:sz w:val="24"/>
        </w:rPr>
      </w:pPr>
      <w:r>
        <w:rPr>
          <w:rFonts w:hint="eastAsia" w:ascii="宋体" w:hAnsi="宋体"/>
          <w:sz w:val="24"/>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5"/>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5"/>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05"/>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05"/>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05"/>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t>
      </w:r>
      <w:r>
        <w:rPr>
          <w:rFonts w:hint="eastAsia" w:ascii="宋体" w:hAnsi="宋体"/>
          <w:sz w:val="24"/>
          <w:szCs w:val="24"/>
        </w:rPr>
        <w:t xml:space="preserve">（www.ccgp.gov.cn）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05"/>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05"/>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05"/>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05"/>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05"/>
        <w:ind w:firstLine="480"/>
        <w:spacing w:line="500" w:lineRule="exact"/>
        <w:rPr>
          <w:rFonts w:hint="eastAsia" w:ascii="宋体" w:hAnsi="宋体"/>
          <w:bCs/>
          <w:sz w:val="24"/>
          <w:szCs w:val="24"/>
          <w:lang w:val="en-US"/>
        </w:rPr>
      </w:pPr>
      <w:r>
        <w:rPr>
          <w:rFonts w:hint="eastAsia" w:ascii="宋体" w:hAnsi="宋体"/>
          <w:bCs/>
          <w:sz w:val="24"/>
          <w:szCs w:val="24"/>
        </w:rPr>
        <w:t xml:space="preserve">26.1.22</w:t>
      </w:r>
      <w:r>
        <w:rPr>
          <w:rFonts w:hint="eastAsia" w:ascii="宋体" w:hAnsi="宋体"/>
          <w:bCs/>
          <w:sz w:val="24"/>
          <w:szCs w:val="24"/>
        </w:rPr>
        <w:t xml:space="preserve">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lang w:val="en-US"/>
        </w:rPr>
      </w:r>
      <w:r/>
    </w:p>
    <w:p>
      <w:pPr>
        <w:pStyle w:val="905"/>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szCs w:val="24"/>
        </w:rPr>
        <w:t xml:space="preserve">。</w:t>
      </w:r>
      <w:r>
        <w:rPr>
          <w:rFonts w:hint="eastAsia" w:ascii="宋体" w:hAnsi="宋体"/>
          <w:bCs/>
          <w:sz w:val="24"/>
        </w:rPr>
      </w:r>
      <w:r/>
    </w:p>
    <w:p>
      <w:pPr>
        <w:pStyle w:val="905"/>
        <w:ind w:firstLine="480"/>
        <w:spacing w:line="500" w:lineRule="exact"/>
        <w:rPr>
          <w:rFonts w:hint="eastAsia" w:ascii="宋体" w:hAnsi="宋体"/>
          <w:bCs/>
          <w:sz w:val="24"/>
        </w:rPr>
      </w:pPr>
      <w:r>
        <w:rPr>
          <w:rFonts w:hint="eastAsia" w:ascii="宋体" w:hAnsi="宋体"/>
          <w:bCs/>
          <w:sz w:val="24"/>
        </w:rPr>
        <w:t xml:space="preserve">26.1.24</w:t>
      </w:r>
      <w:r>
        <w:rPr>
          <w:rFonts w:hint="eastAsia" w:ascii="宋体" w:hAnsi="宋体"/>
          <w:bCs/>
          <w:sz w:val="24"/>
        </w:rPr>
        <w:t xml:space="preserve">投标系统中不同投标人的MAC地址一致或标书制作工具客户端标识码一致的</w:t>
      </w:r>
      <w:r>
        <w:rPr>
          <w:rFonts w:hint="eastAsia" w:ascii="宋体" w:hAnsi="宋体"/>
          <w:bCs/>
          <w:sz w:val="24"/>
        </w:rPr>
        <w:t xml:space="preserve">。</w:t>
      </w:r>
      <w:r/>
    </w:p>
    <w:p>
      <w:pPr>
        <w:pStyle w:val="905"/>
        <w:ind w:firstLine="480"/>
        <w:spacing w:line="500" w:lineRule="exact"/>
        <w:rPr>
          <w:rFonts w:hint="eastAsia" w:ascii="宋体" w:hAnsi="宋体"/>
          <w:bCs/>
          <w:sz w:val="24"/>
        </w:rPr>
      </w:pPr>
      <w:r>
        <w:rPr>
          <w:rFonts w:hint="eastAsia" w:ascii="宋体" w:hAnsi="宋体"/>
          <w:bCs/>
          <w:sz w:val="24"/>
        </w:rPr>
        <w:t xml:space="preserve">26.1.25</w:t>
      </w:r>
      <w:r>
        <w:rPr>
          <w:rFonts w:hint="eastAsia" w:ascii="宋体" w:hAnsi="宋体"/>
          <w:bCs/>
          <w:sz w:val="24"/>
        </w:rPr>
        <w:t xml:space="preserve">其他法律法规及本招标文件规定的属</w:t>
      </w:r>
      <w:r>
        <w:rPr>
          <w:rFonts w:hint="eastAsia" w:ascii="宋体" w:hAnsi="宋体"/>
          <w:bCs/>
          <w:sz w:val="24"/>
        </w:rPr>
        <w:t xml:space="preserve">于</w:t>
      </w:r>
      <w:r>
        <w:rPr>
          <w:rFonts w:hint="eastAsia" w:ascii="宋体" w:hAnsi="宋体"/>
          <w:bCs/>
          <w:sz w:val="24"/>
        </w:rPr>
        <w:t xml:space="preserve">无效投标的情形。</w:t>
      </w:r>
      <w:r/>
    </w:p>
    <w:p>
      <w:pPr>
        <w:pStyle w:val="905"/>
        <w:ind w:left="479"/>
        <w:spacing w:line="500" w:lineRule="exact"/>
        <w:rPr>
          <w:rFonts w:hint="eastAsia" w:ascii="宋体" w:hAnsi="宋体"/>
          <w:bCs/>
          <w:sz w:val="24"/>
        </w:rPr>
      </w:pPr>
      <w:r>
        <w:rPr>
          <w:rFonts w:hint="eastAsia" w:ascii="宋体" w:hAnsi="宋体"/>
          <w:bCs/>
          <w:sz w:val="24"/>
        </w:rPr>
        <w:t xml:space="preserve">26.2废标条款</w:t>
      </w:r>
      <w:r/>
    </w:p>
    <w:p>
      <w:pPr>
        <w:pStyle w:val="905"/>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05"/>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05"/>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5"/>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t xml:space="preserve">。</w:t>
      </w:r>
      <w:r>
        <w:rPr>
          <w:rFonts w:hint="eastAsia" w:ascii="宋体" w:hAnsi="宋体"/>
          <w:bCs/>
          <w:sz w:val="24"/>
        </w:rPr>
      </w:r>
      <w:r/>
    </w:p>
    <w:p>
      <w:pPr>
        <w:pStyle w:val="905"/>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05"/>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5"/>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08"/>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05"/>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05"/>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05"/>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5"/>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5"/>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05"/>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w:t>
      </w:r>
      <w:r>
        <w:rPr>
          <w:rFonts w:hint="eastAsia" w:ascii="宋体" w:hAnsi="宋体"/>
          <w:sz w:val="24"/>
          <w:szCs w:val="24"/>
        </w:rPr>
        <w:t xml:space="preserve">，</w:t>
      </w:r>
      <w:r>
        <w:rPr>
          <w:rFonts w:hint="eastAsia" w:ascii="宋体" w:hAnsi="宋体"/>
          <w:sz w:val="24"/>
          <w:szCs w:val="24"/>
        </w:rPr>
        <w:t xml:space="preserve">质疑供应商可通过面交或邮寄方式送达（采购人和交易中心不接受未填写快递运单的快件）。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5"/>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w:t>
      </w:r>
      <w:r>
        <w:rPr>
          <w:rFonts w:hint="eastAsia" w:ascii="宋体" w:hAnsi="宋体"/>
          <w:sz w:val="24"/>
          <w:szCs w:val="24"/>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因未及时下载而造成的不利后果由中标人自行承担。</w:t>
      </w:r>
      <w:r/>
    </w:p>
    <w:p>
      <w:pPr>
        <w:pStyle w:val="905"/>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8"/>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09"/>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05"/>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05"/>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09"/>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05"/>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05"/>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905"/>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05"/>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44"/>
        <w:spacing w:line="400" w:lineRule="exact"/>
        <w:rPr>
          <w:rFonts w:hAnsi="宋体"/>
          <w:sz w:val="24"/>
          <w:szCs w:val="24"/>
        </w:rPr>
      </w:pPr>
      <w:r>
        <w:rPr>
          <w:rFonts w:hAnsi="宋体"/>
          <w:sz w:val="24"/>
          <w:szCs w:val="24"/>
        </w:rPr>
        <w:t xml:space="preserve">项目名称：                                       项目编号：</w:t>
      </w:r>
      <w:r/>
    </w:p>
    <w:p>
      <w:pPr>
        <w:pStyle w:val="944"/>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44"/>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44"/>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44"/>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44"/>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44"/>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44"/>
        <w:ind w:firstLine="480"/>
        <w:spacing w:line="400" w:lineRule="exact"/>
        <w:rPr>
          <w:rFonts w:hint="eastAsia" w:hAnsi="宋体"/>
          <w:sz w:val="24"/>
          <w:szCs w:val="24"/>
        </w:rPr>
      </w:pPr>
      <w:r>
        <w:rPr>
          <w:rFonts w:hint="eastAsia" w:hAnsi="宋体"/>
          <w:sz w:val="24"/>
          <w:szCs w:val="24"/>
        </w:rPr>
        <w:t xml:space="preserve">1.3 标的数量（规模）：</w:t>
      </w:r>
      <w:r/>
    </w:p>
    <w:p>
      <w:pPr>
        <w:pStyle w:val="944"/>
        <w:ind w:firstLine="480"/>
        <w:spacing w:line="400" w:lineRule="exact"/>
        <w:rPr>
          <w:rFonts w:hint="eastAsia" w:hAnsi="宋体"/>
          <w:sz w:val="24"/>
          <w:szCs w:val="24"/>
        </w:rPr>
      </w:pPr>
      <w:r>
        <w:rPr>
          <w:rFonts w:hint="eastAsia" w:hAnsi="宋体"/>
          <w:sz w:val="24"/>
          <w:szCs w:val="24"/>
        </w:rPr>
        <w:t xml:space="preserve">1.4 履行时间（期限）：</w:t>
      </w:r>
      <w:r/>
    </w:p>
    <w:p>
      <w:pPr>
        <w:pStyle w:val="944"/>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44"/>
        <w:ind w:firstLine="482"/>
        <w:spacing w:line="400" w:lineRule="exact"/>
        <w:rPr>
          <w:rFonts w:hAnsi="宋体"/>
          <w:b/>
          <w:sz w:val="24"/>
          <w:szCs w:val="24"/>
        </w:rPr>
      </w:pPr>
      <w:r>
        <w:rPr>
          <w:rFonts w:hAnsi="宋体"/>
          <w:b/>
          <w:sz w:val="24"/>
          <w:szCs w:val="24"/>
        </w:rPr>
        <w:t xml:space="preserve">二、合同金额</w:t>
      </w:r>
      <w:r/>
    </w:p>
    <w:p>
      <w:pPr>
        <w:pStyle w:val="944"/>
        <w:ind w:firstLine="480"/>
        <w:spacing w:line="400" w:lineRule="exact"/>
        <w:rPr>
          <w:rFonts w:hAnsi="宋体"/>
          <w:sz w:val="24"/>
          <w:szCs w:val="24"/>
        </w:rPr>
      </w:pPr>
      <w:r>
        <w:rPr>
          <w:rFonts w:hAnsi="宋体"/>
          <w:sz w:val="24"/>
          <w:szCs w:val="24"/>
        </w:rPr>
        <w:t xml:space="preserve">2.1 本合同金额为（大写）：</w:t>
      </w:r>
      <w:r>
        <w:rPr>
          <w:rFonts w:hAnsi="宋体"/>
          <w:sz w:val="24"/>
          <w:szCs w:val="24"/>
        </w:rPr>
        <w:t xml:space="preserve"> </w:t>
      </w:r>
      <w:r>
        <w:rPr>
          <w:rFonts w:hAnsi="宋体"/>
          <w:sz w:val="24"/>
          <w:szCs w:val="24"/>
        </w:rPr>
        <w:t xml:space="preserve">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p>
    <w:p>
      <w:pPr>
        <w:pStyle w:val="944"/>
        <w:ind w:firstLine="482"/>
        <w:spacing w:line="400" w:lineRule="exact"/>
        <w:rPr>
          <w:rFonts w:hAnsi="宋体"/>
          <w:b/>
          <w:sz w:val="24"/>
          <w:szCs w:val="24"/>
        </w:rPr>
      </w:pPr>
      <w:r>
        <w:rPr>
          <w:rFonts w:hAnsi="宋体"/>
          <w:b/>
          <w:sz w:val="24"/>
          <w:szCs w:val="24"/>
        </w:rPr>
        <w:t xml:space="preserve">三、技术资料</w:t>
      </w:r>
      <w:r/>
    </w:p>
    <w:p>
      <w:pPr>
        <w:pStyle w:val="944"/>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44"/>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4"/>
        <w:ind w:firstLine="482"/>
        <w:spacing w:line="400" w:lineRule="exact"/>
        <w:rPr>
          <w:rFonts w:hAnsi="宋体"/>
          <w:b/>
          <w:sz w:val="24"/>
          <w:szCs w:val="24"/>
        </w:rPr>
      </w:pPr>
      <w:r>
        <w:rPr>
          <w:rFonts w:hAnsi="宋体"/>
          <w:b/>
          <w:sz w:val="24"/>
          <w:szCs w:val="24"/>
        </w:rPr>
        <w:t xml:space="preserve">四、知识产权</w:t>
      </w:r>
      <w:r/>
    </w:p>
    <w:p>
      <w:pPr>
        <w:pStyle w:val="944"/>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44"/>
        <w:spacing w:line="400" w:lineRule="exact"/>
        <w:rPr>
          <w:rFonts w:hint="eastAsia" w:hAnsi="宋体"/>
          <w:sz w:val="24"/>
          <w:szCs w:val="24"/>
        </w:rPr>
      </w:pPr>
      <w:r>
        <w:rPr>
          <w:rFonts w:hint="eastAsia" w:hAnsi="宋体"/>
          <w:sz w:val="24"/>
          <w:szCs w:val="24"/>
        </w:rPr>
        <w:t xml:space="preserve">（</w:t>
      </w:r>
      <w:r>
        <w:rPr>
          <w:rFonts w:hint="eastAsia" w:hAnsi="宋体"/>
          <w:sz w:val="24"/>
          <w:szCs w:val="24"/>
        </w:rPr>
        <w:t xml:space="preserve">注：采购项目</w:t>
      </w:r>
      <w:r>
        <w:rPr>
          <w:rFonts w:hint="eastAsia" w:hAnsi="宋体"/>
          <w:sz w:val="24"/>
          <w:szCs w:val="24"/>
        </w:rPr>
        <w:t xml:space="preserve">如</w:t>
      </w:r>
      <w:r>
        <w:rPr>
          <w:rFonts w:hint="eastAsia" w:hAnsi="宋体"/>
          <w:sz w:val="24"/>
          <w:szCs w:val="24"/>
        </w:rPr>
        <w:t xml:space="preserve">涉及采购标的的知识产权归属、处理的，如订购、设计、定制开发的信息化建设项目等，应当约定知识产权的归属和处理方式）</w:t>
      </w:r>
      <w:r>
        <w:rPr>
          <w:rFonts w:hint="eastAsia" w:hAnsi="宋体"/>
          <w:sz w:val="24"/>
          <w:szCs w:val="24"/>
        </w:rPr>
      </w:r>
      <w:r/>
    </w:p>
    <w:p>
      <w:pPr>
        <w:pStyle w:val="944"/>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44"/>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44"/>
        <w:ind w:firstLine="482"/>
        <w:spacing w:line="400" w:lineRule="exact"/>
        <w:rPr>
          <w:rFonts w:hAnsi="宋体"/>
          <w:b/>
          <w:sz w:val="24"/>
          <w:szCs w:val="24"/>
        </w:rPr>
      </w:pPr>
      <w:r>
        <w:rPr>
          <w:rFonts w:hAnsi="宋体"/>
          <w:b/>
          <w:sz w:val="24"/>
          <w:szCs w:val="24"/>
        </w:rPr>
        <w:t xml:space="preserve">六、履约保证金</w:t>
      </w:r>
      <w:r/>
    </w:p>
    <w:p>
      <w:pPr>
        <w:pStyle w:val="944"/>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p>
    <w:p>
      <w:pPr>
        <w:pStyle w:val="944"/>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p>
    <w:p>
      <w:pPr>
        <w:pStyle w:val="944"/>
        <w:ind w:firstLine="480"/>
        <w:spacing w:line="400" w:lineRule="exact"/>
        <w:rPr>
          <w:rFonts w:hint="eastAsia" w:hAnsi="宋体"/>
          <w:sz w:val="24"/>
          <w:szCs w:val="24"/>
        </w:rPr>
      </w:pPr>
      <w:r>
        <w:rPr>
          <w:rFonts w:hint="eastAsia" w:hAnsi="宋体"/>
          <w:sz w:val="24"/>
          <w:szCs w:val="24"/>
        </w:rPr>
        <w:t xml:space="preserve">6.2.1履约保证金退还方式：</w:t>
      </w:r>
      <w:r/>
    </w:p>
    <w:p>
      <w:pPr>
        <w:pStyle w:val="944"/>
        <w:ind w:firstLine="480"/>
        <w:spacing w:line="400" w:lineRule="exact"/>
        <w:rPr>
          <w:rFonts w:hint="eastAsia" w:hAnsi="宋体"/>
          <w:sz w:val="24"/>
          <w:szCs w:val="24"/>
        </w:rPr>
      </w:pPr>
      <w:r>
        <w:rPr>
          <w:rFonts w:hint="eastAsia" w:hAnsi="宋体"/>
          <w:sz w:val="24"/>
          <w:szCs w:val="24"/>
        </w:rPr>
        <w:t xml:space="preserve">6.2.2履约保证金退还时间：</w:t>
      </w:r>
      <w:r/>
    </w:p>
    <w:p>
      <w:pPr>
        <w:pStyle w:val="944"/>
        <w:ind w:firstLine="480"/>
        <w:spacing w:line="400" w:lineRule="exact"/>
        <w:rPr>
          <w:rFonts w:hint="eastAsia" w:hAnsi="宋体"/>
          <w:sz w:val="24"/>
          <w:szCs w:val="24"/>
        </w:rPr>
      </w:pPr>
      <w:r>
        <w:rPr>
          <w:rFonts w:hint="eastAsia" w:hAnsi="宋体"/>
          <w:sz w:val="24"/>
          <w:szCs w:val="24"/>
        </w:rPr>
        <w:t xml:space="preserve">6.2.3履约保证金退还条件：</w:t>
      </w:r>
      <w:r/>
    </w:p>
    <w:p>
      <w:pPr>
        <w:pStyle w:val="944"/>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905"/>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05"/>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p>
    <w:p>
      <w:pPr>
        <w:pStyle w:val="905"/>
        <w:ind w:firstLine="480"/>
        <w:spacing w:line="400" w:lineRule="exact"/>
        <w:rPr>
          <w:rFonts w:hint="eastAsia" w:ascii="宋体" w:hAnsi="宋体"/>
          <w:sz w:val="24"/>
          <w:szCs w:val="24"/>
        </w:rPr>
      </w:pPr>
      <w:r>
        <w:rPr>
          <w:rFonts w:hint="eastAsia" w:ascii="宋体" w:hAnsi="宋体"/>
          <w:sz w:val="24"/>
          <w:szCs w:val="24"/>
        </w:rPr>
        <w:t xml:space="preserve">7.2乙方</w:t>
      </w:r>
      <w:r>
        <w:rPr>
          <w:rFonts w:hint="eastAsia" w:ascii="宋体" w:hAnsi="宋体"/>
          <w:sz w:val="24"/>
          <w:szCs w:val="24"/>
        </w:rPr>
        <w:t xml:space="preserve">应按招标文件要求</w:t>
      </w:r>
      <w:r>
        <w:rPr>
          <w:rFonts w:hint="eastAsia" w:ascii="宋体" w:hAnsi="宋体"/>
          <w:sz w:val="24"/>
          <w:szCs w:val="24"/>
        </w:rPr>
        <w:t xml:space="preserve">，如项目不允许分包的，乙方</w:t>
      </w:r>
      <w:r>
        <w:rPr>
          <w:rFonts w:hint="eastAsia" w:ascii="宋体" w:hAnsi="宋体"/>
          <w:sz w:val="24"/>
          <w:szCs w:val="24"/>
        </w:rPr>
        <w:t xml:space="preserve">不得将合同标的分包给他人履行</w:t>
      </w:r>
      <w:r>
        <w:rPr>
          <w:rFonts w:hint="eastAsia" w:ascii="宋体" w:hAnsi="宋体"/>
          <w:sz w:val="24"/>
          <w:szCs w:val="24"/>
        </w:rPr>
        <w:t xml:space="preserve">；如项目允许分包的，乙方</w:t>
      </w:r>
      <w:r>
        <w:rPr>
          <w:rFonts w:hint="eastAsia" w:ascii="宋体" w:hAnsi="宋体"/>
          <w:sz w:val="24"/>
          <w:szCs w:val="24"/>
        </w:rPr>
        <w:t xml:space="preserve">应当按照投标文件中提供的分包意向协议履行合同。</w:t>
      </w:r>
      <w:r>
        <w:rPr>
          <w:rFonts w:hint="eastAsia" w:ascii="宋体" w:hAnsi="宋体"/>
          <w:sz w:val="24"/>
          <w:szCs w:val="24"/>
        </w:rPr>
      </w:r>
      <w:r/>
    </w:p>
    <w:p>
      <w:pPr>
        <w:pStyle w:val="905"/>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44"/>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44"/>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44"/>
        <w:ind w:firstLine="480"/>
        <w:spacing w:line="400" w:lineRule="exact"/>
        <w:rPr>
          <w:rFonts w:hint="eastAsia" w:hAnsi="宋体"/>
          <w:sz w:val="24"/>
          <w:szCs w:val="24"/>
        </w:rPr>
      </w:pPr>
      <w:r>
        <w:rPr>
          <w:rFonts w:hint="eastAsia" w:hAnsi="宋体"/>
          <w:sz w:val="24"/>
          <w:szCs w:val="24"/>
        </w:rPr>
        <w:t xml:space="preserve">8.1.1</w:t>
      </w:r>
      <w:r>
        <w:rPr>
          <w:rFonts w:hint="eastAsia" w:hAnsi="宋体" w:cs="Courier New"/>
          <w:bCs/>
          <w:sz w:val="24"/>
          <w:szCs w:val="24"/>
        </w:rPr>
        <w:t xml:space="preserve">预付款支付时间：</w:t>
      </w:r>
      <w:r>
        <w:rPr>
          <w:rFonts w:hint="eastAsia" w:hAnsi="宋体" w:cs="Courier New"/>
          <w:bCs/>
          <w:sz w:val="24"/>
          <w:szCs w:val="24"/>
          <w:u w:val="single"/>
        </w:rPr>
        <w:t xml:space="preserve">               </w:t>
      </w:r>
      <w:r>
        <w:rPr>
          <w:rFonts w:hint="eastAsia" w:hAnsi="宋体" w:cs="Courier New"/>
          <w:bCs/>
          <w:sz w:val="24"/>
          <w:szCs w:val="24"/>
        </w:rPr>
        <w:t xml:space="preserve">，预付款支付比例：</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44"/>
        <w:ind w:firstLine="480"/>
        <w:spacing w:line="400" w:lineRule="exact"/>
        <w:rPr>
          <w:rFonts w:hint="eastAsia" w:hAnsi="宋体"/>
          <w:sz w:val="24"/>
          <w:szCs w:val="24"/>
        </w:rPr>
      </w:pPr>
      <w:r>
        <w:rPr>
          <w:rFonts w:hint="eastAsia" w:hAnsi="宋体"/>
          <w:sz w:val="24"/>
          <w:szCs w:val="24"/>
        </w:rPr>
        <w:t xml:space="preserve">8.1.2</w:t>
      </w:r>
      <w:r>
        <w:rPr>
          <w:rFonts w:hint="eastAsia" w:hAnsi="宋体" w:cs="Courier New"/>
          <w:bCs/>
          <w:sz w:val="24"/>
          <w:szCs w:val="24"/>
        </w:rPr>
        <w:t xml:space="preserve">尾款支付时间：</w:t>
      </w:r>
      <w:r>
        <w:rPr>
          <w:rFonts w:hint="eastAsia" w:hAnsi="宋体" w:cs="Courier New"/>
          <w:bCs/>
          <w:sz w:val="24"/>
          <w:szCs w:val="24"/>
          <w:u w:val="single"/>
        </w:rPr>
        <w:t xml:space="preserve">                 </w:t>
      </w:r>
      <w:r>
        <w:rPr>
          <w:rFonts w:hint="eastAsia" w:hAnsi="宋体" w:cs="Courier New"/>
          <w:bCs/>
          <w:sz w:val="24"/>
          <w:szCs w:val="24"/>
        </w:rPr>
        <w:t xml:space="preserve">。</w:t>
      </w:r>
      <w:r>
        <w:rPr>
          <w:rFonts w:hint="eastAsia" w:hAnsi="宋体"/>
          <w:sz w:val="24"/>
          <w:szCs w:val="24"/>
        </w:rPr>
      </w:r>
      <w:r/>
    </w:p>
    <w:p>
      <w:pPr>
        <w:pStyle w:val="905"/>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pStyle w:val="905"/>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pStyle w:val="905"/>
        <w:spacing w:line="400" w:lineRule="exact"/>
        <w:rPr>
          <w:rFonts w:hint="eastAsia" w:hAnsi="宋体"/>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sz w:val="24"/>
          <w:szCs w:val="24"/>
        </w:rPr>
      </w:r>
      <w:r/>
    </w:p>
    <w:p>
      <w:pPr>
        <w:pStyle w:val="905"/>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05"/>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4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44"/>
        <w:ind w:firstLine="480"/>
        <w:spacing w:line="400" w:lineRule="exact"/>
        <w:rPr>
          <w:rFonts w:hint="eastAsia" w:hAnsi="宋体"/>
          <w:sz w:val="24"/>
          <w:szCs w:val="24"/>
        </w:rPr>
      </w:pPr>
      <w:r>
        <w:rPr>
          <w:rFonts w:hint="eastAsia" w:hAnsi="宋体"/>
          <w:sz w:val="24"/>
          <w:szCs w:val="24"/>
        </w:rPr>
        <w:t xml:space="preserve">10.1 甲方依法组织履约验收工作。</w:t>
      </w:r>
      <w:r/>
    </w:p>
    <w:p>
      <w:pPr>
        <w:pStyle w:val="944"/>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4"/>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44"/>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44"/>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w:t>
      </w:r>
      <w:r>
        <w:rPr>
          <w:rFonts w:hint="eastAsia" w:hAnsi="宋体"/>
          <w:sz w:val="24"/>
          <w:szCs w:val="24"/>
          <w:lang w:eastAsia="zh-CN"/>
        </w:rPr>
        <w:t xml:space="preserve">，</w:t>
      </w:r>
      <w:r>
        <w:rPr>
          <w:rFonts w:hint="eastAsia" w:hAnsi="宋体"/>
          <w:sz w:val="24"/>
          <w:szCs w:val="24"/>
        </w:rPr>
        <w:t xml:space="preserve">甲方按照采购合同的约定对每一项技术、服务、安全标准的履约情况进行确认。验收结束后</w:t>
      </w:r>
      <w:r>
        <w:rPr>
          <w:rFonts w:hint="eastAsia" w:hAnsi="宋体"/>
          <w:sz w:val="24"/>
          <w:szCs w:val="24"/>
          <w:lang w:eastAsia="zh-CN"/>
        </w:rPr>
        <w:t xml:space="preserve">，</w:t>
      </w:r>
      <w:r>
        <w:rPr>
          <w:rFonts w:hint="eastAsia" w:hAnsi="宋体"/>
          <w:sz w:val="24"/>
          <w:szCs w:val="24"/>
        </w:rPr>
        <w:t xml:space="preserve">验收小组出具验收书</w:t>
      </w:r>
      <w:r>
        <w:rPr>
          <w:rFonts w:hint="eastAsia" w:hAnsi="宋体"/>
          <w:sz w:val="24"/>
          <w:szCs w:val="24"/>
          <w:lang w:eastAsia="zh-CN"/>
        </w:rPr>
        <w:t xml:space="preserve">，</w:t>
      </w:r>
      <w:r>
        <w:rPr>
          <w:rFonts w:hint="eastAsia" w:hAnsi="宋体"/>
          <w:sz w:val="24"/>
          <w:szCs w:val="24"/>
        </w:rPr>
        <w:t xml:space="preserve">列明各项标准的验收情况及项目总体评价</w:t>
      </w:r>
      <w:r>
        <w:rPr>
          <w:rFonts w:hint="eastAsia" w:hAnsi="宋体"/>
          <w:sz w:val="24"/>
          <w:szCs w:val="24"/>
          <w:lang w:eastAsia="zh-CN"/>
        </w:rPr>
        <w:t xml:space="preserve">，</w:t>
      </w:r>
      <w:r>
        <w:rPr>
          <w:rFonts w:hint="eastAsia" w:hAnsi="宋体"/>
          <w:sz w:val="24"/>
          <w:szCs w:val="24"/>
        </w:rPr>
        <w:t xml:space="preserve">由验收双方共同签署。验收结果与采购合同约定的资金支付及履约保证金返还条件挂钩。履约验收的各项资料存档备查。</w:t>
      </w:r>
      <w:r/>
    </w:p>
    <w:p>
      <w:pPr>
        <w:pStyle w:val="944"/>
        <w:ind w:firstLine="480"/>
        <w:spacing w:line="400" w:lineRule="exact"/>
        <w:rPr>
          <w:rFonts w:hint="eastAsia" w:hAnsi="宋体"/>
          <w:sz w:val="24"/>
          <w:szCs w:val="24"/>
        </w:rPr>
      </w:pPr>
      <w:r>
        <w:rPr>
          <w:rFonts w:hint="eastAsia" w:hAnsi="宋体"/>
          <w:sz w:val="24"/>
          <w:szCs w:val="24"/>
        </w:rPr>
        <w:t xml:space="preserve">10.6 验收合格的项目</w:t>
      </w:r>
      <w:r>
        <w:rPr>
          <w:rFonts w:hint="eastAsia" w:hAnsi="宋体"/>
          <w:sz w:val="24"/>
          <w:szCs w:val="24"/>
          <w:lang w:eastAsia="zh-CN"/>
        </w:rPr>
        <w:t xml:space="preserve">，</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hAnsi="宋体"/>
          <w:sz w:val="24"/>
          <w:szCs w:val="24"/>
        </w:rPr>
        <w:t xml:space="preserve">中华人民共和国民法典</w:t>
      </w:r>
      <w:r>
        <w:rPr>
          <w:rFonts w:hint="eastAsia" w:hAnsi="宋体"/>
          <w:sz w:val="24"/>
          <w:szCs w:val="24"/>
        </w:rPr>
        <w:t xml:space="preserve">》。乙方在履约过程中有政府采购法律法规规定的违法违规情形的</w:t>
      </w:r>
      <w:r>
        <w:rPr>
          <w:rFonts w:hint="eastAsia" w:hAnsi="宋体"/>
          <w:sz w:val="24"/>
          <w:szCs w:val="24"/>
          <w:lang w:eastAsia="zh-CN"/>
        </w:rPr>
        <w:t xml:space="preserve">，</w:t>
      </w:r>
      <w:r>
        <w:rPr>
          <w:rFonts w:hint="eastAsia" w:hAnsi="宋体"/>
          <w:sz w:val="24"/>
          <w:szCs w:val="24"/>
        </w:rPr>
        <w:t xml:space="preserve">甲方将及时报告本级财政部门。</w:t>
      </w:r>
      <w:r/>
    </w:p>
    <w:p>
      <w:pPr>
        <w:pStyle w:val="94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w:t>
      </w:r>
      <w:r>
        <w:rPr>
          <w:rFonts w:hint="eastAsia" w:hAnsi="宋体"/>
          <w:sz w:val="24"/>
          <w:szCs w:val="24"/>
          <w:lang w:eastAsia="zh-CN"/>
        </w:rPr>
        <w:t xml:space="preserve">，</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4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4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44"/>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44"/>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w:t>
      </w:r>
      <w:r>
        <w:rPr>
          <w:rFonts w:hAnsi="宋体"/>
          <w:b/>
          <w:sz w:val="24"/>
          <w:szCs w:val="24"/>
        </w:rPr>
        <w:t xml:space="preserve">其他</w:t>
      </w:r>
      <w:r>
        <w:rPr>
          <w:rFonts w:hAnsi="宋体"/>
          <w:b/>
          <w:sz w:val="24"/>
          <w:szCs w:val="24"/>
        </w:rPr>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w:t>
      </w:r>
      <w:r>
        <w:rPr>
          <w:rFonts w:hint="eastAsia" w:hAnsi="宋体"/>
          <w:sz w:val="24"/>
          <w:szCs w:val="24"/>
        </w:rPr>
        <w:t xml:space="preserve">中华人民共和国民法典</w:t>
      </w:r>
      <w:r>
        <w:rPr>
          <w:rFonts w:hint="eastAsia" w:hAnsi="宋体"/>
          <w:sz w:val="24"/>
          <w:szCs w:val="24"/>
        </w:rPr>
        <w:t xml:space="preserve">》</w:t>
      </w:r>
      <w:r>
        <w:rPr>
          <w:rFonts w:hint="eastAsia" w:hAnsi="宋体"/>
          <w:sz w:val="24"/>
          <w:szCs w:val="24"/>
        </w:rPr>
        <w:t xml:space="preserve">《中华人民共和国政府采购法》</w:t>
      </w:r>
      <w:r>
        <w:rPr>
          <w:rFonts w:hint="eastAsia" w:hAnsi="宋体"/>
          <w:sz w:val="24"/>
          <w:szCs w:val="24"/>
        </w:rPr>
        <w:t xml:space="preserve">等</w:t>
      </w:r>
      <w:r>
        <w:rPr>
          <w:rFonts w:hAnsi="宋体"/>
          <w:sz w:val="24"/>
          <w:szCs w:val="24"/>
        </w:rPr>
        <w:t xml:space="preserve">有关条文执行。</w:t>
      </w:r>
      <w:r/>
    </w:p>
    <w:p>
      <w:pPr>
        <w:pStyle w:val="944"/>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44"/>
        <w:ind w:left="480" w:hanging="480"/>
        <w:spacing w:line="400" w:lineRule="exact"/>
        <w:rPr>
          <w:rFonts w:hAnsi="宋体"/>
          <w:sz w:val="24"/>
          <w:szCs w:val="24"/>
        </w:rPr>
      </w:pPr>
      <w:r>
        <w:rPr>
          <w:rFonts w:hAnsi="宋体"/>
          <w:sz w:val="24"/>
          <w:szCs w:val="24"/>
        </w:rPr>
        <w:t xml:space="preserve">  甲方：                        乙方： </w:t>
      </w:r>
      <w:r/>
    </w:p>
    <w:p>
      <w:pPr>
        <w:pStyle w:val="944"/>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44"/>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44"/>
        <w:ind w:firstLine="240"/>
        <w:spacing w:line="400" w:lineRule="exact"/>
        <w:rPr>
          <w:rFonts w:hint="eastAsia"/>
        </w:rPr>
      </w:pPr>
      <w:r>
        <w:rPr>
          <w:rFonts w:hint="eastAsia" w:hAnsi="宋体"/>
          <w:sz w:val="24"/>
          <w:szCs w:val="24"/>
        </w:rPr>
        <w:t xml:space="preserve">联系电话：                    联系电话：          </w:t>
      </w:r>
      <w:r>
        <w:rPr>
          <w:rFonts w:hint="eastAsia"/>
        </w:rPr>
      </w:r>
      <w:r/>
    </w:p>
    <w:p>
      <w:pPr>
        <w:pStyle w:val="905"/>
        <w:ind w:firstLine="480"/>
        <w:spacing w:line="400" w:lineRule="exact"/>
        <w:rPr>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05"/>
        <w:ind w:firstLine="480"/>
        <w:jc w:val="center"/>
        <w:spacing w:line="400" w:lineRule="exact"/>
        <w:rPr>
          <w:rFonts w:hint="eastAsia" w:ascii="黑体" w:hAnsi="黑体" w:eastAsia="黑体"/>
          <w:sz w:val="36"/>
          <w:szCs w:val="36"/>
        </w:rPr>
      </w:pPr>
      <w:r>
        <w:rPr>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905"/>
        <w:ind w:firstLine="480"/>
        <w:spacing w:line="360" w:lineRule="auto"/>
        <w:rPr>
          <w:rFonts w:hint="eastAsia" w:ascii="黑体" w:hAnsi="黑体" w:eastAsia="黑体"/>
          <w:sz w:val="30"/>
          <w:szCs w:val="30"/>
        </w:rPr>
      </w:pPr>
      <w:r/>
      <w:bookmarkStart w:id="191" w:name="_Toc49090575"/>
      <w:r/>
      <w:bookmarkStart w:id="192" w:name="_Toc26554093"/>
      <w:r>
        <w:rPr>
          <w:rFonts w:hint="eastAsia" w:ascii="宋体" w:hAnsi="宋体"/>
          <w:sz w:val="24"/>
          <w:szCs w:val="24"/>
        </w:rPr>
        <w:t xml:space="preserve">投标人所投内容必须满足以下要求，不得有负偏离。</w:t>
      </w:r>
      <w:r>
        <w:rPr>
          <w:rFonts w:hint="eastAsia" w:ascii="黑体" w:hAnsi="黑体" w:eastAsia="黑体"/>
          <w:sz w:val="30"/>
          <w:szCs w:val="30"/>
        </w:rPr>
      </w:r>
      <w:r/>
    </w:p>
    <w:p>
      <w:pPr>
        <w:pStyle w:val="905"/>
        <w:ind w:firstLine="482"/>
        <w:spacing w:line="360" w:lineRule="auto"/>
        <w:rPr>
          <w:rFonts w:hint="eastAsia" w:ascii="宋体" w:hAnsi="宋体"/>
          <w:b/>
          <w:sz w:val="24"/>
          <w:szCs w:val="24"/>
        </w:rPr>
      </w:pPr>
      <w:r>
        <w:rPr>
          <w:rFonts w:hint="eastAsia" w:ascii="宋体" w:hAnsi="宋体"/>
          <w:b/>
          <w:sz w:val="24"/>
          <w:szCs w:val="24"/>
        </w:rPr>
        <w:t xml:space="preserve">本项目属性：服务类项目</w:t>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本项目标的物所属行业：软件和信息技术服务业</w:t>
      </w:r>
      <w:r>
        <w:rPr>
          <w:rFonts w:hint="eastAsia" w:ascii="宋体" w:hAnsi="宋体"/>
          <w:bCs/>
          <w:sz w:val="24"/>
          <w:szCs w:val="24"/>
        </w:rPr>
      </w:r>
      <w:r/>
    </w:p>
    <w:p>
      <w:pPr>
        <w:pStyle w:val="905"/>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90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rPr>
        <w:t xml:space="preserve">项目概况</w:t>
      </w:r>
      <w:r>
        <w:rPr>
          <w:rFonts w:hint="eastAsia" w:ascii="宋体" w:hAnsi="宋体" w:cs="宋体"/>
          <w:b/>
          <w:bCs/>
          <w:sz w:val="24"/>
          <w:szCs w:val="24"/>
        </w:rPr>
      </w:r>
      <w:r/>
    </w:p>
    <w:p>
      <w:pPr>
        <w:pStyle w:val="905"/>
        <w:ind w:firstLine="480"/>
        <w:spacing w:line="360" w:lineRule="auto"/>
        <w:rPr>
          <w:rFonts w:hint="eastAsia" w:ascii="宋体" w:hAnsi="宋体" w:cs="宋体"/>
          <w:bCs/>
          <w:sz w:val="24"/>
          <w:szCs w:val="24"/>
        </w:rPr>
      </w:pPr>
      <w:r>
        <w:rPr>
          <w:rFonts w:hint="eastAsia" w:ascii="宋体" w:hAnsi="宋体" w:cs="宋体"/>
          <w:bCs/>
          <w:sz w:val="24"/>
          <w:szCs w:val="24"/>
        </w:rPr>
        <w:t xml:space="preserve">无锡市城市管理局计划采购户外广告电子屏管控平台整体服务，提供对不超过50块市区户外广告电子屏的"联网、联控、联播"管理服务(本轮采购服务期36个月)，实现户外广告电子屏集中管控、视频播控、智能审核等统一管理，尤其是在重要时点、重大活动等保障服务时，可提供多屏联动等服务。</w:t>
      </w:r>
      <w:r>
        <w:rPr>
          <w:rFonts w:hint="eastAsia" w:ascii="宋体" w:hAnsi="宋体" w:cs="宋体"/>
          <w:bCs/>
          <w:sz w:val="24"/>
          <w:szCs w:val="24"/>
        </w:rPr>
      </w:r>
      <w:r/>
    </w:p>
    <w:p>
      <w:pPr>
        <w:pStyle w:val="90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二、项目服务要求</w:t>
      </w:r>
      <w:r>
        <w:rPr>
          <w:rFonts w:hint="eastAsia" w:ascii="宋体" w:hAnsi="宋体" w:cs="宋体"/>
          <w:b/>
          <w:bCs/>
          <w:sz w:val="24"/>
          <w:szCs w:val="24"/>
        </w:rPr>
      </w:r>
      <w:r/>
    </w:p>
    <w:p>
      <w:pPr>
        <w:pStyle w:val="905"/>
        <w:ind w:firstLine="480"/>
        <w:spacing w:line="360" w:lineRule="auto"/>
        <w:rPr>
          <w:rFonts w:hint="eastAsia" w:ascii="宋体" w:hAnsi="宋体" w:cs="宋体"/>
          <w:bCs/>
          <w:sz w:val="24"/>
          <w:szCs w:val="24"/>
        </w:rPr>
      </w:pPr>
      <w:r>
        <w:rPr>
          <w:rFonts w:hint="eastAsia" w:ascii="宋体" w:hAnsi="宋体" w:cs="宋体"/>
          <w:bCs/>
          <w:sz w:val="24"/>
          <w:szCs w:val="24"/>
        </w:rPr>
        <w:t xml:space="preserve">本项目采购核心为户外广告电子屏管控平台“三联”（联网、联控、联播）服务。投标人需按要求选取市区内重要商圈、城市出入口、重点门户区域且符合技术接入条件的户外广告电子屏接入管控平台，实施统一管控（具体接入点位可结合实际管理需求动态调整）。</w:t>
      </w:r>
      <w:r>
        <w:rPr>
          <w:rFonts w:hint="eastAsia" w:ascii="宋体" w:hAnsi="宋体" w:cs="宋体"/>
          <w:bCs/>
          <w:sz w:val="24"/>
          <w:szCs w:val="24"/>
        </w:rPr>
      </w:r>
      <w:r/>
    </w:p>
    <w:p>
      <w:pPr>
        <w:pStyle w:val="905"/>
        <w:ind w:firstLine="480"/>
        <w:spacing w:line="360" w:lineRule="auto"/>
        <w:rPr>
          <w:rFonts w:hint="eastAsia" w:ascii="宋体" w:hAnsi="宋体" w:cs="宋体"/>
          <w:bCs/>
          <w:sz w:val="24"/>
          <w:szCs w:val="24"/>
        </w:rPr>
      </w:pPr>
      <w:r>
        <w:rPr>
          <w:rFonts w:hint="eastAsia" w:ascii="宋体" w:hAnsi="宋体" w:cs="宋体"/>
          <w:bCs/>
          <w:sz w:val="24"/>
          <w:szCs w:val="24"/>
        </w:rPr>
        <w:t xml:space="preserve">中标</w:t>
      </w:r>
      <w:r>
        <w:rPr>
          <w:rFonts w:hint="eastAsia" w:ascii="宋体" w:hAnsi="宋体" w:cs="宋体"/>
          <w:bCs/>
          <w:sz w:val="24"/>
          <w:szCs w:val="24"/>
        </w:rPr>
        <w:t xml:space="preserve">人须结合本项目情况制定专项服务方案并组织落地实施。合同签订</w:t>
      </w:r>
      <w:r>
        <w:rPr>
          <w:rFonts w:hint="eastAsia" w:ascii="宋体" w:hAnsi="宋体" w:cs="宋体"/>
          <w:bCs/>
          <w:sz w:val="24"/>
          <w:szCs w:val="24"/>
        </w:rPr>
        <w:t xml:space="preserve">生效</w:t>
      </w:r>
      <w:r>
        <w:rPr>
          <w:rFonts w:hint="eastAsia" w:ascii="宋体" w:hAnsi="宋体" w:cs="宋体"/>
          <w:bCs/>
          <w:sz w:val="24"/>
          <w:szCs w:val="24"/>
        </w:rPr>
        <w:t xml:space="preserve">后3个月内按项目需求完成部署，即进入36个月的正式服务期。</w:t>
      </w:r>
      <w:r>
        <w:rPr>
          <w:rFonts w:hint="eastAsia" w:ascii="宋体" w:hAnsi="宋体" w:cs="宋体"/>
          <w:bCs/>
          <w:sz w:val="24"/>
          <w:szCs w:val="24"/>
        </w:rPr>
        <w:t xml:space="preserve">服务期内团队配置不少于11人，需包含项目经理1人、项目技术负责人1人、项目实施负责人1人，审核人员6人、播出调度员2人</w:t>
      </w:r>
      <w:r>
        <w:rPr>
          <w:rFonts w:hint="eastAsia" w:ascii="宋体" w:hAnsi="宋体" w:cs="宋体"/>
          <w:bCs/>
          <w:sz w:val="24"/>
          <w:szCs w:val="24"/>
        </w:rPr>
        <w:t xml:space="preserve">。</w:t>
      </w:r>
      <w:r>
        <w:rPr>
          <w:rFonts w:hint="eastAsia" w:ascii="宋体" w:hAnsi="宋体" w:cs="宋体"/>
          <w:bCs/>
          <w:sz w:val="24"/>
          <w:szCs w:val="24"/>
        </w:rPr>
      </w:r>
      <w:r/>
    </w:p>
    <w:p>
      <w:pPr>
        <w:pStyle w:val="905"/>
        <w:ind w:firstLine="482"/>
        <w:spacing w:line="360" w:lineRule="auto"/>
        <w:rPr>
          <w:rFonts w:ascii="宋体" w:hAnsi="宋体" w:cs="宋体"/>
          <w:b/>
          <w:bCs/>
          <w:sz w:val="24"/>
          <w:szCs w:val="24"/>
        </w:rPr>
      </w:pPr>
      <w:r>
        <w:rPr>
          <w:rFonts w:hint="eastAsia" w:ascii="宋体" w:hAnsi="宋体" w:cs="宋体"/>
          <w:b/>
          <w:bCs/>
          <w:sz w:val="24"/>
          <w:szCs w:val="24"/>
        </w:rPr>
        <w:t xml:space="preserve">三、平台服务内容：</w:t>
      </w:r>
      <w:r>
        <w:rPr>
          <w:rFonts w:ascii="宋体" w:hAnsi="宋体" w:cs="宋体"/>
          <w:b/>
          <w:bCs/>
          <w:sz w:val="24"/>
          <w:szCs w:val="24"/>
        </w:rPr>
      </w:r>
      <w:r/>
    </w:p>
    <w:tbl>
      <w:tblPr>
        <w:tblW w:w="487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5"/>
        <w:gridCol w:w="6805"/>
      </w:tblGrid>
      <w:tr>
        <w:trPr>
          <w:trHeight w:val="280"/>
        </w:trPr>
        <w:tc>
          <w:tcPr>
            <w:tcW w:w="851"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序号</w:t>
            </w:r>
            <w:r>
              <w:rPr>
                <w:rFonts w:ascii="宋体" w:hAnsi="宋体" w:cs="宋体"/>
                <w:bCs/>
                <w:sz w:val="24"/>
                <w:szCs w:val="24"/>
              </w:rPr>
            </w:r>
            <w:r/>
          </w:p>
        </w:tc>
        <w:tc>
          <w:tcPr>
            <w:tcW w:w="127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服务项</w:t>
            </w:r>
            <w:r>
              <w:rPr>
                <w:rFonts w:ascii="宋体" w:hAnsi="宋体" w:cs="宋体"/>
                <w:bCs/>
                <w:sz w:val="24"/>
                <w:szCs w:val="24"/>
              </w:rPr>
            </w:r>
            <w:r/>
          </w:p>
        </w:tc>
        <w:tc>
          <w:tcPr>
            <w:tcW w:w="680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服务内容</w:t>
            </w:r>
            <w:r>
              <w:rPr>
                <w:rFonts w:ascii="宋体" w:hAnsi="宋体" w:cs="宋体"/>
                <w:bCs/>
                <w:sz w:val="24"/>
                <w:szCs w:val="24"/>
              </w:rPr>
            </w:r>
            <w:r/>
          </w:p>
        </w:tc>
      </w:tr>
      <w:tr>
        <w:trPr>
          <w:trHeight w:val="280"/>
        </w:trPr>
        <w:tc>
          <w:tcPr>
            <w:tcW w:w="851"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r>
            <w:r/>
          </w:p>
        </w:tc>
        <w:tc>
          <w:tcPr>
            <w:tcW w:w="127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联网服务</w:t>
            </w:r>
            <w:r>
              <w:rPr>
                <w:rFonts w:ascii="宋体" w:hAnsi="宋体" w:cs="宋体"/>
                <w:bCs/>
                <w:sz w:val="24"/>
                <w:szCs w:val="24"/>
              </w:rPr>
            </w:r>
            <w:r/>
          </w:p>
        </w:tc>
        <w:tc>
          <w:tcPr>
            <w:tcW w:w="6805" w:type="dxa"/>
            <w:vAlign w:val="center"/>
            <w:textDirection w:val="lrTb"/>
            <w:noWrap/>
          </w:tcPr>
          <w:p>
            <w:pPr>
              <w:pStyle w:val="905"/>
              <w:ind w:firstLine="480"/>
              <w:rPr>
                <w:rFonts w:ascii="宋体" w:hAnsi="宋体" w:cs="宋体"/>
                <w:bCs/>
                <w:sz w:val="24"/>
                <w:szCs w:val="24"/>
              </w:rPr>
            </w:pPr>
            <w:r>
              <w:rPr>
                <w:rFonts w:hint="eastAsia" w:ascii="宋体" w:hAnsi="宋体" w:cs="宋体"/>
                <w:bCs/>
                <w:sz w:val="24"/>
                <w:szCs w:val="24"/>
              </w:rPr>
              <w:t xml:space="preserve">提供运营商专线服务，构建可溯源、延迟小、抖动低、视频实时传输且干扰较少的独立专网。将户外广告电子屏统一接入监管平台，播放内容可在线快速安全可靠传输，接入历史可留痕、可追溯。</w:t>
            </w:r>
            <w:r>
              <w:rPr>
                <w:rFonts w:ascii="宋体" w:hAnsi="宋体" w:cs="宋体"/>
                <w:bCs/>
                <w:sz w:val="24"/>
                <w:szCs w:val="24"/>
              </w:rPr>
            </w:r>
            <w:r/>
          </w:p>
          <w:p>
            <w:pPr>
              <w:pStyle w:val="905"/>
              <w:ind w:firstLine="482"/>
              <w:rPr>
                <w:rFonts w:ascii="宋体" w:hAnsi="宋体" w:cs="宋体"/>
                <w:b/>
                <w:bCs/>
                <w:sz w:val="24"/>
                <w:szCs w:val="24"/>
                <w:u w:val="single"/>
              </w:rPr>
            </w:pPr>
            <w:r>
              <w:rPr>
                <w:rFonts w:hint="eastAsia" w:ascii="宋体" w:hAnsi="宋体" w:cs="宋体"/>
                <w:b/>
                <w:bCs/>
                <w:sz w:val="24"/>
                <w:szCs w:val="24"/>
                <w:u w:val="single"/>
              </w:rPr>
              <w:t xml:space="preserve">中标单位提供的联网服务应符合网络安全等级保护第三级和商用密码应用安全性评估三级要求。投标人</w:t>
            </w:r>
            <w:r>
              <w:rPr>
                <w:rFonts w:hint="eastAsia" w:ascii="宋体" w:hAnsi="宋体" w:cs="宋体"/>
                <w:b/>
                <w:bCs/>
                <w:sz w:val="24"/>
                <w:szCs w:val="24"/>
                <w:u w:val="single"/>
              </w:rPr>
              <w:t xml:space="preserve">投标时</w:t>
            </w:r>
            <w:r>
              <w:rPr>
                <w:rFonts w:hint="eastAsia" w:ascii="宋体" w:hAnsi="宋体" w:cs="宋体"/>
                <w:b/>
                <w:bCs/>
                <w:sz w:val="24"/>
                <w:szCs w:val="24"/>
                <w:u w:val="single"/>
              </w:rPr>
              <w:t xml:space="preserve">须</w:t>
            </w:r>
            <w:r>
              <w:rPr>
                <w:rFonts w:hint="eastAsia" w:ascii="宋体" w:hAnsi="宋体" w:cs="宋体"/>
                <w:b/>
                <w:bCs/>
                <w:sz w:val="24"/>
                <w:szCs w:val="24"/>
                <w:u w:val="single"/>
              </w:rPr>
              <w:t xml:space="preserve">提交</w:t>
            </w:r>
            <w:r>
              <w:rPr>
                <w:rFonts w:hint="eastAsia" w:ascii="宋体" w:hAnsi="宋体" w:cs="宋体"/>
                <w:b/>
                <w:bCs/>
                <w:sz w:val="24"/>
                <w:szCs w:val="24"/>
                <w:u w:val="single"/>
              </w:rPr>
              <w:t xml:space="preserve">满足</w:t>
            </w:r>
            <w:r>
              <w:rPr>
                <w:rFonts w:hint="eastAsia" w:ascii="宋体" w:hAnsi="宋体" w:cs="宋体"/>
                <w:b/>
                <w:bCs/>
                <w:sz w:val="24"/>
                <w:szCs w:val="24"/>
                <w:u w:val="single"/>
              </w:rPr>
              <w:t xml:space="preserve">此要求的承诺书，未提交或承诺不符合要求</w:t>
            </w:r>
            <w:r>
              <w:rPr>
                <w:rFonts w:hint="eastAsia" w:ascii="宋体" w:hAnsi="宋体" w:cs="宋体"/>
                <w:b/>
                <w:bCs/>
                <w:sz w:val="24"/>
                <w:szCs w:val="24"/>
                <w:u w:val="single"/>
              </w:rPr>
              <w:t xml:space="preserve">者，</w:t>
            </w:r>
            <w:r>
              <w:rPr>
                <w:rFonts w:hint="eastAsia" w:ascii="宋体" w:hAnsi="宋体" w:cs="宋体"/>
                <w:b/>
                <w:bCs/>
                <w:sz w:val="24"/>
                <w:szCs w:val="24"/>
                <w:u w:val="single"/>
              </w:rPr>
              <w:t xml:space="preserve">作</w:t>
            </w:r>
            <w:r>
              <w:rPr>
                <w:rFonts w:hint="eastAsia" w:ascii="宋体" w:hAnsi="宋体" w:cs="宋体"/>
                <w:b/>
                <w:bCs/>
                <w:sz w:val="24"/>
                <w:szCs w:val="24"/>
                <w:u w:val="single"/>
              </w:rPr>
              <w:t xml:space="preserve">无效</w:t>
            </w:r>
            <w:r>
              <w:rPr>
                <w:rFonts w:hint="eastAsia" w:ascii="宋体" w:hAnsi="宋体" w:cs="宋体"/>
                <w:b/>
                <w:bCs/>
                <w:sz w:val="24"/>
                <w:szCs w:val="24"/>
                <w:u w:val="single"/>
              </w:rPr>
              <w:t xml:space="preserve">投标文件处理</w:t>
            </w:r>
            <w:r>
              <w:rPr>
                <w:rFonts w:hint="eastAsia" w:ascii="宋体" w:hAnsi="宋体" w:cs="宋体"/>
                <w:b/>
                <w:bCs/>
                <w:sz w:val="24"/>
                <w:szCs w:val="24"/>
                <w:u w:val="single"/>
              </w:rPr>
              <w:t xml:space="preserve">。</w:t>
            </w:r>
            <w:r>
              <w:rPr>
                <w:rFonts w:ascii="宋体" w:hAnsi="宋体" w:cs="宋体"/>
                <w:b/>
                <w:bCs/>
                <w:sz w:val="24"/>
                <w:szCs w:val="24"/>
                <w:u w:val="single"/>
              </w:rPr>
            </w:r>
            <w:r/>
          </w:p>
        </w:tc>
      </w:tr>
      <w:tr>
        <w:trPr>
          <w:trHeight w:val="280"/>
        </w:trPr>
        <w:tc>
          <w:tcPr>
            <w:tcW w:w="851" w:type="dxa"/>
            <w:vAlign w:val="center"/>
            <w:textDirection w:val="lrTb"/>
            <w:noWrap w:val="false"/>
          </w:tcPr>
          <w:p>
            <w:pPr>
              <w:pStyle w:val="905"/>
              <w:jc w:val="center"/>
              <w:rPr>
                <w:rFonts w:ascii="宋体" w:hAnsi="宋体" w:cs="宋体"/>
                <w:bCs/>
                <w:sz w:val="24"/>
                <w:szCs w:val="24"/>
              </w:rPr>
            </w:pPr>
            <w:r>
              <w:rPr>
                <w:rFonts w:ascii="宋体" w:hAnsi="宋体" w:cs="宋体"/>
                <w:bCs/>
                <w:sz w:val="24"/>
                <w:szCs w:val="24"/>
              </w:rPr>
              <w:t xml:space="preserve">2</w:t>
            </w:r>
            <w:r/>
          </w:p>
        </w:tc>
        <w:tc>
          <w:tcPr>
            <w:tcW w:w="127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联控服务</w:t>
            </w:r>
            <w:r>
              <w:rPr>
                <w:rFonts w:ascii="宋体" w:hAnsi="宋体" w:cs="宋体"/>
                <w:bCs/>
                <w:sz w:val="24"/>
                <w:szCs w:val="24"/>
              </w:rPr>
            </w:r>
            <w:r/>
          </w:p>
        </w:tc>
        <w:tc>
          <w:tcPr>
            <w:tcW w:w="6805" w:type="dxa"/>
            <w:vAlign w:val="center"/>
            <w:textDirection w:val="lrTb"/>
            <w:noWrap/>
          </w:tcPr>
          <w:p>
            <w:pPr>
              <w:pStyle w:val="905"/>
              <w:ind w:firstLine="480"/>
              <w:rPr>
                <w:rFonts w:ascii="宋体" w:hAnsi="宋体" w:cs="宋体"/>
                <w:bCs/>
                <w:sz w:val="24"/>
                <w:szCs w:val="24"/>
              </w:rPr>
            </w:pPr>
            <w:r>
              <w:rPr>
                <w:rFonts w:hint="eastAsia" w:ascii="宋体" w:hAnsi="宋体" w:cs="宋体"/>
                <w:bCs/>
                <w:sz w:val="24"/>
                <w:szCs w:val="24"/>
              </w:rPr>
              <w:t xml:space="preserve">提供播控安全管控系统服务，对户外广告电子屏的播放内容进行审核与技术编排，按预设指标对违规播出行为进行预警，对联网电子屏可实施紧急干预和管控违规投播行为，最大程度避免违规事故发生。</w:t>
            </w:r>
            <w:r>
              <w:rPr>
                <w:rFonts w:ascii="宋体" w:hAnsi="宋体" w:cs="宋体"/>
                <w:bCs/>
                <w:sz w:val="24"/>
                <w:szCs w:val="24"/>
              </w:rPr>
            </w:r>
            <w:r/>
          </w:p>
        </w:tc>
      </w:tr>
      <w:tr>
        <w:trPr>
          <w:trHeight w:val="280"/>
        </w:trPr>
        <w:tc>
          <w:tcPr>
            <w:tcW w:w="851" w:type="dxa"/>
            <w:vAlign w:val="center"/>
            <w:textDirection w:val="lrTb"/>
            <w:noWrap w:val="false"/>
          </w:tcPr>
          <w:p>
            <w:pPr>
              <w:pStyle w:val="905"/>
              <w:jc w:val="center"/>
              <w:rPr>
                <w:rFonts w:ascii="宋体" w:hAnsi="宋体" w:cs="宋体"/>
                <w:bCs/>
                <w:sz w:val="24"/>
                <w:szCs w:val="24"/>
              </w:rPr>
            </w:pPr>
            <w:r>
              <w:rPr>
                <w:rFonts w:ascii="宋体" w:hAnsi="宋体" w:cs="宋体"/>
                <w:bCs/>
                <w:sz w:val="24"/>
                <w:szCs w:val="24"/>
              </w:rPr>
              <w:t xml:space="preserve">3</w:t>
            </w:r>
            <w:r/>
          </w:p>
        </w:tc>
        <w:tc>
          <w:tcPr>
            <w:tcW w:w="127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联播服务</w:t>
            </w:r>
            <w:r>
              <w:rPr>
                <w:rFonts w:ascii="宋体" w:hAnsi="宋体" w:cs="宋体"/>
                <w:bCs/>
                <w:sz w:val="24"/>
                <w:szCs w:val="24"/>
              </w:rPr>
            </w:r>
            <w:r/>
          </w:p>
        </w:tc>
        <w:tc>
          <w:tcPr>
            <w:tcW w:w="6805" w:type="dxa"/>
            <w:vAlign w:val="center"/>
            <w:textDirection w:val="lrTb"/>
            <w:noWrap/>
          </w:tcPr>
          <w:p>
            <w:pPr>
              <w:pStyle w:val="905"/>
              <w:ind w:firstLine="480"/>
              <w:rPr>
                <w:rFonts w:ascii="宋体" w:hAnsi="宋体" w:cs="宋体"/>
                <w:bCs/>
                <w:sz w:val="24"/>
                <w:szCs w:val="24"/>
              </w:rPr>
            </w:pPr>
            <w:r>
              <w:rPr>
                <w:rFonts w:hint="eastAsia" w:ascii="宋体" w:hAnsi="宋体" w:cs="宋体"/>
                <w:bCs/>
                <w:sz w:val="24"/>
                <w:szCs w:val="24"/>
              </w:rPr>
              <w:t xml:space="preserve">提供联播管理系统服务，建设联播资源数据库，开发联播资源编辑审批、公益发布定时定量播放等功能。联网的户外广告电子屏可在关键时间节点统一安全播放节庆活动、公益宣传、电视直播等内容。</w:t>
            </w:r>
            <w:r>
              <w:rPr>
                <w:rFonts w:ascii="宋体" w:hAnsi="宋体" w:cs="宋体"/>
                <w:bCs/>
                <w:sz w:val="24"/>
                <w:szCs w:val="24"/>
              </w:rPr>
            </w:r>
            <w:r/>
          </w:p>
          <w:p>
            <w:pPr>
              <w:pStyle w:val="905"/>
              <w:ind w:firstLine="482"/>
              <w:rPr>
                <w:rFonts w:ascii="宋体" w:hAnsi="宋体" w:cs="宋体"/>
                <w:b/>
                <w:bCs/>
                <w:sz w:val="24"/>
                <w:szCs w:val="24"/>
                <w:u w:val="single"/>
              </w:rPr>
            </w:pPr>
            <w:r>
              <w:rPr>
                <w:rFonts w:hint="eastAsia" w:ascii="宋体" w:hAnsi="宋体" w:cs="宋体"/>
                <w:b/>
                <w:bCs/>
                <w:sz w:val="24"/>
                <w:szCs w:val="24"/>
                <w:u w:val="single"/>
              </w:rPr>
              <w:t xml:space="preserve">投标人</w:t>
            </w:r>
            <w:r>
              <w:rPr>
                <w:rStyle w:val="982"/>
                <w:rFonts w:hint="eastAsia"/>
                <w:b/>
                <w:sz w:val="24"/>
                <w:szCs w:val="24"/>
                <w:u w:val="single"/>
              </w:rPr>
              <w:t xml:space="preserve">须承诺</w:t>
            </w:r>
            <w:r>
              <w:rPr>
                <w:rFonts w:hint="eastAsia" w:ascii="宋体" w:hAnsi="宋体" w:cs="宋体"/>
                <w:b/>
                <w:bCs/>
                <w:sz w:val="24"/>
                <w:szCs w:val="24"/>
                <w:u w:val="single"/>
              </w:rPr>
              <w:t xml:space="preserve">负责电视直播信号接入，</w:t>
            </w:r>
            <w:r>
              <w:rPr>
                <w:rFonts w:hint="eastAsia" w:ascii="宋体" w:hAnsi="宋体" w:cs="宋体"/>
                <w:b/>
                <w:bCs/>
                <w:sz w:val="24"/>
                <w:szCs w:val="24"/>
                <w:u w:val="single"/>
              </w:rPr>
              <w:t xml:space="preserve">取得广电机构的直播信号授权，承担版权使用与传输合规责任，确保无侵权；</w:t>
            </w:r>
            <w:r>
              <w:rPr>
                <w:rFonts w:hint="eastAsia" w:ascii="宋体" w:hAnsi="宋体" w:cs="宋体"/>
                <w:b/>
                <w:bCs/>
                <w:sz w:val="24"/>
                <w:szCs w:val="24"/>
                <w:u w:val="single"/>
              </w:rPr>
              <w:t xml:space="preserve">投标人投标时须提交满足此要求的承诺书，未提交或承诺不符合要求者，作无效投标文件处理。</w:t>
            </w:r>
            <w:r>
              <w:rPr>
                <w:rFonts w:ascii="宋体" w:hAnsi="宋体" w:cs="宋体"/>
                <w:b/>
                <w:bCs/>
                <w:sz w:val="24"/>
                <w:szCs w:val="24"/>
                <w:u w:val="single"/>
              </w:rPr>
            </w:r>
            <w:r/>
          </w:p>
        </w:tc>
      </w:tr>
      <w:tr>
        <w:trPr>
          <w:trHeight w:val="280"/>
        </w:trPr>
        <w:tc>
          <w:tcPr>
            <w:tcW w:w="851" w:type="dxa"/>
            <w:vAlign w:val="center"/>
            <w:textDirection w:val="lrTb"/>
            <w:noWrap w:val="false"/>
          </w:tcPr>
          <w:p>
            <w:pPr>
              <w:pStyle w:val="905"/>
              <w:jc w:val="center"/>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r>
            <w:r/>
          </w:p>
        </w:tc>
        <w:tc>
          <w:tcPr>
            <w:tcW w:w="127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前端接入服务</w:t>
            </w:r>
            <w:r>
              <w:rPr>
                <w:rFonts w:ascii="宋体" w:hAnsi="宋体" w:cs="宋体"/>
                <w:bCs/>
                <w:sz w:val="24"/>
                <w:szCs w:val="24"/>
              </w:rPr>
            </w:r>
            <w:r/>
          </w:p>
        </w:tc>
        <w:tc>
          <w:tcPr>
            <w:tcW w:w="6805" w:type="dxa"/>
            <w:vAlign w:val="center"/>
            <w:textDirection w:val="lrTb"/>
            <w:noWrap/>
          </w:tcPr>
          <w:p>
            <w:pPr>
              <w:pStyle w:val="905"/>
              <w:ind w:firstLine="480"/>
              <w:rPr>
                <w:rFonts w:ascii="宋体" w:hAnsi="宋体" w:cs="宋体"/>
                <w:bCs/>
                <w:sz w:val="24"/>
                <w:szCs w:val="24"/>
              </w:rPr>
            </w:pPr>
            <w:r>
              <w:rPr>
                <w:rFonts w:hint="eastAsia" w:ascii="宋体" w:hAnsi="宋体" w:cs="宋体"/>
                <w:bCs/>
                <w:sz w:val="24"/>
                <w:szCs w:val="24"/>
              </w:rPr>
              <w:t xml:space="preserve">前端须提供满足接入点位需求的接入服务：</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现场勘查服务：提供勘查服务，确保大屏接入平台。</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播出终端服务：具备7*24小时稳定的内容播出服务能力。</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机房视频监控服务：在前端机房部署视频监控系统，实现对环境与设备的可视化管理，具备7*24小时监控服务能力。</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前端智能管控服务：接入点位提供综合布线服务，并配置专用机柜，防止接入无关设备。</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注：综合布线服务范围主要涵盖</w:t>
            </w:r>
            <w:r>
              <w:rPr>
                <w:rFonts w:hint="eastAsia" w:ascii="宋体" w:hAnsi="宋体" w:cs="宋体"/>
                <w:bCs/>
                <w:sz w:val="24"/>
                <w:szCs w:val="24"/>
              </w:rPr>
              <w:t xml:space="preserve">机柜内设备互联，该部分由中标人负责全程运维；其余线路区段，不纳入服务范围。</w:t>
            </w:r>
            <w:r>
              <w:rPr>
                <w:rFonts w:ascii="宋体" w:hAnsi="宋体" w:cs="宋体"/>
                <w:bCs/>
                <w:sz w:val="24"/>
                <w:szCs w:val="24"/>
              </w:rPr>
            </w:r>
            <w:r/>
          </w:p>
        </w:tc>
      </w:tr>
      <w:tr>
        <w:trPr>
          <w:trHeight w:val="1833"/>
        </w:trPr>
        <w:tc>
          <w:tcPr>
            <w:tcW w:w="851" w:type="dxa"/>
            <w:vAlign w:val="center"/>
            <w:textDirection w:val="lrTb"/>
            <w:noWrap w:val="false"/>
          </w:tcPr>
          <w:p>
            <w:pPr>
              <w:pStyle w:val="905"/>
              <w:jc w:val="center"/>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1275" w:type="dxa"/>
            <w:vAlign w:val="center"/>
            <w:textDirection w:val="lrTb"/>
            <w:noWrap/>
          </w:tcPr>
          <w:p>
            <w:pPr>
              <w:pStyle w:val="905"/>
              <w:jc w:val="center"/>
              <w:rPr>
                <w:rFonts w:ascii="宋体" w:hAnsi="宋体" w:cs="宋体"/>
                <w:bCs/>
                <w:sz w:val="24"/>
                <w:szCs w:val="24"/>
              </w:rPr>
            </w:pPr>
            <w:r>
              <w:rPr>
                <w:rFonts w:hint="eastAsia" w:ascii="宋体" w:hAnsi="宋体" w:cs="宋体"/>
                <w:bCs/>
                <w:sz w:val="24"/>
                <w:szCs w:val="24"/>
              </w:rPr>
              <w:t xml:space="preserve">综合保障服务</w:t>
            </w:r>
            <w:r>
              <w:rPr>
                <w:rFonts w:ascii="宋体" w:hAnsi="宋体" w:cs="宋体"/>
                <w:bCs/>
                <w:sz w:val="24"/>
                <w:szCs w:val="24"/>
              </w:rPr>
            </w:r>
            <w:r/>
          </w:p>
        </w:tc>
        <w:tc>
          <w:tcPr>
            <w:tcW w:w="6805" w:type="dxa"/>
            <w:vAlign w:val="center"/>
            <w:textDirection w:val="lrTb"/>
            <w:noWrap/>
          </w:tcPr>
          <w:p>
            <w:pPr>
              <w:pStyle w:val="905"/>
              <w:ind w:firstLine="480"/>
              <w:rPr>
                <w:rFonts w:ascii="宋体" w:hAnsi="宋体" w:cs="宋体"/>
                <w:bCs/>
                <w:sz w:val="24"/>
                <w:szCs w:val="24"/>
              </w:rPr>
            </w:pPr>
            <w:r>
              <w:rPr>
                <w:rFonts w:hint="eastAsia" w:ascii="宋体" w:hAnsi="宋体" w:cs="宋体"/>
                <w:bCs/>
                <w:sz w:val="24"/>
                <w:szCs w:val="24"/>
              </w:rPr>
              <w:t xml:space="preserve">提供若干保障人员，提供以下服务，满足项目要求：</w:t>
            </w:r>
            <w:r>
              <w:rPr>
                <w:rFonts w:ascii="宋体" w:hAnsi="宋体" w:cs="宋体"/>
                <w:bCs/>
                <w:sz w:val="24"/>
                <w:szCs w:val="24"/>
              </w:rPr>
            </w:r>
            <w:r/>
          </w:p>
          <w:p>
            <w:pPr>
              <w:pStyle w:val="905"/>
              <w:ind w:firstLine="480"/>
            </w:pPr>
            <w:r>
              <w:rPr>
                <w:rFonts w:hint="eastAsia" w:ascii="宋体" w:hAnsi="宋体" w:cs="宋体"/>
                <w:bCs/>
                <w:sz w:val="24"/>
                <w:szCs w:val="24"/>
              </w:rPr>
              <w:t xml:space="preserve">提供平台状态监测、视频监播管控服务：负责全天24小时监播，对播放的内容进行监播，确保平台状态正常、视频内容正常播出。</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提供播出调度服务：负责对接入平台服务的大屏播出内容统筹与规划</w:t>
            </w:r>
            <w:r>
              <w:rPr>
                <w:rFonts w:hint="eastAsia" w:ascii="宋体" w:hAnsi="宋体" w:cs="宋体"/>
                <w:bCs/>
                <w:sz w:val="24"/>
                <w:szCs w:val="24"/>
              </w:rPr>
              <w:t xml:space="preserve">。</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提供内容校验服务：负责对播出素材的校验服务，校验过程中发现的问题及时反馈给大屏业主，督促其整改。</w:t>
            </w:r>
            <w:r>
              <w:rPr>
                <w:rFonts w:ascii="宋体" w:hAnsi="宋体" w:cs="宋体"/>
                <w:bCs/>
                <w:sz w:val="24"/>
                <w:szCs w:val="24"/>
              </w:rPr>
            </w:r>
            <w:r/>
          </w:p>
          <w:p>
            <w:pPr>
              <w:pStyle w:val="905"/>
              <w:ind w:firstLine="480"/>
              <w:rPr>
                <w:rFonts w:ascii="宋体" w:hAnsi="宋体" w:cs="宋体"/>
                <w:bCs/>
                <w:sz w:val="24"/>
                <w:szCs w:val="24"/>
              </w:rPr>
            </w:pPr>
            <w:r>
              <w:rPr>
                <w:rFonts w:hint="eastAsia" w:ascii="宋体" w:hAnsi="宋体" w:cs="宋体"/>
                <w:bCs/>
                <w:sz w:val="24"/>
                <w:szCs w:val="24"/>
              </w:rPr>
              <w:t xml:space="preserve">提供设备巡检、平台维护等日常运维服务。</w:t>
            </w:r>
            <w:r>
              <w:rPr>
                <w:rFonts w:ascii="宋体" w:hAnsi="宋体" w:cs="宋体"/>
                <w:bCs/>
                <w:sz w:val="24"/>
                <w:szCs w:val="24"/>
              </w:rPr>
            </w:r>
            <w:r/>
          </w:p>
        </w:tc>
      </w:tr>
    </w:tbl>
    <w:p>
      <w:pPr>
        <w:pStyle w:val="905"/>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905"/>
        <w:ind w:firstLine="482"/>
        <w:spacing w:line="360" w:lineRule="auto"/>
        <w:rPr>
          <w:rFonts w:ascii="宋体" w:hAnsi="宋体" w:cs="宋体"/>
          <w:b/>
          <w:bCs/>
          <w:sz w:val="24"/>
          <w:szCs w:val="24"/>
        </w:rPr>
      </w:pPr>
      <w:r>
        <w:rPr>
          <w:rFonts w:hint="eastAsia" w:ascii="宋体" w:hAnsi="宋体" w:cs="宋体"/>
          <w:b/>
          <w:bCs/>
          <w:sz w:val="24"/>
          <w:szCs w:val="24"/>
        </w:rPr>
        <w:t xml:space="preserve">四、满足上述服务所需的基本条件</w:t>
      </w:r>
      <w:r>
        <w:rPr>
          <w:rFonts w:ascii="宋体" w:hAnsi="宋体" w:cs="宋体"/>
          <w:b/>
          <w:bCs/>
          <w:sz w:val="24"/>
          <w:szCs w:val="24"/>
        </w:rPr>
      </w:r>
      <w:r/>
    </w:p>
    <w:tbl>
      <w:tblPr>
        <w:tblW w:w="487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988"/>
        <w:gridCol w:w="5250"/>
        <w:gridCol w:w="848"/>
        <w:gridCol w:w="990"/>
      </w:tblGrid>
      <w:tr>
        <w:trPr>
          <w:trHeight w:val="380"/>
          <w:tblHeader/>
        </w:trPr>
        <w:tc>
          <w:tcPr>
            <w:tcW w:w="855" w:type="dxa"/>
            <w:vAlign w:val="center"/>
            <w:textDirection w:val="lrTb"/>
            <w:noWrap/>
          </w:tcPr>
          <w:p>
            <w:pPr>
              <w:pStyle w:val="905"/>
              <w:jc w:val="center"/>
              <w:rPr>
                <w:rFonts w:ascii="Calibri" w:hAnsi="Calibri" w:cs="Calibri"/>
                <w:b/>
                <w:bCs/>
                <w:sz w:val="24"/>
                <w:szCs w:val="24"/>
              </w:rPr>
            </w:pPr>
            <w:r>
              <w:rPr>
                <w:rFonts w:hint="eastAsia" w:ascii="Calibri" w:hAnsi="Calibri" w:cs="Calibri"/>
                <w:b/>
                <w:bCs/>
                <w:sz w:val="24"/>
                <w:szCs w:val="24"/>
              </w:rPr>
              <w:t xml:space="preserve">项目</w:t>
            </w:r>
            <w:r>
              <w:rPr>
                <w:rFonts w:ascii="Calibri" w:hAnsi="Calibri" w:cs="Calibri"/>
                <w:b/>
                <w:bCs/>
                <w:sz w:val="24"/>
                <w:szCs w:val="24"/>
              </w:rPr>
            </w:r>
            <w:r/>
          </w:p>
        </w:tc>
        <w:tc>
          <w:tcPr>
            <w:tcW w:w="988" w:type="dxa"/>
            <w:vAlign w:val="center"/>
            <w:textDirection w:val="lrTb"/>
            <w:noWrap/>
          </w:tcPr>
          <w:p>
            <w:pPr>
              <w:pStyle w:val="905"/>
              <w:jc w:val="center"/>
              <w:rPr>
                <w:rFonts w:ascii="Calibri" w:hAnsi="Calibri" w:cs="Calibri"/>
                <w:b/>
                <w:bCs/>
                <w:sz w:val="24"/>
                <w:szCs w:val="24"/>
              </w:rPr>
            </w:pPr>
            <w:r>
              <w:rPr>
                <w:rFonts w:hint="eastAsia" w:ascii="Calibri" w:hAnsi="Calibri" w:cs="Calibri"/>
                <w:b/>
                <w:bCs/>
                <w:sz w:val="24"/>
                <w:szCs w:val="24"/>
              </w:rPr>
              <w:t xml:space="preserve">分类</w:t>
            </w:r>
            <w:r>
              <w:rPr>
                <w:rFonts w:ascii="Calibri" w:hAnsi="Calibri" w:cs="Calibri"/>
                <w:b/>
                <w:bCs/>
                <w:sz w:val="24"/>
                <w:szCs w:val="24"/>
              </w:rPr>
            </w:r>
            <w:r/>
          </w:p>
        </w:tc>
        <w:tc>
          <w:tcPr>
            <w:tcW w:w="5250" w:type="dxa"/>
            <w:vAlign w:val="center"/>
            <w:textDirection w:val="lrTb"/>
            <w:noWrap/>
          </w:tcPr>
          <w:p>
            <w:pPr>
              <w:pStyle w:val="905"/>
              <w:jc w:val="center"/>
              <w:rPr>
                <w:rFonts w:ascii="Calibri" w:hAnsi="Calibri" w:cs="Calibri"/>
                <w:b/>
                <w:bCs/>
                <w:sz w:val="24"/>
                <w:szCs w:val="24"/>
              </w:rPr>
            </w:pPr>
            <w:r>
              <w:rPr>
                <w:rFonts w:hint="eastAsia" w:ascii="Calibri" w:hAnsi="Calibri" w:cs="Calibri"/>
                <w:b/>
                <w:bCs/>
                <w:sz w:val="24"/>
                <w:szCs w:val="24"/>
              </w:rPr>
              <w:t xml:space="preserve">内容</w:t>
            </w:r>
            <w:r>
              <w:rPr>
                <w:rFonts w:ascii="Calibri" w:hAnsi="Calibri" w:cs="Calibri"/>
                <w:b/>
                <w:bCs/>
                <w:sz w:val="24"/>
                <w:szCs w:val="24"/>
              </w:rPr>
            </w:r>
            <w:r/>
          </w:p>
        </w:tc>
        <w:tc>
          <w:tcPr>
            <w:tcW w:w="848" w:type="dxa"/>
            <w:vAlign w:val="center"/>
            <w:textDirection w:val="lrTb"/>
            <w:noWrap/>
          </w:tcPr>
          <w:p>
            <w:pPr>
              <w:pStyle w:val="905"/>
              <w:jc w:val="center"/>
              <w:rPr>
                <w:rFonts w:ascii="Calibri" w:hAnsi="Calibri" w:cs="Calibri"/>
                <w:b/>
                <w:bCs/>
                <w:sz w:val="24"/>
                <w:szCs w:val="24"/>
              </w:rPr>
            </w:pPr>
            <w:r>
              <w:rPr>
                <w:rFonts w:hint="eastAsia" w:ascii="Calibri" w:hAnsi="Calibri" w:cs="Calibri"/>
                <w:b/>
                <w:bCs/>
                <w:sz w:val="24"/>
                <w:szCs w:val="24"/>
              </w:rPr>
              <w:t xml:space="preserve">数量</w:t>
            </w:r>
            <w:r>
              <w:rPr>
                <w:rFonts w:ascii="Calibri" w:hAnsi="Calibri" w:cs="Calibri"/>
                <w:b/>
                <w:bCs/>
                <w:sz w:val="24"/>
                <w:szCs w:val="24"/>
              </w:rPr>
            </w:r>
            <w:r/>
          </w:p>
        </w:tc>
        <w:tc>
          <w:tcPr>
            <w:tcW w:w="990" w:type="dxa"/>
            <w:vAlign w:val="center"/>
            <w:textDirection w:val="lrTb"/>
            <w:noWrap/>
          </w:tcPr>
          <w:p>
            <w:pPr>
              <w:pStyle w:val="905"/>
              <w:jc w:val="center"/>
              <w:rPr>
                <w:rFonts w:ascii="Calibri" w:hAnsi="Calibri" w:cs="Calibri"/>
                <w:b/>
                <w:bCs/>
                <w:sz w:val="24"/>
                <w:szCs w:val="24"/>
              </w:rPr>
            </w:pPr>
            <w:r>
              <w:rPr>
                <w:rFonts w:hint="eastAsia" w:ascii="Calibri" w:hAnsi="Calibri" w:cs="Calibri"/>
                <w:b/>
                <w:bCs/>
                <w:sz w:val="24"/>
                <w:szCs w:val="24"/>
              </w:rPr>
              <w:t xml:space="preserve">备注</w:t>
            </w:r>
            <w:r>
              <w:rPr>
                <w:rFonts w:ascii="Calibri" w:hAnsi="Calibri" w:cs="Calibri"/>
                <w:b/>
                <w:bCs/>
                <w:sz w:val="24"/>
                <w:szCs w:val="24"/>
              </w:rPr>
            </w:r>
            <w:r/>
          </w:p>
        </w:tc>
      </w:tr>
      <w:tr>
        <w:trPr>
          <w:cantSplit/>
          <w:trHeight w:val="985"/>
        </w:trPr>
        <w:tc>
          <w:tcPr>
            <w:tcW w:w="855" w:type="dxa"/>
            <w:vAlign w:val="center"/>
            <w:vMerge w:val="restart"/>
            <w:textDirection w:val="lrTb"/>
            <w:noWrap/>
          </w:tcPr>
          <w:p>
            <w:pPr>
              <w:pStyle w:val="905"/>
              <w:jc w:val="center"/>
              <w:rPr>
                <w:rFonts w:ascii="宋体" w:hAnsi="宋体" w:cs="Calibri"/>
                <w:sz w:val="24"/>
                <w:szCs w:val="24"/>
              </w:rPr>
            </w:pPr>
            <w:r>
              <w:rPr>
                <w:rFonts w:hint="eastAsia" w:ascii="宋体" w:hAnsi="宋体" w:cs="Calibri"/>
                <w:sz w:val="24"/>
                <w:szCs w:val="24"/>
              </w:rPr>
              <w:t xml:space="preserve">设备租赁服务</w:t>
            </w:r>
            <w:r>
              <w:rPr>
                <w:rFonts w:ascii="宋体" w:hAnsi="宋体" w:cs="Calibri"/>
                <w:sz w:val="24"/>
                <w:szCs w:val="24"/>
              </w:rPr>
            </w:r>
            <w:r/>
          </w:p>
        </w:tc>
        <w:tc>
          <w:tcPr>
            <w:tcW w:w="988" w:type="dxa"/>
            <w:vAlign w:val="center"/>
            <w:textDirection w:val="lrTb"/>
            <w:noWrap w:val="false"/>
          </w:tcPr>
          <w:p>
            <w:pPr>
              <w:pStyle w:val="905"/>
              <w:jc w:val="center"/>
              <w:rPr>
                <w:rFonts w:ascii="宋体" w:hAnsi="宋体" w:cs="Calibri"/>
                <w:sz w:val="24"/>
                <w:szCs w:val="24"/>
              </w:rPr>
            </w:pPr>
            <w:r>
              <w:rPr>
                <w:rFonts w:hint="eastAsia" w:ascii="宋体" w:hAnsi="宋体" w:cs="Calibri"/>
                <w:sz w:val="24"/>
                <w:szCs w:val="24"/>
              </w:rPr>
              <w:t xml:space="preserve">云资源服务</w:t>
            </w:r>
            <w:r>
              <w:rPr>
                <w:rFonts w:ascii="宋体" w:hAnsi="宋体" w:cs="Calibri"/>
                <w:sz w:val="24"/>
                <w:szCs w:val="24"/>
              </w:rPr>
            </w:r>
            <w:r/>
          </w:p>
        </w:tc>
        <w:tc>
          <w:tcPr>
            <w:tcW w:w="5250" w:type="dxa"/>
            <w:vAlign w:val="center"/>
            <w:textDirection w:val="lrTb"/>
            <w:noWrap w:val="false"/>
          </w:tcPr>
          <w:p>
            <w:pPr>
              <w:pStyle w:val="905"/>
              <w:rPr>
                <w:rFonts w:ascii="宋体" w:hAnsi="宋体" w:cs="Calibri"/>
                <w:sz w:val="24"/>
                <w:szCs w:val="24"/>
              </w:rPr>
            </w:pPr>
            <w:r>
              <w:rPr>
                <w:rFonts w:hint="eastAsia" w:ascii="宋体" w:hAnsi="宋体" w:cs="Calibri"/>
                <w:sz w:val="24"/>
                <w:szCs w:val="24"/>
              </w:rPr>
              <w:t xml:space="preserve">提供满足项目需求的私有云云资源及算力服务，其中云资源需不少于80核CPU、160G内存，配套适配需求的存储服务；算力服务需不少于32核CPU、32G内存，并配备项目所需高性能显卡。</w:t>
            </w:r>
            <w:r>
              <w:rPr>
                <w:rFonts w:ascii="宋体" w:hAnsi="宋体" w:cs="Calibri"/>
                <w:sz w:val="24"/>
                <w:szCs w:val="24"/>
              </w:rPr>
            </w:r>
            <w:r/>
          </w:p>
        </w:tc>
        <w:tc>
          <w:tcPr>
            <w:tcW w:w="84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1项</w:t>
            </w:r>
            <w:r>
              <w:rPr>
                <w:rFonts w:ascii="宋体" w:hAnsi="宋体" w:cs="Calibri"/>
                <w:sz w:val="24"/>
                <w:szCs w:val="24"/>
              </w:rPr>
            </w:r>
            <w:r/>
          </w:p>
        </w:tc>
        <w:tc>
          <w:tcPr>
            <w:tcW w:w="990"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服务期</w:t>
            </w:r>
            <w:r>
              <w:rPr>
                <w:rFonts w:ascii="宋体" w:hAnsi="宋体" w:cs="Calibri"/>
                <w:sz w:val="24"/>
                <w:szCs w:val="24"/>
              </w:rPr>
              <w:t xml:space="preserve">36</w:t>
            </w:r>
            <w:r>
              <w:rPr>
                <w:rFonts w:hint="eastAsia" w:ascii="宋体" w:hAnsi="宋体" w:cs="Calibri"/>
                <w:sz w:val="24"/>
                <w:szCs w:val="24"/>
              </w:rPr>
              <w:t xml:space="preserve">个月</w:t>
            </w:r>
            <w:r>
              <w:rPr>
                <w:rFonts w:ascii="宋体" w:hAnsi="宋体" w:cs="Calibri"/>
                <w:sz w:val="24"/>
                <w:szCs w:val="24"/>
              </w:rPr>
            </w:r>
            <w:r/>
          </w:p>
        </w:tc>
      </w:tr>
      <w:tr>
        <w:trPr>
          <w:cantSplit/>
          <w:trHeight w:val="280"/>
        </w:trPr>
        <w:tc>
          <w:tcPr>
            <w:tcW w:w="855" w:type="dxa"/>
            <w:vAlign w:val="center"/>
            <w:vMerge w:val="continue"/>
            <w:textDirection w:val="lrTb"/>
            <w:noWrap w:val="false"/>
          </w:tcPr>
          <w:p>
            <w:pPr>
              <w:pStyle w:val="905"/>
              <w:jc w:val="center"/>
              <w:rPr>
                <w:rFonts w:ascii="宋体" w:hAnsi="宋体" w:cs="Calibri"/>
                <w:sz w:val="24"/>
                <w:szCs w:val="24"/>
              </w:rPr>
            </w:pPr>
            <w:r>
              <w:rPr>
                <w:rFonts w:ascii="宋体" w:hAnsi="宋体" w:cs="Calibri"/>
                <w:sz w:val="24"/>
                <w:szCs w:val="24"/>
              </w:rPr>
            </w:r>
            <w:r/>
          </w:p>
        </w:tc>
        <w:tc>
          <w:tcPr>
            <w:tcW w:w="988" w:type="dxa"/>
            <w:vAlign w:val="center"/>
            <w:textDirection w:val="lrTb"/>
            <w:noWrap w:val="false"/>
          </w:tcPr>
          <w:p>
            <w:pPr>
              <w:pStyle w:val="905"/>
              <w:jc w:val="center"/>
              <w:rPr>
                <w:rFonts w:ascii="宋体" w:hAnsi="宋体" w:cs="Calibri"/>
                <w:sz w:val="24"/>
                <w:szCs w:val="24"/>
              </w:rPr>
            </w:pPr>
            <w:r>
              <w:rPr>
                <w:rFonts w:hint="eastAsia" w:ascii="宋体" w:hAnsi="宋体" w:cs="Calibri"/>
                <w:sz w:val="24"/>
                <w:szCs w:val="24"/>
              </w:rPr>
              <w:t xml:space="preserve">网络安全设备接入服务</w:t>
            </w:r>
            <w:r>
              <w:rPr>
                <w:rFonts w:ascii="宋体" w:hAnsi="宋体" w:cs="Calibri"/>
                <w:sz w:val="24"/>
                <w:szCs w:val="24"/>
              </w:rPr>
            </w:r>
            <w:r/>
          </w:p>
        </w:tc>
        <w:tc>
          <w:tcPr>
            <w:tcW w:w="5250" w:type="dxa"/>
            <w:vAlign w:val="center"/>
            <w:textDirection w:val="lrTb"/>
            <w:noWrap w:val="false"/>
          </w:tcPr>
          <w:p>
            <w:pPr>
              <w:pStyle w:val="905"/>
              <w:rPr>
                <w:rFonts w:ascii="宋体" w:hAnsi="宋体" w:cs="Calibri"/>
                <w:sz w:val="24"/>
                <w:szCs w:val="24"/>
              </w:rPr>
            </w:pPr>
            <w:r>
              <w:rPr>
                <w:rFonts w:hint="eastAsia" w:ascii="宋体" w:hAnsi="宋体" w:cs="Calibri"/>
                <w:sz w:val="24"/>
                <w:szCs w:val="24"/>
              </w:rPr>
              <w:t xml:space="preserve">提供可靠网络安全保障，服务期内须满足网络安全等级保护第三级（等保三级）及商用密码应用安全性评估三级标准（其中，首年测评由招标方负责，后续年度测评</w:t>
            </w:r>
            <w:r>
              <w:rPr>
                <w:rFonts w:hint="eastAsia" w:ascii="宋体" w:hAnsi="宋体" w:cs="Calibri"/>
                <w:sz w:val="24"/>
                <w:szCs w:val="24"/>
              </w:rPr>
              <w:t xml:space="preserve">（相关费用含在本项目预算中）</w:t>
            </w:r>
            <w:r>
              <w:rPr>
                <w:rFonts w:hint="eastAsia" w:ascii="宋体" w:hAnsi="宋体" w:cs="Calibri"/>
                <w:sz w:val="24"/>
                <w:szCs w:val="24"/>
              </w:rPr>
              <w:t xml:space="preserve">由中标方委托第三方测评），提供防火墙服务、入侵防御服务、日志审计服务、WAF服务、堡垒机服务、S</w:t>
            </w:r>
            <w:r>
              <w:rPr>
                <w:rFonts w:ascii="宋体" w:hAnsi="宋体" w:cs="Calibri"/>
                <w:sz w:val="24"/>
                <w:szCs w:val="24"/>
              </w:rPr>
              <w:t xml:space="preserve">SL VPN</w:t>
            </w:r>
            <w:r>
              <w:rPr>
                <w:rFonts w:hint="eastAsia" w:ascii="宋体" w:hAnsi="宋体" w:cs="Calibri"/>
                <w:sz w:val="24"/>
                <w:szCs w:val="24"/>
              </w:rPr>
              <w:t xml:space="preserve">服务、身份认证服务、服务器密码机服务、签名验签服务，以及适配接入点位需求的智能密钥服务。</w:t>
            </w:r>
            <w:r>
              <w:rPr>
                <w:rFonts w:ascii="宋体" w:hAnsi="宋体" w:cs="Calibri"/>
                <w:sz w:val="24"/>
                <w:szCs w:val="24"/>
              </w:rPr>
            </w:r>
            <w:r/>
          </w:p>
        </w:tc>
        <w:tc>
          <w:tcPr>
            <w:tcW w:w="84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1项</w:t>
            </w:r>
            <w:r>
              <w:rPr>
                <w:rFonts w:ascii="宋体" w:hAnsi="宋体" w:cs="Calibri"/>
                <w:sz w:val="24"/>
                <w:szCs w:val="24"/>
              </w:rPr>
            </w:r>
            <w:r/>
          </w:p>
        </w:tc>
        <w:tc>
          <w:tcPr>
            <w:tcW w:w="990"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服务期</w:t>
            </w:r>
            <w:r>
              <w:rPr>
                <w:rFonts w:ascii="宋体" w:hAnsi="宋体" w:cs="Calibri"/>
                <w:sz w:val="24"/>
                <w:szCs w:val="24"/>
              </w:rPr>
              <w:t xml:space="preserve">36</w:t>
            </w:r>
            <w:r>
              <w:rPr>
                <w:rFonts w:hint="eastAsia" w:ascii="宋体" w:hAnsi="宋体" w:cs="Calibri"/>
                <w:sz w:val="24"/>
                <w:szCs w:val="24"/>
              </w:rPr>
              <w:t xml:space="preserve">个月</w:t>
            </w:r>
            <w:r>
              <w:rPr>
                <w:rFonts w:ascii="宋体" w:hAnsi="宋体" w:cs="Calibri"/>
                <w:sz w:val="24"/>
                <w:szCs w:val="24"/>
              </w:rPr>
            </w:r>
            <w:r/>
          </w:p>
        </w:tc>
      </w:tr>
      <w:tr>
        <w:trPr>
          <w:cantSplit/>
          <w:trHeight w:val="280"/>
        </w:trPr>
        <w:tc>
          <w:tcPr>
            <w:tcW w:w="855" w:type="dxa"/>
            <w:vAlign w:val="center"/>
            <w:vMerge w:val="continue"/>
            <w:textDirection w:val="lrTb"/>
            <w:noWrap w:val="false"/>
          </w:tcPr>
          <w:p>
            <w:pPr>
              <w:pStyle w:val="905"/>
              <w:jc w:val="center"/>
              <w:rPr>
                <w:rFonts w:ascii="宋体" w:hAnsi="宋体" w:cs="Calibri"/>
                <w:sz w:val="24"/>
                <w:szCs w:val="24"/>
              </w:rPr>
            </w:pPr>
            <w:r>
              <w:rPr>
                <w:rFonts w:ascii="宋体" w:hAnsi="宋体" w:cs="Calibri"/>
                <w:sz w:val="24"/>
                <w:szCs w:val="24"/>
              </w:rPr>
            </w:r>
            <w:r/>
          </w:p>
        </w:tc>
        <w:tc>
          <w:tcPr>
            <w:tcW w:w="988" w:type="dxa"/>
            <w:vAlign w:val="center"/>
            <w:textDirection w:val="lrTb"/>
            <w:noWrap w:val="false"/>
          </w:tcPr>
          <w:p>
            <w:pPr>
              <w:pStyle w:val="905"/>
              <w:jc w:val="center"/>
              <w:rPr>
                <w:rFonts w:ascii="宋体" w:hAnsi="宋体" w:cs="Calibri"/>
                <w:sz w:val="24"/>
                <w:szCs w:val="24"/>
              </w:rPr>
            </w:pPr>
            <w:r>
              <w:rPr>
                <w:rFonts w:hint="eastAsia" w:ascii="宋体" w:hAnsi="宋体" w:cs="Calibri"/>
                <w:sz w:val="24"/>
                <w:szCs w:val="24"/>
              </w:rPr>
              <w:t xml:space="preserve">前端服务</w:t>
            </w:r>
            <w:r>
              <w:rPr>
                <w:rFonts w:ascii="宋体" w:hAnsi="宋体" w:cs="Calibri"/>
                <w:sz w:val="24"/>
                <w:szCs w:val="24"/>
              </w:rPr>
            </w:r>
            <w:r/>
          </w:p>
        </w:tc>
        <w:tc>
          <w:tcPr>
            <w:tcW w:w="5250" w:type="dxa"/>
            <w:vAlign w:val="center"/>
            <w:textDirection w:val="lrTb"/>
            <w:noWrap w:val="false"/>
          </w:tcPr>
          <w:p>
            <w:pPr>
              <w:pStyle w:val="905"/>
              <w:rPr>
                <w:rFonts w:ascii="宋体" w:hAnsi="宋体" w:cs="Calibri"/>
                <w:sz w:val="24"/>
                <w:szCs w:val="24"/>
              </w:rPr>
            </w:pPr>
            <w:r>
              <w:rPr>
                <w:rFonts w:hint="eastAsia" w:ascii="宋体" w:hAnsi="宋体" w:cs="Calibri"/>
                <w:sz w:val="24"/>
                <w:szCs w:val="24"/>
              </w:rPr>
              <w:t xml:space="preserve">提供适配接入点位需求的播放、监控服务，同步落实前端设备物理隔离措施，保障服务合规可用。</w:t>
            </w:r>
            <w:r>
              <w:rPr>
                <w:rFonts w:ascii="宋体" w:hAnsi="宋体" w:cs="Calibri"/>
                <w:sz w:val="24"/>
                <w:szCs w:val="24"/>
              </w:rPr>
            </w:r>
            <w:r/>
          </w:p>
        </w:tc>
        <w:tc>
          <w:tcPr>
            <w:tcW w:w="84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1项</w:t>
            </w:r>
            <w:r>
              <w:rPr>
                <w:rFonts w:ascii="宋体" w:hAnsi="宋体" w:cs="Calibri"/>
                <w:sz w:val="24"/>
                <w:szCs w:val="24"/>
              </w:rPr>
            </w:r>
            <w:r/>
          </w:p>
        </w:tc>
        <w:tc>
          <w:tcPr>
            <w:tcW w:w="990"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服务期</w:t>
            </w:r>
            <w:r>
              <w:rPr>
                <w:rFonts w:ascii="宋体" w:hAnsi="宋体" w:cs="Calibri"/>
                <w:sz w:val="24"/>
                <w:szCs w:val="24"/>
              </w:rPr>
              <w:t xml:space="preserve">36</w:t>
            </w:r>
            <w:r>
              <w:rPr>
                <w:rFonts w:hint="eastAsia" w:ascii="宋体" w:hAnsi="宋体" w:cs="Calibri"/>
                <w:sz w:val="24"/>
                <w:szCs w:val="24"/>
              </w:rPr>
              <w:t xml:space="preserve">个月</w:t>
            </w:r>
            <w:r>
              <w:rPr>
                <w:rFonts w:ascii="宋体" w:hAnsi="宋体" w:cs="Calibri"/>
                <w:sz w:val="24"/>
                <w:szCs w:val="24"/>
              </w:rPr>
            </w:r>
            <w:r/>
          </w:p>
        </w:tc>
      </w:tr>
      <w:tr>
        <w:trPr>
          <w:cantSplit/>
          <w:trHeight w:val="560"/>
        </w:trPr>
        <w:tc>
          <w:tcPr>
            <w:tcW w:w="855" w:type="dxa"/>
            <w:vAlign w:val="center"/>
            <w:vMerge w:val="continue"/>
            <w:textDirection w:val="lrTb"/>
            <w:noWrap w:val="false"/>
          </w:tcPr>
          <w:p>
            <w:pPr>
              <w:pStyle w:val="905"/>
              <w:jc w:val="center"/>
              <w:rPr>
                <w:rFonts w:ascii="宋体" w:hAnsi="宋体" w:cs="Calibri"/>
                <w:sz w:val="24"/>
                <w:szCs w:val="24"/>
              </w:rPr>
            </w:pPr>
            <w:r>
              <w:rPr>
                <w:rFonts w:ascii="宋体" w:hAnsi="宋体" w:cs="Calibri"/>
                <w:sz w:val="24"/>
                <w:szCs w:val="24"/>
              </w:rPr>
            </w:r>
            <w:r/>
          </w:p>
        </w:tc>
        <w:tc>
          <w:tcPr>
            <w:tcW w:w="98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数据专线租赁</w:t>
            </w:r>
            <w:r>
              <w:rPr>
                <w:rFonts w:ascii="宋体" w:hAnsi="宋体" w:cs="Calibri"/>
                <w:sz w:val="24"/>
                <w:szCs w:val="24"/>
              </w:rPr>
            </w:r>
            <w:r/>
          </w:p>
        </w:tc>
        <w:tc>
          <w:tcPr>
            <w:tcW w:w="5250" w:type="dxa"/>
            <w:vAlign w:val="center"/>
            <w:textDirection w:val="lrTb"/>
            <w:noWrap w:val="false"/>
          </w:tcPr>
          <w:p>
            <w:pPr>
              <w:pStyle w:val="905"/>
              <w:rPr>
                <w:rFonts w:ascii="宋体" w:hAnsi="宋体" w:cs="Calibri"/>
                <w:sz w:val="24"/>
                <w:szCs w:val="24"/>
              </w:rPr>
            </w:pPr>
            <w:r>
              <w:rPr>
                <w:rFonts w:hint="eastAsia" w:ascii="宋体" w:hAnsi="宋体" w:cs="Calibri"/>
                <w:sz w:val="24"/>
                <w:szCs w:val="24"/>
              </w:rPr>
              <w:t xml:space="preserve">提供满足接入点位需求、物理隔离的50M数据专线链路，每条专线须为全程带宽独享、上下行带宽一致的点到点专线，两接入点间网络平均时延≤50ms、丢包率≤0.001%。</w:t>
            </w:r>
            <w:r>
              <w:rPr>
                <w:rFonts w:ascii="宋体" w:hAnsi="宋体" w:cs="Calibri"/>
                <w:sz w:val="24"/>
                <w:szCs w:val="24"/>
              </w:rPr>
            </w:r>
            <w:r/>
          </w:p>
        </w:tc>
        <w:tc>
          <w:tcPr>
            <w:tcW w:w="84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1项</w:t>
            </w:r>
            <w:r>
              <w:rPr>
                <w:rFonts w:ascii="宋体" w:hAnsi="宋体" w:cs="Calibri"/>
                <w:sz w:val="24"/>
                <w:szCs w:val="24"/>
              </w:rPr>
            </w:r>
            <w:r/>
          </w:p>
        </w:tc>
        <w:tc>
          <w:tcPr>
            <w:tcW w:w="990"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服务期</w:t>
            </w:r>
            <w:r>
              <w:rPr>
                <w:rFonts w:ascii="宋体" w:hAnsi="宋体" w:cs="Calibri"/>
                <w:sz w:val="24"/>
                <w:szCs w:val="24"/>
              </w:rPr>
              <w:t xml:space="preserve">36</w:t>
            </w:r>
            <w:r>
              <w:rPr>
                <w:rFonts w:hint="eastAsia" w:ascii="宋体" w:hAnsi="宋体" w:cs="Calibri"/>
                <w:sz w:val="24"/>
                <w:szCs w:val="24"/>
              </w:rPr>
              <w:t xml:space="preserve">个月</w:t>
            </w:r>
            <w:r>
              <w:rPr>
                <w:rFonts w:ascii="宋体" w:hAnsi="宋体" w:cs="Calibri"/>
                <w:sz w:val="24"/>
                <w:szCs w:val="24"/>
              </w:rPr>
            </w:r>
            <w:r/>
          </w:p>
        </w:tc>
      </w:tr>
      <w:tr>
        <w:trPr>
          <w:trHeight w:val="688"/>
        </w:trPr>
        <w:tc>
          <w:tcPr>
            <w:tcW w:w="855"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平台系统服务</w:t>
            </w:r>
            <w:r>
              <w:rPr>
                <w:rFonts w:ascii="宋体" w:hAnsi="宋体" w:cs="Calibri"/>
                <w:sz w:val="24"/>
                <w:szCs w:val="24"/>
              </w:rPr>
            </w:r>
            <w:r/>
          </w:p>
        </w:tc>
        <w:tc>
          <w:tcPr>
            <w:tcW w:w="98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w:t>
            </w:r>
            <w:r>
              <w:rPr>
                <w:rFonts w:ascii="宋体" w:hAnsi="宋体" w:cs="Calibri"/>
                <w:sz w:val="24"/>
                <w:szCs w:val="24"/>
              </w:rPr>
            </w:r>
            <w:r/>
          </w:p>
        </w:tc>
        <w:tc>
          <w:tcPr>
            <w:tcW w:w="5250" w:type="dxa"/>
            <w:vAlign w:val="center"/>
            <w:textDirection w:val="lrTb"/>
            <w:noWrap w:val="false"/>
          </w:tcPr>
          <w:p>
            <w:pPr>
              <w:pStyle w:val="905"/>
              <w:rPr>
                <w:rFonts w:ascii="宋体" w:hAnsi="宋体" w:cs="Calibri"/>
                <w:sz w:val="24"/>
                <w:szCs w:val="24"/>
              </w:rPr>
            </w:pPr>
            <w:r>
              <w:rPr>
                <w:rFonts w:hint="eastAsia" w:ascii="宋体" w:hAnsi="宋体" w:cs="Calibri"/>
                <w:sz w:val="24"/>
                <w:szCs w:val="24"/>
              </w:rPr>
              <w:t xml:space="preserve">提供大屏管理、素材管理、审核管理、编单管理、切播管理、应急预案、日志管理、数据统计、安全管理、系统管理、视频回传软件管理系统及数字驾驶舱等全流程服务。</w:t>
            </w:r>
            <w:r>
              <w:rPr>
                <w:rFonts w:ascii="宋体" w:hAnsi="宋体" w:cs="Calibri"/>
                <w:sz w:val="24"/>
                <w:szCs w:val="24"/>
              </w:rPr>
            </w:r>
            <w:r/>
          </w:p>
        </w:tc>
        <w:tc>
          <w:tcPr>
            <w:tcW w:w="84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1项</w:t>
            </w:r>
            <w:r>
              <w:rPr>
                <w:rFonts w:ascii="宋体" w:hAnsi="宋体" w:cs="Calibri"/>
                <w:sz w:val="24"/>
                <w:szCs w:val="24"/>
              </w:rPr>
            </w:r>
            <w:r/>
          </w:p>
        </w:tc>
        <w:tc>
          <w:tcPr>
            <w:tcW w:w="990"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服务期</w:t>
            </w:r>
            <w:r>
              <w:rPr>
                <w:rFonts w:ascii="宋体" w:hAnsi="宋体" w:cs="Calibri"/>
                <w:sz w:val="24"/>
                <w:szCs w:val="24"/>
              </w:rPr>
              <w:t xml:space="preserve">36</w:t>
            </w:r>
            <w:r>
              <w:rPr>
                <w:rFonts w:hint="eastAsia" w:ascii="宋体" w:hAnsi="宋体" w:cs="Calibri"/>
                <w:sz w:val="24"/>
                <w:szCs w:val="24"/>
              </w:rPr>
              <w:t xml:space="preserve">个月</w:t>
            </w:r>
            <w:r>
              <w:rPr>
                <w:rFonts w:ascii="宋体" w:hAnsi="宋体" w:cs="Calibri"/>
                <w:sz w:val="24"/>
                <w:szCs w:val="24"/>
              </w:rPr>
            </w:r>
            <w:r/>
          </w:p>
        </w:tc>
      </w:tr>
      <w:tr>
        <w:trPr>
          <w:trHeight w:val="688"/>
        </w:trPr>
        <w:tc>
          <w:tcPr>
            <w:tcW w:w="855"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综合保障服务</w:t>
            </w:r>
            <w:r>
              <w:rPr>
                <w:rFonts w:ascii="宋体" w:hAnsi="宋体" w:cs="Calibri"/>
                <w:sz w:val="24"/>
                <w:szCs w:val="24"/>
              </w:rPr>
            </w:r>
            <w:r/>
          </w:p>
        </w:tc>
        <w:tc>
          <w:tcPr>
            <w:tcW w:w="988" w:type="dxa"/>
            <w:vAlign w:val="center"/>
            <w:textDirection w:val="lrTb"/>
            <w:noWrap/>
          </w:tcPr>
          <w:p>
            <w:pPr>
              <w:pStyle w:val="905"/>
              <w:jc w:val="center"/>
              <w:rPr>
                <w:rFonts w:ascii="宋体" w:hAnsi="宋体" w:cs="Calibri"/>
                <w:sz w:val="24"/>
                <w:szCs w:val="24"/>
              </w:rPr>
            </w:pPr>
            <w:r>
              <w:rPr>
                <w:rFonts w:ascii="宋体" w:hAnsi="宋体" w:cs="Calibri"/>
                <w:sz w:val="24"/>
                <w:szCs w:val="24"/>
              </w:rPr>
              <w:t xml:space="preserve">/</w:t>
            </w:r>
            <w:r/>
          </w:p>
        </w:tc>
        <w:tc>
          <w:tcPr>
            <w:tcW w:w="5250" w:type="dxa"/>
            <w:vAlign w:val="center"/>
            <w:textDirection w:val="lrTb"/>
            <w:noWrap w:val="false"/>
          </w:tcPr>
          <w:p>
            <w:pPr>
              <w:pStyle w:val="905"/>
              <w:rPr>
                <w:rFonts w:ascii="宋体" w:hAnsi="宋体" w:cs="Calibri"/>
                <w:sz w:val="24"/>
                <w:szCs w:val="24"/>
              </w:rPr>
            </w:pPr>
            <w:r>
              <w:rPr>
                <w:rFonts w:hint="eastAsia" w:ascii="宋体" w:hAnsi="宋体" w:cs="Calibri"/>
                <w:sz w:val="24"/>
                <w:szCs w:val="24"/>
              </w:rPr>
              <w:t xml:space="preserve">提供视频监播、播出调度、内容校验服务，以及设备巡检、平台维护等日常运维保障工作。</w:t>
            </w:r>
            <w:r>
              <w:rPr>
                <w:rFonts w:ascii="宋体" w:hAnsi="宋体" w:cs="Calibri"/>
                <w:sz w:val="24"/>
                <w:szCs w:val="24"/>
              </w:rPr>
            </w:r>
            <w:r/>
          </w:p>
        </w:tc>
        <w:tc>
          <w:tcPr>
            <w:tcW w:w="848"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1项</w:t>
            </w:r>
            <w:r>
              <w:rPr>
                <w:rFonts w:ascii="宋体" w:hAnsi="宋体" w:cs="Calibri"/>
                <w:sz w:val="24"/>
                <w:szCs w:val="24"/>
              </w:rPr>
            </w:r>
            <w:r/>
          </w:p>
        </w:tc>
        <w:tc>
          <w:tcPr>
            <w:tcW w:w="990" w:type="dxa"/>
            <w:vAlign w:val="center"/>
            <w:textDirection w:val="lrTb"/>
            <w:noWrap/>
          </w:tcPr>
          <w:p>
            <w:pPr>
              <w:pStyle w:val="905"/>
              <w:jc w:val="center"/>
              <w:rPr>
                <w:rFonts w:ascii="宋体" w:hAnsi="宋体" w:cs="Calibri"/>
                <w:sz w:val="24"/>
                <w:szCs w:val="24"/>
              </w:rPr>
            </w:pPr>
            <w:r>
              <w:rPr>
                <w:rFonts w:hint="eastAsia" w:ascii="宋体" w:hAnsi="宋体" w:cs="Calibri"/>
                <w:sz w:val="24"/>
                <w:szCs w:val="24"/>
              </w:rPr>
              <w:t xml:space="preserve">服务期</w:t>
            </w:r>
            <w:r>
              <w:rPr>
                <w:rFonts w:ascii="宋体" w:hAnsi="宋体" w:cs="Calibri"/>
                <w:sz w:val="24"/>
                <w:szCs w:val="24"/>
              </w:rPr>
              <w:t xml:space="preserve">36</w:t>
            </w:r>
            <w:r>
              <w:rPr>
                <w:rFonts w:hint="eastAsia" w:ascii="宋体" w:hAnsi="宋体" w:cs="Calibri"/>
                <w:sz w:val="24"/>
                <w:szCs w:val="24"/>
              </w:rPr>
              <w:t xml:space="preserve">个月</w:t>
            </w:r>
            <w:r>
              <w:rPr>
                <w:rFonts w:ascii="宋体" w:hAnsi="宋体" w:cs="Calibri"/>
                <w:sz w:val="24"/>
                <w:szCs w:val="24"/>
              </w:rPr>
            </w:r>
            <w:r/>
          </w:p>
        </w:tc>
      </w:tr>
    </w:tbl>
    <w:p>
      <w:pPr>
        <w:pStyle w:val="905"/>
        <w:ind w:firstLine="482"/>
        <w:spacing w:line="360" w:lineRule="auto"/>
        <w:rPr>
          <w:rFonts w:hint="eastAsia" w:ascii="宋体" w:hAnsi="宋体" w:cs="宋体"/>
          <w:b/>
          <w:bCs/>
          <w:sz w:val="24"/>
          <w:szCs w:val="24"/>
        </w:rPr>
      </w:pPr>
      <w:r>
        <w:rPr>
          <w:rFonts w:hint="eastAsia" w:ascii="宋体" w:hAnsi="宋体" w:cs="宋体"/>
          <w:b/>
          <w:bCs/>
          <w:sz w:val="24"/>
          <w:szCs w:val="24"/>
        </w:rPr>
      </w:r>
      <w:r/>
    </w:p>
    <w:p>
      <w:pPr>
        <w:pStyle w:val="905"/>
        <w:ind w:firstLine="482"/>
        <w:spacing w:line="360" w:lineRule="auto"/>
        <w:rPr>
          <w:rFonts w:hint="eastAsia"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sz w:val="24"/>
          <w:szCs w:val="24"/>
        </w:rPr>
        <w:t xml:space="preserve">履约验收要求</w:t>
      </w:r>
      <w:r>
        <w:rPr>
          <w:rFonts w:hint="eastAsia" w:ascii="宋体" w:hAnsi="宋体" w:cs="宋体"/>
          <w:b/>
          <w:bCs/>
          <w:sz w:val="24"/>
          <w:szCs w:val="24"/>
        </w:rPr>
        <w:t xml:space="preserve">：</w:t>
      </w:r>
      <w:r>
        <w:rPr>
          <w:rFonts w:hint="eastAsia" w:ascii="宋体" w:hAnsi="宋体" w:cs="宋体"/>
          <w:b/>
          <w:bCs/>
          <w:sz w:val="24"/>
          <w:szCs w:val="24"/>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（1）履约验收主体：由采购人组织，中标人配合进行；采购人有权邀请第三方共同验收。</w:t>
      </w:r>
      <w:r>
        <w:rPr>
          <w:rFonts w:hint="eastAsia" w:ascii="宋体" w:hAnsi="宋体"/>
          <w:bCs/>
          <w:sz w:val="24"/>
          <w:szCs w:val="24"/>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（2）履约验收时间：在合同签订后3个月内按项目需求完成部署，向采购人提交书面功能上线申请报告，正式启动。</w:t>
      </w:r>
      <w:r>
        <w:rPr>
          <w:rFonts w:hint="eastAsia" w:ascii="宋体" w:hAnsi="宋体"/>
          <w:bCs/>
          <w:sz w:val="24"/>
          <w:szCs w:val="24"/>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（3）履约验收方式：现场验收。</w:t>
      </w:r>
      <w:r>
        <w:rPr>
          <w:rFonts w:hint="eastAsia" w:ascii="宋体" w:hAnsi="宋体"/>
          <w:bCs/>
          <w:sz w:val="24"/>
          <w:szCs w:val="24"/>
        </w:rPr>
      </w:r>
      <w:r/>
    </w:p>
    <w:p>
      <w:pPr>
        <w:pStyle w:val="905"/>
        <w:ind w:firstLine="480"/>
        <w:spacing w:line="360" w:lineRule="auto"/>
        <w:rPr>
          <w:rFonts w:hint="eastAsia" w:ascii="宋体" w:hAnsi="宋体"/>
          <w:bCs/>
          <w:sz w:val="24"/>
          <w:szCs w:val="24"/>
        </w:rPr>
      </w:pPr>
      <w:r>
        <w:rPr>
          <w:rFonts w:hint="eastAsia" w:ascii="宋体" w:hAnsi="宋体"/>
          <w:bCs/>
          <w:sz w:val="24"/>
          <w:szCs w:val="24"/>
        </w:rPr>
        <w:t xml:space="preserve">（4）履约验收内容：按照招标要求和采购合同及中标人投标文件进行验收。</w:t>
      </w:r>
      <w:r>
        <w:rPr>
          <w:rFonts w:hint="eastAsia" w:ascii="宋体" w:hAnsi="宋体"/>
          <w:bCs/>
          <w:sz w:val="24"/>
          <w:szCs w:val="24"/>
        </w:rPr>
      </w:r>
      <w:r/>
    </w:p>
    <w:p>
      <w:pPr>
        <w:pStyle w:val="905"/>
        <w:ind w:firstLine="480"/>
        <w:spacing w:line="360" w:lineRule="auto"/>
        <w:rPr>
          <w:rFonts w:ascii="宋体" w:hAnsi="宋体"/>
          <w:bCs/>
          <w:sz w:val="24"/>
          <w:szCs w:val="24"/>
        </w:rPr>
      </w:pPr>
      <w:r>
        <w:rPr>
          <w:rFonts w:hint="eastAsia" w:ascii="宋体" w:hAnsi="宋体"/>
          <w:bCs/>
          <w:sz w:val="24"/>
          <w:szCs w:val="24"/>
        </w:rPr>
        <w:t xml:space="preserve">（5）履约验收标准：按国家有关规定以及合同约定标准进行验收。</w:t>
      </w:r>
      <w:r>
        <w:rPr>
          <w:rFonts w:ascii="宋体" w:hAnsi="宋体"/>
          <w:bCs/>
          <w:sz w:val="24"/>
          <w:szCs w:val="24"/>
        </w:rPr>
      </w:r>
      <w:r/>
    </w:p>
    <w:p>
      <w:pPr>
        <w:pStyle w:val="905"/>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投标总报价包括满足本项目服务要求的从项目中标起到项目正式交付以及服务期内所发生的一切费用。</w:t>
      </w:r>
      <w:r>
        <w:rPr>
          <w:rFonts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进口产品是指通过中国海关报关验放进入中国境内且产自关境外的产品。</w:t>
      </w:r>
      <w:r>
        <w:rPr>
          <w:rFonts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：合同签订生效后3个月内按项目需求完成部署，即进入36个月的正式服务期。</w:t>
      </w:r>
      <w:r>
        <w:rPr>
          <w:rFonts w:ascii="宋体" w:hAnsi="宋体"/>
          <w:bCs/>
          <w:color w:val="000000"/>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付款方式：</w:t>
      </w:r>
      <w:r>
        <w:rPr>
          <w:rFonts w:hint="eastAsia" w:ascii="宋体"/>
          <w:bCs/>
          <w:sz w:val="24"/>
          <w:szCs w:val="24"/>
        </w:rPr>
        <w:t xml:space="preserve">①本项目为购买服务类项目，待项目完成功能验收后，即进入服务期，整体服务期限共计 36 个月（3 年）。合同总金额按年度平均分摊，每个服务周期年度应付金额为合同总</w:t>
      </w:r>
      <w:r>
        <w:rPr>
          <w:rFonts w:hint="eastAsia" w:ascii="宋体"/>
          <w:bCs/>
          <w:sz w:val="24"/>
          <w:szCs w:val="24"/>
        </w:rPr>
        <w:t xml:space="preserve">金额的 1/3。②每个服务周期年度启动后，采购人根据财政拨付进度，于1个月内，支付对应年度服务费的50%（即合同总金额的1/6）作为年度预付款。③每个服务周期年度到期前1个月，采购方依据《户外广告电子屏管控平台服务考核管理办法》，对供方本年度的服务质量开展年度综合考核，根据考核结果核算应支付的年度尾款金额。④供方在年度考核结果确认后5个工作日内，开具对应年度尾款金额（根据考核结果对应的应付金额）的合法有效等额发票；采购方在收到该发票及完整的年度考核资料后，根据财政拨付进度，于1个月内支付对应年度的服务尾款。</w:t>
      </w:r>
      <w:r>
        <w:rPr>
          <w:rFonts w:hint="eastAsia"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hAnsi="宋体"/>
          <w:bCs/>
          <w:sz w:val="24"/>
          <w:szCs w:val="24"/>
        </w:rPr>
        <w:t xml:space="preserve">本项目合同履行地点：具体地点以合同书约定为准。中标方必须按采购人要求将本项目中货物送到指定地点</w:t>
      </w:r>
      <w:r>
        <w:rPr>
          <w:rFonts w:hint="eastAsia" w:ascii="宋体" w:hAnsi="宋体"/>
          <w:bCs/>
          <w:sz w:val="24"/>
          <w:szCs w:val="24"/>
        </w:rPr>
        <w:t xml:space="preserve">（包括可能的分布范围）</w:t>
      </w:r>
      <w:r>
        <w:rPr>
          <w:rFonts w:hint="eastAsia" w:ascii="宋体" w:hAnsi="宋体"/>
          <w:bCs/>
          <w:sz w:val="24"/>
          <w:szCs w:val="24"/>
        </w:rPr>
        <w:t xml:space="preserve">，并分地实施安装调试。</w:t>
      </w:r>
      <w:r>
        <w:rPr>
          <w:rFonts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w:t>
      </w:r>
      <w:r>
        <w:rPr>
          <w:rFonts w:hint="eastAsia"/>
          <w:sz w:val="24"/>
          <w:szCs w:val="24"/>
        </w:rPr>
        <w:t xml:space="preserve">涉及</w:t>
      </w:r>
      <w:r>
        <w:rPr>
          <w:rFonts w:hint="eastAsia"/>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w:t>
      </w:r>
      <w:r>
        <w:rPr>
          <w:rFonts w:hint="eastAsia"/>
          <w:sz w:val="24"/>
          <w:szCs w:val="24"/>
        </w:rPr>
        <w:t xml:space="preserve">以</w:t>
      </w:r>
      <w:r>
        <w:rPr>
          <w:rFonts w:hint="eastAsia"/>
          <w:sz w:val="24"/>
          <w:szCs w:val="24"/>
        </w:rPr>
        <w:t xml:space="preserve">要求供应商在验收阶段提供相关检测报告、认证报告。</w:t>
      </w:r>
      <w:r>
        <w:rPr>
          <w:rFonts w:hint="eastAsia"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sz w:val="24"/>
        </w:rPr>
        <w:t xml:space="preserve">《中华人民共和国政府采购法》</w:t>
      </w:r>
      <w:r>
        <w:rPr>
          <w:rFonts w:hint="eastAsia" w:ascii="宋体" w:hAnsi="宋体"/>
          <w:bCs/>
          <w:sz w:val="24"/>
        </w:rPr>
        <w:t xml:space="preserve">第七十七条第一款的规定追究法律责任。</w:t>
      </w:r>
      <w:r>
        <w:rPr>
          <w:rFonts w:hint="eastAsia" w:ascii="宋体"/>
          <w:bCs/>
          <w:sz w:val="24"/>
          <w:szCs w:val="24"/>
        </w:rPr>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pStyle w:val="905"/>
        <w:numPr>
          <w:ilvl w:val="1"/>
          <w:numId w:val="7"/>
        </w:numPr>
        <w:ind w:left="0" w:firstLine="480"/>
        <w:spacing w:line="360" w:lineRule="auto"/>
        <w:tabs>
          <w:tab w:val="left" w:pos="525" w:leader="none"/>
          <w:tab w:val="left" w:pos="630" w:leader="none"/>
          <w:tab w:val="left" w:pos="735" w:leader="none"/>
          <w:tab w:val="clear" w:pos="786"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905"/>
        <w:ind w:firstLine="480"/>
        <w:spacing w:line="360" w:lineRule="auto"/>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rPr>
        <w:t xml:space="preserve">，</w:t>
      </w:r>
      <w:r>
        <w:rPr>
          <w:rFonts w:hint="eastAsia" w:ascii="宋体"/>
          <w:bCs/>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lang w:val="en"/>
        </w:rPr>
      </w: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lang w:val="en"/>
        </w:rPr>
      </w: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905"/>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93"/>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93"/>
        <w:spacing w:before="0" w:after="0" w:line="500" w:lineRule="exact"/>
        <w:rPr>
          <w:rFonts w:hint="eastAsia" w:cs="Arial"/>
        </w:rPr>
      </w:pPr>
      <w:r>
        <w:rPr>
          <w:rFonts w:hint="eastAsia" w:cs="Arial"/>
        </w:rPr>
        <w:t xml:space="preserve">投标人通过初审的，方可进入比较与评价程序。</w:t>
      </w:r>
      <w:r/>
    </w:p>
    <w:p>
      <w:pPr>
        <w:pStyle w:val="993"/>
        <w:spacing w:before="0" w:after="0" w:line="500" w:lineRule="exact"/>
        <w:rPr>
          <w:rFonts w:hint="eastAsia" w:cs="Arial"/>
        </w:rPr>
      </w:pPr>
      <w:r>
        <w:rPr>
          <w:rFonts w:hint="eastAsia" w:cs="Arial"/>
        </w:rPr>
        <w:t xml:space="preserve">比较与评价采用综合评分法。</w:t>
      </w:r>
      <w:r/>
    </w:p>
    <w:p>
      <w:pPr>
        <w:pStyle w:val="993"/>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993"/>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3"/>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93"/>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05"/>
        <w:ind w:firstLine="482"/>
        <w:jc w:val="left"/>
        <w:spacing w:line="500" w:lineRule="exact"/>
        <w:rPr>
          <w:rFonts w:hint="eastAsia" w:ascii="宋体" w:hAnsi="宋体"/>
          <w:b/>
          <w:bCs/>
          <w:sz w:val="24"/>
          <w:szCs w:val="24"/>
          <w:lang w:val="en-US"/>
        </w:rPr>
      </w:pPr>
      <w:r>
        <w:rPr>
          <w:rFonts w:hint="eastAsia" w:ascii="宋体" w:hAnsi="宋体"/>
          <w:b/>
          <w:bCs/>
          <w:sz w:val="24"/>
          <w:szCs w:val="24"/>
        </w:rPr>
        <w:t xml:space="preserve">1.</w:t>
      </w:r>
      <w:r>
        <w:rPr>
          <w:rFonts w:hint="eastAsia" w:ascii="宋体" w:hAnsi="宋体"/>
          <w:b/>
          <w:bCs/>
          <w:sz w:val="24"/>
          <w:szCs w:val="24"/>
        </w:rPr>
        <w:t xml:space="preserve">小微型企业价格扣除：</w:t>
      </w:r>
      <w:r>
        <w:rPr>
          <w:rFonts w:hint="eastAsia" w:ascii="宋体" w:hAnsi="宋体"/>
          <w:b/>
          <w:bCs/>
          <w:sz w:val="24"/>
          <w:szCs w:val="24"/>
        </w:rPr>
        <w:t xml:space="preserve">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lang w:val="en-US"/>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sz w:val="24"/>
          <w:szCs w:val="24"/>
        </w:rPr>
        <w:t xml:space="preserve">〔</w:t>
      </w:r>
      <w:r>
        <w:rPr>
          <w:rFonts w:ascii="宋体" w:hAnsi="宋体"/>
          <w:bCs/>
          <w:sz w:val="24"/>
          <w:szCs w:val="24"/>
        </w:rPr>
        <w:t xml:space="preserve">201</w:t>
      </w:r>
      <w:r>
        <w:rPr>
          <w:rFonts w:hint="eastAsia" w:ascii="宋体" w:hAnsi="宋体"/>
          <w:bCs/>
          <w:sz w:val="24"/>
          <w:szCs w:val="24"/>
        </w:rPr>
        <w:t xml:space="preserve">4〕</w:t>
      </w:r>
      <w:r>
        <w:rPr>
          <w:rFonts w:hint="eastAsia" w:ascii="宋体" w:hAnsi="宋体"/>
          <w:bCs/>
          <w:sz w:val="24"/>
          <w:szCs w:val="24"/>
        </w:rPr>
        <w:t xml:space="preserve">68号）的规定提供由省级以上监狱管理局、戒毒管理局</w:t>
      </w:r>
      <w:r>
        <w:rPr>
          <w:rFonts w:hint="eastAsia" w:ascii="宋体" w:hAnsi="宋体"/>
          <w:bCs/>
          <w:sz w:val="24"/>
          <w:szCs w:val="24"/>
        </w:rPr>
        <w:t xml:space="preserve">（含新疆生产建设兵团）</w:t>
      </w:r>
      <w:r>
        <w:rPr>
          <w:rFonts w:hint="eastAsia" w:ascii="宋体" w:hAnsi="宋体"/>
          <w:bCs/>
          <w:sz w:val="24"/>
          <w:szCs w:val="24"/>
        </w:rPr>
        <w:t xml:space="preserve">出具的属于监狱企业的证明文件</w:t>
      </w:r>
      <w:r>
        <w:rPr>
          <w:rFonts w:hint="eastAsia" w:ascii="宋体" w:hAnsi="宋体"/>
          <w:bCs/>
          <w:sz w:val="24"/>
          <w:szCs w:val="24"/>
        </w:rPr>
        <w:t xml:space="preserve">复印件</w:t>
      </w:r>
      <w:r>
        <w:rPr>
          <w:rFonts w:hint="eastAsia" w:ascii="宋体" w:hAnsi="宋体"/>
          <w:bCs/>
          <w:sz w:val="24"/>
          <w:szCs w:val="24"/>
        </w:rPr>
        <w:t xml:space="preserve">。</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05"/>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w:t>
      </w:r>
      <w:r>
        <w:rPr>
          <w:rFonts w:hint="eastAsia" w:ascii="宋体" w:hAnsi="宋体"/>
          <w:bCs/>
          <w:color w:val="000000"/>
          <w:sz w:val="24"/>
          <w:szCs w:val="24"/>
        </w:rPr>
        <w:t xml:space="preserve">残疾人福利单位、监狱企业属于小型、微型企业的，不重复享受政策。</w:t>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05"/>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05"/>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905"/>
        <w:ind w:firstLine="420"/>
        <w:jc w:val="left"/>
        <w:spacing w:line="500" w:lineRule="exact"/>
        <w:rPr>
          <w:rFonts w:hint="eastAsia" w:ascii="宋体" w:hAnsi="宋体"/>
          <w:shd w:val="clear" w:color="ffffff" w:fill="d9d9d9"/>
        </w:rPr>
      </w:pPr>
      <w: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05"/>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905"/>
        <w:ind w:firstLine="480"/>
        <w:spacing w:line="500" w:lineRule="exact"/>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sz w:val="24"/>
          <w:szCs w:val="24"/>
        </w:rPr>
        <w:t xml:space="preserve">因落实政府采购政策进行价格调整的，以调整后的价格计算评标基准价和投标报价。</w:t>
      </w: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w:t>
      </w:r>
      <w:r>
        <w:rPr>
          <w:rFonts w:hint="eastAsia" w:ascii="宋体" w:hAnsi="宋体"/>
          <w:b/>
          <w:bCs/>
          <w:color w:val="000000"/>
          <w:sz w:val="24"/>
          <w:szCs w:val="24"/>
        </w:rPr>
        <w:t xml:space="preserve">1</w:t>
      </w:r>
      <w:r>
        <w:rPr>
          <w:rFonts w:hint="eastAsia" w:ascii="宋体" w:hAnsi="宋体"/>
          <w:b/>
          <w:bCs/>
          <w:color w:val="000000"/>
          <w:sz w:val="24"/>
          <w:szCs w:val="24"/>
        </w:rPr>
        <w:t xml:space="preserve">3</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000000"/>
          <w:sz w:val="24"/>
          <w:szCs w:val="24"/>
        </w:rPr>
        <w:t xml:space="preserve">以下人员不得兼任。</w:t>
      </w:r>
      <w:r>
        <w:rPr>
          <w:rFonts w:ascii="宋体" w:hAnsi="宋体"/>
          <w:b/>
          <w:bCs/>
          <w:color w:val="000000"/>
          <w:sz w:val="24"/>
          <w:szCs w:val="24"/>
        </w:rPr>
      </w:r>
      <w:r/>
    </w:p>
    <w:p>
      <w:pPr>
        <w:pStyle w:val="905"/>
        <w:ind w:firstLine="480"/>
        <w:spacing w:line="500" w:lineRule="exact"/>
        <w:rPr>
          <w:rFonts w:ascii="宋体" w:hAnsi="宋体"/>
          <w:bCs/>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项目经理（</w:t>
      </w:r>
      <w:r>
        <w:rPr>
          <w:rFonts w:hint="eastAsia" w:ascii="宋体" w:hAnsi="宋体"/>
          <w:bCs/>
          <w:color w:val="000000"/>
          <w:sz w:val="24"/>
          <w:szCs w:val="24"/>
        </w:rPr>
        <w:t xml:space="preserve">3</w:t>
      </w:r>
      <w:r>
        <w:rPr>
          <w:rFonts w:hint="eastAsia" w:ascii="宋体" w:hAnsi="宋体"/>
          <w:bCs/>
          <w:color w:val="000000"/>
          <w:sz w:val="24"/>
          <w:szCs w:val="24"/>
        </w:rPr>
        <w:t xml:space="preserve">分）：投标人为本项目配备一名项目经理，具有信息系统项目管理高级工程师证书得</w:t>
      </w:r>
      <w:r>
        <w:rPr>
          <w:rFonts w:hint="eastAsia" w:ascii="宋体" w:hAnsi="宋体"/>
          <w:bCs/>
          <w:color w:val="000000"/>
          <w:sz w:val="24"/>
          <w:szCs w:val="24"/>
        </w:rPr>
        <w:t xml:space="preserve">1</w:t>
      </w:r>
      <w:r>
        <w:rPr>
          <w:rFonts w:hint="eastAsia" w:ascii="宋体" w:hAnsi="宋体"/>
          <w:bCs/>
          <w:color w:val="000000"/>
          <w:sz w:val="24"/>
          <w:szCs w:val="24"/>
        </w:rPr>
        <w:t xml:space="preserve">分、ITSS IT 服务项目经理证书得1分、信息系统项目管理师（高级）证书得1分，本项最高</w:t>
      </w:r>
      <w:r>
        <w:rPr>
          <w:rFonts w:hint="eastAsia" w:ascii="宋体" w:hAnsi="宋体"/>
          <w:bCs/>
          <w:color w:val="000000"/>
          <w:sz w:val="24"/>
          <w:szCs w:val="24"/>
        </w:rPr>
        <w:t xml:space="preserve">得</w:t>
      </w:r>
      <w:r>
        <w:rPr>
          <w:rFonts w:hint="eastAsia" w:ascii="宋体" w:hAnsi="宋体"/>
          <w:bCs/>
          <w:color w:val="000000"/>
          <w:sz w:val="24"/>
          <w:szCs w:val="24"/>
        </w:rPr>
        <w:t xml:space="preserve">3</w:t>
      </w:r>
      <w:r>
        <w:rPr>
          <w:rFonts w:hint="eastAsia" w:ascii="宋体" w:hAnsi="宋体"/>
          <w:bCs/>
          <w:color w:val="000000"/>
          <w:sz w:val="24"/>
          <w:szCs w:val="24"/>
        </w:rPr>
        <w:t xml:space="preserve">分；须提供相应有效证书扫描件。</w:t>
      </w:r>
      <w:r>
        <w:rPr>
          <w:rFonts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2.2</w:t>
      </w:r>
      <w:r>
        <w:rPr>
          <w:rFonts w:hint="eastAsia" w:ascii="宋体" w:hAnsi="宋体"/>
          <w:bCs/>
          <w:color w:val="000000"/>
          <w:sz w:val="24"/>
          <w:szCs w:val="24"/>
        </w:rPr>
        <w:t xml:space="preserve">项目技术负责人（</w:t>
      </w:r>
      <w:r>
        <w:rPr>
          <w:rFonts w:ascii="宋体" w:hAnsi="宋体"/>
          <w:bCs/>
          <w:color w:val="000000"/>
          <w:sz w:val="24"/>
          <w:szCs w:val="24"/>
        </w:rPr>
        <w:t xml:space="preserve">2</w:t>
      </w:r>
      <w:r>
        <w:rPr>
          <w:rFonts w:hint="eastAsia" w:ascii="宋体" w:hAnsi="宋体"/>
          <w:bCs/>
          <w:color w:val="000000"/>
          <w:sz w:val="24"/>
          <w:szCs w:val="24"/>
        </w:rPr>
        <w:t xml:space="preserve">分）：投标人为本项目配备一名技术负责人，具有信息系统项目管理师（高级）证书得1分、AIGC开发与应用工程师（高级）认证证书的得</w:t>
      </w:r>
      <w:r>
        <w:rPr>
          <w:rFonts w:ascii="宋体" w:hAnsi="宋体"/>
          <w:bCs/>
          <w:color w:val="000000"/>
          <w:sz w:val="24"/>
          <w:szCs w:val="24"/>
        </w:rPr>
        <w:t xml:space="preserve">1</w:t>
      </w:r>
      <w:r>
        <w:rPr>
          <w:rFonts w:hint="eastAsia" w:ascii="宋体" w:hAnsi="宋体"/>
          <w:bCs/>
          <w:color w:val="000000"/>
          <w:sz w:val="24"/>
          <w:szCs w:val="24"/>
        </w:rPr>
        <w:t xml:space="preserve">分，本项最高得</w:t>
      </w:r>
      <w:r>
        <w:rPr>
          <w:rFonts w:ascii="宋体" w:hAnsi="宋体"/>
          <w:bCs/>
          <w:color w:val="000000"/>
          <w:sz w:val="24"/>
          <w:szCs w:val="24"/>
        </w:rPr>
        <w:t xml:space="preserve">2</w:t>
      </w:r>
      <w:r>
        <w:rPr>
          <w:rFonts w:hint="eastAsia" w:ascii="宋体" w:hAnsi="宋体"/>
          <w:bCs/>
          <w:color w:val="000000"/>
          <w:sz w:val="24"/>
          <w:szCs w:val="24"/>
        </w:rPr>
        <w:t xml:space="preserve">分；须提供相应有效证书扫描件。</w:t>
      </w:r>
      <w:r>
        <w:rPr>
          <w:rFonts w:hint="eastAsia"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2.3</w:t>
      </w:r>
      <w:r>
        <w:rPr>
          <w:rFonts w:hint="eastAsia" w:ascii="宋体" w:hAnsi="宋体"/>
          <w:bCs/>
          <w:color w:val="000000"/>
          <w:sz w:val="24"/>
          <w:szCs w:val="24"/>
        </w:rPr>
        <w:t xml:space="preserve">项目实施负责人（2分）：投标人为本项目配备一名实施负责人，具有广播电影电视工程高级工程师证书得1分、人工智能训练师（三级/高级工）证书得1分，本项最高得2分；须提供相应有效证书扫描件。</w:t>
      </w:r>
      <w:r>
        <w:rPr>
          <w:rFonts w:hint="eastAsia" w:ascii="宋体" w:hAnsi="宋体"/>
          <w:bCs/>
          <w:color w:val="000000"/>
          <w:sz w:val="24"/>
          <w:szCs w:val="24"/>
        </w:rPr>
      </w:r>
      <w:r/>
    </w:p>
    <w:p>
      <w:pPr>
        <w:pStyle w:val="905"/>
        <w:ind w:firstLine="480"/>
        <w:spacing w:line="500" w:lineRule="exact"/>
        <w:rPr>
          <w:rFonts w:ascii="宋体" w:hAnsi="宋体"/>
          <w:bCs/>
          <w:color w:val="000000"/>
          <w:sz w:val="24"/>
          <w:szCs w:val="24"/>
        </w:rPr>
      </w:pPr>
      <w:r>
        <w:rPr>
          <w:rFonts w:hint="eastAsia" w:ascii="宋体" w:hAnsi="宋体"/>
          <w:bCs/>
          <w:color w:val="000000"/>
          <w:sz w:val="24"/>
          <w:szCs w:val="24"/>
        </w:rPr>
        <w:t xml:space="preserve">2.4</w:t>
      </w:r>
      <w:r>
        <w:rPr>
          <w:rFonts w:hint="eastAsia" w:ascii="宋体" w:hAnsi="宋体"/>
          <w:bCs/>
          <w:color w:val="000000"/>
          <w:sz w:val="24"/>
          <w:szCs w:val="24"/>
        </w:rPr>
        <w:t xml:space="preserve">项目组成员（</w:t>
      </w:r>
      <w:r>
        <w:rPr>
          <w:rFonts w:hint="eastAsia" w:ascii="宋体" w:hAnsi="宋体"/>
          <w:bCs/>
          <w:color w:val="000000"/>
          <w:sz w:val="24"/>
          <w:szCs w:val="24"/>
        </w:rPr>
        <w:t xml:space="preserve">6</w:t>
      </w:r>
      <w:r>
        <w:rPr>
          <w:rFonts w:hint="eastAsia" w:ascii="宋体" w:hAnsi="宋体"/>
          <w:bCs/>
          <w:color w:val="000000"/>
          <w:sz w:val="24"/>
          <w:szCs w:val="24"/>
        </w:rPr>
        <w:t xml:space="preserve">分）：除项目经理、项目技术负责人、项目实施负责人以外的项目组成员，具备注册信息安全工程师证书的，每有一个得</w:t>
      </w:r>
      <w:r>
        <w:rPr>
          <w:rFonts w:ascii="宋体" w:hAnsi="宋体"/>
          <w:bCs/>
          <w:color w:val="000000"/>
          <w:sz w:val="24"/>
          <w:szCs w:val="24"/>
        </w:rPr>
        <w:t xml:space="preserve">1</w:t>
      </w:r>
      <w:r>
        <w:rPr>
          <w:rFonts w:hint="eastAsia" w:ascii="宋体" w:hAnsi="宋体"/>
          <w:bCs/>
          <w:color w:val="000000"/>
          <w:sz w:val="24"/>
          <w:szCs w:val="24"/>
        </w:rPr>
        <w:t xml:space="preserve">分，最高得</w:t>
      </w:r>
      <w:r>
        <w:rPr>
          <w:rFonts w:ascii="宋体" w:hAnsi="宋体"/>
          <w:bCs/>
          <w:color w:val="000000"/>
          <w:sz w:val="24"/>
          <w:szCs w:val="24"/>
        </w:rPr>
        <w:t xml:space="preserve">2</w:t>
      </w:r>
      <w:r>
        <w:rPr>
          <w:rFonts w:hint="eastAsia" w:ascii="宋体" w:hAnsi="宋体"/>
          <w:bCs/>
          <w:color w:val="000000"/>
          <w:sz w:val="24"/>
          <w:szCs w:val="24"/>
        </w:rPr>
        <w:t xml:space="preserve">分；具备网络安全能力认证证书（CCSC）（一级及以上）证书的，每有一个得</w:t>
      </w:r>
      <w:r>
        <w:rPr>
          <w:rFonts w:ascii="宋体" w:hAnsi="宋体"/>
          <w:bCs/>
          <w:color w:val="000000"/>
          <w:sz w:val="24"/>
          <w:szCs w:val="24"/>
        </w:rPr>
        <w:t xml:space="preserve">1</w:t>
      </w:r>
      <w:r>
        <w:rPr>
          <w:rFonts w:hint="eastAsia" w:ascii="宋体" w:hAnsi="宋体"/>
          <w:bCs/>
          <w:color w:val="000000"/>
          <w:sz w:val="24"/>
          <w:szCs w:val="24"/>
        </w:rPr>
        <w:t xml:space="preserve">分，最高得</w:t>
      </w:r>
      <w:r>
        <w:rPr>
          <w:rFonts w:ascii="宋体" w:hAnsi="宋体"/>
          <w:bCs/>
          <w:color w:val="000000"/>
          <w:sz w:val="24"/>
          <w:szCs w:val="24"/>
        </w:rPr>
        <w:t xml:space="preserve">2</w:t>
      </w:r>
      <w:r>
        <w:rPr>
          <w:rFonts w:hint="eastAsia" w:ascii="宋体" w:hAnsi="宋体"/>
          <w:bCs/>
          <w:color w:val="000000"/>
          <w:sz w:val="24"/>
          <w:szCs w:val="24"/>
        </w:rPr>
        <w:t xml:space="preserve">分；具备软件设计师证书的，每有一个得1分，最高得</w:t>
      </w:r>
      <w:r>
        <w:rPr>
          <w:rFonts w:hint="eastAsia" w:ascii="宋体" w:hAnsi="宋体"/>
          <w:bCs/>
          <w:color w:val="000000"/>
          <w:sz w:val="24"/>
          <w:szCs w:val="24"/>
        </w:rPr>
        <w:t xml:space="preserve">2</w:t>
      </w:r>
      <w:r>
        <w:rPr>
          <w:rFonts w:hint="eastAsia" w:ascii="宋体" w:hAnsi="宋体"/>
          <w:bCs/>
          <w:color w:val="000000"/>
          <w:sz w:val="24"/>
          <w:szCs w:val="24"/>
        </w:rPr>
        <w:t xml:space="preserve">分。一人多证不得重复计分，须提供相应有效证书扫描件。</w:t>
      </w:r>
      <w:r>
        <w:rPr>
          <w:rFonts w:ascii="宋体" w:hAnsi="宋体"/>
          <w:bCs/>
          <w:color w:val="000000"/>
          <w:sz w:val="24"/>
          <w:szCs w:val="24"/>
        </w:rPr>
      </w: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rPr>
        <w:t xml:space="preserve">1</w:t>
      </w:r>
      <w:r>
        <w:rPr>
          <w:rFonts w:hint="eastAsia" w:ascii="宋体" w:hAnsi="宋体"/>
          <w:b/>
          <w:bCs/>
          <w:color w:val="000000"/>
          <w:sz w:val="24"/>
          <w:szCs w:val="24"/>
        </w:rPr>
        <w:t xml:space="preserve">4</w:t>
      </w:r>
      <w:r>
        <w:rPr>
          <w:rFonts w:hint="eastAsia" w:ascii="宋体" w:hAnsi="宋体"/>
          <w:b/>
          <w:bCs/>
          <w:color w:val="000000"/>
          <w:sz w:val="24"/>
          <w:szCs w:val="24"/>
        </w:rPr>
        <w:t xml:space="preserve">分）：</w:t>
      </w:r>
      <w:r>
        <w:rPr>
          <w:rFonts w:ascii="宋体" w:hAnsi="宋体"/>
          <w:b/>
          <w:bCs/>
          <w:color w:val="000000"/>
          <w:sz w:val="24"/>
          <w:szCs w:val="24"/>
        </w:rPr>
      </w:r>
      <w:r/>
    </w:p>
    <w:p>
      <w:pPr>
        <w:pStyle w:val="905"/>
        <w:ind w:firstLine="480"/>
        <w:spacing w:line="500" w:lineRule="exact"/>
        <w:rPr>
          <w:rFonts w:ascii="宋体" w:hAnsi="宋体"/>
          <w:bCs/>
          <w:color w:val="000000"/>
          <w:sz w:val="24"/>
          <w:szCs w:val="24"/>
        </w:rPr>
      </w:pPr>
      <w:r>
        <w:rPr>
          <w:rFonts w:hint="eastAsia" w:ascii="宋体" w:hAnsi="宋体"/>
          <w:bCs/>
          <w:color w:val="000000"/>
          <w:sz w:val="24"/>
          <w:szCs w:val="24"/>
        </w:rPr>
        <w:t xml:space="preserve">3.1</w:t>
      </w:r>
      <w:r>
        <w:rPr>
          <w:rFonts w:hint="eastAsia" w:ascii="宋体" w:hAnsi="宋体"/>
          <w:bCs/>
          <w:color w:val="000000"/>
          <w:sz w:val="24"/>
          <w:szCs w:val="24"/>
        </w:rPr>
        <w:t xml:space="preserve">业绩（6分）：投标人提供自2022年1月1日</w:t>
      </w:r>
      <w:r>
        <w:rPr>
          <w:rFonts w:hint="eastAsia" w:ascii="宋体" w:hAnsi="宋体"/>
          <w:bCs/>
          <w:color w:val="000000"/>
          <w:sz w:val="24"/>
          <w:szCs w:val="24"/>
        </w:rPr>
        <w:t xml:space="preserve">起</w:t>
      </w:r>
      <w:r>
        <w:rPr>
          <w:rFonts w:hint="eastAsia" w:ascii="宋体" w:hAnsi="宋体"/>
          <w:bCs/>
          <w:color w:val="000000"/>
          <w:sz w:val="24"/>
          <w:szCs w:val="24"/>
        </w:rPr>
        <w:t xml:space="preserve">（以合同签订日期为准）类似项目案例，每提供一份</w:t>
      </w:r>
      <w:r>
        <w:rPr>
          <w:rFonts w:ascii="宋体" w:hAnsi="宋体"/>
          <w:bCs/>
          <w:color w:val="000000"/>
          <w:sz w:val="24"/>
          <w:szCs w:val="24"/>
        </w:rPr>
        <w:t xml:space="preserve">有效</w:t>
      </w:r>
      <w:r>
        <w:rPr>
          <w:rFonts w:hint="eastAsia" w:ascii="宋体" w:hAnsi="宋体"/>
          <w:bCs/>
          <w:color w:val="000000"/>
          <w:sz w:val="24"/>
          <w:szCs w:val="24"/>
        </w:rPr>
        <w:t xml:space="preserve">合同得2分，最高得6分；须提供合同原件</w:t>
      </w:r>
      <w:r>
        <w:rPr>
          <w:rFonts w:hint="eastAsia" w:ascii="宋体" w:hAnsi="宋体"/>
          <w:bCs/>
          <w:color w:val="000000"/>
          <w:sz w:val="24"/>
          <w:szCs w:val="24"/>
        </w:rPr>
        <w:t xml:space="preserve">关键页</w:t>
      </w:r>
      <w:r>
        <w:rPr>
          <w:rFonts w:hint="eastAsia" w:ascii="宋体" w:hAnsi="宋体"/>
          <w:bCs/>
          <w:color w:val="000000"/>
          <w:sz w:val="24"/>
          <w:szCs w:val="24"/>
        </w:rPr>
        <w:t xml:space="preserve">扫描件</w:t>
      </w:r>
      <w:r>
        <w:rPr>
          <w:rFonts w:hint="eastAsia" w:ascii="宋体" w:hAnsi="宋体"/>
          <w:bCs/>
          <w:color w:val="000000"/>
          <w:sz w:val="24"/>
          <w:szCs w:val="24"/>
        </w:rPr>
        <w:t xml:space="preserve">，</w:t>
      </w:r>
      <w:r>
        <w:rPr>
          <w:rFonts w:hint="eastAsia" w:ascii="宋体" w:hAnsi="宋体"/>
          <w:bCs/>
          <w:color w:val="000000"/>
          <w:sz w:val="24"/>
          <w:szCs w:val="24"/>
        </w:rPr>
        <w:t xml:space="preserve">包括合同标的页、首页、尾页、合同金额页。</w:t>
      </w:r>
      <w:r>
        <w:rPr>
          <w:rFonts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3.2</w:t>
      </w:r>
      <w:r>
        <w:rPr>
          <w:rFonts w:hint="eastAsia" w:ascii="宋体" w:hAnsi="宋体"/>
          <w:bCs/>
          <w:color w:val="000000"/>
          <w:sz w:val="24"/>
          <w:szCs w:val="24"/>
        </w:rPr>
        <w:t xml:space="preserve">体系认证证书（</w:t>
      </w:r>
      <w:r>
        <w:rPr>
          <w:rFonts w:hint="eastAsia" w:ascii="宋体" w:hAnsi="宋体"/>
          <w:bCs/>
          <w:color w:val="000000"/>
          <w:sz w:val="24"/>
          <w:szCs w:val="24"/>
        </w:rPr>
        <w:t xml:space="preserve">2</w:t>
      </w:r>
      <w:r>
        <w:rPr>
          <w:rFonts w:hint="eastAsia" w:ascii="宋体" w:hAnsi="宋体"/>
          <w:bCs/>
          <w:color w:val="000000"/>
          <w:sz w:val="24"/>
          <w:szCs w:val="24"/>
        </w:rPr>
        <w:t xml:space="preserve">分）：投标人具有质量管理体系认证证书的得</w:t>
      </w:r>
      <w:r>
        <w:rPr>
          <w:rFonts w:hint="eastAsia" w:ascii="宋体" w:hAnsi="宋体"/>
          <w:bCs/>
          <w:color w:val="000000"/>
          <w:sz w:val="24"/>
          <w:szCs w:val="24"/>
        </w:rPr>
        <w:t xml:space="preserve">2</w:t>
      </w:r>
      <w:r>
        <w:rPr>
          <w:rFonts w:hint="eastAsia" w:ascii="宋体" w:hAnsi="宋体"/>
          <w:bCs/>
          <w:color w:val="000000"/>
          <w:sz w:val="24"/>
          <w:szCs w:val="24"/>
        </w:rPr>
        <w:t xml:space="preserve">分，须提供有效认证证书扫描件。</w:t>
      </w:r>
      <w:r>
        <w:rPr>
          <w:rFonts w:hint="eastAsia"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3.3</w:t>
      </w:r>
      <w:r>
        <w:rPr>
          <w:rFonts w:hint="eastAsia" w:ascii="宋体" w:hAnsi="宋体"/>
          <w:bCs/>
          <w:color w:val="000000"/>
          <w:sz w:val="24"/>
          <w:szCs w:val="24"/>
        </w:rPr>
        <w:t xml:space="preserve">软件著作权证书（</w:t>
      </w:r>
      <w:r>
        <w:rPr>
          <w:rFonts w:hint="eastAsia" w:ascii="宋体" w:hAnsi="宋体"/>
          <w:bCs/>
          <w:color w:val="000000"/>
          <w:sz w:val="24"/>
          <w:szCs w:val="24"/>
        </w:rPr>
        <w:t xml:space="preserve">3</w:t>
      </w:r>
      <w:r>
        <w:rPr>
          <w:rFonts w:hint="eastAsia" w:ascii="宋体" w:hAnsi="宋体"/>
          <w:bCs/>
          <w:color w:val="000000"/>
          <w:sz w:val="24"/>
          <w:szCs w:val="24"/>
        </w:rPr>
        <w:t xml:space="preserve">分）：投标人提供软件制造商出具</w:t>
      </w:r>
      <w:r>
        <w:rPr>
          <w:rFonts w:hint="eastAsia" w:ascii="宋体" w:hAnsi="宋体"/>
          <w:bCs/>
          <w:color w:val="000000"/>
          <w:sz w:val="24"/>
          <w:szCs w:val="24"/>
        </w:rPr>
        <w:t xml:space="preserve">的</w:t>
      </w:r>
      <w:r>
        <w:rPr>
          <w:rFonts w:hint="eastAsia" w:ascii="宋体" w:hAnsi="宋体"/>
          <w:bCs/>
          <w:color w:val="000000"/>
          <w:sz w:val="24"/>
          <w:szCs w:val="24"/>
        </w:rPr>
        <w:t xml:space="preserve">系统平台</w:t>
      </w:r>
      <w:r>
        <w:rPr>
          <w:rFonts w:hint="eastAsia" w:ascii="宋体" w:hAnsi="宋体"/>
          <w:bCs/>
          <w:color w:val="000000"/>
          <w:sz w:val="24"/>
          <w:szCs w:val="24"/>
        </w:rPr>
        <w:t xml:space="preserve">类</w:t>
      </w:r>
      <w:r>
        <w:rPr>
          <w:rFonts w:hint="eastAsia" w:ascii="宋体" w:hAnsi="宋体"/>
          <w:bCs/>
          <w:color w:val="000000"/>
          <w:sz w:val="24"/>
          <w:szCs w:val="24"/>
        </w:rPr>
        <w:t xml:space="preserve">软件著作证书</w:t>
      </w:r>
      <w:r>
        <w:rPr>
          <w:rFonts w:hint="eastAsia" w:ascii="宋体" w:hAnsi="宋体"/>
          <w:bCs/>
          <w:color w:val="000000"/>
          <w:sz w:val="24"/>
          <w:szCs w:val="24"/>
        </w:rPr>
        <w:t xml:space="preserve">、</w:t>
      </w:r>
      <w:r>
        <w:rPr>
          <w:rFonts w:hint="eastAsia" w:ascii="宋体" w:hAnsi="宋体"/>
          <w:bCs/>
          <w:color w:val="000000"/>
          <w:sz w:val="24"/>
          <w:szCs w:val="24"/>
        </w:rPr>
        <w:t xml:space="preserve">系统播放</w:t>
      </w:r>
      <w:r>
        <w:rPr>
          <w:rFonts w:hint="eastAsia" w:ascii="宋体" w:hAnsi="宋体"/>
          <w:bCs/>
          <w:color w:val="000000"/>
          <w:sz w:val="24"/>
          <w:szCs w:val="24"/>
        </w:rPr>
        <w:t xml:space="preserve">类</w:t>
      </w:r>
      <w:r>
        <w:rPr>
          <w:rFonts w:hint="eastAsia" w:ascii="宋体" w:hAnsi="宋体"/>
          <w:bCs/>
          <w:color w:val="000000"/>
          <w:sz w:val="24"/>
          <w:szCs w:val="24"/>
        </w:rPr>
        <w:t xml:space="preserve">软件著作证书</w:t>
      </w:r>
      <w:r>
        <w:rPr>
          <w:rFonts w:hint="eastAsia" w:ascii="宋体" w:hAnsi="宋体"/>
          <w:bCs/>
          <w:color w:val="000000"/>
          <w:sz w:val="24"/>
          <w:szCs w:val="24"/>
        </w:rPr>
        <w:t xml:space="preserve">，</w:t>
      </w:r>
      <w:r>
        <w:rPr>
          <w:rFonts w:hint="eastAsia" w:ascii="宋体" w:hAnsi="宋体"/>
          <w:bCs/>
          <w:color w:val="000000"/>
          <w:sz w:val="24"/>
          <w:szCs w:val="24"/>
        </w:rPr>
        <w:t xml:space="preserve">每提供一</w:t>
      </w:r>
      <w:r>
        <w:rPr>
          <w:rFonts w:hint="eastAsia" w:ascii="宋体" w:hAnsi="宋体"/>
          <w:bCs/>
          <w:color w:val="000000"/>
          <w:sz w:val="24"/>
          <w:szCs w:val="24"/>
        </w:rPr>
        <w:t xml:space="preserve">个</w:t>
      </w:r>
      <w:r>
        <w:rPr>
          <w:rFonts w:hint="eastAsia" w:ascii="宋体" w:hAnsi="宋体"/>
          <w:bCs/>
          <w:color w:val="000000"/>
          <w:sz w:val="24"/>
          <w:szCs w:val="24"/>
        </w:rPr>
        <w:t xml:space="preserve">有效证书得1分，</w:t>
      </w:r>
      <w:r>
        <w:rPr>
          <w:rFonts w:hint="eastAsia" w:ascii="宋体" w:hAnsi="宋体"/>
          <w:bCs/>
          <w:color w:val="000000"/>
          <w:sz w:val="24"/>
          <w:szCs w:val="24"/>
        </w:rPr>
        <w:t xml:space="preserve">可累计计分，</w:t>
      </w:r>
      <w:r>
        <w:rPr>
          <w:rFonts w:hint="eastAsia" w:ascii="宋体" w:hAnsi="宋体"/>
          <w:bCs/>
          <w:color w:val="000000"/>
          <w:sz w:val="24"/>
          <w:szCs w:val="24"/>
        </w:rPr>
        <w:t xml:space="preserve">最高得</w:t>
      </w:r>
      <w:r>
        <w:rPr>
          <w:rFonts w:hint="eastAsia" w:ascii="宋体" w:hAnsi="宋体"/>
          <w:bCs/>
          <w:color w:val="000000"/>
          <w:sz w:val="24"/>
          <w:szCs w:val="24"/>
        </w:rPr>
        <w:t xml:space="preserve">3</w:t>
      </w:r>
      <w:r>
        <w:rPr>
          <w:rFonts w:hint="eastAsia" w:ascii="宋体" w:hAnsi="宋体"/>
          <w:bCs/>
          <w:color w:val="000000"/>
          <w:sz w:val="24"/>
          <w:szCs w:val="24"/>
        </w:rPr>
        <w:t xml:space="preserve">分</w:t>
      </w:r>
      <w:r>
        <w:rPr>
          <w:rFonts w:hint="eastAsia" w:ascii="宋体" w:hAnsi="宋体"/>
          <w:bCs/>
          <w:color w:val="000000"/>
          <w:sz w:val="24"/>
          <w:szCs w:val="24"/>
        </w:rPr>
        <w:t xml:space="preserve">。为确保信息真实准确，投标人须登录中国版权保护中心官网，通过证书编号或登记号等方式查询并截取软件著作权有效状态截图</w:t>
      </w:r>
      <w:r>
        <w:rPr>
          <w:rFonts w:hint="eastAsia" w:ascii="宋体" w:hAnsi="宋体"/>
          <w:bCs/>
          <w:color w:val="000000"/>
          <w:sz w:val="24"/>
          <w:szCs w:val="24"/>
        </w:rPr>
        <w:t xml:space="preserve">，截图须清晰体现软件名称、著作权人、登记号及登记日期等关键信息</w:t>
      </w:r>
      <w:r>
        <w:rPr>
          <w:rFonts w:hint="eastAsia" w:ascii="宋体" w:hAnsi="宋体"/>
          <w:bCs/>
          <w:color w:val="000000"/>
          <w:sz w:val="24"/>
          <w:szCs w:val="24"/>
        </w:rPr>
        <w:t xml:space="preserve">；须提供截图</w:t>
      </w:r>
      <w:r>
        <w:rPr>
          <w:rFonts w:hint="eastAsia" w:ascii="宋体" w:hAnsi="宋体"/>
          <w:bCs/>
          <w:color w:val="000000"/>
          <w:sz w:val="24"/>
          <w:szCs w:val="24"/>
        </w:rPr>
        <w:t xml:space="preserve">及</w:t>
      </w:r>
      <w:r>
        <w:rPr>
          <w:rFonts w:hint="eastAsia" w:ascii="宋体" w:hAnsi="宋体"/>
          <w:bCs/>
          <w:color w:val="000000"/>
          <w:sz w:val="24"/>
          <w:szCs w:val="24"/>
        </w:rPr>
        <w:t xml:space="preserve">相应有效证书扫描件。</w:t>
      </w:r>
      <w:r>
        <w:rPr>
          <w:rFonts w:hint="eastAsia" w:ascii="宋体" w:hAnsi="宋体"/>
          <w:bCs/>
          <w:color w:val="000000"/>
          <w:sz w:val="24"/>
          <w:szCs w:val="24"/>
        </w:rPr>
      </w:r>
      <w:r/>
    </w:p>
    <w:p>
      <w:pPr>
        <w:pStyle w:val="905"/>
        <w:ind w:firstLine="480"/>
        <w:spacing w:line="500" w:lineRule="exact"/>
        <w:rPr>
          <w:rFonts w:ascii="宋体" w:hAnsi="宋体"/>
          <w:bCs/>
          <w:color w:val="000000"/>
          <w:sz w:val="24"/>
          <w:szCs w:val="24"/>
        </w:rPr>
      </w:pPr>
      <w:r>
        <w:rPr>
          <w:rFonts w:hint="eastAsia" w:ascii="宋体" w:hAnsi="宋体"/>
          <w:bCs/>
          <w:color w:val="000000"/>
          <w:sz w:val="24"/>
          <w:szCs w:val="24"/>
        </w:rPr>
        <w:t xml:space="preserve">3.4响应时间承诺（</w:t>
      </w:r>
      <w:r>
        <w:rPr>
          <w:rFonts w:hint="eastAsia" w:ascii="宋体" w:hAnsi="宋体"/>
          <w:bCs/>
          <w:color w:val="000000"/>
          <w:sz w:val="24"/>
          <w:szCs w:val="24"/>
        </w:rPr>
        <w:t xml:space="preserve">3</w:t>
      </w:r>
      <w:r>
        <w:rPr>
          <w:rFonts w:hint="eastAsia" w:ascii="宋体" w:hAnsi="宋体"/>
          <w:bCs/>
          <w:color w:val="000000"/>
          <w:sz w:val="24"/>
          <w:szCs w:val="24"/>
        </w:rPr>
        <w:t xml:space="preserve">分）：承诺提供 7×24 小时热线响应支持，故障发生后半小时内响应、1 小时内到达现场、2 小时内修复，作出上述承诺的投标人得</w:t>
      </w:r>
      <w:r>
        <w:rPr>
          <w:rFonts w:hint="eastAsia" w:ascii="宋体" w:hAnsi="宋体"/>
          <w:bCs/>
          <w:color w:val="000000"/>
          <w:sz w:val="24"/>
          <w:szCs w:val="24"/>
        </w:rPr>
        <w:t xml:space="preserve">3</w:t>
      </w:r>
      <w:r>
        <w:rPr>
          <w:rFonts w:hint="eastAsia" w:ascii="宋体" w:hAnsi="宋体"/>
          <w:bCs/>
          <w:color w:val="000000"/>
          <w:sz w:val="24"/>
          <w:szCs w:val="24"/>
        </w:rPr>
        <w:t xml:space="preserve">分。须提供承诺函。</w:t>
      </w:r>
      <w:r>
        <w:rPr>
          <w:rFonts w:ascii="宋体" w:hAnsi="宋体"/>
          <w:bCs/>
          <w:color w:val="000000"/>
          <w:sz w:val="24"/>
          <w:szCs w:val="24"/>
        </w:rPr>
      </w: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功能要求</w:t>
      </w:r>
      <w:r>
        <w:rPr>
          <w:rFonts w:hint="eastAsia" w:ascii="宋体" w:hAnsi="宋体"/>
          <w:b/>
          <w:bCs/>
          <w:color w:val="000000"/>
          <w:sz w:val="24"/>
          <w:szCs w:val="24"/>
        </w:rPr>
        <w:t xml:space="preserve">（</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Cs/>
          <w:color w:val="000000"/>
          <w:sz w:val="24"/>
          <w:szCs w:val="24"/>
        </w:rPr>
        <w:t xml:space="preserve">投标人</w:t>
      </w:r>
      <w:r>
        <w:rPr>
          <w:rFonts w:hint="eastAsia" w:ascii="宋体" w:hAnsi="宋体"/>
          <w:bCs/>
          <w:color w:val="000000"/>
          <w:sz w:val="24"/>
          <w:szCs w:val="24"/>
        </w:rPr>
        <w:t xml:space="preserve">提供的平台服务功能需满足以下要求：</w:t>
      </w:r>
      <w:r>
        <w:rPr>
          <w:rFonts w:ascii="宋体" w:hAnsi="宋体"/>
          <w:b/>
          <w:bCs/>
          <w:color w:val="000000"/>
          <w:sz w:val="24"/>
          <w:szCs w:val="24"/>
        </w:rPr>
      </w:r>
      <w:r/>
    </w:p>
    <w:p>
      <w:pPr>
        <w:pStyle w:val="905"/>
        <w:ind w:firstLine="480"/>
        <w:spacing w:line="500" w:lineRule="exact"/>
        <w:rPr>
          <w:rFonts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.1</w:t>
      </w:r>
      <w:r>
        <w:rPr>
          <w:rFonts w:hint="eastAsia" w:ascii="宋体" w:hAnsi="宋体"/>
          <w:bCs/>
          <w:color w:val="000000"/>
          <w:sz w:val="24"/>
          <w:szCs w:val="24"/>
        </w:rPr>
        <w:t xml:space="preserve">加电自启功能（2分）：播出终端支持 HDMI 输出、4K及自定义分辨率，具备加电自启功能，可按播放列表播放音视频、图片，支持紧急切播直播流及应急播出指定内容。须提供功能截图并加盖投标人公章。</w:t>
      </w:r>
      <w:r>
        <w:rPr>
          <w:rFonts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.2</w:t>
      </w:r>
      <w:r>
        <w:rPr>
          <w:rFonts w:hint="eastAsia" w:ascii="宋体" w:hAnsi="宋体"/>
          <w:bCs/>
          <w:color w:val="000000"/>
          <w:sz w:val="24"/>
          <w:szCs w:val="24"/>
        </w:rPr>
        <w:t xml:space="preserve">专线链路配置（2分）：专线链路配置可视化网管界面，实现设备及专线集中管理，并支持线路故障自动倒换，保障专线服务不间断运行。须提供功能截图并加盖投标人公章。</w:t>
      </w:r>
      <w:r>
        <w:rPr>
          <w:rFonts w:hint="eastAsia"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4.3审核、查询功能（2分）：平台支持素材审核、审核状态、详情查询功能。须提供操作界面截图并加盖投标人公章。</w:t>
      </w:r>
      <w:r>
        <w:rPr>
          <w:rFonts w:hint="eastAsia" w:ascii="宋体" w:hAnsi="宋体"/>
          <w:bCs/>
          <w:color w:val="000000"/>
          <w:sz w:val="24"/>
          <w:szCs w:val="24"/>
        </w:rPr>
      </w:r>
      <w:r/>
    </w:p>
    <w:p>
      <w:pPr>
        <w:pStyle w:val="905"/>
        <w:ind w:firstLine="480"/>
        <w:spacing w:line="500" w:lineRule="exact"/>
        <w:rPr>
          <w:rFonts w:hint="eastAsia" w:ascii="宋体" w:hAnsi="宋体"/>
          <w:bCs/>
          <w:color w:val="000000"/>
          <w:sz w:val="24"/>
          <w:szCs w:val="24"/>
        </w:rPr>
      </w:pPr>
      <w:r>
        <w:rPr>
          <w:rFonts w:hint="eastAsia" w:ascii="宋体" w:hAnsi="宋体"/>
          <w:bCs/>
          <w:color w:val="000000"/>
          <w:sz w:val="24"/>
          <w:szCs w:val="24"/>
        </w:rPr>
        <w:t xml:space="preserve">4.4签名验签服务（2分）：所提供的签名验签服务所使用的软硬件密码设备具有支持与公钥基础设施的连接配置功能，所使用的服务接口符合《信息安全技术 签名验签服务器技术规范GB/T 38629-2020》所述的有关要求，SM2证书签名速率不少于1.5万次/秒，SM2证书验证速率不少于1.2万次/秒。</w:t>
      </w:r>
      <w:r>
        <w:rPr>
          <w:rFonts w:hint="eastAsia" w:ascii="宋体" w:hAnsi="宋体"/>
          <w:bCs/>
          <w:color w:val="000000"/>
          <w:sz w:val="24"/>
          <w:szCs w:val="24"/>
        </w:rPr>
        <w:t xml:space="preserve">须提供具有CMA资质的检测机构出具的带有CMA标识的检测报告</w:t>
      </w:r>
      <w:r>
        <w:rPr>
          <w:rFonts w:hint="eastAsia" w:ascii="宋体" w:hAnsi="宋体"/>
          <w:bCs/>
          <w:color w:val="000000"/>
          <w:sz w:val="24"/>
          <w:szCs w:val="24"/>
        </w:rPr>
        <w:t xml:space="preserve">扫描件。</w:t>
      </w:r>
      <w:r/>
    </w:p>
    <w:p>
      <w:pPr>
        <w:pStyle w:val="905"/>
        <w:ind w:firstLine="480"/>
        <w:spacing w:line="500" w:lineRule="exact"/>
        <w:rPr>
          <w:rFonts w:ascii="宋体" w:hAnsi="宋体"/>
          <w:bCs/>
          <w:color w:val="000000"/>
          <w:sz w:val="24"/>
          <w:szCs w:val="24"/>
        </w:rPr>
      </w:pPr>
      <w:r>
        <w:rPr>
          <w:rFonts w:hint="eastAsia" w:ascii="宋体" w:hAnsi="宋体"/>
          <w:bCs/>
          <w:color w:val="000000"/>
          <w:sz w:val="24"/>
          <w:szCs w:val="24"/>
        </w:rPr>
        <w:t xml:space="preserve">4.5</w:t>
      </w:r>
      <w:r>
        <w:rPr>
          <w:rFonts w:hint="eastAsia" w:ascii="宋体" w:hAnsi="宋体"/>
          <w:bCs/>
          <w:color w:val="000000"/>
          <w:sz w:val="24"/>
          <w:szCs w:val="24"/>
        </w:rPr>
        <w:t xml:space="preserve">身份认证服务（2分）：所提供的身份认证服务所使用的软硬件密码设备，应支持江苏省电子政务证书LDAP目录服务系统数字证书自动同步功能，并支持在多种操作系统环境下（包括但不限于麒麟、UOS等）使用。须提供相关功能截图或相关适配证书扫描件。</w:t>
      </w:r>
      <w:r>
        <w:rPr>
          <w:rFonts w:ascii="宋体" w:hAnsi="宋体"/>
          <w:bCs/>
          <w:color w:val="000000"/>
          <w:sz w:val="24"/>
          <w:szCs w:val="24"/>
        </w:rPr>
      </w:r>
      <w:r/>
    </w:p>
    <w:p>
      <w:pPr>
        <w:pStyle w:val="905"/>
        <w:numPr>
          <w:ilvl w:val="4"/>
          <w:numId w:val="9"/>
        </w:numPr>
        <w:ind w:left="0" w:firstLine="482"/>
        <w:spacing w:line="500" w:lineRule="exact"/>
        <w:tabs>
          <w:tab w:val="left" w:pos="525" w:leader="none"/>
          <w:tab w:val="left" w:pos="945" w:leader="none"/>
          <w:tab w:val="left" w:pos="1155" w:leader="none"/>
          <w:tab w:val="clear" w:pos="2250" w:leader="none"/>
        </w:tabs>
        <w:rPr>
          <w:rFonts w:ascii="宋体" w:hAnsi="宋体"/>
          <w:b/>
          <w:bCs/>
          <w:sz w:val="24"/>
          <w:szCs w:val="24"/>
        </w:rPr>
      </w:pPr>
      <w:r>
        <w:rPr>
          <w:rFonts w:hint="eastAsia" w:ascii="宋体" w:hAnsi="宋体"/>
          <w:b/>
          <w:bCs/>
          <w:color w:val="000000"/>
          <w:sz w:val="24"/>
          <w:szCs w:val="24"/>
        </w:rPr>
        <w:t xml:space="preserve">上传视频</w:t>
      </w:r>
      <w:r>
        <w:rPr>
          <w:rFonts w:hint="eastAsia" w:ascii="宋体" w:hAnsi="宋体"/>
          <w:b/>
          <w:bCs/>
          <w:color w:val="000000"/>
          <w:sz w:val="24"/>
          <w:szCs w:val="24"/>
        </w:rPr>
        <w:t xml:space="preserve">演示（</w:t>
      </w:r>
      <w:r>
        <w:rPr>
          <w:rFonts w:hint="eastAsia" w:ascii="宋体" w:hAnsi="宋体"/>
          <w:b/>
          <w:bCs/>
          <w:color w:val="000000"/>
          <w:sz w:val="24"/>
          <w:szCs w:val="24"/>
        </w:rPr>
        <w:t xml:space="preserve">15</w:t>
      </w:r>
      <w:r>
        <w:rPr>
          <w:rFonts w:hint="eastAsia" w:ascii="宋体" w:hAnsi="宋体"/>
          <w:b/>
          <w:bCs/>
          <w:color w:val="000000"/>
          <w:sz w:val="24"/>
          <w:szCs w:val="24"/>
        </w:rPr>
        <w:t xml:space="preserve">分）：</w:t>
      </w:r>
      <w:r>
        <w:rPr>
          <w:rFonts w:hint="eastAsia" w:ascii="宋体" w:hAnsi="宋体"/>
          <w:b/>
          <w:bCs/>
          <w:color w:val="000000"/>
          <w:sz w:val="24"/>
          <w:szCs w:val="24"/>
        </w:rPr>
        <w:t xml:space="preserve">（软件/硬件方面评分项）功能点演示，联播联控演示，系统演示须采用录屏方式。</w:t>
      </w:r>
      <w:r>
        <w:rPr>
          <w:rFonts w:hint="eastAsia" w:ascii="宋体" w:hAnsi="宋体"/>
          <w:bCs/>
          <w:sz w:val="24"/>
          <w:szCs w:val="24"/>
        </w:rPr>
        <w:t xml:space="preserve">投标人须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w:t>
      </w:r>
      <w:r>
        <w:rPr>
          <w:rFonts w:hint="eastAsia" w:ascii="宋体" w:hAnsi="宋体"/>
          <w:bCs/>
          <w:sz w:val="24"/>
          <w:szCs w:val="24"/>
        </w:rPr>
        <w:t xml:space="preserve">未按要求进行演示或</w:t>
      </w:r>
      <w:r>
        <w:rPr>
          <w:rFonts w:hint="eastAsia" w:ascii="宋体" w:hAnsi="宋体"/>
          <w:bCs/>
          <w:sz w:val="24"/>
          <w:szCs w:val="24"/>
        </w:rPr>
        <w:t xml:space="preserve">未提供演示视频的不得分。</w:t>
      </w:r>
      <w:r>
        <w:rPr>
          <w:rFonts w:ascii="宋体" w:hAnsi="宋体"/>
          <w:b/>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.1</w:t>
      </w:r>
      <w:r>
        <w:rPr>
          <w:rFonts w:hint="eastAsia" w:ascii="宋体" w:hAnsi="宋体"/>
          <w:bCs/>
          <w:sz w:val="24"/>
          <w:szCs w:val="24"/>
        </w:rPr>
        <w:t xml:space="preserve">内容统一分发（3分）：在平台选择一个高清视频（内容自拟），一键下发至多块屏幕（至少2块）（1.5分），选中的屏幕能同步播放高清内容（1.5分）。</w:t>
      </w:r>
      <w:r>
        <w:rPr>
          <w:rFonts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.2</w:t>
      </w:r>
      <w:r>
        <w:rPr>
          <w:rFonts w:hint="eastAsia" w:ascii="宋体" w:hAnsi="宋体"/>
          <w:bCs/>
          <w:sz w:val="24"/>
          <w:szCs w:val="24"/>
        </w:rPr>
        <w:t xml:space="preserve">定时编单演示（1.5分）：设置不同时段播放计划（如9:00-12:00商业广告，12:00-14:00公益广告），快进时间轴验证自动切换，屏幕按计划准时切换内容，无人工干预（1.5分）。</w:t>
      </w:r>
      <w:r>
        <w:rPr>
          <w:rFonts w:hint="eastAsia"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.3直播信号接入（3分）：接入CCTV直播信号，设置“直播”模式，直播信号下发至多块屏幕（至少2块）（1.5分），选中的屏幕能同步播放CCTV直播内容（1.5分）。</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.4应急插播触发（1.5分）：模拟台风预警，通过平台强制插播“台风预警信息”至屏幕，屏幕立即切换为预警画面，展示插播优先级覆盖原有播放内容的效果（1.5分）。</w:t>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5</w:t>
      </w:r>
      <w:r>
        <w:rPr>
          <w:rFonts w:hint="eastAsia" w:ascii="宋体" w:hAnsi="宋体"/>
          <w:bCs/>
          <w:sz w:val="24"/>
          <w:szCs w:val="24"/>
        </w:rPr>
        <w:t xml:space="preserve">.5内容（视频/图片）审核（6分）：平台须支持对上传的视频/图片进行审核，包括人脸检测、暴恐检测、字幕检测和质量检测等。审核过程中，系统能自动识别敏感内容并弹窗告警，同时标记违规关键信息（6分）。未按要求进行演示或演示功能点不全或未进行演示的，均不得分。</w:t>
      </w: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3</w:t>
      </w:r>
      <w:r>
        <w:rPr>
          <w:rFonts w:hint="eastAsia" w:ascii="宋体" w:hAnsi="宋体"/>
          <w:b/>
          <w:bCs/>
          <w:color w:val="000000"/>
          <w:sz w:val="24"/>
          <w:szCs w:val="24"/>
        </w:rPr>
        <w:t xml:space="preserve">8</w:t>
      </w:r>
      <w:r>
        <w:rPr>
          <w:rFonts w:hint="eastAsia" w:ascii="宋体" w:hAnsi="宋体"/>
          <w:b/>
          <w:bCs/>
          <w:color w:val="000000"/>
          <w:sz w:val="24"/>
          <w:szCs w:val="24"/>
        </w:rPr>
        <w:t xml:space="preserve">分）</w:t>
      </w:r>
      <w:r>
        <w:rPr>
          <w:rFonts w:hint="eastAsia" w:ascii="宋体" w:hAnsi="宋体"/>
          <w:b/>
          <w:bCs/>
          <w:color w:val="000000"/>
          <w:sz w:val="24"/>
          <w:szCs w:val="24"/>
        </w:rPr>
        <w:t xml:space="preserve">：</w:t>
      </w:r>
      <w:r>
        <w:rPr>
          <w:rFonts w:ascii="宋体" w:hAnsi="宋体"/>
          <w:b/>
          <w:bCs/>
          <w:color w:val="000000"/>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.1</w:t>
      </w:r>
      <w:r>
        <w:rPr>
          <w:rFonts w:hint="eastAsia" w:ascii="宋体" w:hAnsi="宋体"/>
          <w:bCs/>
          <w:sz w:val="24"/>
          <w:szCs w:val="24"/>
        </w:rPr>
        <w:t xml:space="preserve">项目理解（</w:t>
      </w:r>
      <w:r>
        <w:rPr>
          <w:rFonts w:hint="eastAsia" w:ascii="宋体" w:hAnsi="宋体"/>
          <w:bCs/>
          <w:sz w:val="24"/>
          <w:szCs w:val="24"/>
        </w:rPr>
        <w:t xml:space="preserve">6</w:t>
      </w:r>
      <w:r>
        <w:rPr>
          <w:rFonts w:hint="eastAsia" w:ascii="宋体" w:hAnsi="宋体"/>
          <w:bCs/>
          <w:sz w:val="24"/>
          <w:szCs w:val="24"/>
        </w:rPr>
        <w:t xml:space="preserve">分）：根据投标人提供的内容</w:t>
      </w:r>
      <w:r>
        <w:rPr>
          <w:rFonts w:hint="eastAsia" w:ascii="宋体" w:hAnsi="宋体"/>
          <w:bCs/>
          <w:sz w:val="24"/>
          <w:szCs w:val="24"/>
        </w:rPr>
        <w:t xml:space="preserve">：</w:t>
      </w:r>
      <w:r>
        <w:rPr>
          <w:rFonts w:hint="eastAsia" w:ascii="宋体" w:hAnsi="宋体"/>
          <w:bCs/>
          <w:sz w:val="24"/>
          <w:szCs w:val="24"/>
        </w:rPr>
        <w:t xml:space="preserve">①本项目建设背景、②建设目标、③需求理解等进行综合评审。方案完整，科学合理，设计清晰详细，完全符合本项目需求，且能够提供上述3项全部方案的，得</w:t>
      </w:r>
      <w:r>
        <w:rPr>
          <w:rFonts w:hint="eastAsia" w:ascii="宋体" w:hAnsi="宋体"/>
          <w:bCs/>
          <w:sz w:val="24"/>
          <w:szCs w:val="24"/>
        </w:rPr>
        <w:t xml:space="preserve">6</w:t>
      </w:r>
      <w:r>
        <w:rPr>
          <w:rFonts w:hint="eastAsia" w:ascii="宋体" w:hAnsi="宋体"/>
          <w:bCs/>
          <w:sz w:val="24"/>
          <w:szCs w:val="24"/>
        </w:rPr>
        <w:t xml:space="preserve">分；方案较完整，科学合理性较强，设计较清晰详细，能够符合本项目需求，能够提供上述2-3项方案的，得4分；方案完整性一般，科学合理性一般，设计清晰详细程度一般，能够符合本项目需求，能够提供上述1-3项方案的，得3分。无方案不得分。</w:t>
      </w:r>
      <w:r>
        <w:rPr>
          <w:rFonts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.2</w:t>
      </w:r>
      <w:r>
        <w:rPr>
          <w:rFonts w:hint="eastAsia" w:ascii="宋体" w:hAnsi="宋体"/>
          <w:bCs/>
          <w:sz w:val="24"/>
          <w:szCs w:val="24"/>
        </w:rPr>
        <w:t xml:space="preserve">总体设计（6分）：根据投标人提供的总体设计方案进行综合评审。方案包含：①总体架构图、②系统功能模块划分、③部署架构设计等内容。方案完整，科学合理，设计清晰详细，完全符合本项目需求，且能够提供上述3项全部方案的，得6分；方案较完整，科学合理性较强，设计较清晰详细，能够符合本项目需求，能够提供上述2-3项方案的，得4分；方案完整性一般，科学合理性一般，设计清晰详细程度一般，能够符合本项目需求，能够提供上述1-3项方案的，得3分。无方案不得分。</w:t>
      </w:r>
      <w:r>
        <w:rPr>
          <w:rFonts w:hint="eastAsia"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6.3实施方案（</w:t>
      </w:r>
      <w:r>
        <w:rPr>
          <w:rFonts w:ascii="宋体" w:hAnsi="宋体"/>
          <w:bCs/>
          <w:sz w:val="24"/>
          <w:szCs w:val="24"/>
        </w:rPr>
        <w:t xml:space="preserve">1</w:t>
      </w:r>
      <w:r>
        <w:rPr>
          <w:rFonts w:hint="eastAsia" w:ascii="宋体" w:hAnsi="宋体"/>
          <w:bCs/>
          <w:sz w:val="24"/>
          <w:szCs w:val="24"/>
        </w:rPr>
        <w:t xml:space="preserve">2分）：根据</w:t>
      </w:r>
      <w:r>
        <w:rPr>
          <w:rFonts w:hint="eastAsia" w:ascii="宋体" w:hAnsi="宋体"/>
          <w:bCs/>
          <w:sz w:val="24"/>
          <w:szCs w:val="24"/>
        </w:rPr>
        <w:t xml:space="preserve">投标人提供的实施方案进行综合评审。方案包含：①平台应用系统方案（阐述平台应用系统功能）、②系统网络集成方案（须完整涵盖基础网络架构、安全隔离体系、数据专线等关键内容，并包含网络全周期运维服务）。方案完整，科学合理，设计清晰详细，完全符合本项目需求，且能够提供上述2项全部方案的，得12分；方案较完整，科学合理性较强，设计较清晰详细，能够符合本项目需求，能够提供上述1-2项方案的，得9分；方案完整性一般，科学合理性一般，设计清晰详细程度一般，能够符合本项目需求，能够提供上述1-2项方案的，得6分。无方案不得分。</w:t>
      </w:r>
      <w:r>
        <w:rPr>
          <w:rFonts w:ascii="宋体" w:hAnsi="宋体"/>
          <w:bCs/>
          <w:sz w:val="24"/>
          <w:szCs w:val="24"/>
        </w:rPr>
      </w:r>
      <w:r/>
    </w:p>
    <w:p>
      <w:pPr>
        <w:pStyle w:val="905"/>
        <w:ind w:firstLine="480"/>
        <w:spacing w:line="500" w:lineRule="exact"/>
        <w:rPr>
          <w:rFonts w:hint="eastAsia"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4</w:t>
      </w:r>
      <w:r>
        <w:rPr>
          <w:rFonts w:hint="eastAsia" w:ascii="宋体" w:hAnsi="宋体"/>
          <w:bCs/>
          <w:sz w:val="24"/>
          <w:szCs w:val="24"/>
        </w:rPr>
        <w:t xml:space="preserve">系统服务方案（</w:t>
      </w:r>
      <w:r>
        <w:rPr>
          <w:rFonts w:ascii="宋体" w:hAnsi="宋体"/>
          <w:bCs/>
          <w:sz w:val="24"/>
          <w:szCs w:val="24"/>
        </w:rPr>
        <w:t xml:space="preserve">8</w:t>
      </w:r>
      <w:r>
        <w:rPr>
          <w:rFonts w:hint="eastAsia" w:ascii="宋体" w:hAnsi="宋体"/>
          <w:bCs/>
          <w:sz w:val="24"/>
          <w:szCs w:val="24"/>
        </w:rPr>
        <w:t xml:space="preserve">分）：投标人需针对本项目特点及需求开展服务并编写服务方案，包含以下内容：①服务质量保障、②服务团队保障、③服务响应计划、④突发事件处理等。方案完整，科学合理，设计清晰详细，完全符合本项目需求，且能够提供上述4项全部方案的，得8分；方案较完整，科学合理性较强，设计较清晰详细，能够符合本项目需求，能够提供上述2-4项方案的，得6分；方案完整性一般，科学合理性一般，设计清晰详细程度一般，能够符合本项目需求，能够提供上述1-4项方案的，得4分。无方案不得分。</w:t>
      </w:r>
      <w:r>
        <w:rPr>
          <w:rFonts w:hint="eastAsia" w:ascii="宋体" w:hAnsi="宋体"/>
          <w:bCs/>
          <w:sz w:val="24"/>
          <w:szCs w:val="24"/>
        </w:rPr>
      </w:r>
      <w:r/>
    </w:p>
    <w:p>
      <w:pPr>
        <w:pStyle w:val="905"/>
        <w:ind w:firstLine="480"/>
        <w:spacing w:line="500" w:lineRule="exact"/>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rPr>
        <w:t xml:space="preserve">5</w:t>
      </w:r>
      <w:r>
        <w:rPr>
          <w:rFonts w:hint="eastAsia" w:ascii="宋体" w:hAnsi="宋体"/>
          <w:bCs/>
          <w:sz w:val="24"/>
          <w:szCs w:val="24"/>
        </w:rPr>
        <w:t xml:space="preserve">培训方案（</w:t>
      </w:r>
      <w:r>
        <w:rPr>
          <w:rFonts w:hint="eastAsia" w:ascii="宋体" w:hAnsi="宋体"/>
          <w:bCs/>
          <w:sz w:val="24"/>
          <w:szCs w:val="24"/>
        </w:rPr>
        <w:t xml:space="preserve">6</w:t>
      </w:r>
      <w:r>
        <w:rPr>
          <w:rFonts w:hint="eastAsia" w:ascii="宋体" w:hAnsi="宋体"/>
          <w:bCs/>
          <w:sz w:val="24"/>
          <w:szCs w:val="24"/>
        </w:rPr>
        <w:t xml:space="preserve">分）：投标人须针对本项目特点及要求，制定合理的培训方案，包含以下内容：①培训目标、②培训计划、③培训对象等。</w:t>
      </w:r>
      <w:r>
        <w:rPr>
          <w:rFonts w:hint="eastAsia" w:ascii="宋体" w:hAnsi="宋体"/>
          <w:bCs/>
          <w:sz w:val="24"/>
          <w:szCs w:val="24"/>
        </w:rPr>
        <w:t xml:space="preserve">方案完整，科学合理，设计清晰详细，完全符合本项目需求，且能够提供上述3项全部方案的，得6分；方案较完整，科学合理性较强，设计较清晰详细，能够符合本项目需求，能够提供上述2-3项方案的，得4分；方案完整性一般，科学合理性一般，设计清晰详细程度一般，能够符合本项目需求，能够提供上述1-3项方案的，得3分。无方案不得分。</w:t>
      </w:r>
      <w:r>
        <w:rPr>
          <w:rFonts w:ascii="宋体" w:hAnsi="宋体"/>
          <w:bCs/>
          <w:sz w:val="24"/>
          <w:szCs w:val="24"/>
        </w:rPr>
      </w:r>
      <w:r/>
    </w:p>
    <w:p>
      <w:pPr>
        <w:pStyle w:val="993"/>
        <w:jc w:val="center"/>
        <w:spacing w:before="0" w:after="0"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93"/>
        <w:ind w:firstLine="602"/>
        <w:spacing w:before="0" w:after="0" w:line="500" w:lineRule="exact"/>
        <w:rPr>
          <w:rFonts w:hint="eastAsia" w:cs="Arial"/>
          <w:b/>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sz w:val="30"/>
          <w:szCs w:val="30"/>
        </w:rPr>
        <w:t xml:space="preserve">第一部分  投标文件内容</w:t>
      </w:r>
      <w:r/>
    </w:p>
    <w:p>
      <w:pPr>
        <w:pStyle w:val="993"/>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3"/>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93"/>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93"/>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w:t>
            </w:r>
            <w:r>
              <w:rPr>
                <w:rFonts w:hint="eastAsia" w:ascii="宋体" w:hAnsi="宋体" w:cs="宋体"/>
              </w:rPr>
              <w:t xml:space="preserve">证明</w:t>
            </w:r>
            <w:r>
              <w:rPr>
                <w:rFonts w:hint="eastAsia" w:ascii="宋体" w:hAnsi="宋体" w:cs="宋体"/>
              </w:rPr>
              <w:t xml:space="preserve">）。</w:t>
            </w:r>
            <w:r/>
          </w:p>
        </w:tc>
        <w:tc>
          <w:tcPr>
            <w:tcW w:w="2449" w:type="dxa"/>
            <w:vAlign w:val="center"/>
            <w:vMerge w:val="restart"/>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rPr>
              <w:t xml:space="preserve">（</w:t>
            </w:r>
            <w:r>
              <w:rPr>
                <w:rFonts w:hint="eastAsia" w:ascii="宋体" w:hAnsi="宋体" w:cs="宋体"/>
              </w:rPr>
              <w:t xml:space="preserve">不含投标当月</w:t>
            </w:r>
            <w:r>
              <w:rPr>
                <w:rFonts w:hint="eastAsia" w:ascii="宋体" w:hAnsi="宋体" w:cs="宋体"/>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2"/>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rPr>
              <w:t xml:space="preserve">（</w:t>
            </w:r>
            <w:r>
              <w:rPr>
                <w:rFonts w:hint="eastAsia" w:ascii="宋体" w:hAnsi="宋体" w:cs="宋体"/>
              </w:rPr>
              <w:t xml:space="preserve">不含投标当月</w:t>
            </w:r>
            <w:r>
              <w:rPr>
                <w:rFonts w:hint="eastAsia" w:ascii="宋体" w:hAnsi="宋体" w:cs="宋体"/>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rPr>
              <w:t xml:space="preserve">（</w:t>
            </w:r>
            <w:r>
              <w:rPr>
                <w:rFonts w:hint="eastAsia" w:ascii="宋体" w:hAnsi="宋体" w:cs="宋体"/>
              </w:rPr>
              <w:t xml:space="preserve">不含投标当月</w:t>
            </w:r>
            <w:r>
              <w:rPr>
                <w:rFonts w:hint="eastAsia" w:ascii="宋体" w:hAnsi="宋体" w:cs="宋体"/>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93"/>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3"/>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93"/>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93"/>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93"/>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93"/>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93"/>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93"/>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0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5"/>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05"/>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0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05"/>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0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05"/>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05"/>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05"/>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05"/>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3"/>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93"/>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93"/>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93"/>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93"/>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93"/>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93"/>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93"/>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93"/>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bl>
    <w:p>
      <w:pPr>
        <w:pStyle w:val="905"/>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05"/>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05"/>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05"/>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05"/>
        <w:rPr>
          <w:rFonts w:hint="eastAsia"/>
          <w:b/>
          <w:color w:val="ff0000"/>
          <w:sz w:val="28"/>
          <w:szCs w:val="28"/>
        </w:rPr>
      </w:pPr>
      <w:r>
        <w:rPr>
          <w:rFonts w:hint="eastAsia"/>
          <w:b/>
          <w:color w:val="ff0000"/>
          <w:sz w:val="28"/>
          <w:szCs w:val="28"/>
        </w:rPr>
      </w:r>
      <w:r/>
    </w:p>
    <w:p>
      <w:pPr>
        <w:pStyle w:val="905"/>
        <w:rPr>
          <w:rFonts w:hint="eastAsia"/>
          <w:b/>
          <w:sz w:val="28"/>
          <w:szCs w:val="28"/>
        </w:rPr>
      </w:pPr>
      <w:r>
        <w:rPr>
          <w:rFonts w:hint="eastAsia"/>
          <w:b/>
          <w:sz w:val="28"/>
          <w:szCs w:val="28"/>
        </w:rPr>
        <w:t xml:space="preserve">（二）其他证明文件</w:t>
      </w:r>
      <w:r>
        <w:rPr>
          <w:rFonts w:hint="eastAsia"/>
          <w:b/>
          <w:sz w:val="28"/>
          <w:szCs w:val="28"/>
        </w:rPr>
      </w:r>
      <w:r/>
    </w:p>
    <w:p>
      <w:pPr>
        <w:pStyle w:val="905"/>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05"/>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05"/>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93"/>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jc w:val="center"/>
        <w:rPr>
          <w:rFonts w:hint="eastAsia" w:ascii="宋体" w:hAnsi="宋体"/>
          <w:b/>
          <w:sz w:val="72"/>
          <w:shd w:val="clear" w:color="ffffff" w:fill="d9d9d9"/>
        </w:rPr>
      </w:pPr>
      <w:r>
        <w:rPr>
          <w:rFonts w:hint="eastAsia" w:ascii="宋体" w:hAnsi="宋体"/>
          <w:b/>
          <w:sz w:val="72"/>
          <w:shd w:val="clear" w:color="ffffff" w:fill="d9d9d9"/>
        </w:rPr>
      </w:r>
      <w:r/>
    </w:p>
    <w:p>
      <w:pPr>
        <w:pStyle w:val="90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rPr>
        <w:t xml:space="preserve">JSZC-320200-JZCG-G2026-0023</w:t>
      </w:r>
      <w:r>
        <w:rPr>
          <w:rFonts w:ascii="黑体" w:hAnsi="华文中宋" w:eastAsia="黑体"/>
          <w:bCs/>
          <w:color w:val="000000"/>
          <w:sz w:val="30"/>
          <w:szCs w:val="30"/>
        </w:rPr>
      </w:r>
      <w:r/>
    </w:p>
    <w:p>
      <w:pPr>
        <w:pStyle w:val="90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rPr>
        <w:t xml:space="preserve">“</w:t>
      </w:r>
      <w:r>
        <w:rPr>
          <w:rFonts w:hint="eastAsia" w:ascii="黑体" w:hAnsi="华文中宋" w:eastAsia="黑体"/>
          <w:bCs/>
          <w:color w:val="000000"/>
          <w:sz w:val="30"/>
          <w:szCs w:val="30"/>
        </w:rPr>
        <w:t xml:space="preserve">户外广告电子屏管控平台”服务</w:t>
      </w:r>
      <w:r>
        <w:rPr>
          <w:rFonts w:hint="eastAsia" w:ascii="黑体" w:hAnsi="华文中宋" w:eastAsia="黑体"/>
          <w:bCs/>
          <w:color w:val="000000"/>
          <w:sz w:val="30"/>
          <w:szCs w:val="30"/>
        </w:rPr>
      </w:r>
      <w:r/>
    </w:p>
    <w:p>
      <w:pPr>
        <w:pStyle w:val="905"/>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pStyle w:val="905"/>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05"/>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05"/>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91"/>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）针对</w:t>
      </w:r>
      <w:r>
        <w:rPr>
          <w:rFonts w:hint="eastAsia" w:ascii="宋体" w:hAnsi="宋体"/>
          <w:bCs/>
          <w:sz w:val="24"/>
          <w:szCs w:val="24"/>
        </w:rPr>
        <w:t xml:space="preserve">JSZC-320200-JZCG-G2026-0023</w:t>
      </w:r>
      <w:r>
        <w:rPr>
          <w:rFonts w:hint="eastAsia" w:ascii="宋体" w:hAnsi="宋体"/>
          <w:bCs/>
          <w:sz w:val="24"/>
          <w:szCs w:val="24"/>
        </w:rPr>
        <w:t xml:space="preserve">项目，兹授权：</w:t>
      </w:r>
      <w:r>
        <w:rPr>
          <w:rFonts w:hint="eastAsia"/>
          <w:sz w:val="24"/>
          <w:szCs w:val="24"/>
        </w:rPr>
      </w:r>
      <w:r/>
    </w:p>
    <w:p>
      <w:pPr>
        <w:pStyle w:val="991"/>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91"/>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91"/>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91"/>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91"/>
        <w:ind w:firstLine="480"/>
        <w:rPr>
          <w:rFonts w:hint="eastAsia"/>
          <w:sz w:val="24"/>
          <w:szCs w:val="24"/>
        </w:rPr>
      </w:pPr>
      <w:r>
        <w:rPr>
          <w:rFonts w:hint="eastAsia"/>
          <w:sz w:val="24"/>
          <w:szCs w:val="24"/>
        </w:rPr>
        <w:t xml:space="preserve">特此授权委托。</w:t>
      </w:r>
      <w:r/>
    </w:p>
    <w:p>
      <w:pPr>
        <w:pStyle w:val="991"/>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91"/>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91"/>
        <w:ind w:firstLine="0"/>
        <w:rPr>
          <w:rFonts w:hint="eastAsia"/>
          <w:sz w:val="24"/>
          <w:szCs w:val="24"/>
        </w:rPr>
      </w:pPr>
      <w:r>
        <w:rPr>
          <w:rFonts w:hint="eastAsia" w:ascii="宋体" w:hAnsi="宋体" w:cs="宋体"/>
          <w:b/>
          <w:szCs w:val="28"/>
          <w:u w:val="single"/>
        </w:rPr>
        <w:t xml:space="preserve">投标</w:t>
      </w:r>
      <w:r>
        <w:rPr>
          <w:rFonts w:hint="eastAsia" w:ascii="宋体" w:hAnsi="宋体" w:cs="宋体"/>
          <w:b/>
          <w:szCs w:val="28"/>
          <w:u w:val="single"/>
        </w:rPr>
        <w:t xml:space="preserve">文件中</w:t>
      </w:r>
      <w:r>
        <w:rPr>
          <w:rFonts w:hint="eastAsia" w:ascii="宋体" w:hAnsi="宋体" w:cs="宋体"/>
          <w:b/>
          <w:szCs w:val="28"/>
          <w:u w:val="single"/>
        </w:rPr>
        <w:t xml:space="preserve">须提供本授权委托书中的</w:t>
      </w:r>
      <w:r>
        <w:rPr>
          <w:rFonts w:hint="eastAsia" w:ascii="宋体" w:hAnsi="宋体" w:cs="宋体"/>
          <w:b/>
          <w:szCs w:val="28"/>
          <w:u w:val="single"/>
        </w:rPr>
        <w:t xml:space="preserve">被授权人</w:t>
      </w:r>
      <w:r>
        <w:rPr>
          <w:rFonts w:hint="eastAsia" w:ascii="宋体" w:hAnsi="宋体" w:cs="宋体"/>
          <w:b/>
          <w:szCs w:val="28"/>
          <w:u w:val="single"/>
        </w:rPr>
        <w:t xml:space="preserve">有效</w:t>
      </w:r>
      <w:r>
        <w:rPr>
          <w:rFonts w:hint="eastAsia" w:ascii="宋体" w:hAnsi="宋体" w:cs="宋体"/>
          <w:b/>
          <w:szCs w:val="28"/>
          <w:u w:val="single"/>
        </w:rPr>
        <w:t xml:space="preserve">身份证</w:t>
      </w:r>
      <w:r>
        <w:rPr>
          <w:rFonts w:hint="eastAsia" w:ascii="宋体" w:hAnsi="宋体" w:cs="宋体"/>
          <w:b/>
          <w:szCs w:val="28"/>
          <w:u w:val="single"/>
        </w:rPr>
        <w:t xml:space="preserve">复印件；如被授权人为法定代表人（或以下说明所述的单位负责人）时</w:t>
      </w:r>
      <w:r>
        <w:rPr>
          <w:rFonts w:hint="eastAsia" w:ascii="宋体" w:hAnsi="宋体" w:cs="宋体"/>
          <w:b/>
          <w:szCs w:val="28"/>
          <w:u w:val="single"/>
        </w:rPr>
        <w:t xml:space="preserve">，</w:t>
      </w:r>
      <w:r>
        <w:rPr>
          <w:rFonts w:hint="eastAsia" w:ascii="宋体" w:hAnsi="宋体" w:cs="宋体"/>
          <w:b/>
          <w:szCs w:val="28"/>
          <w:u w:val="single"/>
        </w:rPr>
        <w:t xml:space="preserve">则提供法定代表人（或以下说明所述的单位负责人）有效身份证复印件。</w:t>
      </w:r>
      <w:r>
        <w:rPr>
          <w:rFonts w:hint="eastAsia"/>
          <w:sz w:val="24"/>
          <w:szCs w:val="24"/>
        </w:rPr>
      </w:r>
      <w:r/>
    </w:p>
    <w:p>
      <w:pPr>
        <w:pStyle w:val="991"/>
        <w:ind w:firstLine="0"/>
        <w:rPr>
          <w:rFonts w:hint="eastAsia"/>
          <w:sz w:val="21"/>
          <w:szCs w:val="21"/>
        </w:rPr>
      </w:pPr>
      <w:r>
        <w:rPr>
          <w:rFonts w:hint="eastAsia"/>
          <w:sz w:val="21"/>
          <w:szCs w:val="21"/>
        </w:rPr>
      </w:r>
      <w:r/>
    </w:p>
    <w:p>
      <w:pPr>
        <w:pStyle w:val="991"/>
        <w:ind w:firstLine="0"/>
        <w:spacing w:line="360" w:lineRule="auto"/>
        <w:rPr>
          <w:rFonts w:hint="eastAsia"/>
          <w:sz w:val="21"/>
          <w:szCs w:val="21"/>
        </w:rPr>
      </w:pPr>
      <w:r>
        <w:rPr>
          <w:rFonts w:hint="eastAsia"/>
          <w:sz w:val="21"/>
          <w:szCs w:val="21"/>
        </w:rPr>
        <w:t xml:space="preserve">说明：</w:t>
      </w:r>
      <w:r/>
    </w:p>
    <w:p>
      <w:pPr>
        <w:pStyle w:val="991"/>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91"/>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w:t>
      </w:r>
      <w:r>
        <w:rPr>
          <w:rFonts w:hint="eastAsia" w:ascii="宋体" w:hAnsi="宋体"/>
          <w:color w:val="000000"/>
          <w:sz w:val="21"/>
          <w:szCs w:val="21"/>
        </w:rPr>
        <w:t xml:space="preserve">被授权人</w:t>
      </w:r>
      <w:r>
        <w:rPr>
          <w:rFonts w:hint="eastAsia" w:ascii="宋体" w:hAnsi="宋体"/>
          <w:color w:val="000000"/>
          <w:sz w:val="21"/>
          <w:szCs w:val="21"/>
        </w:rPr>
        <w:t xml:space="preserve">相关内容</w:t>
      </w:r>
      <w:r>
        <w:rPr>
          <w:rFonts w:hint="eastAsia" w:ascii="宋体" w:hAnsi="宋体"/>
          <w:color w:val="000000"/>
          <w:sz w:val="21"/>
          <w:szCs w:val="21"/>
        </w:rPr>
        <w:t xml:space="preserve">填报为</w:t>
      </w:r>
      <w:r>
        <w:rPr>
          <w:rFonts w:hint="eastAsia" w:ascii="宋体" w:hAnsi="宋体"/>
          <w:color w:val="000000"/>
          <w:sz w:val="21"/>
          <w:szCs w:val="21"/>
        </w:rPr>
        <w:t xml:space="preserve">法定代表人（或上述情况的单位负责人）</w:t>
      </w:r>
      <w:r>
        <w:rPr>
          <w:rFonts w:hint="eastAsia" w:ascii="宋体" w:hAnsi="宋体"/>
          <w:color w:val="000000"/>
          <w:sz w:val="21"/>
          <w:szCs w:val="21"/>
        </w:rPr>
        <w:t xml:space="preserve">信息</w:t>
      </w:r>
      <w:r>
        <w:rPr>
          <w:rFonts w:hint="eastAsia"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t xml:space="preserve">被授权人签字或盖章</w:t>
      </w:r>
      <w:r>
        <w:rPr>
          <w:rFonts w:hint="eastAsia" w:ascii="宋体" w:hAnsi="宋体"/>
          <w:color w:val="000000"/>
          <w:sz w:val="21"/>
          <w:szCs w:val="21"/>
        </w:rPr>
        <w:t xml:space="preserve">”处可不用再重复签字或盖章</w:t>
      </w:r>
      <w:r>
        <w:rPr>
          <w:rFonts w:hint="eastAsia" w:ascii="宋体" w:hAnsi="宋体"/>
          <w:color w:val="000000"/>
          <w:sz w:val="21"/>
          <w:szCs w:val="21"/>
        </w:rPr>
        <w:t xml:space="preserve">。</w:t>
      </w:r>
      <w:r/>
    </w:p>
    <w:p>
      <w:pPr>
        <w:pStyle w:val="991"/>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91"/>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w:t>
      </w:r>
      <w:r>
        <w:rPr>
          <w:rFonts w:hint="eastAsia" w:ascii="宋体" w:hAnsi="宋体"/>
          <w:bCs/>
          <w:color w:val="000000"/>
          <w:sz w:val="21"/>
          <w:szCs w:val="21"/>
        </w:rPr>
        <w:t xml:space="preserve">其他</w:t>
      </w:r>
      <w:r>
        <w:rPr>
          <w:rFonts w:hint="eastAsia" w:ascii="宋体" w:hAnsi="宋体"/>
          <w:bCs/>
          <w:color w:val="000000"/>
          <w:sz w:val="21"/>
          <w:szCs w:val="21"/>
        </w:rPr>
        <w:t xml:space="preserve">可在中国大陆有效居留的许可证明。</w:t>
      </w:r>
      <w:r>
        <w:rPr>
          <w:rFonts w:hint="eastAsia" w:ascii="宋体" w:hAnsi="宋体"/>
          <w:color w:val="000000"/>
          <w:sz w:val="21"/>
          <w:szCs w:val="21"/>
        </w:rPr>
      </w:r>
      <w:r/>
    </w:p>
    <w:p>
      <w:pPr>
        <w:pStyle w:val="991"/>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05"/>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05"/>
        <w:jc w:val="center"/>
        <w:spacing w:line="480" w:lineRule="auto"/>
        <w:rPr>
          <w:rFonts w:ascii="宋体"/>
          <w:bCs/>
          <w:color w:val="000000"/>
          <w:sz w:val="24"/>
          <w:szCs w:val="24"/>
        </w:rPr>
      </w:pPr>
      <w:r>
        <w:rPr>
          <w:rFonts w:ascii="宋体"/>
          <w:bCs/>
          <w:color w:val="000000"/>
          <w:sz w:val="24"/>
          <w:szCs w:val="24"/>
        </w:rPr>
      </w:r>
      <w:r/>
    </w:p>
    <w:p>
      <w:pPr>
        <w:pStyle w:val="905"/>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05"/>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w:t>
      </w:r>
      <w:r>
        <w:rPr>
          <w:rFonts w:hint="eastAsia" w:ascii="宋体" w:hAnsi="宋体"/>
          <w:bCs/>
          <w:sz w:val="24"/>
          <w:szCs w:val="24"/>
        </w:rPr>
        <w:t xml:space="preserve">JSZC-320200-JZCG-G2026-0023</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0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0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05"/>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t>
      </w:r>
      <w:r>
        <w:rPr>
          <w:rFonts w:hint="eastAsia" w:ascii="宋体" w:hAnsi="宋体"/>
          <w:bCs/>
          <w:color w:val="000000"/>
          <w:sz w:val="24"/>
          <w:szCs w:val="24"/>
        </w:rPr>
        <w:t xml:space="preserve">（www.ccgp.gov.cn）</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pStyle w:val="905"/>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05"/>
        <w:spacing w:line="480" w:lineRule="auto"/>
        <w:rPr>
          <w:rFonts w:ascii="宋体"/>
          <w:bCs/>
          <w:color w:val="000000"/>
          <w:sz w:val="24"/>
          <w:szCs w:val="24"/>
        </w:rPr>
      </w:pPr>
      <w:r>
        <w:rPr>
          <w:rFonts w:ascii="宋体"/>
          <w:bCs/>
          <w:color w:val="000000"/>
          <w:sz w:val="24"/>
          <w:szCs w:val="24"/>
        </w:rPr>
      </w:r>
      <w:r/>
    </w:p>
    <w:p>
      <w:pPr>
        <w:pStyle w:val="905"/>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05"/>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w:t>
      </w:r>
      <w:r>
        <w:rPr>
          <w:rFonts w:hint="eastAsia" w:ascii="宋体" w:hAnsi="宋体" w:cs="宋体"/>
          <w:b/>
          <w:sz w:val="28"/>
          <w:szCs w:val="28"/>
        </w:rPr>
        <w:t xml:space="preserve">政府采购政策相关声明函</w:t>
      </w:r>
      <w:r>
        <w:rPr>
          <w:rFonts w:hint="eastAsia" w:ascii="宋体" w:hAnsi="宋体" w:cs="宋体"/>
          <w:b/>
          <w:sz w:val="28"/>
          <w:szCs w:val="28"/>
        </w:rPr>
        <w:t xml:space="preserve">（给定格式）：</w:t>
      </w:r>
      <w:r/>
    </w:p>
    <w:p>
      <w:pPr>
        <w:pStyle w:val="905"/>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05"/>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w:t>
      </w:r>
      <w:r>
        <w:rPr>
          <w:rFonts w:ascii="宋体" w:hAnsi="宋体"/>
          <w:bCs/>
          <w:sz w:val="24"/>
          <w:szCs w:val="24"/>
        </w:rPr>
        <w:t xml:space="preserve">》（财库﹝2020﹞46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05"/>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5"/>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05"/>
        <w:ind w:firstLine="480"/>
        <w:spacing w:line="360" w:lineRule="auto"/>
        <w:rPr>
          <w:rFonts w:ascii="宋体" w:hAnsi="宋体"/>
          <w:bCs/>
          <w:sz w:val="24"/>
          <w:szCs w:val="24"/>
        </w:rPr>
      </w:pPr>
      <w:r>
        <w:rPr>
          <w:rFonts w:ascii="宋体" w:hAnsi="宋体"/>
          <w:bCs/>
          <w:sz w:val="24"/>
          <w:szCs w:val="24"/>
        </w:rPr>
        <w:t xml:space="preserve">……</w:t>
      </w:r>
      <w:r/>
    </w:p>
    <w:p>
      <w:pPr>
        <w:pStyle w:val="905"/>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05"/>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05"/>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05"/>
        <w:ind w:firstLine="420"/>
        <w:spacing w:line="360" w:lineRule="auto"/>
        <w:rPr>
          <w:rFonts w:hint="eastAsia"/>
        </w:rPr>
      </w:pPr>
      <w:r>
        <w:rPr>
          <w:rFonts w:hint="eastAsia"/>
        </w:rPr>
      </w:r>
      <w:r/>
    </w:p>
    <w:p>
      <w:pPr>
        <w:pStyle w:val="905"/>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rPr>
        <w:t xml:space="preserve">需</w:t>
      </w:r>
      <w:r>
        <w:rPr>
          <w:rFonts w:hint="eastAsia"/>
        </w:rPr>
        <w:t xml:space="preserve">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pStyle w:val="905"/>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05"/>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05"/>
        <w:spacing w:line="360" w:lineRule="auto"/>
        <w:rPr>
          <w:rFonts w:hint="eastAsia" w:ascii="宋体" w:hAnsi="宋体" w:cs="宋体"/>
          <w:b/>
          <w:i/>
          <w:color w:val="00b050"/>
          <w:sz w:val="28"/>
          <w:szCs w:val="28"/>
        </w:rPr>
      </w:pPr>
      <w:r>
        <w:rPr>
          <w:rFonts w:hint="eastAsia"/>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i/>
          <w:color w:val="00b050"/>
          <w:sz w:val="28"/>
          <w:szCs w:val="28"/>
        </w:rPr>
      </w:r>
      <w:r/>
    </w:p>
    <w:p>
      <w:pPr>
        <w:pStyle w:val="905"/>
        <w:ind w:firstLine="482"/>
        <w:spacing w:line="440" w:lineRule="exact"/>
        <w:rPr>
          <w:rFonts w:ascii="Arial" w:hAnsi="Arial"/>
          <w:b/>
          <w:sz w:val="24"/>
        </w:rPr>
      </w:pPr>
      <w:r>
        <w:rPr>
          <w:rFonts w:ascii="Arial" w:hAnsi="Arial"/>
          <w:b/>
          <w:sz w:val="24"/>
        </w:rPr>
      </w:r>
      <w:r/>
    </w:p>
    <w:p>
      <w:pPr>
        <w:pStyle w:val="905"/>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05"/>
        <w:jc w:val="center"/>
        <w:rPr>
          <w:rFonts w:ascii="黑体" w:eastAsia="黑体"/>
          <w:bCs/>
          <w:color w:val="000000"/>
          <w:sz w:val="28"/>
          <w:szCs w:val="28"/>
        </w:rPr>
      </w:pPr>
      <w:r>
        <w:rPr>
          <w:rFonts w:ascii="黑体" w:eastAsia="黑体"/>
          <w:bCs/>
          <w:color w:val="000000"/>
          <w:sz w:val="28"/>
          <w:szCs w:val="28"/>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rPr>
        <w:t xml:space="preserve">〔2017〕</w:t>
      </w:r>
      <w:r>
        <w:rPr>
          <w:rFonts w:hint="eastAsia" w:ascii="宋体" w:hAnsi="宋体"/>
          <w:bCs/>
          <w:color w:val="000000"/>
          <w:sz w:val="24"/>
          <w:szCs w:val="24"/>
        </w:rPr>
        <w:t xml:space="preserve">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05"/>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05"/>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905"/>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05"/>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05"/>
        <w:ind w:firstLine="480"/>
        <w:spacing w:line="400" w:lineRule="exact"/>
        <w:rPr>
          <w:rFonts w:ascii="宋体"/>
          <w:bCs/>
          <w:color w:val="000000"/>
          <w:sz w:val="24"/>
          <w:szCs w:val="24"/>
        </w:rPr>
      </w:pPr>
      <w:r>
        <w:rPr>
          <w:rFonts w:ascii="宋体"/>
          <w:bCs/>
          <w:color w:val="000000"/>
          <w:sz w:val="24"/>
          <w:szCs w:val="24"/>
        </w:rPr>
      </w:r>
      <w:r/>
    </w:p>
    <w:p>
      <w:pPr>
        <w:pStyle w:val="905"/>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sz w:val="24"/>
          <w:szCs w:val="24"/>
        </w:rPr>
        <w:t xml:space="preserve">JSZC-320200-JZCG-G2026-0023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905"/>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0"/>
          <w:bCs/>
          <w:color w:val="000000"/>
        </w:rPr>
      </w:pPr>
      <w:r>
        <w:rPr>
          <w:rFonts w:hint="eastAsia" w:ascii="宋体" w:hAnsi="宋体"/>
          <w:bCs/>
          <w:color w:val="000000"/>
          <w:sz w:val="24"/>
          <w:szCs w:val="24"/>
        </w:rPr>
        <w:t xml:space="preserve">我方愿意提供无锡市公共资源交易中心在招标文件中要求的文件、资料。</w:t>
      </w:r>
      <w:r>
        <w:rPr>
          <w:rStyle w:val="980"/>
          <w:bCs/>
          <w:color w:val="000000"/>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05"/>
        <w:ind w:firstLine="720"/>
        <w:spacing w:line="400" w:lineRule="exact"/>
        <w:rPr>
          <w:rFonts w:ascii="宋体"/>
          <w:bCs/>
          <w:color w:val="000000"/>
          <w:sz w:val="24"/>
          <w:szCs w:val="24"/>
        </w:rPr>
      </w:pPr>
      <w:r>
        <w:rPr>
          <w:rFonts w:ascii="宋体"/>
          <w:bCs/>
          <w:color w:val="000000"/>
          <w:sz w:val="24"/>
          <w:szCs w:val="24"/>
        </w:rPr>
      </w:r>
      <w:r/>
    </w:p>
    <w:p>
      <w:pPr>
        <w:pStyle w:val="905"/>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05"/>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05"/>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05"/>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05"/>
        <w:jc w:val="center"/>
        <w:rPr>
          <w:rFonts w:hint="eastAsia" w:ascii="黑体" w:eastAsia="黑体"/>
          <w:bCs/>
          <w:sz w:val="28"/>
          <w:szCs w:val="28"/>
        </w:rPr>
      </w:pPr>
      <w:r>
        <w:rPr>
          <w:rFonts w:hint="eastAsia" w:ascii="黑体" w:eastAsia="黑体"/>
          <w:bCs/>
          <w:sz w:val="28"/>
          <w:szCs w:val="28"/>
        </w:rPr>
        <w:t xml:space="preserve">承诺书</w:t>
      </w:r>
      <w:r/>
    </w:p>
    <w:p>
      <w:pPr>
        <w:pStyle w:val="905"/>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w:t>
      </w:r>
      <w:r>
        <w:rPr>
          <w:rFonts w:hint="eastAsia" w:ascii="宋体" w:hAnsi="宋体"/>
          <w:sz w:val="24"/>
          <w:szCs w:val="24"/>
        </w:rPr>
        <w:t xml:space="preserve">针对本项目</w:t>
      </w:r>
      <w:r>
        <w:rPr>
          <w:rFonts w:hint="eastAsia" w:ascii="宋体" w:hAnsi="宋体"/>
          <w:bCs/>
          <w:sz w:val="24"/>
          <w:szCs w:val="24"/>
        </w:rPr>
        <w:t xml:space="preserve">JSZC-320200-JZCG-G2026-0023</w:t>
      </w:r>
      <w:r>
        <w:rPr>
          <w:rFonts w:hint="eastAsia" w:ascii="宋体" w:hAnsi="宋体"/>
          <w:sz w:val="24"/>
          <w:szCs w:val="24"/>
        </w:rPr>
        <w:t xml:space="preserve">在此承诺：</w:t>
      </w:r>
      <w:r>
        <w:rPr>
          <w:rFonts w:ascii="宋体" w:hAnsi="宋体"/>
          <w:sz w:val="24"/>
          <w:szCs w:val="24"/>
        </w:rPr>
      </w:r>
      <w:r/>
    </w:p>
    <w:p>
      <w:pPr>
        <w:pStyle w:val="905"/>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w:t>
      </w:r>
      <w:r>
        <w:rPr>
          <w:rFonts w:hint="eastAsia" w:ascii="宋体" w:hAnsi="宋体"/>
          <w:bCs/>
          <w:sz w:val="24"/>
          <w:szCs w:val="24"/>
        </w:rPr>
        <w:t xml:space="preserve">所提供的货物均为原厂全新合格</w:t>
      </w:r>
      <w:r>
        <w:rPr>
          <w:rFonts w:hint="eastAsia" w:ascii="宋体" w:hAnsi="宋体"/>
          <w:bCs/>
          <w:sz w:val="24"/>
          <w:szCs w:val="24"/>
        </w:rPr>
        <w:t xml:space="preserve">产</w:t>
      </w:r>
      <w:r>
        <w:rPr>
          <w:rFonts w:hint="eastAsia" w:ascii="宋体" w:hAnsi="宋体"/>
          <w:bCs/>
          <w:sz w:val="24"/>
          <w:szCs w:val="24"/>
        </w:rPr>
        <w:t xml:space="preserve">品，提供的服务符合招标文件要求。</w:t>
      </w:r>
      <w:r>
        <w:rPr>
          <w:rFonts w:ascii="宋体" w:hAnsi="宋体"/>
          <w:bCs/>
          <w:sz w:val="24"/>
          <w:szCs w:val="24"/>
        </w:rPr>
      </w:r>
      <w:r/>
    </w:p>
    <w:p>
      <w:pPr>
        <w:pStyle w:val="905"/>
        <w:ind w:firstLine="480"/>
        <w:spacing w:line="480" w:lineRule="auto"/>
        <w:rPr>
          <w:rFonts w:hint="eastAsia" w:ascii="宋体"/>
          <w:bCs/>
          <w:sz w:val="24"/>
          <w:szCs w:val="24"/>
        </w:rPr>
      </w:pPr>
      <w:r>
        <w:rPr>
          <w:rFonts w:hint="eastAsia" w:ascii="宋体"/>
          <w:bCs/>
          <w:sz w:val="24"/>
          <w:szCs w:val="24"/>
        </w:rPr>
        <w:t xml:space="preserve">2.本项目中如有</w:t>
      </w:r>
      <w:r>
        <w:rPr>
          <w:rFonts w:hint="eastAsia" w:ascii="宋体"/>
          <w:bCs/>
          <w:sz w:val="24"/>
          <w:szCs w:val="24"/>
        </w:rPr>
        <w:t xml:space="preserve">涉及</w:t>
      </w:r>
      <w:r>
        <w:rPr>
          <w:rFonts w:hint="eastAsia" w:ascii="宋体"/>
          <w:bCs/>
          <w:sz w:val="24"/>
          <w:szCs w:val="24"/>
        </w:rPr>
        <w:t xml:space="preserve">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pStyle w:val="905"/>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pStyle w:val="905"/>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w:t>
      </w:r>
      <w:r>
        <w:rPr>
          <w:rFonts w:hint="eastAsia" w:ascii="宋体" w:hAnsi="宋体"/>
          <w:bCs/>
          <w:sz w:val="24"/>
          <w:szCs w:val="24"/>
        </w:rPr>
        <w:t xml:space="preserve">；</w:t>
      </w:r>
      <w:r>
        <w:rPr>
          <w:rFonts w:hint="eastAsia" w:ascii="宋体" w:hAnsi="宋体"/>
          <w:bCs/>
          <w:sz w:val="24"/>
          <w:szCs w:val="24"/>
        </w:rPr>
        <w:t xml:space="preserve">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w:t>
      </w:r>
      <w:r>
        <w:rPr>
          <w:rFonts w:hint="eastAsia" w:ascii="宋体" w:hAnsi="宋体"/>
          <w:bCs/>
          <w:sz w:val="24"/>
          <w:szCs w:val="24"/>
        </w:rPr>
        <w:t xml:space="preserve">优先</w:t>
      </w:r>
      <w:r>
        <w:rPr>
          <w:rFonts w:hint="eastAsia" w:ascii="宋体" w:hAnsi="宋体"/>
          <w:bCs/>
          <w:sz w:val="24"/>
          <w:szCs w:val="24"/>
        </w:rPr>
        <w:t xml:space="preserve">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905"/>
        <w:ind w:firstLine="480"/>
        <w:spacing w:line="480" w:lineRule="auto"/>
        <w:rPr>
          <w:rFonts w:hint="eastAsia" w:ascii="宋体"/>
          <w:bCs/>
          <w:sz w:val="24"/>
          <w:szCs w:val="24"/>
        </w:rPr>
      </w:pPr>
      <w:r>
        <w:rPr>
          <w:rFonts w:hint="eastAsia" w:ascii="宋体"/>
          <w:bCs/>
          <w:sz w:val="24"/>
          <w:szCs w:val="24"/>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w:t>
      </w:r>
      <w:r>
        <w:rPr>
          <w:rFonts w:hint="eastAsia" w:ascii="宋体" w:hAnsi="宋体" w:cs="宋体"/>
          <w:sz w:val="24"/>
          <w:szCs w:val="24"/>
        </w:rPr>
        <w:t xml:space="preserve">（简称《需求标准》）</w:t>
      </w:r>
      <w:r>
        <w:rPr>
          <w:rFonts w:hint="eastAsia" w:ascii="宋体" w:hAnsi="宋体" w:cs="宋体"/>
          <w:sz w:val="24"/>
          <w:szCs w:val="24"/>
        </w:rPr>
        <w:t xml:space="preserve">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w:t>
      </w:r>
      <w:r>
        <w:rPr>
          <w:rFonts w:hint="eastAsia" w:ascii="宋体"/>
          <w:bCs/>
          <w:sz w:val="24"/>
          <w:szCs w:val="24"/>
        </w:rPr>
        <w:t xml:space="preserve">，</w:t>
      </w:r>
      <w:r>
        <w:rPr>
          <w:rFonts w:hint="eastAsia" w:ascii="宋体"/>
          <w:bCs/>
          <w:sz w:val="24"/>
          <w:szCs w:val="24"/>
        </w:rPr>
        <w:t xml:space="preserve">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905"/>
        <w:ind w:firstLine="480"/>
        <w:spacing w:line="480" w:lineRule="auto"/>
        <w:rPr>
          <w:rFonts w:hint="eastAsia" w:ascii="宋体" w:hAnsi="宋体" w:cs="宋体"/>
          <w:sz w:val="24"/>
          <w:szCs w:val="24"/>
        </w:rPr>
      </w:pPr>
      <w:r>
        <w:rPr>
          <w:rFonts w:hint="eastAsia" w:ascii="宋体"/>
          <w:bCs/>
          <w:sz w:val="24"/>
          <w:szCs w:val="24"/>
        </w:rPr>
        <w:t xml:space="preserve">6.</w:t>
      </w:r>
      <w:r>
        <w:rPr>
          <w:rFonts w:hint="eastAsia" w:ascii="宋体"/>
          <w:bCs/>
          <w:sz w:val="24"/>
          <w:szCs w:val="24"/>
        </w:rPr>
        <w:t xml:space="preserve">本公司</w:t>
      </w:r>
      <w:r>
        <w:rPr>
          <w:rFonts w:hint="eastAsia" w:ascii="宋体"/>
          <w:bCs/>
          <w:sz w:val="24"/>
          <w:szCs w:val="24"/>
        </w:rPr>
        <w:t xml:space="preserve">（</w:t>
      </w:r>
      <w:r>
        <w:rPr>
          <w:rFonts w:hint="eastAsia" w:ascii="宋体"/>
          <w:bCs/>
          <w:sz w:val="24"/>
          <w:szCs w:val="24"/>
        </w:rPr>
        <w:t xml:space="preserve">单位、联合体</w:t>
      </w:r>
      <w:r>
        <w:rPr>
          <w:rFonts w:hint="eastAsia" w:ascii="宋体"/>
          <w:bCs/>
          <w:sz w:val="24"/>
          <w:szCs w:val="24"/>
        </w:rPr>
        <w:t xml:space="preserve">）</w:t>
      </w:r>
      <w:r>
        <w:rPr>
          <w:rFonts w:hint="eastAsia" w:ascii="宋体"/>
          <w:bCs/>
          <w:sz w:val="24"/>
          <w:szCs w:val="24"/>
        </w:rPr>
        <w:t xml:space="preserve">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905"/>
        <w:ind w:firstLine="480"/>
        <w:spacing w:line="480" w:lineRule="auto"/>
        <w:rPr>
          <w:rFonts w:hint="eastAsia" w:ascii="宋体"/>
          <w:bCs/>
          <w:color w:val="ff0000"/>
          <w:sz w:val="24"/>
          <w:szCs w:val="24"/>
        </w:rPr>
      </w:pPr>
      <w:r>
        <w:rPr>
          <w:rFonts w:hint="eastAsia" w:ascii="宋体"/>
          <w:bCs/>
          <w:color w:val="ff0000"/>
          <w:sz w:val="24"/>
          <w:szCs w:val="24"/>
        </w:rPr>
      </w:r>
      <w:r/>
    </w:p>
    <w:p>
      <w:pPr>
        <w:pStyle w:val="905"/>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w:t>
      </w:r>
      <w:r>
        <w:rPr>
          <w:rFonts w:hint="eastAsia" w:ascii="宋体"/>
          <w:bCs/>
          <w:sz w:val="24"/>
          <w:szCs w:val="24"/>
        </w:rPr>
        <w:t xml:space="preserve">如</w:t>
      </w:r>
      <w:r>
        <w:rPr>
          <w:rFonts w:hint="eastAsia" w:ascii="宋体"/>
          <w:bCs/>
          <w:sz w:val="24"/>
          <w:szCs w:val="24"/>
        </w:rPr>
        <w:t xml:space="preserve">有其他承诺的可在此处添加）</w:t>
      </w:r>
      <w:r>
        <w:rPr>
          <w:rFonts w:hint="eastAsia" w:ascii="宋体"/>
          <w:bCs/>
          <w:sz w:val="24"/>
          <w:szCs w:val="24"/>
        </w:rPr>
      </w:r>
      <w:r/>
    </w:p>
    <w:p>
      <w:pPr>
        <w:pStyle w:val="905"/>
        <w:ind w:firstLine="480"/>
        <w:spacing w:line="480" w:lineRule="auto"/>
        <w:rPr>
          <w:rFonts w:hint="eastAsia" w:ascii="宋体"/>
          <w:bCs/>
          <w:color w:val="ff0000"/>
          <w:sz w:val="24"/>
          <w:szCs w:val="24"/>
        </w:rPr>
      </w:pPr>
      <w:r>
        <w:rPr>
          <w:rFonts w:hint="eastAsia" w:ascii="宋体"/>
          <w:bCs/>
          <w:color w:val="ff0000"/>
          <w:sz w:val="24"/>
          <w:szCs w:val="24"/>
        </w:rPr>
      </w:r>
      <w:r/>
    </w:p>
    <w:p>
      <w:pPr>
        <w:pStyle w:val="905"/>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05"/>
        <w:ind w:firstLine="5400"/>
        <w:spacing w:line="480" w:lineRule="auto"/>
        <w:rPr>
          <w:rFonts w:ascii="宋体" w:hAnsi="宋体"/>
          <w:bCs/>
          <w:sz w:val="24"/>
          <w:szCs w:val="24"/>
        </w:rPr>
      </w:pPr>
      <w:r>
        <w:rPr>
          <w:rFonts w:ascii="宋体" w:hAnsi="宋体"/>
          <w:bCs/>
          <w:sz w:val="24"/>
          <w:szCs w:val="24"/>
        </w:rPr>
      </w:r>
      <w:r/>
    </w:p>
    <w:p>
      <w:pPr>
        <w:pStyle w:val="905"/>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905"/>
        <w:rPr>
          <w:rFonts w:hint="eastAsia"/>
          <w:b/>
          <w:sz w:val="28"/>
          <w:szCs w:val="28"/>
        </w:rPr>
        <w:outlineLvl w:val="0"/>
      </w:pPr>
      <w:r>
        <w:rPr>
          <w:rFonts w:ascii="宋体" w:hAnsi="宋体"/>
          <w:bCs/>
          <w:color w:val="000000"/>
          <w:sz w:val="24"/>
          <w:szCs w:val="24"/>
        </w:rPr>
        <w:br w:type="page" w:clear="all"/>
      </w:r>
      <w:r>
        <w:rPr>
          <w:rFonts w:hint="eastAsia"/>
          <w:b/>
          <w:sz w:val="28"/>
          <w:szCs w:val="28"/>
        </w:rPr>
        <w:t xml:space="preserve">八、开标一览表：</w:t>
      </w:r>
      <w:r/>
    </w:p>
    <w:p>
      <w:pPr>
        <w:pStyle w:val="905"/>
        <w:ind w:firstLine="482"/>
        <w:spacing w:line="440" w:lineRule="exact"/>
        <w:rPr>
          <w:rFonts w:hint="eastAsia" w:ascii="Arial" w:hAnsi="Arial"/>
          <w:b/>
          <w:sz w:val="24"/>
        </w:rPr>
      </w:pPr>
      <w:r>
        <w:rPr>
          <w:rFonts w:hint="eastAsia" w:ascii="Arial" w:hAnsi="Arial"/>
          <w:b/>
          <w:sz w:val="24"/>
        </w:rPr>
      </w:r>
      <w:r/>
    </w:p>
    <w:p>
      <w:pPr>
        <w:pStyle w:val="905"/>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05"/>
        <w:jc w:val="center"/>
        <w:rPr>
          <w:rFonts w:ascii="黑体" w:eastAsia="黑体"/>
          <w:bCs/>
          <w:color w:val="000000"/>
          <w:sz w:val="28"/>
          <w:szCs w:val="28"/>
        </w:rPr>
        <w:outlineLvl w:val="0"/>
      </w:pPr>
      <w:r>
        <w:rPr>
          <w:rFonts w:ascii="黑体" w:eastAsia="黑体"/>
          <w:bCs/>
          <w:color w:val="000000"/>
          <w:sz w:val="28"/>
          <w:szCs w:val="28"/>
        </w:rPr>
      </w:r>
      <w:r/>
    </w:p>
    <w:p>
      <w:pPr>
        <w:pStyle w:val="905"/>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05"/>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05"/>
        <w:spacing w:line="360" w:lineRule="auto"/>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JSZC-320200-JZCG-G2026-0023</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投标总报价</w:t>
            </w:r>
            <w:r>
              <w:rPr>
                <w:rFonts w:hint="eastAsia" w:ascii="宋体" w:hAnsi="宋体"/>
                <w:b/>
                <w:bCs/>
                <w:sz w:val="24"/>
                <w:szCs w:val="24"/>
              </w:rPr>
              <w:t xml:space="preserve">（小写）</w:t>
            </w:r>
            <w:r>
              <w:rPr>
                <w:rFonts w:ascii="宋体"/>
                <w:b/>
                <w:bCs/>
                <w:sz w:val="24"/>
                <w:szCs w:val="24"/>
              </w:rPr>
            </w:r>
            <w:r/>
          </w:p>
        </w:tc>
      </w:tr>
      <w:tr>
        <w:trPr>
          <w:cantSplit/>
          <w:trHeight w:val="1630"/>
        </w:trPr>
        <w:tc>
          <w:tcPr>
            <w:tcW w:w="5697" w:type="dxa"/>
            <w:vAlign w:val="center"/>
            <w:textDirection w:val="lrTb"/>
            <w:noWrap w:val="false"/>
          </w:tcPr>
          <w:p>
            <w:pPr>
              <w:pStyle w:val="1019"/>
              <w:jc w:val="center"/>
              <w:spacing w:line="400" w:lineRule="exact"/>
              <w:rPr>
                <w:rFonts w:hAnsi="宋体"/>
                <w:bCs/>
                <w:szCs w:val="24"/>
              </w:rPr>
            </w:pPr>
            <w:r>
              <w:rPr>
                <w:rFonts w:hint="eastAsia" w:hAnsi="宋体"/>
                <w:bCs/>
                <w:szCs w:val="24"/>
              </w:rPr>
              <w:t xml:space="preserve">“户外广告电子屏管控平台”服务</w:t>
            </w:r>
            <w:r>
              <w:rPr>
                <w:rFonts w:hAnsi="宋体"/>
                <w:bCs/>
                <w:szCs w:val="24"/>
              </w:rPr>
            </w:r>
            <w:r/>
          </w:p>
        </w:tc>
        <w:tc>
          <w:tcPr>
            <w:tcW w:w="3188" w:type="dxa"/>
            <w:vAlign w:val="center"/>
            <w:textDirection w:val="lrTb"/>
            <w:noWrap w:val="false"/>
          </w:tcPr>
          <w:p>
            <w:pPr>
              <w:pStyle w:val="1019"/>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05"/>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5"/>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05"/>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05"/>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05"/>
        <w:spacing w:line="360" w:lineRule="auto"/>
        <w:rPr>
          <w:rFonts w:hint="eastAsia"/>
          <w:b/>
          <w:sz w:val="30"/>
          <w:szCs w:val="30"/>
        </w:rPr>
      </w:pPr>
      <w:r>
        <w:rPr>
          <w:rFonts w:hint="eastAsia"/>
          <w:b/>
          <w:sz w:val="30"/>
          <w:szCs w:val="30"/>
        </w:rPr>
      </w:r>
      <w:r/>
    </w:p>
    <w:p>
      <w:pPr>
        <w:pStyle w:val="905"/>
        <w:jc w:val="center"/>
        <w:spacing w:line="400" w:lineRule="exact"/>
        <w:rPr>
          <w:rFonts w:ascii="黑体" w:eastAsia="黑体"/>
          <w:bCs/>
          <w:sz w:val="28"/>
          <w:szCs w:val="28"/>
        </w:rPr>
        <w:outlineLvl w:val="0"/>
      </w:pPr>
      <w:r>
        <w:rPr>
          <w:rFonts w:hint="eastAsia" w:ascii="黑体" w:eastAsia="黑体"/>
          <w:bCs/>
          <w:sz w:val="28"/>
          <w:szCs w:val="28"/>
        </w:rPr>
        <w:t xml:space="preserve">分项报价表</w:t>
      </w:r>
      <w:r>
        <w:rPr>
          <w:rFonts w:ascii="黑体" w:eastAsia="黑体"/>
          <w:bCs/>
          <w:sz w:val="28"/>
          <w:szCs w:val="28"/>
        </w:rPr>
      </w:r>
      <w:r/>
    </w:p>
    <w:p>
      <w:pPr>
        <w:pStyle w:val="905"/>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JSZC-320200-JZCG-G2026-0023</w:t>
      </w:r>
      <w:r>
        <w:rPr>
          <w:rFonts w:ascii="黑体" w:eastAsia="黑体"/>
          <w:bCs/>
          <w:sz w:val="24"/>
          <w:szCs w:val="24"/>
        </w:rPr>
      </w:r>
      <w:r/>
    </w:p>
    <w:tbl>
      <w:tblPr>
        <w:tblW w:w="919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34"/>
        <w:gridCol w:w="3686"/>
        <w:gridCol w:w="992"/>
        <w:gridCol w:w="970"/>
        <w:gridCol w:w="1134"/>
        <w:gridCol w:w="1276"/>
      </w:tblGrid>
      <w:tr>
        <w:trPr>
          <w:cantSplit/>
          <w:trHeight w:val="495"/>
        </w:trPr>
        <w:tc>
          <w:tcPr>
            <w:tcMar>
              <w:left w:w="15" w:type="dxa"/>
              <w:top w:w="15" w:type="dxa"/>
              <w:right w:w="15" w:type="dxa"/>
              <w:bottom w:w="0" w:type="dxa"/>
            </w:tcMar>
            <w:tcW w:w="1134" w:type="dxa"/>
            <w:vAlign w:val="center"/>
            <w:textDirection w:val="lrTb"/>
            <w:noWrap/>
          </w:tcPr>
          <w:p>
            <w:pPr>
              <w:pStyle w:val="905"/>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3686" w:type="dxa"/>
            <w:vAlign w:val="center"/>
            <w:textDirection w:val="lrTb"/>
            <w:noWrap/>
          </w:tcPr>
          <w:p>
            <w:pPr>
              <w:pStyle w:val="905"/>
              <w:jc w:val="center"/>
              <w:spacing w:before="5"/>
              <w:rPr>
                <w:sz w:val="18"/>
              </w:rPr>
            </w:pPr>
            <w:r>
              <w:rPr>
                <w:sz w:val="18"/>
              </w:rPr>
              <w:t xml:space="preserve">服务内容</w:t>
            </w:r>
            <w:r/>
          </w:p>
        </w:tc>
        <w:tc>
          <w:tcPr>
            <w:tcW w:w="992" w:type="dxa"/>
            <w:vAlign w:val="center"/>
            <w:textDirection w:val="lrTb"/>
            <w:noWrap w:val="false"/>
          </w:tcPr>
          <w:p>
            <w:pPr>
              <w:pStyle w:val="905"/>
              <w:jc w:val="center"/>
              <w:spacing w:before="5"/>
              <w:rPr>
                <w:sz w:val="18"/>
              </w:rPr>
            </w:pPr>
            <w:r>
              <w:rPr>
                <w:rFonts w:hint="eastAsia"/>
                <w:sz w:val="18"/>
              </w:rPr>
              <w:t xml:space="preserve">数量</w:t>
            </w:r>
            <w:r>
              <w:rPr>
                <w:sz w:val="18"/>
              </w:rPr>
            </w:r>
            <w:r/>
          </w:p>
        </w:tc>
        <w:tc>
          <w:tcPr>
            <w:tcMar>
              <w:left w:w="15" w:type="dxa"/>
              <w:top w:w="15" w:type="dxa"/>
              <w:right w:w="15" w:type="dxa"/>
              <w:bottom w:w="0" w:type="dxa"/>
            </w:tcMar>
            <w:tcW w:w="970" w:type="dxa"/>
            <w:vAlign w:val="center"/>
            <w:textDirection w:val="lrTb"/>
            <w:noWrap/>
          </w:tcPr>
          <w:p>
            <w:pPr>
              <w:pStyle w:val="905"/>
              <w:jc w:val="center"/>
              <w:spacing w:before="5"/>
              <w:rPr>
                <w:sz w:val="18"/>
              </w:rPr>
            </w:pPr>
            <w:r>
              <w:rPr>
                <w:rFonts w:hint="eastAsia"/>
                <w:sz w:val="18"/>
              </w:rPr>
              <w:t xml:space="preserve">单位</w:t>
            </w:r>
            <w:r>
              <w:rPr>
                <w:sz w:val="18"/>
              </w:rPr>
            </w:r>
            <w:r/>
          </w:p>
        </w:tc>
        <w:tc>
          <w:tcPr>
            <w:tcW w:w="1134" w:type="dxa"/>
            <w:vAlign w:val="center"/>
            <w:textDirection w:val="lrTb"/>
            <w:noWrap w:val="false"/>
          </w:tcPr>
          <w:p>
            <w:pPr>
              <w:pStyle w:val="905"/>
              <w:jc w:val="center"/>
              <w:spacing w:before="5"/>
              <w:rPr>
                <w:sz w:val="18"/>
              </w:rPr>
            </w:pPr>
            <w:r>
              <w:rPr>
                <w:rFonts w:hint="eastAsia"/>
                <w:sz w:val="18"/>
              </w:rPr>
              <w:t xml:space="preserve">单报价</w:t>
            </w:r>
            <w:r>
              <w:rPr>
                <w:sz w:val="18"/>
              </w:rPr>
            </w:r>
            <w:r/>
          </w:p>
        </w:tc>
        <w:tc>
          <w:tcPr>
            <w:tcW w:w="1276" w:type="dxa"/>
            <w:vAlign w:val="center"/>
            <w:textDirection w:val="lrTb"/>
            <w:noWrap w:val="false"/>
          </w:tcPr>
          <w:p>
            <w:pPr>
              <w:pStyle w:val="905"/>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1134" w:type="dxa"/>
            <w:vAlign w:val="center"/>
            <w:textDirection w:val="lrTb"/>
            <w:noWrap/>
          </w:tcPr>
          <w:p>
            <w:pPr>
              <w:pStyle w:val="955"/>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3686" w:type="dxa"/>
            <w:vAlign w:val="center"/>
            <w:textDirection w:val="lrTb"/>
            <w:noWrap/>
          </w:tcPr>
          <w:p>
            <w:pPr>
              <w:pStyle w:val="90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2"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70" w:type="dxa"/>
            <w:vAlign w:val="center"/>
            <w:textDirection w:val="lrTb"/>
            <w:noWrap/>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W w:w="1134"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1134" w:type="dxa"/>
            <w:vAlign w:val="center"/>
            <w:textDirection w:val="lrTb"/>
            <w:noWrap/>
          </w:tcPr>
          <w:p>
            <w:pPr>
              <w:pStyle w:val="905"/>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3686" w:type="dxa"/>
            <w:vAlign w:val="center"/>
            <w:textDirection w:val="lrTb"/>
            <w:noWrap/>
          </w:tcPr>
          <w:p>
            <w:pPr>
              <w:pStyle w:val="905"/>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992"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70" w:type="dxa"/>
            <w:vAlign w:val="center"/>
            <w:textDirection w:val="lrTb"/>
            <w:noWrap/>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W w:w="1134"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1134" w:type="dxa"/>
            <w:vAlign w:val="center"/>
            <w:textDirection w:val="lrTb"/>
            <w:noWrap/>
          </w:tcPr>
          <w:p>
            <w:pPr>
              <w:pStyle w:val="905"/>
              <w:jc w:val="center"/>
              <w:rPr>
                <w:rFonts w:ascii="宋体"/>
                <w:color w:val="000000"/>
                <w:sz w:val="18"/>
              </w:rPr>
            </w:pPr>
            <w:r>
              <w:rPr>
                <w:rFonts w:ascii="宋体"/>
                <w:color w:val="000000"/>
                <w:sz w:val="18"/>
              </w:rPr>
            </w:r>
            <w:r/>
          </w:p>
        </w:tc>
        <w:tc>
          <w:tcPr>
            <w:tcMar>
              <w:left w:w="15" w:type="dxa"/>
              <w:top w:w="15" w:type="dxa"/>
              <w:right w:w="15" w:type="dxa"/>
              <w:bottom w:w="0" w:type="dxa"/>
            </w:tcMar>
            <w:tcW w:w="3686" w:type="dxa"/>
            <w:vAlign w:val="center"/>
            <w:textDirection w:val="lrTb"/>
            <w:noWrap/>
          </w:tcPr>
          <w:p>
            <w:pPr>
              <w:pStyle w:val="905"/>
              <w:jc w:val="center"/>
              <w:rPr>
                <w:rFonts w:hint="eastAsia" w:ascii="黑体" w:eastAsia="黑体"/>
                <w:b/>
                <w:bCs/>
                <w:color w:val="000000"/>
              </w:rPr>
            </w:pPr>
            <w:r>
              <w:rPr>
                <w:rFonts w:ascii="黑体" w:eastAsia="黑体"/>
                <w:b/>
                <w:bCs/>
                <w:color w:val="000000"/>
              </w:rPr>
              <w:t xml:space="preserve">……</w:t>
            </w:r>
            <w:r>
              <w:rPr>
                <w:rFonts w:hint="eastAsia" w:ascii="黑体" w:eastAsia="黑体"/>
                <w:b/>
                <w:bCs/>
                <w:color w:val="000000"/>
              </w:rPr>
            </w:r>
            <w:r/>
          </w:p>
        </w:tc>
        <w:tc>
          <w:tcPr>
            <w:tcW w:w="992"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70" w:type="dxa"/>
            <w:vAlign w:val="center"/>
            <w:textDirection w:val="lrTb"/>
            <w:noWrap/>
          </w:tcPr>
          <w:p>
            <w:pPr>
              <w:pStyle w:val="905"/>
              <w:jc w:val="center"/>
              <w:rPr>
                <w:rFonts w:hint="eastAsia" w:ascii="黑体" w:eastAsia="黑体"/>
                <w:b/>
                <w:bCs/>
                <w:color w:val="000000"/>
              </w:rPr>
            </w:pPr>
            <w:r>
              <w:rPr>
                <w:rFonts w:hint="eastAsia" w:ascii="黑体" w:eastAsia="黑体"/>
                <w:b/>
                <w:bCs/>
                <w:color w:val="000000"/>
              </w:rPr>
            </w:r>
            <w:r/>
          </w:p>
        </w:tc>
        <w:tc>
          <w:tcPr>
            <w:tcW w:w="1134"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c>
          <w:tcPr>
            <w:tcW w:w="1276" w:type="dxa"/>
            <w:vAlign w:val="center"/>
            <w:textDirection w:val="lrTb"/>
            <w:noWrap w:val="false"/>
          </w:tcPr>
          <w:p>
            <w:pPr>
              <w:pStyle w:val="905"/>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905"/>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905"/>
        <w:spacing w:line="400" w:lineRule="exact"/>
        <w:rPr>
          <w:rFonts w:hint="eastAsia" w:ascii="宋体" w:hAnsi="宋体"/>
          <w:b/>
          <w:color w:val="000000"/>
        </w:rPr>
        <w:outlineLvl w:val="0"/>
      </w:pPr>
      <w:r>
        <w:rPr>
          <w:rFonts w:hint="eastAsia" w:ascii="宋体" w:hAnsi="宋体"/>
          <w:b/>
          <w:color w:val="000000"/>
        </w:rPr>
      </w:r>
      <w:r/>
    </w:p>
    <w:p>
      <w:pPr>
        <w:pStyle w:val="905"/>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w:t>
      </w:r>
      <w:r>
        <w:rPr>
          <w:rFonts w:hint="eastAsia" w:ascii="宋体"/>
          <w:bCs/>
        </w:rPr>
        <w:t xml:space="preserve">为</w:t>
      </w:r>
      <w:r>
        <w:rPr>
          <w:rFonts w:hint="eastAsia" w:ascii="宋体"/>
          <w:bCs/>
        </w:rPr>
        <w:t xml:space="preserve">本项目提供的服务全部由符合政策要求的中小企业承接的，须提供按格式填写的《中小企业声明函》（服务）；或提供由省级以上监狱管理局、戒毒管理局</w:t>
      </w:r>
      <w:r>
        <w:rPr>
          <w:rFonts w:hint="eastAsia" w:ascii="宋体"/>
          <w:bCs/>
        </w:rPr>
        <w:t xml:space="preserve">（含新疆生产建设兵团）</w:t>
      </w:r>
      <w:r>
        <w:rPr>
          <w:rFonts w:hint="eastAsia" w:ascii="宋体"/>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hint="eastAsia" w:ascii="宋体"/>
          <w:bCs/>
        </w:rPr>
        <w:t xml:space="preserve">。</w:t>
      </w:r>
      <w:r>
        <w:rPr>
          <w:rFonts w:ascii="宋体"/>
          <w:bCs/>
        </w:rPr>
      </w:r>
      <w:r/>
    </w:p>
    <w:p>
      <w:pPr>
        <w:pStyle w:val="905"/>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w:t>
      </w:r>
      <w:r>
        <w:rPr>
          <w:rFonts w:hint="eastAsia" w:ascii="宋体" w:hAnsi="宋体"/>
          <w:bCs/>
        </w:rPr>
        <w:t xml:space="preserve">“采购需求”中如有明确要求进行分项报价的，投标人应当根据相应要求在上表中详细填写。</w:t>
      </w:r>
      <w:r>
        <w:rPr>
          <w:rFonts w:ascii="宋体"/>
          <w:bCs/>
        </w:rPr>
      </w:r>
      <w:r/>
    </w:p>
    <w:p>
      <w:pPr>
        <w:pStyle w:val="905"/>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r/>
    </w:p>
    <w:p>
      <w:pPr>
        <w:pStyle w:val="905"/>
        <w:ind w:firstLine="315"/>
        <w:spacing w:line="400" w:lineRule="exact"/>
        <w:rPr>
          <w:rFonts w:hint="eastAsia" w:ascii="宋体" w:hAnsi="宋体"/>
          <w:bCs/>
        </w:rPr>
        <w:outlineLvl w:val="0"/>
      </w:pPr>
      <w:r>
        <w:rPr>
          <w:rFonts w:hint="eastAsia" w:ascii="宋体" w:hAnsi="宋体"/>
          <w:bCs/>
        </w:rPr>
      </w:r>
      <w:r/>
    </w:p>
    <w:p>
      <w:pPr>
        <w:pStyle w:val="905"/>
        <w:ind w:firstLine="315"/>
        <w:spacing w:line="400" w:lineRule="exact"/>
        <w:rPr>
          <w:rFonts w:hint="eastAsia" w:ascii="宋体" w:hAnsi="宋体"/>
          <w:bCs/>
        </w:rPr>
        <w:outlineLvl w:val="0"/>
      </w:pPr>
      <w:r>
        <w:rPr>
          <w:rFonts w:hint="eastAsia" w:ascii="宋体" w:hAnsi="宋体"/>
          <w:bCs/>
        </w:rPr>
      </w:r>
      <w:r/>
    </w:p>
    <w:p>
      <w:pPr>
        <w:pStyle w:val="905"/>
        <w:ind w:firstLine="315"/>
        <w:spacing w:line="400" w:lineRule="exact"/>
        <w:rPr>
          <w:rFonts w:hint="eastAsia" w:ascii="宋体" w:hAnsi="宋体"/>
          <w:bCs/>
        </w:rPr>
        <w:outlineLvl w:val="0"/>
      </w:pPr>
      <w:r>
        <w:rPr>
          <w:rFonts w:hint="eastAsia" w:ascii="宋体" w:hAnsi="宋体"/>
          <w:bCs/>
        </w:rPr>
      </w:r>
      <w:r/>
    </w:p>
    <w:p>
      <w:pPr>
        <w:pStyle w:val="905"/>
        <w:ind w:firstLine="315"/>
        <w:spacing w:line="400" w:lineRule="exact"/>
        <w:rPr>
          <w:rFonts w:hint="eastAsia" w:ascii="宋体" w:hAnsi="宋体"/>
          <w:bCs/>
        </w:rPr>
        <w:outlineLvl w:val="0"/>
      </w:pPr>
      <w:r>
        <w:rPr>
          <w:rFonts w:hint="eastAsia" w:ascii="宋体" w:hAnsi="宋体"/>
          <w:bCs/>
        </w:rPr>
      </w:r>
      <w:r/>
    </w:p>
    <w:p>
      <w:pPr>
        <w:pStyle w:val="905"/>
        <w:ind w:firstLine="315"/>
        <w:spacing w:line="400" w:lineRule="exact"/>
        <w:rPr>
          <w:rFonts w:ascii="宋体" w:hAnsi="宋体"/>
          <w:bCs/>
        </w:rPr>
        <w:outlineLvl w:val="0"/>
      </w:pPr>
      <w:r>
        <w:rPr>
          <w:rFonts w:ascii="宋体" w:hAnsi="宋体"/>
          <w:bCs/>
        </w:rPr>
      </w:r>
      <w:r/>
    </w:p>
    <w:p>
      <w:pPr>
        <w:pStyle w:val="905"/>
        <w:spacing w:line="400" w:lineRule="exact"/>
        <w:rPr>
          <w:rFonts w:hint="eastAsia"/>
          <w:b/>
          <w:sz w:val="28"/>
          <w:szCs w:val="28"/>
        </w:rPr>
        <w:outlineLvl w:val="0"/>
      </w:pPr>
      <w:r>
        <w:rPr>
          <w:rFonts w:ascii="宋体" w:hAnsi="宋体"/>
          <w:bCs/>
          <w:color w:val="000000"/>
        </w:rPr>
        <w:br w:type="page" w:clear="all"/>
      </w:r>
      <w:bookmarkEnd w:id="197"/>
      <w:r/>
      <w:bookmarkEnd w:id="198"/>
      <w:r/>
      <w:bookmarkEnd w:id="199"/>
      <w:r/>
      <w:bookmarkStart w:id="202" w:name="_Toc120614284"/>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05"/>
        <w:ind w:firstLine="490"/>
        <w:jc w:val="center"/>
        <w:rPr>
          <w:rFonts w:ascii="黑体" w:eastAsia="黑体"/>
          <w:bCs/>
          <w:color w:val="000000"/>
          <w:sz w:val="28"/>
          <w:szCs w:val="28"/>
        </w:rPr>
        <w:outlineLvl w:val="0"/>
      </w:pPr>
      <w:r>
        <w:rPr>
          <w:rFonts w:ascii="黑体" w:eastAsia="黑体"/>
          <w:bCs/>
          <w:color w:val="000000"/>
          <w:sz w:val="28"/>
          <w:szCs w:val="28"/>
        </w:rPr>
      </w:r>
      <w:r/>
    </w:p>
    <w:p>
      <w:pPr>
        <w:pStyle w:val="905"/>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0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5"/>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05"/>
        <w:spacing w:line="400" w:lineRule="exact"/>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JSZC-320200-JZCG-G2026-0023</w:t>
      </w:r>
      <w:r>
        <w:rPr>
          <w:rFonts w:ascii="黑体" w:eastAsia="黑体"/>
          <w:bCs/>
          <w:sz w:val="24"/>
          <w:szCs w:val="24"/>
        </w:rPr>
      </w:r>
      <w:r/>
    </w:p>
    <w:tbl>
      <w:tblPr>
        <w:tblW w:w="9038" w:type="dxa"/>
        <w:jc w:val="center"/>
        <w:tblInd w:w="35" w:type="dxa"/>
        <w:tblLayout w:type="fixed"/>
        <w:tblCellMar>
          <w:left w:w="0" w:type="dxa"/>
          <w:top w:w="0" w:type="dxa"/>
          <w:right w:w="0" w:type="dxa"/>
          <w:bottom w:w="0" w:type="dxa"/>
        </w:tblCellMar>
        <w:tblLook w:val="04A0" w:firstRow="1" w:lastRow="0" w:firstColumn="1" w:lastColumn="0" w:noHBand="0" w:noVBand="1"/>
      </w:tblPr>
      <w:tblGrid>
        <w:gridCol w:w="2170"/>
        <w:gridCol w:w="2268"/>
        <w:gridCol w:w="2409"/>
        <w:gridCol w:w="219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70" w:type="dxa"/>
            <w:vAlign w:val="center"/>
            <w:textDirection w:val="lrTb"/>
            <w:noWrap/>
          </w:tcPr>
          <w:p>
            <w:pPr>
              <w:pStyle w:val="905"/>
              <w:jc w:val="center"/>
              <w:rPr>
                <w:rFonts w:ascii="宋体"/>
                <w:b/>
                <w:bCs/>
                <w:sz w:val="24"/>
                <w:szCs w:val="24"/>
              </w:rPr>
            </w:pPr>
            <w:r>
              <w:rPr>
                <w:rFonts w:hint="eastAsia" w:ascii="宋体" w:hAnsi="宋体"/>
                <w:b/>
                <w:bCs/>
                <w:sz w:val="24"/>
                <w:szCs w:val="24"/>
              </w:rPr>
              <w:t xml:space="preserve">名称</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采购要求</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实报内容</w:t>
            </w:r>
            <w:r>
              <w:rPr>
                <w:rFonts w:ascii="宋体"/>
                <w:b/>
                <w:bCs/>
                <w:sz w:val="24"/>
                <w:szCs w:val="24"/>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05"/>
              <w:jc w:val="center"/>
              <w:rPr>
                <w:rFonts w:ascii="宋体"/>
                <w:b/>
                <w:bCs/>
                <w:sz w:val="24"/>
                <w:szCs w:val="24"/>
              </w:rPr>
            </w:pPr>
            <w:r>
              <w:rPr>
                <w:rFonts w:hint="eastAsia" w:ascii="宋体" w:hAnsi="宋体"/>
                <w:b/>
                <w:bCs/>
                <w:sz w:val="24"/>
                <w:szCs w:val="24"/>
              </w:rPr>
              <w:t xml:space="preserve">偏离说明</w:t>
            </w:r>
            <w:r>
              <w:rPr>
                <w:rFonts w:ascii="宋体"/>
                <w:b/>
                <w:bCs/>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170" w:type="dxa"/>
            <w:vAlign w:val="center"/>
            <w:textDirection w:val="lrTb"/>
            <w:noWrap/>
          </w:tcPr>
          <w:p>
            <w:pPr>
              <w:pStyle w:val="90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05"/>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pStyle w:val="905"/>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91" w:type="dxa"/>
            <w:vAlign w:val="center"/>
            <w:textDirection w:val="lrTb"/>
            <w:noWrap w:val="false"/>
          </w:tcPr>
          <w:p>
            <w:pPr>
              <w:pStyle w:val="905"/>
              <w:jc w:val="center"/>
              <w:rPr>
                <w:rFonts w:ascii="宋体"/>
                <w:bCs/>
                <w:color w:val="000000"/>
              </w:rPr>
            </w:pPr>
            <w:r>
              <w:rPr>
                <w:rFonts w:ascii="宋体"/>
                <w:bCs/>
                <w:color w:val="000000"/>
              </w:rPr>
            </w:r>
            <w:r/>
          </w:p>
        </w:tc>
      </w:tr>
    </w:tbl>
    <w:p>
      <w:pPr>
        <w:pStyle w:val="905"/>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05"/>
        <w:rPr>
          <w:rFonts w:ascii="宋体"/>
          <w:bCs/>
          <w:color w:val="000000"/>
          <w:sz w:val="30"/>
        </w:rPr>
      </w:pPr>
      <w:r>
        <w:rPr>
          <w:rFonts w:ascii="宋体"/>
          <w:bCs/>
          <w:color w:val="000000"/>
          <w:sz w:val="30"/>
        </w:rPr>
      </w:r>
      <w:r/>
    </w:p>
    <w:p>
      <w:pPr>
        <w:pStyle w:val="905"/>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905"/>
        <w:ind w:firstLine="420"/>
        <w:rPr>
          <w:rFonts w:hint="eastAsia" w:ascii="宋体" w:hAnsi="宋体"/>
          <w:bCs/>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w:t>
      </w:r>
      <w:bookmarkEnd w:id="189"/>
      <w:r/>
      <w:bookmarkEnd w:id="190"/>
      <w:r/>
      <w:bookmarkEnd w:id="202"/>
      <w:r>
        <w:rPr>
          <w:rFonts w:hint="eastAsia" w:ascii="宋体" w:hAnsi="宋体"/>
          <w:bCs/>
          <w:sz w:val="24"/>
          <w:szCs w:val="24"/>
        </w:rPr>
        <w:t xml:space="preserve">针对“采购需求”的内容不得有负偏离；</w:t>
      </w:r>
      <w:r/>
    </w:p>
    <w:p>
      <w:pPr>
        <w:pStyle w:val="905"/>
        <w:ind w:firstLine="420"/>
        <w:rPr>
          <w:rFonts w:hint="eastAsia"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（3）如无任何技术偏离，请于本表 “偏离说明”中注明“无偏离”；</w:t>
      </w:r>
      <w:r/>
    </w:p>
    <w:p>
      <w:pPr>
        <w:pStyle w:val="905"/>
        <w:ind w:firstLine="420"/>
        <w:rPr>
          <w:rFonts w:hint="eastAsia" w:ascii="宋体" w:hAnsi="宋体"/>
          <w:bCs/>
          <w:sz w:val="24"/>
          <w:szCs w:val="24"/>
        </w:rPr>
        <w:outlineLvl w:val="0"/>
      </w:pPr>
      <w:r>
        <w:rPr>
          <w:rFonts w:hint="eastAsia" w:ascii="宋体" w:hAnsi="宋体"/>
          <w:bCs/>
          <w:sz w:val="24"/>
          <w:szCs w:val="24"/>
        </w:rPr>
        <w:t xml:space="preserve">   （4）如有技术正偏离项，请于本表中列明正偏离内容，如需要可自行延长，其余无偏离内容无需赘述</w:t>
      </w:r>
      <w:bookmarkStart w:id="203" w:name="_格式2__法定代表人授权书"/>
      <w:r/>
      <w:bookmarkEnd w:id="203"/>
      <w:r/>
      <w:bookmarkStart w:id="204" w:name="_Hlt26609389"/>
      <w:r/>
      <w:bookmarkEnd w:id="204"/>
      <w:r/>
      <w:bookmarkStart w:id="205" w:name="_Hlt26955066"/>
      <w:r/>
      <w:bookmarkEnd w:id="205"/>
      <w:r/>
      <w:bookmarkStart w:id="206" w:name="_Hlt26671374"/>
      <w:r/>
      <w:bookmarkEnd w:id="206"/>
      <w:r>
        <w:rPr>
          <w:rFonts w:hint="eastAsia" w:ascii="宋体" w:hAnsi="宋体"/>
          <w:bCs/>
          <w:sz w:val="24"/>
          <w:szCs w:val="24"/>
        </w:rPr>
        <w:t xml:space="preserve">。</w:t>
      </w:r>
      <w:r/>
    </w:p>
    <w:p>
      <w:pPr>
        <w:shd w:val="nil" w:color="auto"/>
        <w:rPr>
          <w:b/>
          <w:bCs/>
          <w:sz w:val="28"/>
          <w:szCs w:val="28"/>
        </w:rPr>
        <w:outlineLvl w:val="0"/>
      </w:pPr>
      <w:r>
        <w:rPr>
          <w:rFonts w:hint="eastAsia"/>
          <w:b/>
          <w:sz w:val="28"/>
          <w:szCs w:val="28"/>
          <w:highlight w:val="none"/>
        </w:rPr>
        <w:br w:type="page" w:clear="all"/>
      </w:r>
      <w:r>
        <w:rPr>
          <w:rFonts w:hint="eastAsia"/>
          <w:b/>
          <w:sz w:val="28"/>
          <w:szCs w:val="28"/>
          <w:highlight w:val="none"/>
        </w:rPr>
      </w:r>
      <w:r/>
    </w:p>
    <w:p>
      <w:pPr>
        <w:pStyle w:val="905"/>
        <w:ind w:firstLine="0"/>
        <w:rPr>
          <w:rFonts w:hint="eastAsia"/>
          <w:b/>
          <w:bCs/>
          <w:sz w:val="28"/>
          <w:szCs w:val="28"/>
          <w:highlight w:val="none"/>
        </w:rPr>
        <w:outlineLvl w:val="0"/>
      </w:pP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项目人员配置清单（格式）</w:t>
      </w:r>
      <w:r>
        <w:rPr>
          <w:b/>
          <w:sz w:val="28"/>
          <w:szCs w:val="28"/>
        </w:rPr>
      </w:r>
      <w:r/>
    </w:p>
    <w:p>
      <w:pPr>
        <w:pStyle w:val="905"/>
        <w:spacing w:line="400" w:lineRule="exact"/>
        <w:rPr>
          <w:rFonts w:ascii="黑体" w:eastAsia="黑体"/>
          <w:bCs/>
          <w:sz w:val="28"/>
          <w:szCs w:val="28"/>
        </w:rPr>
      </w:pPr>
      <w:r>
        <w:rPr>
          <w:rFonts w:ascii="黑体" w:eastAsia="黑体"/>
          <w:bCs/>
          <w:sz w:val="28"/>
          <w:szCs w:val="28"/>
        </w:rPr>
      </w:r>
      <w:r/>
    </w:p>
    <w:p>
      <w:pPr>
        <w:pStyle w:val="905"/>
        <w:jc w:val="center"/>
        <w:spacing w:line="400" w:lineRule="exact"/>
        <w:rPr>
          <w:rFonts w:hint="eastAsia" w:ascii="黑体" w:eastAsia="黑体"/>
          <w:bCs/>
          <w:sz w:val="28"/>
          <w:szCs w:val="28"/>
        </w:rPr>
      </w:pPr>
      <w:r>
        <w:rPr>
          <w:rFonts w:hint="eastAsia" w:ascii="黑体" w:eastAsia="黑体"/>
          <w:bCs/>
          <w:sz w:val="28"/>
          <w:szCs w:val="28"/>
        </w:rPr>
        <w:t xml:space="preserve">项目人员配置清单</w:t>
      </w:r>
      <w:r/>
    </w:p>
    <w:p>
      <w:pPr>
        <w:pStyle w:val="905"/>
        <w:jc w:val="center"/>
        <w:spacing w:line="400" w:lineRule="exact"/>
        <w:rPr>
          <w:rFonts w:ascii="黑体" w:eastAsia="黑体"/>
          <w:bCs/>
          <w:sz w:val="28"/>
          <w:szCs w:val="28"/>
        </w:rPr>
      </w:pPr>
      <w:r>
        <w:rPr>
          <w:rFonts w:ascii="黑体" w:eastAsia="黑体"/>
          <w:bCs/>
          <w:sz w:val="28"/>
          <w:szCs w:val="28"/>
        </w:rPr>
      </w:r>
      <w:r/>
    </w:p>
    <w:p>
      <w:pPr>
        <w:pStyle w:val="905"/>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JSZC-320200-JZCG-G2026-0023</w:t>
      </w:r>
      <w:r>
        <w:rPr>
          <w:rFonts w:ascii="黑体" w:eastAsia="黑体"/>
          <w:bCs/>
          <w:sz w:val="24"/>
          <w:szCs w:val="24"/>
        </w:rPr>
      </w:r>
      <w:r/>
    </w:p>
    <w:tbl>
      <w:tblPr>
        <w:tblW w:w="0" w:type="auto"/>
        <w:jc w:val="center"/>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210"/>
        <w:gridCol w:w="1199"/>
        <w:gridCol w:w="2147"/>
        <w:gridCol w:w="3274"/>
      </w:tblGrid>
      <w:tr>
        <w:trPr>
          <w:trHeight w:val="865"/>
        </w:trPr>
        <w:tc>
          <w:tcPr>
            <w:tcW w:w="993" w:type="dxa"/>
            <w:vAlign w:val="center"/>
            <w:textDirection w:val="lrTb"/>
            <w:noWrap w:val="false"/>
          </w:tcPr>
          <w:p>
            <w:pPr>
              <w:pStyle w:val="905"/>
              <w:jc w:val="center"/>
              <w:rPr>
                <w:b/>
                <w:color w:val="000000"/>
                <w:sz w:val="24"/>
              </w:rPr>
            </w:pPr>
            <w:r>
              <w:rPr>
                <w:rFonts w:hint="eastAsia"/>
                <w:b/>
                <w:color w:val="000000"/>
                <w:sz w:val="24"/>
              </w:rPr>
              <w:t xml:space="preserve">序号</w:t>
            </w:r>
            <w:r>
              <w:rPr>
                <w:b/>
                <w:color w:val="000000"/>
                <w:sz w:val="24"/>
              </w:rPr>
            </w:r>
            <w:r/>
          </w:p>
        </w:tc>
        <w:tc>
          <w:tcPr>
            <w:tcW w:w="1210" w:type="dxa"/>
            <w:vAlign w:val="center"/>
            <w:textDirection w:val="lrTb"/>
            <w:noWrap w:val="false"/>
          </w:tcPr>
          <w:p>
            <w:pPr>
              <w:pStyle w:val="905"/>
              <w:jc w:val="center"/>
              <w:rPr>
                <w:b/>
                <w:color w:val="000000"/>
                <w:sz w:val="24"/>
              </w:rPr>
            </w:pPr>
            <w:r>
              <w:rPr>
                <w:rFonts w:hint="eastAsia"/>
                <w:b/>
                <w:color w:val="000000"/>
                <w:sz w:val="24"/>
              </w:rPr>
              <w:t xml:space="preserve">姓名</w:t>
            </w:r>
            <w:r>
              <w:rPr>
                <w:b/>
                <w:color w:val="000000"/>
                <w:sz w:val="24"/>
              </w:rPr>
            </w:r>
            <w:r/>
          </w:p>
        </w:tc>
        <w:tc>
          <w:tcPr>
            <w:tcW w:w="1199" w:type="dxa"/>
            <w:vAlign w:val="center"/>
            <w:textDirection w:val="lrTb"/>
            <w:noWrap w:val="false"/>
          </w:tcPr>
          <w:p>
            <w:pPr>
              <w:pStyle w:val="905"/>
              <w:jc w:val="center"/>
              <w:rPr>
                <w:b/>
                <w:color w:val="000000"/>
                <w:sz w:val="24"/>
              </w:rPr>
            </w:pPr>
            <w:r>
              <w:rPr>
                <w:rFonts w:hint="eastAsia"/>
                <w:b/>
                <w:color w:val="000000"/>
                <w:sz w:val="24"/>
              </w:rPr>
              <w:t xml:space="preserve">年龄</w:t>
            </w:r>
            <w:r>
              <w:rPr>
                <w:b/>
                <w:color w:val="000000"/>
                <w:sz w:val="24"/>
              </w:rPr>
            </w:r>
            <w:r/>
          </w:p>
        </w:tc>
        <w:tc>
          <w:tcPr>
            <w:tcW w:w="2147" w:type="dxa"/>
            <w:vAlign w:val="center"/>
            <w:textDirection w:val="lrTb"/>
            <w:noWrap w:val="false"/>
          </w:tcPr>
          <w:p>
            <w:pPr>
              <w:pStyle w:val="905"/>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905"/>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993"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210"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199"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2147"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993"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210"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199"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2147"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993"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210"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199"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2147"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993"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210"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199"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2147"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993"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210"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1199"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2147"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905"/>
              <w:rPr>
                <w:rFonts w:ascii="黑体" w:eastAsia="黑体"/>
                <w:bCs/>
                <w:color w:val="000000"/>
                <w:sz w:val="24"/>
                <w:szCs w:val="24"/>
              </w:rPr>
              <w:outlineLvl w:val="0"/>
            </w:pPr>
            <w:r>
              <w:rPr>
                <w:rFonts w:ascii="黑体" w:eastAsia="黑体"/>
                <w:bCs/>
                <w:color w:val="000000"/>
                <w:sz w:val="24"/>
                <w:szCs w:val="24"/>
              </w:rPr>
            </w:r>
            <w:r/>
          </w:p>
        </w:tc>
      </w:tr>
    </w:tbl>
    <w:p>
      <w:pPr>
        <w:pStyle w:val="905"/>
        <w:rPr>
          <w:b/>
          <w:bCs/>
          <w:sz w:val="24"/>
          <w:szCs w:val="24"/>
        </w:rPr>
      </w:pPr>
      <w:r>
        <w:rPr>
          <w:rFonts w:hint="eastAsia" w:ascii="黑体" w:eastAsia="黑体"/>
          <w:bCs/>
          <w:sz w:val="24"/>
          <w:szCs w:val="24"/>
        </w:rPr>
        <w:t xml:space="preserve">投标人名称（盖章）</w:t>
      </w:r>
      <w:r>
        <w:rPr>
          <w:b/>
          <w:bCs/>
          <w:sz w:val="24"/>
          <w:szCs w:val="24"/>
        </w:rPr>
      </w:r>
      <w:r/>
    </w:p>
    <w:p>
      <w:pPr>
        <w:pStyle w:val="905"/>
        <w:rPr>
          <w:rFonts w:hint="eastAsia" w:ascii="宋体" w:hAnsi="宋体"/>
          <w:bCs/>
          <w:color w:val="000000"/>
        </w:rPr>
      </w:pPr>
      <w:r>
        <w:rPr>
          <w:rFonts w:hint="eastAsia" w:ascii="宋体" w:hAnsi="宋体"/>
          <w:bCs/>
          <w:color w:val="000000"/>
        </w:rPr>
      </w:r>
      <w:r/>
    </w:p>
    <w:p>
      <w:pPr>
        <w:pStyle w:val="905"/>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905"/>
        <w:ind w:firstLine="420"/>
        <w:rPr>
          <w:rFonts w:hint="eastAsia" w:ascii="宋体" w:hAnsi="宋体"/>
          <w:bCs/>
          <w:color w:val="000000"/>
        </w:rPr>
      </w:pPr>
      <w:r>
        <w:rPr>
          <w:rFonts w:hint="eastAsia" w:ascii="宋体" w:hAnsi="宋体"/>
          <w:bCs/>
          <w:color w:val="000000"/>
        </w:rPr>
        <w:t xml:space="preserve">2.上表内容须提供投标人近一年中任意一个月份</w:t>
      </w:r>
      <w:r>
        <w:rPr>
          <w:rFonts w:hint="eastAsia" w:ascii="宋体" w:hAnsi="宋体"/>
          <w:bCs/>
          <w:color w:val="000000"/>
        </w:rPr>
        <w:t xml:space="preserve">（不含投标当月）</w:t>
      </w:r>
      <w:r>
        <w:rPr>
          <w:rFonts w:hint="eastAsia" w:ascii="宋体" w:hAnsi="宋体"/>
          <w:bCs/>
          <w:color w:val="000000"/>
        </w:rPr>
        <w:t xml:space="preserve">经社保部门确认的社保缴纳名单复印件（标注各人员所处位置）和相关证书复印件作为填列证明材料，证明材料请附在本表之后。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３６</w:t>
    </w:r>
    <w:r>
      <w:rPr>
        <w:rFonts w:ascii="宋体" w:hAnsi="宋体"/>
      </w:rPr>
      <w:fldChar w:fldCharType="end"/>
    </w:r>
    <w:r>
      <w:rPr>
        <w:rStyle w:val="978"/>
        <w:rFonts w:ascii="宋体" w:hAnsi="宋体"/>
      </w:rPr>
    </w:r>
    <w:r/>
  </w:p>
  <w:p>
    <w:pPr>
      <w:pStyle w:val="953"/>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5">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6" w:hanging="360"/>
        <w:tabs>
          <w:tab w:val="num" w:pos="786"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第%1条"/>
      <w:lvlJc w:val="left"/>
      <w:pPr>
        <w:pStyle w:val="905"/>
        <w:ind w:left="1505" w:hanging="945"/>
        <w:tabs>
          <w:tab w:val="num" w:pos="1505" w:leader="none"/>
        </w:tabs>
      </w:pPr>
      <w:rPr>
        <w:rFonts w:hint="eastAsia"/>
      </w:rPr>
    </w:lvl>
    <w:lvl w:ilvl="1">
      <w:start w:val="1"/>
      <w:numFmt w:val="decimal"/>
      <w:isLgl w:val="false"/>
      <w:suff w:val="tab"/>
      <w:lvlText w:val="%2、"/>
      <w:lvlJc w:val="left"/>
      <w:pPr>
        <w:pStyle w:val="905"/>
        <w:ind w:left="1340" w:hanging="360"/>
        <w:tabs>
          <w:tab w:val="num" w:pos="1340" w:leader="none"/>
        </w:tabs>
      </w:pPr>
      <w:rPr>
        <w:rFonts w:hint="eastAsia"/>
      </w:rPr>
    </w:lvl>
    <w:lvl w:ilvl="2">
      <w:start w:val="1"/>
      <w:numFmt w:val="japaneseCounting"/>
      <w:isLgl w:val="false"/>
      <w:suff w:val="tab"/>
      <w:lvlText w:val="%3、"/>
      <w:lvlJc w:val="left"/>
      <w:pPr>
        <w:pStyle w:val="905"/>
        <w:ind w:left="1820" w:hanging="420"/>
        <w:tabs>
          <w:tab w:val="num" w:pos="1820" w:leader="none"/>
        </w:tabs>
      </w:pPr>
      <w:rPr>
        <w:rFonts w:hint="eastAsia"/>
      </w:rPr>
    </w:lvl>
    <w:lvl w:ilvl="3">
      <w:start w:val="1"/>
      <w:numFmt w:val="decimal"/>
      <w:isLgl w:val="false"/>
      <w:suff w:val="tab"/>
      <w:lvlText w:val="%4."/>
      <w:lvlJc w:val="left"/>
      <w:pPr>
        <w:pStyle w:val="905"/>
        <w:ind w:left="2240" w:hanging="420"/>
        <w:tabs>
          <w:tab w:val="num" w:pos="2240" w:leader="none"/>
        </w:tabs>
      </w:pPr>
    </w:lvl>
    <w:lvl w:ilvl="4">
      <w:start w:val="1"/>
      <w:numFmt w:val="lowerLetter"/>
      <w:isLgl w:val="false"/>
      <w:suff w:val="tab"/>
      <w:lvlText w:val="%5)"/>
      <w:lvlJc w:val="left"/>
      <w:pPr>
        <w:pStyle w:val="905"/>
        <w:ind w:left="2660" w:hanging="420"/>
        <w:tabs>
          <w:tab w:val="num" w:pos="2660" w:leader="none"/>
        </w:tabs>
      </w:pPr>
    </w:lvl>
    <w:lvl w:ilvl="5">
      <w:start w:val="1"/>
      <w:numFmt w:val="lowerRoman"/>
      <w:isLgl w:val="false"/>
      <w:suff w:val="tab"/>
      <w:lvlText w:val="%6."/>
      <w:lvlJc w:val="right"/>
      <w:pPr>
        <w:pStyle w:val="905"/>
        <w:ind w:left="3080" w:hanging="420"/>
        <w:tabs>
          <w:tab w:val="num" w:pos="3080" w:leader="none"/>
        </w:tabs>
      </w:pPr>
    </w:lvl>
    <w:lvl w:ilvl="6">
      <w:start w:val="1"/>
      <w:numFmt w:val="decimal"/>
      <w:isLgl w:val="false"/>
      <w:suff w:val="tab"/>
      <w:lvlText w:val="%7."/>
      <w:lvlJc w:val="left"/>
      <w:pPr>
        <w:pStyle w:val="905"/>
        <w:ind w:left="3500" w:hanging="420"/>
        <w:tabs>
          <w:tab w:val="num" w:pos="3500" w:leader="none"/>
        </w:tabs>
      </w:pPr>
    </w:lvl>
    <w:lvl w:ilvl="7">
      <w:start w:val="1"/>
      <w:numFmt w:val="lowerLetter"/>
      <w:isLgl w:val="false"/>
      <w:suff w:val="tab"/>
      <w:lvlText w:val="%8)"/>
      <w:lvlJc w:val="left"/>
      <w:pPr>
        <w:pStyle w:val="905"/>
        <w:ind w:left="3920" w:hanging="420"/>
        <w:tabs>
          <w:tab w:val="num" w:pos="3920" w:leader="none"/>
        </w:tabs>
      </w:pPr>
    </w:lvl>
    <w:lvl w:ilvl="8">
      <w:start w:val="1"/>
      <w:numFmt w:val="lowerRoman"/>
      <w:isLgl w:val="false"/>
      <w:suff w:val="tab"/>
      <w:lvlText w:val="%9."/>
      <w:lvlJc w:val="right"/>
      <w:pPr>
        <w:pStyle w:val="905"/>
        <w:ind w:left="4340" w:hanging="420"/>
        <w:tabs>
          <w:tab w:val="num" w:pos="4340" w:leader="none"/>
        </w:tabs>
      </w:pPr>
    </w:lvl>
  </w:abstractNum>
  <w:abstractNum w:abstractNumId="9">
    <w:multiLevelType w:val="hybridMultilevel"/>
    <w:lvl w:ilvl="0">
      <w:start w:val="1"/>
      <w:numFmt w:val="chineseCountingThousand"/>
      <w:isLgl w:val="false"/>
      <w:suff w:val="tab"/>
      <w:lvlText w:val="%1、"/>
      <w:lvlJc w:val="left"/>
      <w:pPr>
        <w:pStyle w:val="905"/>
        <w:ind w:left="420" w:hanging="420"/>
      </w:pPr>
    </w:lvl>
    <w:lvl w:ilvl="1">
      <w:start w:val="1"/>
      <w:numFmt w:val="lowerLetter"/>
      <w:isLgl w:val="false"/>
      <w:suff w:val="tab"/>
      <w:lvlText w:val="%2)"/>
      <w:lvlJc w:val="left"/>
      <w:pPr>
        <w:pStyle w:val="905"/>
        <w:ind w:left="840" w:hanging="420"/>
      </w:pPr>
    </w:lvl>
    <w:lvl w:ilvl="2">
      <w:start w:val="1"/>
      <w:numFmt w:val="lowerRoman"/>
      <w:isLgl w:val="false"/>
      <w:suff w:val="tab"/>
      <w:lvlText w:val="%3."/>
      <w:lvlJc w:val="right"/>
      <w:pPr>
        <w:pStyle w:val="905"/>
        <w:ind w:left="1260" w:hanging="420"/>
      </w:pPr>
    </w:lvl>
    <w:lvl w:ilvl="3">
      <w:start w:val="1"/>
      <w:numFmt w:val="decimal"/>
      <w:isLgl w:val="false"/>
      <w:suff w:val="tab"/>
      <w:lvlText w:val="%4."/>
      <w:lvlJc w:val="left"/>
      <w:pPr>
        <w:pStyle w:val="905"/>
        <w:ind w:left="1680" w:hanging="420"/>
      </w:pPr>
    </w:lvl>
    <w:lvl w:ilvl="4">
      <w:start w:val="1"/>
      <w:numFmt w:val="lowerLetter"/>
      <w:isLgl w:val="false"/>
      <w:suff w:val="tab"/>
      <w:lvlText w:val="%5)"/>
      <w:lvlJc w:val="left"/>
      <w:pPr>
        <w:pStyle w:val="905"/>
        <w:ind w:left="2100" w:hanging="420"/>
      </w:pPr>
    </w:lvl>
    <w:lvl w:ilvl="5">
      <w:start w:val="1"/>
      <w:numFmt w:val="lowerRoman"/>
      <w:isLgl w:val="false"/>
      <w:suff w:val="tab"/>
      <w:lvlText w:val="%6."/>
      <w:lvlJc w:val="right"/>
      <w:pPr>
        <w:pStyle w:val="905"/>
        <w:ind w:left="2520" w:hanging="420"/>
      </w:pPr>
    </w:lvl>
    <w:lvl w:ilvl="6">
      <w:start w:val="1"/>
      <w:numFmt w:val="decimal"/>
      <w:isLgl w:val="false"/>
      <w:suff w:val="tab"/>
      <w:lvlText w:val="%7."/>
      <w:lvlJc w:val="left"/>
      <w:pPr>
        <w:pStyle w:val="905"/>
        <w:ind w:left="2940" w:hanging="420"/>
      </w:pPr>
    </w:lvl>
    <w:lvl w:ilvl="7">
      <w:start w:val="1"/>
      <w:numFmt w:val="lowerLetter"/>
      <w:isLgl w:val="false"/>
      <w:suff w:val="tab"/>
      <w:lvlText w:val="%8)"/>
      <w:lvlJc w:val="left"/>
      <w:pPr>
        <w:pStyle w:val="905"/>
        <w:ind w:left="3360" w:hanging="420"/>
      </w:pPr>
    </w:lvl>
    <w:lvl w:ilvl="8">
      <w:start w:val="1"/>
      <w:numFmt w:val="lowerRoman"/>
      <w:isLgl w:val="false"/>
      <w:suff w:val="tab"/>
      <w:lvlText w:val="%9."/>
      <w:lvlJc w:val="right"/>
      <w:pPr>
        <w:pStyle w:val="905"/>
        <w:ind w:left="3780" w:hanging="420"/>
      </w:pPr>
    </w:lvl>
  </w:abstractNum>
  <w:abstractNum w:abstractNumId="10">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1">
    <w:multiLevelType w:val="hybridMultilevel"/>
    <w:lvl w:ilvl="0">
      <w:start w:val="8"/>
      <w:numFmt w:val="japaneseCounting"/>
      <w:isLgl w:val="false"/>
      <w:suff w:val="tab"/>
      <w:lvlText w:val="（%1）"/>
      <w:lvlJc w:val="left"/>
      <w:pPr>
        <w:pStyle w:val="905"/>
        <w:ind w:left="1239" w:hanging="720"/>
      </w:pPr>
      <w:rPr>
        <w:rFonts w:hAnsi="宋体"/>
      </w:rPr>
    </w:lvl>
    <w:lvl w:ilvl="1">
      <w:start w:val="1"/>
      <w:numFmt w:val="lowerLetter"/>
      <w:isLgl w:val="false"/>
      <w:suff w:val="tab"/>
      <w:lvlText w:val="%2)"/>
      <w:lvlJc w:val="left"/>
      <w:pPr>
        <w:pStyle w:val="905"/>
        <w:ind w:left="1359" w:hanging="420"/>
      </w:pPr>
    </w:lvl>
    <w:lvl w:ilvl="2">
      <w:start w:val="1"/>
      <w:numFmt w:val="lowerRoman"/>
      <w:isLgl w:val="false"/>
      <w:suff w:val="tab"/>
      <w:lvlText w:val="%3."/>
      <w:lvlJc w:val="right"/>
      <w:pPr>
        <w:pStyle w:val="905"/>
        <w:ind w:left="1779" w:hanging="420"/>
      </w:pPr>
    </w:lvl>
    <w:lvl w:ilvl="3">
      <w:start w:val="1"/>
      <w:numFmt w:val="decimal"/>
      <w:isLgl w:val="false"/>
      <w:suff w:val="tab"/>
      <w:lvlText w:val="%4."/>
      <w:lvlJc w:val="left"/>
      <w:pPr>
        <w:pStyle w:val="905"/>
        <w:ind w:left="2199" w:hanging="420"/>
      </w:pPr>
    </w:lvl>
    <w:lvl w:ilvl="4">
      <w:start w:val="1"/>
      <w:numFmt w:val="lowerLetter"/>
      <w:isLgl w:val="false"/>
      <w:suff w:val="tab"/>
      <w:lvlText w:val="%5)"/>
      <w:lvlJc w:val="left"/>
      <w:pPr>
        <w:pStyle w:val="905"/>
        <w:ind w:left="2619" w:hanging="420"/>
      </w:pPr>
    </w:lvl>
    <w:lvl w:ilvl="5">
      <w:start w:val="1"/>
      <w:numFmt w:val="lowerRoman"/>
      <w:isLgl w:val="false"/>
      <w:suff w:val="tab"/>
      <w:lvlText w:val="%6."/>
      <w:lvlJc w:val="right"/>
      <w:pPr>
        <w:pStyle w:val="905"/>
        <w:ind w:left="3039" w:hanging="420"/>
      </w:pPr>
    </w:lvl>
    <w:lvl w:ilvl="6">
      <w:start w:val="1"/>
      <w:numFmt w:val="decimal"/>
      <w:isLgl w:val="false"/>
      <w:suff w:val="tab"/>
      <w:lvlText w:val="%7."/>
      <w:lvlJc w:val="left"/>
      <w:pPr>
        <w:pStyle w:val="905"/>
        <w:ind w:left="3459" w:hanging="420"/>
      </w:pPr>
    </w:lvl>
    <w:lvl w:ilvl="7">
      <w:start w:val="1"/>
      <w:numFmt w:val="lowerLetter"/>
      <w:isLgl w:val="false"/>
      <w:suff w:val="tab"/>
      <w:lvlText w:val="%8)"/>
      <w:lvlJc w:val="left"/>
      <w:pPr>
        <w:pStyle w:val="905"/>
        <w:ind w:left="3879" w:hanging="420"/>
      </w:pPr>
    </w:lvl>
    <w:lvl w:ilvl="8">
      <w:start w:val="1"/>
      <w:numFmt w:val="lowerRoman"/>
      <w:isLgl w:val="false"/>
      <w:suff w:val="tab"/>
      <w:lvlText w:val="%9."/>
      <w:lvlJc w:val="right"/>
      <w:pPr>
        <w:pStyle w:val="905"/>
        <w:ind w:left="4299" w:hanging="420"/>
      </w:pPr>
    </w:lvl>
  </w:abstractNum>
  <w:abstractNum w:abstractNumId="12">
    <w:multiLevelType w:val="hybridMultilevel"/>
    <w:lvl w:ilvl="0">
      <w:start w:val="1"/>
      <w:numFmt w:val="decimal"/>
      <w:pStyle w:val="1002"/>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3">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15">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6">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7">
    <w:multiLevelType w:val="hybridMultilevel"/>
    <w:lvl w:ilvl="0">
      <w:start w:val="1"/>
      <w:numFmt w:val="japaneseCounting"/>
      <w:isLgl w:val="false"/>
      <w:suff w:val="tab"/>
      <w:lvlText w:val="%1、"/>
      <w:lvlJc w:val="left"/>
      <w:pPr>
        <w:pStyle w:val="90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5"/>
        <w:ind w:left="840" w:hanging="420"/>
        <w:tabs>
          <w:tab w:val="num" w:pos="840" w:leader="none"/>
        </w:tabs>
      </w:pPr>
      <w:rPr>
        <w:rFonts w:cs="Times New Roman"/>
      </w:rPr>
    </w:lvl>
    <w:lvl w:ilvl="2">
      <w:start w:val="10"/>
      <w:numFmt w:val="decimal"/>
      <w:isLgl w:val="false"/>
      <w:suff w:val="tab"/>
      <w:lvlText w:val="%3."/>
      <w:lvlJc w:val="left"/>
      <w:pPr>
        <w:pStyle w:val="905"/>
        <w:ind w:left="1200" w:hanging="360"/>
        <w:tabs>
          <w:tab w:val="num" w:pos="120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18">
    <w:multiLevelType w:val="hybridMultilevel"/>
    <w:lvl w:ilvl="0">
      <w:start w:val="1"/>
      <w:numFmt w:val="decimal"/>
      <w:isLgl w:val="false"/>
      <w:suff w:val="tab"/>
      <w:lvlText w:val="（%1）"/>
      <w:lvlJc w:val="left"/>
      <w:pPr>
        <w:pStyle w:val="905"/>
        <w:ind w:left="720" w:hanging="720"/>
        <w:tabs>
          <w:tab w:val="num" w:pos="720" w:leader="none"/>
        </w:tabs>
      </w:pPr>
      <w:rPr>
        <w:rFonts w:hint="eastAsia" w:cs="Times New Roman"/>
      </w:rPr>
    </w:lvl>
    <w:lvl w:ilvl="1">
      <w:start w:val="2"/>
      <w:numFmt w:val="decimal"/>
      <w:isLgl w:val="false"/>
      <w:suff w:val="tab"/>
      <w:lvlText w:val="%2."/>
      <w:lvlJc w:val="left"/>
      <w:pPr>
        <w:pStyle w:val="905"/>
        <w:ind w:left="1770" w:hanging="360"/>
        <w:tabs>
          <w:tab w:val="num" w:pos="1770" w:leader="none"/>
        </w:tabs>
      </w:pPr>
      <w:rPr>
        <w:rFonts w:cs="Times New Roman"/>
      </w:rPr>
    </w:lvl>
    <w:lvl w:ilvl="2">
      <w:start w:val="1"/>
      <w:numFmt w:val="lowerRoman"/>
      <w:isLgl w:val="false"/>
      <w:suff w:val="tab"/>
      <w:lvlText w:val="%3."/>
      <w:lvlJc w:val="right"/>
      <w:pPr>
        <w:pStyle w:val="905"/>
        <w:ind w:left="2250" w:hanging="420"/>
        <w:tabs>
          <w:tab w:val="num" w:pos="2250" w:leader="none"/>
        </w:tabs>
      </w:pPr>
      <w:rPr>
        <w:rFonts w:cs="Times New Roman"/>
      </w:rPr>
    </w:lvl>
    <w:lvl w:ilvl="3">
      <w:start w:val="1"/>
      <w:numFmt w:val="decimal"/>
      <w:isLgl w:val="false"/>
      <w:suff w:val="tab"/>
      <w:lvlText w:val="%4."/>
      <w:lvlJc w:val="left"/>
      <w:pPr>
        <w:pStyle w:val="905"/>
        <w:ind w:left="2670" w:hanging="420"/>
        <w:tabs>
          <w:tab w:val="num" w:pos="2670" w:leader="none"/>
        </w:tabs>
      </w:pPr>
      <w:rPr>
        <w:rFonts w:cs="Times New Roman"/>
      </w:rPr>
    </w:lvl>
    <w:lvl w:ilvl="4">
      <w:start w:val="1"/>
      <w:numFmt w:val="lowerLetter"/>
      <w:isLgl w:val="false"/>
      <w:suff w:val="tab"/>
      <w:lvlText w:val="%5)"/>
      <w:lvlJc w:val="left"/>
      <w:pPr>
        <w:pStyle w:val="905"/>
        <w:ind w:left="3090" w:hanging="420"/>
        <w:tabs>
          <w:tab w:val="num" w:pos="3090" w:leader="none"/>
        </w:tabs>
      </w:pPr>
      <w:rPr>
        <w:rFonts w:cs="Times New Roman"/>
      </w:rPr>
    </w:lvl>
    <w:lvl w:ilvl="5">
      <w:start w:val="1"/>
      <w:numFmt w:val="lowerRoman"/>
      <w:isLgl w:val="false"/>
      <w:suff w:val="tab"/>
      <w:lvlText w:val="%6."/>
      <w:lvlJc w:val="right"/>
      <w:pPr>
        <w:pStyle w:val="905"/>
        <w:ind w:left="3510" w:hanging="420"/>
        <w:tabs>
          <w:tab w:val="num" w:pos="3510" w:leader="none"/>
        </w:tabs>
      </w:pPr>
      <w:rPr>
        <w:rFonts w:cs="Times New Roman"/>
      </w:rPr>
    </w:lvl>
    <w:lvl w:ilvl="6">
      <w:start w:val="1"/>
      <w:numFmt w:val="decimal"/>
      <w:isLgl w:val="false"/>
      <w:suff w:val="tab"/>
      <w:lvlText w:val="%7."/>
      <w:lvlJc w:val="left"/>
      <w:pPr>
        <w:pStyle w:val="905"/>
        <w:ind w:left="3930" w:hanging="420"/>
        <w:tabs>
          <w:tab w:val="num" w:pos="3930" w:leader="none"/>
        </w:tabs>
      </w:pPr>
      <w:rPr>
        <w:rFonts w:cs="Times New Roman"/>
      </w:rPr>
    </w:lvl>
    <w:lvl w:ilvl="7">
      <w:start w:val="1"/>
      <w:numFmt w:val="lowerLetter"/>
      <w:isLgl w:val="false"/>
      <w:suff w:val="tab"/>
      <w:lvlText w:val="%8)"/>
      <w:lvlJc w:val="left"/>
      <w:pPr>
        <w:pStyle w:val="905"/>
        <w:ind w:left="4350" w:hanging="420"/>
        <w:tabs>
          <w:tab w:val="num" w:pos="4350" w:leader="none"/>
        </w:tabs>
      </w:pPr>
      <w:rPr>
        <w:rFonts w:cs="Times New Roman"/>
      </w:rPr>
    </w:lvl>
    <w:lvl w:ilvl="8">
      <w:start w:val="1"/>
      <w:numFmt w:val="lowerRoman"/>
      <w:isLgl w:val="false"/>
      <w:suff w:val="tab"/>
      <w:lvlText w:val="%9."/>
      <w:lvlJc w:val="right"/>
      <w:pPr>
        <w:pStyle w:val="905"/>
        <w:ind w:left="4770" w:hanging="420"/>
        <w:tabs>
          <w:tab w:val="num" w:pos="4770" w:leader="none"/>
        </w:tabs>
      </w:pPr>
      <w:rPr>
        <w:rFonts w:cs="Times New Roman"/>
      </w:rPr>
    </w:lvl>
  </w:abstractNum>
  <w:abstractNum w:abstractNumId="19">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20">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3"/>
  </w:num>
  <w:num w:numId="3">
    <w:abstractNumId w:val="12"/>
  </w:num>
  <w:num w:numId="4">
    <w:abstractNumId w:val="21"/>
  </w:num>
  <w:num w:numId="5">
    <w:abstractNumId w:val="18"/>
  </w:num>
  <w:num w:numId="6">
    <w:abstractNumId w:val="11"/>
  </w:num>
  <w:num w:numId="7">
    <w:abstractNumId w:val="5"/>
  </w:num>
  <w:num w:numId="8">
    <w:abstractNumId w:val="1"/>
  </w:num>
  <w:num w:numId="9">
    <w:abstractNumId w:val="16"/>
  </w:num>
  <w:num w:numId="10">
    <w:abstractNumId w:val="2"/>
  </w:num>
  <w:num w:numId="11">
    <w:abstractNumId w:val="20"/>
  </w:num>
  <w:num w:numId="12">
    <w:abstractNumId w:val="0"/>
  </w:num>
  <w:num w:numId="13">
    <w:abstractNumId w:val="17"/>
  </w:num>
  <w:num w:numId="14">
    <w:abstractNumId w:val="8"/>
  </w:num>
  <w:num w:numId="15">
    <w:abstractNumId w:val="14"/>
  </w:num>
  <w:num w:numId="16">
    <w:abstractNumId w:val="6"/>
  </w:num>
  <w:num w:numId="17">
    <w:abstractNumId w:val="7"/>
  </w:num>
  <w:num w:numId="18">
    <w:abstractNumId w:val="10"/>
  </w:num>
  <w:num w:numId="19">
    <w:abstractNumId w:val="19"/>
  </w:num>
  <w:num w:numId="20">
    <w:abstractNumId w:val="13"/>
  </w:num>
  <w:num w:numId="21">
    <w:abstractNumId w:val="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rFonts w:ascii="Times New Roman" w:hAnsi="Times New Roman"/>
      <w:sz w:val="21"/>
      <w:szCs w:val="21"/>
      <w:lang w:val="en-US" w:eastAsia="zh-CN" w:bidi="ar-SA"/>
    </w:rPr>
  </w:style>
  <w:style w:type="paragraph" w:styleId="906">
    <w:name w:val="标题 1"/>
    <w:basedOn w:val="905"/>
    <w:next w:val="905"/>
    <w:link w:val="918"/>
    <w:qFormat/>
    <w:pPr>
      <w:jc w:val="center"/>
      <w:keepNext/>
      <w:outlineLvl w:val="0"/>
    </w:pPr>
    <w:rPr>
      <w:rFonts w:ascii="楷体_GB2312" w:eastAsia="楷体_GB2312"/>
      <w:sz w:val="28"/>
      <w:szCs w:val="28"/>
      <w:lang w:val="en-US" w:eastAsia="en-US"/>
    </w:rPr>
  </w:style>
  <w:style w:type="paragraph" w:styleId="907">
    <w:name w:val="标题 2"/>
    <w:basedOn w:val="905"/>
    <w:next w:val="920"/>
    <w:link w:val="91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8">
    <w:name w:val="标题 3"/>
    <w:basedOn w:val="905"/>
    <w:next w:val="920"/>
    <w:link w:val="922"/>
    <w:qFormat/>
    <w:pPr>
      <w:keepLines/>
      <w:keepNext/>
      <w:spacing w:before="260" w:after="260" w:line="416" w:lineRule="auto"/>
      <w:outlineLvl w:val="2"/>
    </w:pPr>
    <w:rPr>
      <w:b/>
      <w:bCs/>
      <w:sz w:val="32"/>
      <w:szCs w:val="32"/>
      <w:lang w:val="en-US" w:eastAsia="en-US"/>
    </w:rPr>
  </w:style>
  <w:style w:type="paragraph" w:styleId="909">
    <w:name w:val="标题 4"/>
    <w:basedOn w:val="905"/>
    <w:next w:val="920"/>
    <w:link w:val="923"/>
    <w:qFormat/>
    <w:pPr>
      <w:keepLines/>
      <w:keepNext/>
      <w:spacing w:before="280" w:after="290" w:line="376" w:lineRule="auto"/>
      <w:outlineLvl w:val="3"/>
    </w:pPr>
    <w:rPr>
      <w:rFonts w:ascii="Arial" w:hAnsi="Arial" w:eastAsia="黑体"/>
      <w:b/>
      <w:bCs/>
      <w:sz w:val="28"/>
      <w:szCs w:val="28"/>
      <w:lang w:val="en-US" w:eastAsia="en-US"/>
    </w:rPr>
  </w:style>
  <w:style w:type="paragraph" w:styleId="910">
    <w:name w:val="标题 5"/>
    <w:basedOn w:val="905"/>
    <w:next w:val="920"/>
    <w:link w:val="924"/>
    <w:qFormat/>
    <w:pPr>
      <w:keepNext/>
      <w:outlineLvl w:val="4"/>
    </w:pPr>
    <w:rPr>
      <w:rFonts w:ascii="宋体"/>
      <w:color w:val="000000"/>
      <w:sz w:val="28"/>
      <w:szCs w:val="28"/>
      <w:lang w:val="en-US" w:eastAsia="en-US"/>
    </w:rPr>
  </w:style>
  <w:style w:type="paragraph" w:styleId="911">
    <w:name w:val="标题 6"/>
    <w:basedOn w:val="905"/>
    <w:next w:val="905"/>
    <w:link w:val="92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2">
    <w:name w:val="标题 7"/>
    <w:basedOn w:val="905"/>
    <w:next w:val="905"/>
    <w:link w:val="926"/>
    <w:qFormat/>
    <w:pPr>
      <w:numPr>
        <w:ilvl w:val="6"/>
        <w:numId w:val="1"/>
      </w:numPr>
      <w:keepLines/>
      <w:keepNext/>
      <w:spacing w:before="240" w:after="64" w:line="320" w:lineRule="auto"/>
      <w:outlineLvl w:val="6"/>
    </w:pPr>
    <w:rPr>
      <w:b/>
      <w:bCs/>
      <w:sz w:val="24"/>
      <w:szCs w:val="24"/>
      <w:lang w:val="en-US" w:eastAsia="en-US"/>
    </w:rPr>
  </w:style>
  <w:style w:type="paragraph" w:styleId="913">
    <w:name w:val="标题 8"/>
    <w:basedOn w:val="905"/>
    <w:next w:val="905"/>
    <w:link w:val="92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4">
    <w:name w:val="标题 9"/>
    <w:basedOn w:val="905"/>
    <w:next w:val="905"/>
    <w:link w:val="92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numbering" w:styleId="917">
    <w:name w:val="无列表"/>
    <w:next w:val="917"/>
    <w:link w:val="905"/>
    <w:uiPriority w:val="99"/>
    <w:semiHidden/>
    <w:unhideWhenUsed/>
  </w:style>
  <w:style w:type="character" w:styleId="918">
    <w:name w:val="标题 1 Char"/>
    <w:next w:val="918"/>
    <w:link w:val="906"/>
    <w:rPr>
      <w:rFonts w:ascii="楷体_GB2312" w:hAnsi="Times New Roman" w:eastAsia="楷体_GB2312" w:cs="Times New Roman"/>
      <w:sz w:val="28"/>
      <w:szCs w:val="28"/>
    </w:rPr>
  </w:style>
  <w:style w:type="character" w:styleId="919">
    <w:name w:val="标题 2 Char"/>
    <w:next w:val="919"/>
    <w:link w:val="907"/>
    <w:rPr>
      <w:rFonts w:ascii="Arial" w:hAnsi="Arial" w:eastAsia="幼圆" w:cs="Arial"/>
      <w:b/>
      <w:bCs/>
      <w:sz w:val="44"/>
      <w:szCs w:val="44"/>
    </w:rPr>
  </w:style>
  <w:style w:type="paragraph" w:styleId="920">
    <w:name w:val="正文缩进"/>
    <w:basedOn w:val="905"/>
    <w:next w:val="920"/>
    <w:link w:val="921"/>
    <w:pPr>
      <w:ind w:firstLine="420"/>
    </w:pPr>
    <w:rPr>
      <w:sz w:val="20"/>
      <w:lang w:val="en-US" w:eastAsia="en-US"/>
    </w:rPr>
  </w:style>
  <w:style w:type="character" w:styleId="921">
    <w:name w:val="正文缩进 Char"/>
    <w:next w:val="921"/>
    <w:link w:val="920"/>
    <w:rPr>
      <w:rFonts w:ascii="Times New Roman" w:hAnsi="Times New Roman" w:eastAsia="宋体" w:cs="Times New Roman"/>
      <w:szCs w:val="21"/>
    </w:rPr>
  </w:style>
  <w:style w:type="character" w:styleId="922">
    <w:name w:val="标题 3 Char"/>
    <w:next w:val="922"/>
    <w:link w:val="908"/>
    <w:rPr>
      <w:rFonts w:ascii="Times New Roman" w:hAnsi="Times New Roman" w:eastAsia="宋体" w:cs="Times New Roman"/>
      <w:b/>
      <w:bCs/>
      <w:sz w:val="32"/>
      <w:szCs w:val="32"/>
    </w:rPr>
  </w:style>
  <w:style w:type="character" w:styleId="923">
    <w:name w:val="标题 4 Char"/>
    <w:next w:val="923"/>
    <w:link w:val="909"/>
    <w:rPr>
      <w:rFonts w:ascii="Arial" w:hAnsi="Arial" w:eastAsia="黑体" w:cs="Arial"/>
      <w:b/>
      <w:bCs/>
      <w:sz w:val="28"/>
      <w:szCs w:val="28"/>
    </w:rPr>
  </w:style>
  <w:style w:type="character" w:styleId="924">
    <w:name w:val="标题 5 Char"/>
    <w:next w:val="924"/>
    <w:link w:val="910"/>
    <w:rPr>
      <w:rFonts w:ascii="宋体" w:hAnsi="Times New Roman" w:eastAsia="宋体" w:cs="Times New Roman"/>
      <w:color w:val="000000"/>
      <w:sz w:val="28"/>
      <w:szCs w:val="28"/>
    </w:rPr>
  </w:style>
  <w:style w:type="character" w:styleId="925">
    <w:name w:val="标题 6 Char"/>
    <w:next w:val="925"/>
    <w:link w:val="911"/>
    <w:rPr>
      <w:rFonts w:ascii="Arial" w:hAnsi="Arial" w:eastAsia="黑体" w:cs="Times New Roman"/>
      <w:b/>
      <w:bCs/>
      <w:sz w:val="24"/>
      <w:szCs w:val="24"/>
    </w:rPr>
  </w:style>
  <w:style w:type="character" w:styleId="926">
    <w:name w:val="标题 7 Char"/>
    <w:next w:val="926"/>
    <w:link w:val="912"/>
    <w:rPr>
      <w:rFonts w:ascii="Times New Roman" w:hAnsi="Times New Roman" w:eastAsia="宋体" w:cs="Times New Roman"/>
      <w:b/>
      <w:bCs/>
      <w:sz w:val="24"/>
      <w:szCs w:val="24"/>
    </w:rPr>
  </w:style>
  <w:style w:type="character" w:styleId="927">
    <w:name w:val="标题 8 Char"/>
    <w:next w:val="927"/>
    <w:link w:val="913"/>
    <w:rPr>
      <w:rFonts w:ascii="Arial" w:hAnsi="Arial" w:eastAsia="黑体" w:cs="Times New Roman"/>
      <w:sz w:val="24"/>
      <w:szCs w:val="24"/>
    </w:rPr>
  </w:style>
  <w:style w:type="character" w:styleId="928">
    <w:name w:val="标题 9 Char"/>
    <w:next w:val="928"/>
    <w:link w:val="914"/>
    <w:rPr>
      <w:rFonts w:ascii="Arial" w:hAnsi="Arial" w:eastAsia="黑体" w:cs="Times New Roman"/>
      <w:szCs w:val="21"/>
    </w:rPr>
  </w:style>
  <w:style w:type="paragraph" w:styleId="929">
    <w:name w:val="列表 3"/>
    <w:basedOn w:val="905"/>
    <w:next w:val="929"/>
    <w:link w:val="905"/>
    <w:pPr>
      <w:ind w:left="100" w:hanging="200"/>
    </w:pPr>
  </w:style>
  <w:style w:type="paragraph" w:styleId="930">
    <w:name w:val="目录 7"/>
    <w:basedOn w:val="905"/>
    <w:next w:val="905"/>
    <w:link w:val="905"/>
    <w:semiHidden/>
    <w:pPr>
      <w:ind w:left="1260"/>
      <w:jc w:val="left"/>
    </w:pPr>
  </w:style>
  <w:style w:type="paragraph" w:styleId="931">
    <w:name w:val="文档结构图"/>
    <w:basedOn w:val="905"/>
    <w:next w:val="931"/>
    <w:link w:val="932"/>
    <w:semiHidden/>
    <w:pPr>
      <w:shd w:val="clear" w:color="auto" w:fill="000080"/>
    </w:pPr>
    <w:rPr>
      <w:sz w:val="20"/>
      <w:lang w:val="en-US" w:eastAsia="en-US"/>
    </w:r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uiPriority w:val="99"/>
    <w:semiHidden/>
    <w:qFormat/>
    <w:pPr>
      <w:jc w:val="left"/>
    </w:pPr>
    <w:rPr>
      <w:sz w:val="20"/>
      <w:lang w:val="en-US" w:eastAsia="en-US"/>
    </w:rPr>
  </w:style>
  <w:style w:type="character" w:styleId="934">
    <w:name w:val="批注文字 Char"/>
    <w:next w:val="934"/>
    <w:link w:val="933"/>
    <w:uiPriority w:val="99"/>
    <w:semiHidden/>
    <w:rPr>
      <w:rFonts w:ascii="Times New Roman" w:hAnsi="Times New Roman" w:eastAsia="宋体" w:cs="Times New Roman"/>
      <w:szCs w:val="21"/>
    </w:rPr>
  </w:style>
  <w:style w:type="paragraph" w:styleId="935">
    <w:name w:val="正文文本 3"/>
    <w:basedOn w:val="905"/>
    <w:next w:val="935"/>
    <w:link w:val="936"/>
    <w:rPr>
      <w:rFonts w:ascii="仿宋_GB2312" w:hAnsi="Arial" w:eastAsia="仿宋_GB2312"/>
      <w:sz w:val="32"/>
      <w:szCs w:val="32"/>
      <w:lang w:val="en-US" w:eastAsia="en-US"/>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37"/>
    <w:link w:val="938"/>
    <w:rPr>
      <w:rFonts w:ascii="楷体_GB2312" w:hAnsi="Arial" w:eastAsia="楷体_GB2312"/>
      <w:sz w:val="28"/>
      <w:szCs w:val="28"/>
      <w:lang w:val="en-US" w:eastAsia="en-US"/>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pPr>
      <w:ind w:firstLine="645"/>
    </w:pPr>
    <w:rPr>
      <w:rFonts w:ascii="楷体_GB2312" w:eastAsia="楷体_GB2312"/>
      <w:sz w:val="32"/>
      <w:szCs w:val="32"/>
      <w:lang w:val="en-US" w:eastAsia="en-US"/>
    </w:rPr>
  </w:style>
  <w:style w:type="character" w:styleId="940">
    <w:name w:val="正文文本缩进 Char"/>
    <w:next w:val="940"/>
    <w:link w:val="939"/>
    <w:rPr>
      <w:rFonts w:ascii="楷体_GB2312" w:hAnsi="Times New Roman" w:eastAsia="楷体_GB2312" w:cs="Times New Roman"/>
      <w:sz w:val="32"/>
      <w:szCs w:val="32"/>
    </w:rPr>
  </w:style>
  <w:style w:type="paragraph" w:styleId="941">
    <w:name w:val="列表 2"/>
    <w:basedOn w:val="905"/>
    <w:next w:val="941"/>
    <w:link w:val="905"/>
    <w:pPr>
      <w:ind w:left="100" w:hanging="200"/>
    </w:pPr>
  </w:style>
  <w:style w:type="paragraph" w:styleId="942">
    <w:name w:val="目录 5"/>
    <w:basedOn w:val="905"/>
    <w:next w:val="905"/>
    <w:link w:val="905"/>
    <w:semiHidden/>
    <w:pPr>
      <w:ind w:left="840"/>
      <w:jc w:val="left"/>
    </w:pPr>
  </w:style>
  <w:style w:type="paragraph" w:styleId="943">
    <w:name w:val="目录 3"/>
    <w:basedOn w:val="905"/>
    <w:next w:val="905"/>
    <w:link w:val="905"/>
    <w:semiHidden/>
    <w:pPr>
      <w:ind w:left="420"/>
      <w:jc w:val="left"/>
    </w:pPr>
    <w:rPr>
      <w:i/>
      <w:iCs/>
      <w:szCs w:val="24"/>
    </w:rPr>
  </w:style>
  <w:style w:type="paragraph" w:styleId="944">
    <w:name w:val="纯文本"/>
    <w:basedOn w:val="905"/>
    <w:next w:val="944"/>
    <w:link w:val="945"/>
    <w:rPr>
      <w:rFonts w:ascii="宋体" w:hAnsi="Courier New"/>
      <w:sz w:val="20"/>
      <w:lang w:val="en-US" w:eastAsia="en-US"/>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style>
  <w:style w:type="paragraph" w:styleId="947">
    <w:name w:val="日期"/>
    <w:basedOn w:val="905"/>
    <w:next w:val="905"/>
    <w:link w:val="948"/>
    <w:rPr>
      <w:sz w:val="24"/>
      <w:szCs w:val="24"/>
      <w:lang w:val="en-US" w:eastAsia="en-US"/>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sz w:val="32"/>
      <w:szCs w:val="32"/>
      <w:lang w:val="en-US" w:eastAsia="en-US"/>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sz w:val="18"/>
      <w:szCs w:val="18"/>
      <w:lang w:val="en-US" w:eastAsia="en-US"/>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pPr>
      <w:jc w:val="left"/>
      <w:tabs>
        <w:tab w:val="center" w:pos="4153" w:leader="none"/>
        <w:tab w:val="right" w:pos="8306" w:leader="none"/>
      </w:tabs>
    </w:pPr>
    <w:rPr>
      <w:sz w:val="18"/>
      <w:szCs w:val="18"/>
      <w:lang w:val="en-US" w:eastAsia="en-US"/>
    </w:rPr>
  </w:style>
  <w:style w:type="character" w:styleId="954">
    <w:name w:val="页脚 Char"/>
    <w:next w:val="954"/>
    <w:link w:val="953"/>
    <w:rPr>
      <w:rFonts w:ascii="Times New Roman" w:hAnsi="Times New Roman" w:eastAsia="宋体" w:cs="Times New Roman"/>
      <w:sz w:val="18"/>
      <w:szCs w:val="18"/>
    </w:rPr>
  </w:style>
  <w:style w:type="paragraph" w:styleId="955">
    <w:name w:val="页眉"/>
    <w:basedOn w:val="905"/>
    <w:next w:val="955"/>
    <w:link w:val="95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6">
    <w:name w:val="页眉 Char"/>
    <w:next w:val="956"/>
    <w:link w:val="955"/>
    <w:uiPriority w:val="99"/>
    <w:qFormat/>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caps/>
      <w:sz w:val="24"/>
      <w:szCs w:val="24"/>
    </w:rPr>
  </w:style>
  <w:style w:type="paragraph" w:styleId="958">
    <w:name w:val="目录 4"/>
    <w:basedOn w:val="905"/>
    <w:next w:val="905"/>
    <w:link w:val="905"/>
    <w:semiHidden/>
    <w:pPr>
      <w:ind w:left="630"/>
      <w:jc w:val="left"/>
    </w:pPr>
  </w:style>
  <w:style w:type="paragraph" w:styleId="959">
    <w:name w:val="列表"/>
    <w:basedOn w:val="905"/>
    <w:next w:val="959"/>
    <w:link w:val="905"/>
    <w:pPr>
      <w:ind w:left="200" w:hanging="200"/>
    </w:pPr>
  </w:style>
  <w:style w:type="paragraph" w:styleId="960">
    <w:name w:val="目录 6"/>
    <w:basedOn w:val="905"/>
    <w:next w:val="905"/>
    <w:link w:val="905"/>
    <w:semiHidden/>
    <w:pPr>
      <w:ind w:left="1050"/>
      <w:jc w:val="left"/>
    </w:pPr>
  </w:style>
  <w:style w:type="paragraph" w:styleId="961">
    <w:name w:val="正文文本缩进 3"/>
    <w:basedOn w:val="905"/>
    <w:next w:val="961"/>
    <w:link w:val="962"/>
    <w:pPr>
      <w:ind w:left="645" w:firstLine="645"/>
    </w:pPr>
    <w:rPr>
      <w:rFonts w:ascii="Arial" w:hAnsi="Arial" w:eastAsia="仿宋_GB2312"/>
      <w:color w:val="ffff00"/>
      <w:sz w:val="32"/>
      <w:szCs w:val="32"/>
      <w:lang w:val="en-US" w:eastAsia="en-US"/>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style>
  <w:style w:type="paragraph" w:styleId="964">
    <w:name w:val="目录 2"/>
    <w:basedOn w:val="905"/>
    <w:next w:val="905"/>
    <w:link w:val="905"/>
    <w:semiHidden/>
    <w:pPr>
      <w:ind w:left="210"/>
      <w:jc w:val="left"/>
    </w:pPr>
    <w:rPr>
      <w:smallCaps/>
      <w:szCs w:val="24"/>
    </w:rPr>
  </w:style>
  <w:style w:type="paragraph" w:styleId="965">
    <w:name w:val="目录 9"/>
    <w:basedOn w:val="905"/>
    <w:next w:val="905"/>
    <w:link w:val="905"/>
    <w:semiHidden/>
    <w:pPr>
      <w:ind w:left="1680"/>
      <w:jc w:val="left"/>
    </w:pPr>
  </w:style>
  <w:style w:type="paragraph" w:styleId="966">
    <w:name w:val="正文文本 2"/>
    <w:basedOn w:val="905"/>
    <w:next w:val="966"/>
    <w:link w:val="967"/>
    <w:pPr>
      <w:jc w:val="center"/>
      <w:widowControl/>
    </w:pPr>
    <w:rPr>
      <w:rFonts w:ascii="楷体_GB2312" w:eastAsia="楷体_GB2312"/>
      <w:sz w:val="28"/>
      <w:szCs w:val="28"/>
      <w:lang w:val="en-US" w:eastAsia="en-US"/>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cs="宋体"/>
      <w:sz w:val="24"/>
      <w:szCs w:val="24"/>
    </w:rPr>
  </w:style>
  <w:style w:type="paragraph" w:styleId="969">
    <w:name w:val="索引 1"/>
    <w:basedOn w:val="905"/>
    <w:next w:val="905"/>
    <w:link w:val="905"/>
    <w:semiHidden/>
    <w:pPr>
      <w:spacing w:line="240" w:lineRule="atLeast"/>
    </w:pPr>
    <w:rPr>
      <w:b/>
      <w:bCs/>
    </w:rPr>
  </w:style>
  <w:style w:type="paragraph" w:styleId="970">
    <w:name w:val="批注主题"/>
    <w:basedOn w:val="933"/>
    <w:next w:val="933"/>
    <w:link w:val="971"/>
    <w:semiHidden/>
    <w:rPr>
      <w:b/>
      <w:bCs/>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eastAsia="仿宋_GB2312"/>
      <w:sz w:val="30"/>
      <w:szCs w:val="30"/>
      <w:lang w:val="en-US" w:eastAsia="en-US"/>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firstLine="420"/>
      <w:spacing w:line="360" w:lineRule="auto"/>
    </w:pPr>
    <w:rPr>
      <w:rFonts w:ascii="宋体" w:hAnsi="宋体" w:eastAsia="宋体"/>
      <w:szCs w:val="20"/>
    </w:rPr>
  </w:style>
  <w:style w:type="character" w:styleId="975">
    <w:name w:val="正文首行缩进 2 Char"/>
    <w:next w:val="975"/>
    <w:link w:val="974"/>
    <w:rPr>
      <w:rFonts w:ascii="宋体" w:hAnsi="宋体" w:eastAsia="宋体" w:cs="Times New Roman"/>
      <w:sz w:val="32"/>
      <w:szCs w:val="20"/>
    </w:rPr>
  </w:style>
  <w:style w:type="table" w:styleId="976">
    <w:name w:val="网格型"/>
    <w:basedOn w:val="916"/>
    <w:next w:val="976"/>
    <w:link w:val="905"/>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已访问的超链接"/>
    <w:next w:val="979"/>
    <w:link w:val="905"/>
    <w:rPr>
      <w:color w:val="800080"/>
      <w:u w:val="single"/>
    </w:rPr>
  </w:style>
  <w:style w:type="character" w:styleId="980">
    <w:name w:val="HTML 打字机"/>
    <w:next w:val="980"/>
    <w:link w:val="905"/>
    <w:uiPriority w:val="99"/>
    <w:rPr>
      <w:rFonts w:ascii="宋体" w:hAnsi="宋体" w:eastAsia="宋体" w:cs="宋体"/>
      <w:sz w:val="24"/>
      <w:szCs w:val="24"/>
    </w:rPr>
  </w:style>
  <w:style w:type="character" w:styleId="981">
    <w:name w:val="超链接"/>
    <w:next w:val="981"/>
    <w:link w:val="905"/>
    <w:rPr>
      <w:color w:val="0000ff"/>
      <w:u w:val="single"/>
    </w:rPr>
  </w:style>
  <w:style w:type="character" w:styleId="982">
    <w:name w:val="批注引用"/>
    <w:next w:val="982"/>
    <w:link w:val="905"/>
    <w:uiPriority w:val="99"/>
    <w:semiHidden/>
    <w:qFormat/>
    <w:rPr>
      <w:sz w:val="21"/>
      <w:szCs w:val="21"/>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lang w:val="en-US" w:eastAsia="zh-CN" w:bidi="ar-SA"/>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sz w:val="24"/>
      <w:szCs w:val="24"/>
      <w:lang w:val="en-US" w:eastAsia="en-US" w:bidi="en-US"/>
    </w:rPr>
  </w:style>
  <w:style w:type="paragraph" w:styleId="988">
    <w:name w:val="Body Text(ch)"/>
    <w:basedOn w:val="905"/>
    <w:next w:val="937"/>
    <w:link w:val="905"/>
    <w:pPr>
      <w:spacing w:after="120"/>
    </w:pPr>
    <w:rPr>
      <w:rFonts w:ascii="宋体" w:hAnsi="Arial"/>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name w:val="Char"/>
    <w:basedOn w:val="905"/>
    <w:next w:val="991"/>
    <w:link w:val="905"/>
    <w:pPr>
      <w:ind w:firstLine="200"/>
      <w:tabs>
        <w:tab w:val="left" w:pos="360" w:leader="none"/>
      </w:tabs>
    </w:pPr>
    <w:rPr>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sz w:val="24"/>
      <w:szCs w:val="24"/>
    </w:rPr>
  </w:style>
  <w:style w:type="paragraph" w:styleId="994">
    <w:name w:val="table_lines"/>
    <w:basedOn w:val="905"/>
    <w:next w:val="994"/>
    <w:link w:val="905"/>
    <w:pPr>
      <w:jc w:val="left"/>
      <w:widowControl/>
    </w:pPr>
    <w:rPr>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05"/>
    <w:uiPriority w:val="34"/>
    <w:qFormat/>
    <w:pPr>
      <w:contextualSpacing/>
      <w:ind w:left="720"/>
      <w:jc w:val="left"/>
      <w:widowControl/>
    </w:pPr>
    <w:rPr>
      <w:rFonts w:ascii="Calibri" w:hAnsi="Calibri"/>
      <w:sz w:val="24"/>
      <w:szCs w:val="24"/>
      <w:lang w:eastAsia="en-US" w:bidi="en-US"/>
    </w:rPr>
  </w:style>
  <w:style w:type="paragraph" w:styleId="999">
    <w:name w:val="4"/>
    <w:basedOn w:val="905"/>
    <w:next w:val="961"/>
    <w:link w:val="905"/>
    <w:pPr>
      <w:ind w:firstLine="420"/>
      <w:spacing w:line="360" w:lineRule="auto"/>
    </w:pPr>
    <w:rPr>
      <w:color w:val="ff0000"/>
      <w:sz w:val="24"/>
      <w:szCs w:val="24"/>
    </w:rPr>
  </w:style>
  <w:style w:type="paragraph" w:styleId="1000">
    <w:name w:val="普通 (Web)"/>
    <w:basedOn w:val="905"/>
    <w:next w:val="1000"/>
    <w:link w:val="905"/>
    <w:pPr>
      <w:jc w:val="left"/>
      <w:spacing w:before="100" w:beforeAutospacing="1" w:after="100" w:afterAutospacing="1"/>
      <w:widowControl/>
    </w:pPr>
    <w:rPr>
      <w:rFonts w:ascii="宋体" w:hAnsi="宋体"/>
      <w:sz w:val="24"/>
      <w:szCs w:val="24"/>
    </w:rPr>
  </w:style>
  <w:style w:type="paragraph" w:styleId="1001">
    <w:name w:val=" Char Char Char Char Char Char Char Char Char Char"/>
    <w:basedOn w:val="905"/>
    <w:next w:val="1001"/>
    <w:link w:val="905"/>
    <w:pPr>
      <w:spacing w:line="360" w:lineRule="auto"/>
    </w:pPr>
    <w:rPr>
      <w:sz w:val="24"/>
      <w:szCs w:val="20"/>
    </w:rPr>
  </w:style>
  <w:style w:type="paragraph" w:styleId="1002">
    <w:name w:val="样式1"/>
    <w:basedOn w:val="905"/>
    <w:next w:val="1002"/>
    <w:link w:val="905"/>
    <w:pPr>
      <w:numPr>
        <w:ilvl w:val="0"/>
        <w:numId w:val="3"/>
      </w:numPr>
      <w:tabs>
        <w:tab w:val="left" w:pos="709" w:leader="none"/>
      </w:tabs>
    </w:pPr>
    <w:rPr>
      <w:rFonts w:ascii="宋体" w:hAnsi="宋体"/>
    </w:rPr>
  </w:style>
  <w:style w:type="paragraph" w:styleId="1003">
    <w:name w:val="font6"/>
    <w:basedOn w:val="905"/>
    <w:next w:val="1003"/>
    <w:link w:val="905"/>
    <w:pPr>
      <w:jc w:val="left"/>
      <w:spacing w:before="100" w:beforeAutospacing="1" w:after="100" w:afterAutospacing="1"/>
      <w:widowControl/>
    </w:pPr>
    <w:rPr>
      <w:rFonts w:hint="eastAsia" w:ascii="宋体" w:hAnsi="宋体"/>
      <w:sz w:val="28"/>
      <w:szCs w:val="28"/>
      <w:u w:val="single"/>
    </w:rPr>
  </w:style>
  <w:style w:type="paragraph" w:styleId="1004">
    <w:name w:val="xl25"/>
    <w:basedOn w:val="905"/>
    <w:next w:val="1004"/>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5"/>
    <w:next w:val="905"/>
    <w:link w:val="90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标题3"/>
    <w:basedOn w:val="905"/>
    <w:next w:val="905"/>
    <w:link w:val="905"/>
    <w:pPr>
      <w:ind w:firstLine="624"/>
      <w:spacing w:line="590" w:lineRule="atLeast"/>
    </w:pPr>
    <w:rPr>
      <w:rFonts w:ascii="方正黑体_GBK" w:eastAsia="方正黑体_GBK"/>
      <w:sz w:val="32"/>
      <w:szCs w:val="32"/>
    </w:rPr>
  </w:style>
  <w:style w:type="paragraph" w:styleId="1007">
    <w:name w:val="xl24"/>
    <w:basedOn w:val="905"/>
    <w:next w:val="100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9"/>
    <w:basedOn w:val="905"/>
    <w:next w:val="1008"/>
    <w:link w:val="90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Char Char Char Char Char Char Char Char"/>
    <w:basedOn w:val="905"/>
    <w:next w:val="1009"/>
    <w:link w:val="905"/>
    <w:pPr>
      <w:jc w:val="left"/>
      <w:spacing w:after="160" w:line="240" w:lineRule="exact"/>
      <w:widowControl/>
    </w:pPr>
    <w:rPr>
      <w:rFonts w:ascii="Verdana" w:hAnsi="Verdana"/>
      <w:sz w:val="20"/>
      <w:szCs w:val="20"/>
      <w:lang w:eastAsia="en-US"/>
    </w:rPr>
  </w:style>
  <w:style w:type="paragraph" w:styleId="1010">
    <w:name w:val="xl28"/>
    <w:basedOn w:val="905"/>
    <w:next w:val="1010"/>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name w:val=" Char Char Char Char Char Char Char Char"/>
    <w:basedOn w:val="905"/>
    <w:next w:val="1011"/>
    <w:link w:val="905"/>
    <w:pPr>
      <w:jc w:val="left"/>
      <w:spacing w:after="160" w:line="240" w:lineRule="exact"/>
      <w:widowControl/>
    </w:pPr>
    <w:rPr>
      <w:rFonts w:ascii="Verdana" w:hAnsi="Verdana"/>
      <w:sz w:val="20"/>
      <w:szCs w:val="20"/>
      <w:lang w:eastAsia="en-US"/>
    </w:rPr>
  </w:style>
  <w:style w:type="paragraph" w:styleId="1012">
    <w:name w:val="xl30"/>
    <w:basedOn w:val="905"/>
    <w:next w:val="1012"/>
    <w:link w:val="905"/>
    <w:pPr>
      <w:jc w:val="center"/>
      <w:spacing w:before="100" w:beforeAutospacing="1" w:after="100" w:afterAutospacing="1"/>
      <w:widowControl/>
    </w:pPr>
    <w:rPr>
      <w:rFonts w:ascii="宋体" w:hAnsi="宋体"/>
      <w:b/>
      <w:bCs/>
      <w:sz w:val="36"/>
      <w:szCs w:val="36"/>
    </w:rPr>
  </w:style>
  <w:style w:type="paragraph" w:styleId="1013">
    <w:name w:val="Char Char Char Char"/>
    <w:basedOn w:val="931"/>
    <w:next w:val="1013"/>
    <w:link w:val="905"/>
    <w:pPr>
      <w:spacing w:line="360" w:lineRule="auto"/>
    </w:pPr>
    <w:rPr>
      <w:rFonts w:ascii="Tahoma" w:hAnsi="Tahoma"/>
      <w:sz w:val="24"/>
      <w:szCs w:val="24"/>
    </w:rPr>
  </w:style>
  <w:style w:type="paragraph" w:styleId="1014">
    <w:name w:val="table_1stline"/>
    <w:basedOn w:val="905"/>
    <w:next w:val="1014"/>
    <w:link w:val="905"/>
    <w:pPr>
      <w:jc w:val="left"/>
      <w:spacing w:before="120"/>
      <w:widowControl/>
    </w:pPr>
    <w:rPr>
      <w:bCs/>
      <w:sz w:val="20"/>
      <w:szCs w:val="20"/>
      <w:lang w:val="de-DE" w:eastAsia="de-DE"/>
    </w:rPr>
  </w:style>
  <w:style w:type="paragraph" w:styleId="1015">
    <w:name w:val="font5"/>
    <w:basedOn w:val="905"/>
    <w:next w:val="1015"/>
    <w:link w:val="905"/>
    <w:pPr>
      <w:jc w:val="left"/>
      <w:spacing w:before="100" w:beforeAutospacing="1" w:after="100" w:afterAutospacing="1"/>
      <w:widowControl/>
    </w:pPr>
    <w:rPr>
      <w:rFonts w:hint="eastAsia" w:ascii="宋体" w:hAnsi="宋体"/>
      <w:sz w:val="28"/>
      <w:szCs w:val="28"/>
    </w:rPr>
  </w:style>
  <w:style w:type="paragraph" w:styleId="1016">
    <w:name w:val="标题1"/>
    <w:basedOn w:val="905"/>
    <w:next w:val="905"/>
    <w:link w:val="90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修订"/>
    <w:next w:val="1017"/>
    <w:link w:val="905"/>
    <w:uiPriority w:val="99"/>
    <w:semiHidden/>
    <w:rPr>
      <w:rFonts w:ascii="Times New Roman" w:hAnsi="Times New Roman"/>
      <w:sz w:val="21"/>
      <w:szCs w:val="21"/>
      <w:lang w:val="en-US" w:eastAsia="zh-CN" w:bidi="ar-SA"/>
    </w:rPr>
  </w:style>
  <w:style w:type="paragraph" w:styleId="1018">
    <w:name w:val="无间隔"/>
    <w:next w:val="1018"/>
    <w:link w:val="905"/>
    <w:uiPriority w:val="99"/>
    <w:qFormat/>
    <w:pPr>
      <w:jc w:val="both"/>
      <w:widowControl w:val="off"/>
    </w:pPr>
    <w:rPr>
      <w:rFonts w:ascii="Times New Roman" w:hAnsi="Times New Roman"/>
      <w:sz w:val="21"/>
      <w:szCs w:val="21"/>
      <w:lang w:val="en-US" w:eastAsia="zh-CN" w:bidi="ar-SA"/>
    </w:rPr>
  </w:style>
  <w:style w:type="paragraph" w:styleId="1019">
    <w:name w:val="普通文字"/>
    <w:basedOn w:val="905"/>
    <w:next w:val="905"/>
    <w:link w:val="905"/>
    <w:uiPriority w:val="99"/>
    <w:rPr>
      <w:rFonts w:ascii="宋体" w:hAnsi="Times New Roman" w:eastAsia="宋体" w:cs="Times New Roman"/>
      <w:sz w:val="24"/>
      <w:szCs w:val="20"/>
      <w:u w:val="none"/>
    </w:rPr>
  </w:style>
  <w:style w:type="paragraph" w:styleId="1020">
    <w:name w:val="目录 111"/>
    <w:basedOn w:val="905"/>
    <w:next w:val="905"/>
    <w:link w:val="905"/>
    <w:uiPriority w:val="39"/>
    <w:unhideWhenUsed/>
    <w:qFormat/>
    <w:pPr>
      <w:jc w:val="left"/>
      <w:spacing w:after="100" w:line="259" w:lineRule="auto"/>
      <w:widowControl/>
    </w:pPr>
    <w:rPr>
      <w:rFonts w:ascii="Calibri" w:hAnsi="Calibri" w:eastAsia="宋体"/>
      <w:sz w:val="22"/>
      <w:szCs w:val="22"/>
    </w:rPr>
  </w:style>
  <w:style w:type="paragraph" w:styleId="1021">
    <w:name w:val="HTML 预设格式"/>
    <w:basedOn w:val="905"/>
    <w:next w:val="1021"/>
    <w:link w:val="1022"/>
    <w:uiPriority w:val="99"/>
    <w:semiHidden/>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22">
    <w:name w:val="HTML 预设格式 Char"/>
    <w:basedOn w:val="915"/>
    <w:next w:val="1022"/>
    <w:link w:val="1021"/>
    <w:uiPriority w:val="99"/>
    <w:semiHidden/>
    <w:rPr>
      <w:rFonts w:ascii="宋体" w:hAnsi="宋体" w:cs="宋体"/>
      <w:sz w:val="24"/>
      <w:szCs w:val="24"/>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867</cp:revision>
  <dcterms:created xsi:type="dcterms:W3CDTF">2023-03-16T02:16:00Z</dcterms:created>
  <dcterms:modified xsi:type="dcterms:W3CDTF">2026-05-19T06:18:18Z</dcterms:modified>
  <cp:version>786432</cp:version>
</cp:coreProperties>
</file>