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项目名称：南京信息工程大学金牛湖产教融合园区楼宇、公寓、校园安保物业服务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采购编号：JSZC-320000-SCZX-G2026-0166</w:t>
      </w:r>
      <w:r>
        <w:rPr>
          <w:rFonts w:ascii="SimSun" w:hAnsi="SimSun" w:eastAsia="SimSun" w:cs="SimSun"/>
          <w:color w:val="000000"/>
          <w:sz w:val="21"/>
        </w:rPr>
        <w:t xml:space="preserve">      </w:t>
      </w:r>
      <w:r>
        <w:rPr>
          <w:rFonts w:ascii="SimSun" w:hAnsi="SimSun" w:eastAsia="SimSun" w:cs="SimSun"/>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2811" w:right="0" w:hanging="281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江苏省政府采购中心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投标邀请……………………………………3 </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投标人须知…………………………………6  </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合同文本……………………………………16</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采购需求……………………………………31</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评标方法与评标标准………………………74</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投标文件格式………………………………80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sz w:val="21"/>
        </w:rPr>
      </w:r>
      <w:r/>
    </w:p>
    <w:p>
      <w:pPr>
        <w:ind w:left="0" w:right="0" w:firstLine="0"/>
        <w:jc w:val="center"/>
        <w:spacing w:before="0" w:after="0"/>
        <w:rPr>
          <w:rFonts w:ascii="SimHei" w:hAnsi="SimHei" w:eastAsia="SimHei" w:cs="SimHei"/>
          <w:color w:val="000000"/>
          <w:sz w:val="44"/>
          <w:szCs w:val="4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color w:val="000000"/>
          <w:sz w:val="44"/>
        </w:rPr>
      </w:r>
      <w:r/>
    </w:p>
    <w:p>
      <w:pPr>
        <w:shd w:val="nil"/>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投标邀请</w:t>
      </w: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受南京信息工程大学的委托，江苏省政府采购中心就南京信息工程大学金牛湖产教融合园区楼宇、公寓、校园安保物业服务(JSZC-320000-SCZX-G2026-0166)项目进行公开招标采购，欢迎符合条件的供应商投标。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南京信息工程大学金牛湖产教融合园区楼宇、公寓、校园安保物业服务</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 年6月24日9点30分（</w:t>
      </w:r>
      <w:r>
        <w:rPr>
          <w:rFonts w:ascii="SimSun" w:hAnsi="SimSun" w:eastAsia="SimSun" w:cs="SimSun"/>
          <w:color w:val="000000"/>
          <w:sz w:val="24"/>
        </w:rPr>
        <w:t xml:space="preserve">北京时间）前递交投标文件。</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1.采购编号：JSZC-320000-SCZX-G2026-0166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2.项目名称：南京信息工程大学金牛湖产教融合园区楼宇、公寓、校园安保物业服务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9"/>
        <w:gridCol w:w="24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2886.84 </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4.最高限价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0"/>
        <w:gridCol w:w="27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2886.84</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南京信息工程大学金牛湖产教融合园区位于安徽省天长市金牛湖新区，已建成区域占地面积727亩，总建筑面积合计约26.5万平米。本次招标为楼宇、公寓、校园安保、设备运维及校园维修、公共楼宇中央空调维保、教学 、会务、客房管理等物业服务。（详细内容见本招标文件第四章）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6.合同履行期限：三年（2026年</w:t>
      </w:r>
      <w:r>
        <w:rPr>
          <w:rFonts w:ascii="Times New Roman" w:hAnsi="Times New Roman" w:eastAsia="Times New Roman" w:cs="Times New Roman"/>
          <w:color w:val="000000"/>
          <w:sz w:val="24"/>
        </w:rPr>
        <w:t xml:space="preserve">08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日至</w:t>
      </w:r>
      <w:r>
        <w:rPr>
          <w:rFonts w:ascii="Times New Roman" w:hAnsi="Times New Roman" w:eastAsia="Times New Roman" w:cs="Times New Roman"/>
          <w:color w:val="000000"/>
          <w:sz w:val="24"/>
        </w:rPr>
        <w:t xml:space="preserve">2029</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）通用资格要求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4.联合体投标</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4"/>
        <w:gridCol w:w="2696"/>
        <w:gridCol w:w="28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57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四、提交投标文件</w:t>
      </w:r>
      <w:r>
        <w:rPr>
          <w:rFonts w:ascii="SimSun" w:hAnsi="SimSun" w:eastAsia="SimSun" w:cs="SimSun"/>
          <w:b/>
          <w:color w:val="000000"/>
          <w:sz w:val="32"/>
        </w:rPr>
        <w:t xml:space="preserve">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  年 6 月 24日  9  点  30  分</w:t>
      </w:r>
      <w:r>
        <w:rPr>
          <w:rFonts w:ascii="SimSun" w:hAnsi="SimSun" w:eastAsia="SimSun" w:cs="SimSun"/>
          <w:color w:val="000000"/>
          <w:sz w:val="24"/>
        </w:rPr>
        <w:t xml:space="preserve">（北京时间）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六、其他补充事宜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七、本次招标联系方式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南京信息工程大学</w:t>
      </w:r>
      <w:r/>
    </w:p>
    <w:p>
      <w:pPr>
        <w:ind w:left="1597" w:right="0" w:hanging="8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安徽省天长市金牛湖新区纵二路28号南信大金牛湖产教融合园区</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张老师             </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0550-7798192</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2.江苏省政府采购中心信息</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南京汉中门大街145号江苏省政务服务中心二期</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程施雪 许滢                       </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83668556</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eastAsia="Times New Roman" w:cs="Times New Roman"/>
          <w:color w:val="000000"/>
          <w:sz w:val="21"/>
        </w:rPr>
        <w:t xml:space="preserve">www.jszwfw.gov.cn</w:t>
      </w:r>
      <w:r>
        <w:rPr>
          <w:rFonts w:ascii="SimSun" w:hAnsi="SimSun" w:eastAsia="SimSun" w:cs="SimSun"/>
          <w:color w:val="000000"/>
          <w:sz w:val="24"/>
        </w:rPr>
        <w:t xml:space="preserve">），“一企来办”专栏下“政府采购”模块详细了解关于CA办理、标书制作、开标投标指引等事宜。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如果“江苏政府采购网”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w:t>
      </w:r>
      <w:r>
        <w:rPr>
          <w:rFonts w:ascii="SimSun" w:hAnsi="SimSun" w:eastAsia="SimSun" w:cs="SimSun"/>
          <w:color w:val="000000"/>
          <w:sz w:val="24"/>
        </w:rPr>
        <w:t xml:space="preserve">信息与“江苏政务服务网”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www.jszwfw.gov.cn</w:t>
      </w:r>
      <w:r>
        <w:rPr>
          <w:rFonts w:ascii="SimSun" w:hAnsi="SimSun" w:eastAsia="SimSun" w:cs="SimSun"/>
          <w:color w:val="000000"/>
          <w:sz w:val="21"/>
        </w:rPr>
        <w:t xml:space="preserve">）</w:t>
      </w:r>
      <w:r>
        <w:rPr>
          <w:rFonts w:ascii="SimSun" w:hAnsi="SimSun" w:eastAsia="SimSun" w:cs="SimSun"/>
          <w:color w:val="000000"/>
          <w:sz w:val="24"/>
        </w:rPr>
        <w:t xml:space="preserve">，“一企来办”专栏下“政府采购”模块中信息不一致，以“江苏政府采购网”信息为准。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有关本次招标的事项若存在变动或修改，敬请及时关注江苏省政府采购中心在“江苏政府采购网”发布的更正公告。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SimHei" w:hAnsi="SimHei" w:eastAsia="SimHei" w:cs="SimHei"/>
          <w:color w:val="000000"/>
          <w:sz w:val="28"/>
          <w:u w:val="none"/>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3</w:t>
      </w:r>
      <w:r>
        <w:rPr>
          <w:rFonts w:ascii="SimHei" w:hAnsi="SimHei" w:eastAsia="SimHei" w:cs="SimHei"/>
          <w:b/>
          <w:color w:val="000000"/>
          <w:sz w:val="28"/>
          <w:u w:val="none"/>
        </w:rPr>
        <w:t xml:space="preserve">、适用法律</w:t>
      </w:r>
      <w:r>
        <w:rPr>
          <w:rFonts w:ascii="SimHei" w:hAnsi="SimHei" w:eastAsia="SimHei" w:cs="SimHei"/>
          <w:b/>
          <w:color w:val="000000"/>
          <w:sz w:val="28"/>
        </w:rPr>
        <w:t xml:space="preserve">和标准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投标人应自行承担所有与参加投标有关的费用，无论投标过程中的做法和结果如何，江苏省政府采购中心（以下简称采购中心）在任何情况下均无义务和责任承担这些费用。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4.2本次招标采购中心和采购人不收取标书工本费与中标服务费。</w:t>
      </w:r>
      <w:r/>
    </w:p>
    <w:p>
      <w:pPr>
        <w:ind w:left="0" w:right="0" w:firstLine="602"/>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w:t>
      </w:r>
      <w:r>
        <w:rPr>
          <w:rFonts w:ascii="SimHei" w:hAnsi="SimHei" w:eastAsia="SimHei" w:cs="SimHei"/>
          <w:color w:val="000000"/>
          <w:sz w:val="28"/>
          <w:u w:val="none"/>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请仔细检查招标文件是否齐全，如有缺漏请立即与采购中心联系解决。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在投标截止时间前，采购中心可以对招标文件进行修改。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采购中心有权按照法定的要求推迟投标截止日期和开标日期。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投标人提交的投标文件以及投标人与采购中心就有关投标的所有来往通知、函件和文件均应使用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 投标人应按照法律、法规、规章和规范性文件以及招标文件要求提交证明文件，证明其及投标标的符合招标文件规定。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投标人需按照招标文件要求，在投标文件中提供与技术要求和商务要求相关的证明材料。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3</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4</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投标有效期为采购中心规定的开标之日后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5</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6</w:t>
      </w:r>
      <w:r>
        <w:rPr>
          <w:rFonts w:ascii="SimHei" w:hAnsi="SimHei" w:eastAsia="SimHei" w:cs="SimHei"/>
          <w:color w:val="000000"/>
          <w:sz w:val="28"/>
        </w:rPr>
        <w:t xml:space="preserve">、投标文件的递交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电子投标文件的递交</w:t>
      </w:r>
      <w:r/>
    </w:p>
    <w:p>
      <w:pPr>
        <w:ind w:left="525"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7</w:t>
      </w:r>
      <w:r>
        <w:rPr>
          <w:rFonts w:ascii="SimHei" w:hAnsi="SimHei" w:eastAsia="SimHei" w:cs="SimHei"/>
          <w:color w:val="000000"/>
          <w:sz w:val="28"/>
        </w:rPr>
        <w:t xml:space="preserve">、投标截止时间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采购中心可以按照规定，通过修改招标文件酌情延长投标截止时间，在此情况下，投标人的所有权利和义务以及投标人受制的截止时间均应以延长后新的截止时间为准。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8</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18.1采购中心拒绝接收在其规定的投标截止时间后上传的任何投标文件。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0</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20.2开标仪式由采购中心组织。苏采云系统将自动对项目进行开标，并宣布各投标人名称和投标价格。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1</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21.1</w:t>
      </w:r>
      <w:r>
        <w:rPr>
          <w:rFonts w:ascii="SimSun" w:hAnsi="SimSun" w:eastAsia="SimSun" w:cs="SimSun"/>
          <w:b/>
          <w:color w:val="000000"/>
          <w:sz w:val="24"/>
        </w:rPr>
        <w:t xml:space="preserve"> </w:t>
      </w:r>
      <w:r>
        <w:rPr>
          <w:rFonts w:ascii="SimSun" w:hAnsi="SimSun" w:eastAsia="SimSun" w:cs="SimSun"/>
          <w:color w:val="000000"/>
          <w:sz w:val="24"/>
        </w:rPr>
        <w:t xml:space="preserve">开标后，采购中心将立即组织评标委员会进行评标。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21.2 评标委员会由采购人代表和有关技术、经济等方面的专家组成，且人员构成符合政府采购有关规定。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21.3评标委员会独立工作，负责评审所有投标文件并确定中标侯选人。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22.1凡是与审查、澄清、评价和比较投标的有关资料以及授标建议等，采购人、评委、采购中心均不得向投标人或与评标无关的其他人员透露。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采购中心和评标委员会不向未中标的投标人解释未中标原因，也不公布评标过程中的相关细节。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采用综合评分法的项目，未中标的投标人可于中标结果公告期限届满之日起通过苏采云系统查看自己的评审得分及排序情况。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3</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23.1评标期间，评标委员会对投标文件中含义不明确、同类问题表述不一致或者有明显文字和计算错误的内容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 接到评标委员会澄清、说明和补正要求的投标人如未按规定做出澄清、说明和补正，其风险由投标人自行承担。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4</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资格审查：依据法律法规和招标文件的规定，由采购人对投标文件中的资格证明文件进行审查。资格审查的结论，采购人以书面形式向评标委员会进行反馈。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24.3如果投标文件实质上没有响应招标文件的要求，评标委员会将予以拒绝，投标人不得通过修改或撤销不合要求的偏离或保留而使其投标成为实质性响应的投标。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24.4评标委员会将对确定为实质性响应的投标进行进一步审核，确定其是否有计算上或累加上的算术错误，修正错误的原则如下：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24.6投标人在开、评标全过程中应保持通讯畅通，及时登录苏采云系统查阅、答复相关信息，并安排专人与采购中心及评标委员会联系。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24.7 异常低价投标审查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24.7.1 评标过程中出现下列情形之一的，评标委员会应当启动异常低价投标审查程序：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（1）投标报价低于全部通过符合性审查供应商投标报价平均值</w:t>
      </w:r>
      <w:r>
        <w:rPr>
          <w:rFonts w:ascii="Arial" w:hAnsi="Arial" w:eastAsia="Arial" w:cs="Arial"/>
          <w:color w:val="000000"/>
          <w:sz w:val="24"/>
          <w:u w:val="single"/>
        </w:rPr>
        <w:t xml:space="preserve">50%</w:t>
      </w:r>
      <w:r>
        <w:rPr>
          <w:rFonts w:ascii="Arial" w:hAnsi="Arial" w:eastAsia="Arial" w:cs="Arial"/>
          <w:color w:val="000000"/>
          <w:sz w:val="24"/>
        </w:rPr>
        <w:t xml:space="preserve">的，即投标报价&lt;全部通过符合性审查供应商投标报价平均值×</w:t>
      </w:r>
      <w:r>
        <w:rPr>
          <w:rFonts w:ascii="Arial" w:hAnsi="Arial" w:eastAsia="Arial" w:cs="Arial"/>
          <w:color w:val="000000"/>
          <w:sz w:val="24"/>
          <w:u w:val="single"/>
        </w:rPr>
        <w:t xml:space="preserve">50%</w:t>
      </w:r>
      <w:r>
        <w:rPr>
          <w:rFonts w:ascii="Arial" w:hAnsi="Arial" w:eastAsia="Arial" w:cs="Arial"/>
          <w:color w:val="000000"/>
          <w:sz w:val="24"/>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（2）投标报价低于通过符合性审查的次低报价供应商投标报价</w:t>
      </w:r>
      <w:r>
        <w:rPr>
          <w:rFonts w:ascii="Arial" w:hAnsi="Arial" w:eastAsia="Arial" w:cs="Arial"/>
          <w:color w:val="000000"/>
          <w:sz w:val="24"/>
          <w:u w:val="single"/>
        </w:rPr>
        <w:t xml:space="preserve">50%</w:t>
      </w:r>
      <w:r>
        <w:rPr>
          <w:rFonts w:ascii="Arial" w:hAnsi="Arial" w:eastAsia="Arial" w:cs="Arial"/>
          <w:color w:val="000000"/>
          <w:sz w:val="24"/>
        </w:rPr>
        <w:t xml:space="preserve">的，即投标报价&lt;通过符合性审查的次低报价供应商投标报价×</w:t>
      </w:r>
      <w:r>
        <w:rPr>
          <w:rFonts w:ascii="Arial" w:hAnsi="Arial" w:eastAsia="Arial" w:cs="Arial"/>
          <w:color w:val="000000"/>
          <w:sz w:val="24"/>
          <w:u w:val="single"/>
        </w:rPr>
        <w:t xml:space="preserve">50%</w:t>
      </w:r>
      <w:r>
        <w:rPr>
          <w:rFonts w:ascii="Arial" w:hAnsi="Arial" w:eastAsia="Arial" w:cs="Arial"/>
          <w:color w:val="000000"/>
          <w:sz w:val="24"/>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（3）投标报价低于采购项目最高限价</w:t>
      </w:r>
      <w:r>
        <w:rPr>
          <w:rFonts w:ascii="Arial" w:hAnsi="Arial" w:eastAsia="Arial" w:cs="Arial"/>
          <w:color w:val="000000"/>
          <w:sz w:val="24"/>
          <w:u w:val="single"/>
        </w:rPr>
        <w:t xml:space="preserve">60%</w:t>
      </w:r>
      <w:r>
        <w:rPr>
          <w:rFonts w:ascii="Arial" w:hAnsi="Arial" w:eastAsia="Arial" w:cs="Arial"/>
          <w:color w:val="000000"/>
          <w:sz w:val="24"/>
        </w:rPr>
        <w:t xml:space="preserve">的，即投标报价&lt;采购项目最高限价×</w:t>
      </w:r>
      <w:r>
        <w:rPr>
          <w:rFonts w:ascii="Arial" w:hAnsi="Arial" w:eastAsia="Arial" w:cs="Arial"/>
          <w:color w:val="000000"/>
          <w:sz w:val="24"/>
          <w:u w:val="single"/>
        </w:rPr>
        <w:t xml:space="preserve">60%</w:t>
      </w:r>
      <w:r>
        <w:rPr>
          <w:rFonts w:ascii="Arial" w:hAnsi="Arial" w:eastAsia="Arial" w:cs="Arial"/>
          <w:color w:val="000000"/>
          <w:sz w:val="24"/>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（4）评标委员会基于专业判断，认为供应商报价过低，有可能影响产品质量或者不能诚信履约的其他情形。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5</w:t>
      </w:r>
      <w:r>
        <w:rPr>
          <w:rFonts w:ascii="SimHei" w:hAnsi="SimHei" w:eastAsia="SimHei" w:cs="SimHei"/>
          <w:color w:val="000000"/>
          <w:sz w:val="28"/>
        </w:rPr>
        <w:t xml:space="preserve">、无效投标条款和废标条款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25.1.10评标委员会按照本招标文件规定对投标人进行异常低价投标审查后，认为投标人不能证明其报价合理性的。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投标人所提供的服务不符合招标文件中所列国家强制性标准的。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25.1.13其他法律、法规及本招标文件规定的属无效投标的情形。</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25.2.1符合专业条件的供应商或者对招标文件作实质响应的供应商不足三家的。25.2.2出现影响采购公正的违法、违规行为的。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25.2.3因重大变故，采购任务取消的。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25.2.4评标委员会认定招标文件存在歧义、重大缺陷导致评审工作无法进行。</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因苏采云系统故障原因造成开标不成功的。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26、确定中标单位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采购人应根据评标委员会推荐的中标候选人确定中标供应商。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采购中心将在“江苏政府采购网”发布中标公告，公告期限为1个工作日。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26.4.2向采购人、采购中心行贿或者提供其他不正当利益的。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26.4.3属于本文件规定的无效条件，但在评标过程中又未被评标委员会发现的。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26.5.4不同投标人的投标文件异常一致或者投标报价呈规律性差异。</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27.2.2对采购过程提出质疑的，为各采购程序环节结束之日；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采购中心及采购人只接收以纸质原件形式送达的质疑,建议供应商尽量通过邮寄方式提交质疑（采购人和采购中心不接受无快递运单号的快递）。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采购中心质疑接收部门为质疑处理科（快递运单上的收件人填写“质疑处理科”即可），联系地址：南京市汉中门大街145号省政务中心二期3楼南区3029室，联系电话：025-83668531。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30、服务（包含与服务相关的货物）的追加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31、政府采购履约资金扶持政策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rPr>
          <w:sz w:val="24"/>
          <w:szCs w:val="24"/>
        </w:rPr>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江苏省政府采购合同（服务）（合同编号）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项目名称：南京信息工程大学金牛湖产教融合园区楼宇、公寓、校园安保物业服务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采购编号：JSZC-320000-SCZX-G2026-0166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甲方：（买方/采购人）_</w:t>
      </w:r>
      <w:r>
        <w:rPr>
          <w:rFonts w:ascii="SimSun" w:hAnsi="SimSun" w:eastAsia="SimSun" w:cs="SimSun"/>
          <w:color w:val="000000"/>
          <w:sz w:val="24"/>
          <w:u w:val="single"/>
        </w:rPr>
        <w:t xml:space="preserve">南京信息工程大学</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乙方：（卖方/中标供应商）_________</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color w:val="000000"/>
          <w:sz w:val="24"/>
        </w:rPr>
        <w:t xml:space="preserve">甲、乙双方根据江苏省政府采购中心</w:t>
      </w:r>
      <w:r>
        <w:rPr>
          <w:rFonts w:ascii="SimSun" w:hAnsi="SimSun" w:eastAsia="SimSun" w:cs="SimSun"/>
          <w:color w:val="000000"/>
          <w:sz w:val="24"/>
          <w:u w:val="single"/>
        </w:rPr>
        <w:t xml:space="preserve"> 南京信息工程大学金牛湖产教融合园区楼宇、公寓、校园安保物业服务    </w:t>
      </w:r>
      <w:r>
        <w:rPr>
          <w:rFonts w:ascii="SimSun" w:hAnsi="SimSun" w:eastAsia="SimSun" w:cs="SimSun"/>
          <w:color w:val="000000"/>
          <w:sz w:val="24"/>
        </w:rPr>
        <w:t xml:space="preserve">项目公开招标的结果，签署本合同。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本合同金额为（大写）：________圆（________元）人民币或其他币种。</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w:t>
      </w:r>
      <w:r>
        <w:rPr>
          <w:rFonts w:ascii="SimSun" w:hAnsi="SimSun" w:eastAsia="SimSun" w:cs="SimSun"/>
          <w:color w:val="000000"/>
          <w:sz w:val="24"/>
          <w:u w:val="single"/>
        </w:rPr>
        <w:t xml:space="preserve">___500000____</w:t>
      </w:r>
      <w:r>
        <w:rPr>
          <w:rFonts w:ascii="SimSun" w:hAnsi="SimSun" w:eastAsia="SimSun" w:cs="SimSun"/>
          <w:color w:val="000000"/>
          <w:sz w:val="24"/>
        </w:rPr>
        <w:t xml:space="preserve">_元作为本合同的履约保证金。（不得超过合同金额的10%）</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rPr>
          <w:rFonts w:ascii="SimSun" w:hAnsi="SimSun" w:eastAsia="SimSun" w:cs="SimSun"/>
          <w:color w:val="000000"/>
          <w:sz w:val="21"/>
        </w:rPr>
        <w:t xml:space="preserve">服务期满且与下一中标人交接完成后15个工作日内</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预付款支付时间：合同签订后***工作日内，预付款支付比例：合同金额的**%。</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尾款支付时间：采购人收到发票后10个工作日内，尾款支付比例：合同金额的**%。</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spacing w:before="120" w:after="12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w:t>
      </w:r>
      <w:r>
        <w:rPr>
          <w:rFonts w:ascii="SimSun" w:hAnsi="SimSun" w:eastAsia="SimSun" w:cs="SimSun"/>
          <w:color w:val="000000"/>
          <w:sz w:val="24"/>
        </w:rPr>
        <w:t xml:space="preserve">乙方： </w:t>
      </w:r>
      <w:r>
        <w:rPr>
          <w:rFonts w:ascii="SimSun" w:hAnsi="SimSun" w:eastAsia="SimSun" w:cs="SimSun"/>
          <w:color w:val="000000"/>
          <w:sz w:val="24"/>
          <w:szCs w:val="24"/>
        </w:rPr>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南京信息工程大学金牛湖产教融合园区</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楼宇、公寓、校园安保物业委托管理服务合同</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（此合同仅作范本，以最终签订的合同为准）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甲方（委托方）：南京信息工程大学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乙方（受托方）：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合同当事人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物业管理条例》《江苏省物业管理条例》《南京市物业管理办法》和物业管理相关法律、法规及政策精神，在自愿、平等、协商一致的基础上，甲方南京信息工程大学同意委托乙方物业管理有限公司实行物业管理，特制定本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委托物业项目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1、本项目所在地安徽省天长市冶山镇纵二路28号南京信息工程大学金牛湖产教融合园区内。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2、本次委托管理项目为园区楼宇、公寓、校园安保、高压配电房值班、宿舍服务、客房服务、教学服务、设备管理和零星维修、公共楼宇中央空调维保、室内保洁（含耗材）、会务服务及大型活动保障等。</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4"/>
        <w:gridCol w:w="454"/>
        <w:gridCol w:w="1416"/>
        <w:gridCol w:w="2136"/>
        <w:gridCol w:w="1297"/>
        <w:gridCol w:w="3083"/>
      </w:tblGrid>
      <w:tr>
        <w:trPr>
          <w:trHeight w:val="61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类别</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建筑面积（m2）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r>
      <w:tr>
        <w:trPr>
          <w:trHeight w:val="63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公共教学科研</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地下1层地上5层</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21605.74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保洁、秩序、应急维修、教室管理、教学服务等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9788.54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7686.15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7306.54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2844.68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保洁、会议服务、应急维修等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18721.47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保洁、值班、应急维修</w:t>
            </w:r>
            <w:r/>
          </w:p>
        </w:tc>
      </w:tr>
      <w:tr>
        <w:trPr>
          <w:trHeight w:val="54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36760.28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保洁、秩序、应急维修、教室管理、教学服务等</w:t>
            </w:r>
            <w:r/>
          </w:p>
        </w:tc>
      </w:tr>
      <w:tr>
        <w:trPr>
          <w:trHeight w:val="570"/>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地上4层</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11377.84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116091.24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spacing w:before="0" w:after="0" w:line="57" w:lineRule="atLeast"/>
            </w:pPr>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地上3层地下1层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14565.63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1165.52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spacing w:before="0" w:after="0" w:line="57" w:lineRule="atLeast"/>
            </w:p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15731.15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spacing w:before="0" w:after="0" w:line="57" w:lineRule="atLeast"/>
            </w:pPr>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晨园公寓1-2栋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13730.88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晨园公寓3-5栋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21175.42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晨园公寓6-7栋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15762.66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保洁、秩序、应急维修、公寓管理、客房管理等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5563.47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保洁、应急维修</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曦园公寓1栋、2栋组团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15258.46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曦园公寓3栋、4栋组团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曦园公寓5栋、6栋组团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保洁、秩序、应急维修、公寓管理、客房管理等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曦园公寓7栋、8栋组团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10791.95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104203.9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spacing w:before="0" w:after="0" w:line="57" w:lineRule="atLeast"/>
            </w:pPr>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行政办公</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行政办公楼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地下1层地上10层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8828.33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保洁、秩序、会议服务、应急维修等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综合服务楼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地上4层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8293.26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保洁、秩序、应急维修、客房管理等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校园南门、西北门、校园巡查、消控室值班、生态基地值班等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校园安保服务</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高压配电值班、楼宇设备巡查、维修及公共楼宇中央空调维保服务等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设备值班、巡查及日常维修服务</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spacing w:before="0" w:after="0" w:line="57" w:lineRule="atLeast"/>
            </w:p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253147.88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spacing w:before="0" w:after="0" w:line="57" w:lineRule="atLeast"/>
            </w:pPr>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委托管理为服务、管理、育人三位一体全方位的管理，物业服务内容包括环境保洁（含耗材）、行政楼、实验楼、客房管理服务、公寓（宿管）服务、设备管理和零星维修、公共楼宇中央空调维保、会务服务及大型活动保障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乙方必须按甲方的要求及乙方投标文件所承诺和确定的管理服务项目及质量标准实施管理。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委托管理内容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（一）宿舍服务（学生公寓组团）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1、值班岗 24 小时值班，着装整洁（中标人统一着装）、服务热情周到，本楼人员须持一卡通或通过人脸识别进出本楼，楼门口设统一服务台，严禁外来人员及非本楼学生进入楼内。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2、及时报修，并做好报修、维修纪录，晚上关门后对楼内的大厅、楼梯、洗漱间等部位进行巡查并关好窗户，及时制止影响他人正常休息和违规行为。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3、门卫值班人员根据要求锁门和开门。遇突发事件必须做到迅速及时进行处理，尽快与有关人员和部门取得联系。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4、配合园区办学需求，负责学生住宿安排、学生报到入住、退宿等全过程管理。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5、协助公寓开展学生养成教育，营造与优质办学和住宿环境相适应的温馨有序文明的公寓育人环境；学生住宿安排由学生事务部提出申请、园区管理部门审核协调、物业企业配合做好各项工作。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园区安排做好迎新服务，建立楼内住宿人员花名册以及辅导员老师的通讯档案。通过多媒体进行短片宣传、制作迎新板报、张贴横幅等方式营造迎新氛围；做好入住人流高峰期的人员疏导，避免大量人员滞留、拥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7、提供由公寓开展的各类文化共建活动、温馨服务等，不得收费。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8、与公寓、园区相关部门有良好的沟通措施及渠道，有顺畅的信息反馈及处理机制。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按照标准做好学生公寓日常保洁、垃圾清理、消防人防和灭四害等工作。灭四害每年至少集中进行2次，须有和符合资质的专业公司签订的灭四害协议。该协议应提交给甲方备案。因该专业公司未履行灭四害义务、履行灭四害义务不符合相关标准及要求，造成甲方损失的，乙方对此承担全部法律及经济责任；对师生临时上报的“四害”问题，响应时间不超过15分钟，处理完成时间不超过4小时，确保师生生活正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10、一年不少于二次向甲方职能部门及师生采用走访、问卷调查等形式，开展物业服务工作回访，并对薄弱环节进行改进。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（二）教师宿舍服务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1、做好教师宿舍客房入住前、入住中、退房后的卫生保洁工作。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2、按照园区通知做好入住人员的钥匙发放回收、生活用品发放、更换等工作。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3、负责房间设备设施维护和管理工作。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4、负责客房卧具发放、更换和洗涤晾晒等工作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（三）楼宇服务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1、按照招标文件及投标文件做好各楼宇（包括空置房）物业服务工作，包括但不限于楼宇内的教学服务、会务服务、人员入驻服务、设备管理及维修服务、环境清洁、安全巡视等服务。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2、做好各楼宇（包括空置房）的内部门值、安全巡查、消防人防设施巡检、公共秩序维护和安全管理等工作。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3、按照教务部门要求，做好教学实验楼教辅用品发放、多媒体设备管理、教室调换、日常保洁等教学服务工作。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4、按照体育教学的要求，做好体育场馆的日常开放、场馆巡查、日常保洁、体育教学和体育活动保障服务等工作。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5、做好相关楼宇的节能管理，在楼内开展节能宣传，倡导学生节约水电。加强节能减排的巡视力度，特别对公共部位出现常明灯和常流水现象进行纠正和处理。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各个楼宇基础设施设备管理资料台账，完善的档案管理制度（包括物业竣工验收资料、设备管理档案、使用部门资料、日常管理档案等），各种基础资料、台帐报表、图册健全，保存完好。协助园区资产处做好固定资产清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7、一年不少于二次向使用部门及师生采用走访、问卷调查等形式，开展物业服务工作回访，并对薄弱环节进行改进。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8、做好各项考试、参观接待等重大活动保障。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9、做好空置房的管理工作，包括日常的保洁，每两周不少于一次的全面保洁，保证空置房的环境卫生。做好空置房的安全工作，包括门锁检查、消防等相关公共设施检查等。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（四）保洁服务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1、根据园区相关要求，按时做好各楼宇及公寓内部的日常保洁工作。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2、负责管理范围内及周边环境卫生保洁、消毒工作并做好记录。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3、室内公共部位每天清扫2次以上，并保持整洁；门前三包区域内每天清扫，并保持整洁。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地面、台阶无水渍、无污渍、无垃圾、无积尘。雨雪天气要有防滑、防水措施。地砖或水磨石地面每月刷洗不少于1次；墙面无明显灰尘、无乱悬挂、无乱张贴等现象；顶棚目视无灰尘、无蛛网；玻璃表面无手印、无积尘、无污渍；不锈钢表面无手印、无积尘、无污渍；垃圾桶及时清运，并保持垃圾桶周围区域干净整洁，空气流通无明显异味；楼梯扶手、栏杆、窗台无污渍、无积尘；绿植花盆无积尘、无污渍；其他设施表面无积尘、无污渍、无损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5、负责管理范围内雨污水管道的定期疏通，确保室外雨污管道畅通。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6、做好楼宇内生活垃圾日常清理、收集、分类等工作。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（五）设备管理及维修服务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办公实验楼、公寓组团、高压配电房值班、公共道路、硬质铺装地面等区域的设备管理及设备运维，以及单次单处材料费在人民币1000元（含）以内的维修工作（相关维修费用已包含在合同报价中，甲方不再另行支付）。双方如对材料费有争议，由甲方根据市场调研情况核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2、严格执行报修流程，在每幢楼宇都设立报修服务站，并建立报修信息化平台和24小时报修电话，方便师生报修。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责任范围内维修项目，响应不超过半小时。突发报修（水管爆裂、下水管倒灌、漏水等）10分钟之内赶赴现场排查事故原因并处理，小故障1小时内修复，无特殊情况故障应6小时内排除，做到日报日清。24小时内无法修复的项目须向报修人说明未能及时修复的原因和预估的修复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4、维修任务结束后，维修人员及时清理维修现场，保证现场干净整洁、物品复位。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5、按园区要求临时无偿增加维修人员完成设施批量换装任务及临时维修、抢修任务。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6、按园区要求负责做好楼宇防汛工作，并做好相关防汛物资的购置与准备工作。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7、所有维修材料均应符合国家节能及认</w:t>
      </w:r>
      <w:r>
        <w:rPr>
          <w:rFonts w:ascii="SimSun" w:hAnsi="SimSun" w:eastAsia="SimSun" w:cs="SimSun"/>
          <w:color w:val="000000" w:themeColor="text1"/>
          <w:sz w:val="21"/>
          <w:u w:val="none"/>
        </w:rPr>
        <w:t xml:space="preserve">证</w:t>
      </w:r>
      <w:hyperlink r:id="rId14" w:tooltip="标准" w:history="1">
        <w:r>
          <w:rPr>
            <w:rStyle w:val="779"/>
            <w:rFonts w:ascii="SimSun" w:hAnsi="SimSun" w:eastAsia="SimSun" w:cs="SimSun"/>
            <w:color w:val="000000" w:themeColor="text1"/>
            <w:sz w:val="21"/>
            <w:u w:val="none"/>
          </w:rPr>
          <w:t xml:space="preserve">标准</w:t>
        </w:r>
      </w:hyperlink>
      <w:r>
        <w:rPr>
          <w:rFonts w:ascii="SimSun" w:hAnsi="SimSun" w:eastAsia="SimSun" w:cs="SimSun"/>
          <w:color w:val="000000" w:themeColor="text1"/>
          <w:sz w:val="21"/>
          <w:u w:val="none"/>
        </w:rPr>
        <w:t xml:space="preserve">的合格</w:t>
      </w:r>
      <w:r>
        <w:rPr>
          <w:rFonts w:ascii="SimSun" w:hAnsi="SimSun" w:eastAsia="SimSun" w:cs="SimSun"/>
          <w:color w:val="000000"/>
          <w:sz w:val="21"/>
        </w:rPr>
        <w:t xml:space="preserve">产品，按照设备运行规律，有计划进行调整、更换易损件，减少故障发生率。运行中的设备出现了故障后，及时进行修理。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8、维修期间做好安全措施，放置维修警示标识，有行业技术要求的维修工作，做到持证上岗。乙方履行本条义务并不免除乙方应承担的安全责任。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9、建立各类设备巡检维保制度，使用信息化平台对设备进行日常巡查工作，发现问题及时维修、及时上报，做好设备巡检维保相关档案的管理工作。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10、配合做好楼内相关的其他维修、改造项目的验收，监督配合维保单位对设备的维保、检测，配合园区做好节能减排工作。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11、公共楼宇中央空调维保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需对公共楼宇的中央空调设备（具体见附件清单）进行至少一次巡检，巡检中，维保人员必须认真仔细地对空调设备各个部件进行检查、保养，并有巡检项目明细表。巡检记录表需有使用方和设备管理员签字认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（2）每年4月和11月需对空调设备进行换季检修保养，清洗内机过滤网、出风口及外机翅片、配电设备检修等，并书面上报甲方检修保养小结。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（3）公共楼宇中央空调的维修配件的采购及费用都由乙方承担，如果由于乙方更换的配件原因，导致甲方设备出现问题，由此产生的所有费用及法律责任由乙方负责。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（4）一般性故障应在2小时内排除，其它故障应在12小时内完成（不可抗力除外），如确因技术或配件等原因不能完成，需书面形式告知甲方原因及应急预案和预计完成时间。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（5）维修响应时间: 一般维修，维修人员需在120分钟内赶至现场进行维修。应急维修，维修人员需在90分钟内赶至现场进行维修。如乙方不能在规定的时间内到达现场维修，甲方有权从当期应付服务费中每次按500元扣除违约金。造成重大影响的甲方有权保留延伸追责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(6)配件供应部分：具有提供海信、美的、环都拓普等原厂配件和维保的能力，提供的空调配件需为原厂全新配件。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（六）会务服务及重大活动保障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各类会务场所的会议准备、会务服务与场租安全保障等各项支持服务；同时做好园区各类重大活动全过程保障和支持服务，包括但不限于：校庆、毕业礼、开学季、大型体育、文化、艺术、课外学术科技赛事、园区组织的大型招聘会、考试或者会议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（七）校园安保服务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小时工作制，每日早晚高峰期实行立岗，其余时段坐立结合、有客起立，并统一着装。执行园区相关规定，对外来机动车辆，经相关部门同意后放行；对于非机动车辆、人员、货物出门等按园区规定管理；检查出入校门的物资，校外物资送入校园，要认真登记检查，防止危险物品带入校园；校内物资、设备运出或搬出园区凭所属部门出具的物品放行单，并办理登记手续，经检验无误后放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2、协助监控岗做好对嫌疑人的监视与识别工作。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3、做好各校门周围及校园内的道路交通管理及安全，机动车和非机动车的停放管理，确保校门区域出入畅通。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4、建立岗位记事簿，对异常情况，记事记录备案，并做好换岗和交接班口头和书面报告，值班记录必须详实、整洁、无乱涂、卷角、缺角等现象。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5、巡逻岗保安员着装整齐、认真巡逻且不间断的对校园内各重点部位及死角进行巡查。发现异常情况及时报告园区相关部门。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6、防止各类不利于校园治安秩序特别是盗窃、火灾、打架斗殴等事故和危害校园稳定事件的发生，一旦发现立即处置并向甲方园区管理部门报告。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7、认真巡查校内各种设施设备安全隐患，发现问题，及时向管理部门报告，并做好日常巡查台账。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消监控室要求24小时工作制，监控系统值班人员必须具备有效的岗位资质并已取得相应的操作证书，严格按照监控设备操作规程操作，密切注意监控屏幕和红外报警系统的情况，发现可疑情况要跟踪巡视，保留录像；并根据要求联系相关人员前去询问盘查，同时向保卫处报告，做好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9、每天检查各监控探头运行情况和快速检查回访记录，做好每日监控工作台账的登记，并做好值班记录保留存档。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10、监控人员发现园区内的打架、斗殴及盗窃、交通事故、火灾等情况，应即时处置并在第一时间向甲方园区管理部门汇报。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11、发现监控设备系统发生故障时，应及时报园区管理部门，并做好登记。未经管理部门允许，不得外泄视频监控内容。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12、园区规定的其他工作。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委托管理期限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     年   月    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委托费用与支付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1、本次物业委托管理总价为      元（￥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此项费用包括人员工资、相关保险、税金、服装费、通讯费、劳保用品费、各类消耗品费、保洁费、办公用品费、维修费等本合同约定的物业管理服务产生的全部费用和利润及税金。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2、支付方式：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2.1每三个月（每季）经考核支付一次，季度考核分值达85分（含）以上为合格，按合同支付当季合同款，季度考核分值低于85分为不合格，每低一分扣除当季合同款的1％。一年共计支付四次。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因财务管理或者国库封账需要延后的，则延期支付，具体支付时间以财务部门开账时间为准，乙方应当予以充分理解。每季度应付款项于次季度第1个月20日前，由乙方提出书面付款申请，并提供合规的发票后，经甲方审核批准后七个工作日内，付清前季度应付款项（遇节假日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上述服务费用的支付方式为汇款，乙方指定收款账户信息见合同签署页。乙方应当保证收款账户正确且有效，如因乙方收款账户异常、变动等原因，导致甲方汇款不能到账或逾期到账，不视为甲方违约。由此产生的损失由乙方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甲方付款前由乙方开具等额合规的增值税专用发票，甲方收到该发票后按上述约定的付款金额、比例和时间安排付款。否则甲方有权暂不付款，而不视为违约。因乙方开具的发票不合规造成甲方损失的，由乙方承担赔偿责任。甲方开票信息见合同签署页。</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签订合同前向甲方缴纳履约保证金为人民币伍拾万元（¥500000.00），乙方受托管理期满如不续管，甲方将根据履约情况，在扣除相关违约金及其他费用后，剩余部分在服务期满且与下一中标人交接完成后15个工作日内无息退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委托物业服务标准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详见招标文件第四章（物业服务需求及标准）。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委托物业从业人员要求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素质要求：所有工作人员必须遵守国家的法律、法规及甲方的各项规章制度。具有上岗资质，无犯罪记录，无不良嗜好；具有良好修养，爱岗敬业，责任心强，工作勤快，礼貌待人；相貌端正，着装统一，身体健康（无传染疾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（二）技能要求：上岗员工必须符合招标文件中对年龄、学历、工作经验、岗位证书等各项要求，并将员工花名册、证件复印件及上岗员工与乙方的劳动合同报送甲方备案。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（三）数量要求：甲方根据乙方投标承诺对配备的工作人员数量进行考核。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甲方的权利和义务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1、代表和维护物业产权人的合法权益。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有权根据招标文件第四章物业服务需求及标准，要求及乙方投标文件所确定的服务、管理、育人项目及承诺的质量标准，采用量化评比，定期检查与不定期抽查的方式，对乙方物业管理活动进行检查、监督和考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3、甲方有权对乙方不合标准管理与服务提出工作整改与建议，监督乙方物业管理制度的运行。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4、对受托的一切公共设施及设备享有所有权，并有对固定资产的保护、使用和监督权。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1、根据考核结果按规定支付给乙方物业管理费；对物业管理的定期检查、考核由甲方管理部门及教师代表、学生代表共同组成，基本依据为本合同附件及学生代表和有关部门的反馈意见。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2、协助乙方做好物业管理工作和宣传、教育、文化活动。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3、为乙方提供各楼宇的开放时间、服务要求等相关资料，履行协助义务。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4、为乙方提供必要的办公用房，并提供水、电等保障。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5、协调乙方与园区内其他部门的关系。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乙方的权利和义务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1、根据考核结果取得相应委托管理费用的权力。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2、根据有关法律法规及本合同的约定，制定并有效执行物业管理制度。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3、自主选聘各类服务人员（项目经理、主管、设备维修工程人员需经甲方同意备案后方可上岗工作）。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受托管理期间，应遵循国家法律法规、社会行业标准和甲方的相关制度、要求合法用工；乙方违反国家相关法规，与其聘用人员发生劳动、劳务、经济纠纷，均由乙方负责调解与处理，并承担全部法律、行政、经济赔偿责任。甲方不承担任何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2、做好员工的培训工作，员工变动应及时上报甲方备案。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的工资报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4、负责楼宇值班和安全管理工作，管理范围内发生纠纷及治安安全问题，及时采取有效措施控制事态发展，报告甲方相关管理部门，积极配合处理，并做好相关记录。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5、保持设施完好，负责合同范围内的设备管理和日常维修工作（详见招标文件：项目需求）。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6、乙方日常办公实现网络化，关注甲方发布的与日常管理有关的通知，及时做好保障；按年度、月度制订工作计划并有月总结、年度总结；工作计划、工作总结、员工培训、维修量统计等报甲方备案。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7、针对甲方在检查考核中提出的问题在接到整改通知3个工作日内完成整改，涉及维修方面的问题在规定的维修服务时限内完成整改。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8、乙方不得擅自将受托事项转让给第三方管理；不得在甲方从事商品销售、代销代购等经营活动；不得将甲方场地、设备、设施出借、出租、转租。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9、妥善使用和维护甲方固定资产，对固定资产和有关技术资料（复印件）及时建档、妥善保管，确保合同期满顺利交接。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10、乙方管理人员办公室所用的电费按甲方规定缴纳。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11、委托管理期满前，乙方必须对管理范围进行一次全面保洁和维修，并完好归还甲方所提供的一切设施、设备。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在提供服务时，应严格履行安全生产责任。在合同履行期间，因乙方原因或乙方管理原因造成的安全责任事故、水电安全事故、消防事故等导致的人身财产损害，由乙方承担全部法律及经济赔偿责任；若发生重大责任事故，给甲方造成重大经济损失或恶劣社会影响的，乙方应向甲方支付合同总额30%的违约金，违约金不足以赔偿甲方或第三人损失的，乙方还应继续承担赔偿责任，同时甲方有权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考核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甲方将根据招标文件、投标文件及本合同，对物业管理服务的质量进行考核。</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w:t>
      </w:r>
      <w:r>
        <w:rPr>
          <w:rFonts w:ascii="SimSun" w:hAnsi="SimSun" w:eastAsia="SimSun" w:cs="SimSun"/>
          <w:color w:val="000000"/>
          <w:sz w:val="21"/>
        </w:rPr>
        <w:t xml:space="preserve">乙方合同期满时，乙方按甲方要求移交和退出，乙方履约保证金剩余款按合同约定予以退还。乙方未按甲方要求移交和退场的，甲方有权将乙方的未撤离的设备、资产等进行处置并不承担任何违约和侵权责任，甲方有权拒付剩余合同款，并没收剩余履约保证金。造成甲方损失的，乙方还应继续承担全部赔偿责任。</w:t>
      </w:r>
      <w:r>
        <w:rPr>
          <w:rFonts w:ascii="SimSun" w:hAnsi="SimSun" w:eastAsia="SimSun" w:cs="SimSun"/>
          <w:b/>
          <w:color w:val="000000"/>
          <w:sz w:val="21"/>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违约责任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甲乙双方应严格履行本合同约定。任何一方违反合同约定，应按本条规定承担违约责任。本合同约定的违约责任与招标文件、附件等不一致的，以本条约定为准。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（一）通用违约责任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1、甲方无正当理由拒绝乙方提供服务的，甲方向乙方偿付合同总额百分之五的违约金。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2、甲方无故逾期支付合同款的，甲方应按逾期付款总额每日万分之五向乙方支付违约金，但违约金总额不超过逾期付款总额的百分之五。</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3、乙方逾期提供服务的，乙方应按合同总额每日千分之六向甲方支付违约金，由甲方从待付合同款中扣除。逾期超过10个工作日的，甲方可解除合同，乙方另需支付合同总额5%的违约金。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4、乙方所提供的服务不符合约定标准，经甲方通知后3日内仍不整改或整改后仍不符合要求的，甲方有权解除合同，乙方应向甲方支付合同总额5%的违约金。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5、乙方擅自转包、分包（本合同或招标文件允许的除外），或将受托事项转让给第三方，或将甲方场地、设备用于经营、出租、出借的，甲方有权解除合同，乙方应向甲方支付合同总额5%的违约金。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6、合同期满，乙方未按甲方要求移交档案、财产、退场的，甲方有权没收剩余的履约保证金并拒付剩余合同款，乙方另应向甲方支付合同总额5%的违约金。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7、因乙方原因发生重大安全责任事故、群体性事件、媒体负面曝光等，给甲方造成重大经济损失或恶劣社会影响的，乙方应向甲方支付合同总额30%的违约金，甲方有权解除合同。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（二）日常管理专项违约责任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1、对于不服从管理、工作质量差的人员，甲方要求更换的，乙方应在5日内完成更换。逾期未更换的，每推迟一天，甲方有权扣除服务费1000元/人/天；超过10天的，甲方有权解除合同。</w:t>
        <w:br/>
        <w:t xml:space="preserve">    2、项目负责人或主管擅自缺岗的，甲方有权扣除服务费1000元/天。乙方更换项目负责人或主管，须经甲方书面同意。未经同意擅自更换的，甲方有权扣除服务费10000元/次，并有权解除合同。</w:t>
      </w:r>
      <w:r/>
    </w:p>
    <w:p>
      <w:pPr>
        <w:ind w:left="420" w:right="0" w:firstLine="58"/>
        <w:jc w:val="lef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3、出现以下情形之一的，甲方有权每次（项）扣除服务费1000元至10000元：</w:t>
        <w:br/>
        <w:t xml:space="preserve">(1) 物业服务期间人员缺岗、未履行岗位职责或不按规程操作；</w:t>
        <w:br/>
        <w:t xml:space="preserve">(2) 工程维修维护不及时；</w:t>
        <w:br/>
        <w:t xml:space="preserve">(3) 台账记录不及时、不完整；</w:t>
        <w:br/>
        <w:t xml:space="preserve">(4) 闲杂人员进入楼宇推销、发放广告等；</w:t>
        <w:br/>
        <w:t xml:space="preserve">(5) 未妥善保管设施设备；</w:t>
        <w:br/>
        <w:t xml:space="preserve">(6) 工作人员私自销售商品；</w:t>
        <w:br/>
        <w:t xml:space="preserve">(7) 应持证上岗的岗位未持证；</w:t>
        <w:br/>
        <w:t xml:space="preserve">(8) 服务人员发生违纪违法行为对甲方造成重大影响。</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4、维修与设备损坏：因乙方操作违规导致设备设施损坏的，能修复的由乙方负责修复并承担费用；无法修复的，乙方按原价赔偿或按评估价值赔偿。乙方保管的设施设备如有丢失，按资产现值从服务费中扣除。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5、违反保密义务：乙方违反保密规定的，视情节给予警告、解除合同等处理；构成犯罪的，依法追究刑事责任。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6、累计违约与合同解除：本合同约定的各项违约金、扣款，甲方有权直接从应付服务费或履约保证金中扣除。如乙方违约行为累计达到三次（含）以上，或单次违约造成严重后果的，甲方有权单方解除本合同。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（三）保险要求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进场后二周内，向甲方提供本项目全部服务人员的雇主责任险（每人不低于30万元）、公众责任险/第三方责任险（总保额不低于1000万元）的有效保单复印件，其中公众责任险/第三方责任险须将甲方列为共同被保险人，且保险期限应覆盖整个合同期；若乙方未按时提供或保额不足，或保险期限未能完整覆盖合同期，均视为违约，甲方有权单方解除合同，并追究乙方的违约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乙方必须严格执行安徽省天长市政府用工工资标准的有关规定，并承担其雇员的劳动报酬、福利待遇、按劳动法交纳社会保险、劳动保护、工伤抚恤等用人费用，承担未正确执行劳动用工规定所产生的法律责任，维护和保障员工的合法权益。</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不可抗力事件处理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1、在合同有效期内，任何一方因不可抗力事件导致不能履行合同，则合同履行期延长，其延长期与不可抗力影响期相同。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2、不可抗力事件发生后，应立即通知对方，并寄送有关权威机构出具的证明。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3、不可抗力事件延续 30 天以上,双方应通过友好协商确定是否继续履行合同，因不可抗力造成双方损失的，双方均不负违约责任。造成的损失由双方友好协商合理解决。</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 廉政条款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本项目招投标、合同签订、变更、履行过程中，乙方应支持甲方的廉政建设，应遵守国家法律法规、国家廉政政策以及甲方廉政建设规定。不得有向甲方人员行贿、提供不正当利益、安排不正当活动、提供不正当便利等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遵守上述条款，被甲方相关部门或甲方上级部门认定存在违反廉政建设法律法规的，乙方应向甲方支付合同总额20%的违约金。甲方有权终止或解除合同，由此造成甲方损失的，乙方应承担全部赔偿责任。甲方还有权将乙方长期纳入不诚信供应商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3.乙方在本项目招投标、合同签订、变更、履行过程中，发现甲方或甲方人员及其亲属有索贿、接受不正当利益、参与不正当活动、获得不正当便利等行为的，有权书面实名向甲方相关部门或甲方上级部门反映。</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第十七条 双方在执行合同中所发生的一切争议，应通过协商解决。如协商不成，可向合同签订地法院起诉，合同签订地在此约定为安徽省天长市。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第十八条 招标文件、中标通知书和投标文件以及本合同附件是本合同不可分割的组成部分，与本合同具有同等效力。</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第十九条 合同生效及其它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1、合同经双方法定代表人或授权委托代表人签字并加盖单位公章后生效。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2、本合同未尽事宜，遵照《中华人民共和国民法典》有关条文执行。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3、本合同正本一式伍份，具有同等法律效力，甲方叁份、乙方及财政监管部门各执一份。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乙方：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甲方账户：                               乙方账户：</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                   法定代表人或授权代表：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联系电话：                               联系电话：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p>
      <w:pPr>
        <w:shd w:val="nil"/>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p>
    <w:p>
      <w:pPr>
        <w:ind w:left="0" w:right="0" w:firstLine="0"/>
        <w:jc w:val="center"/>
        <w:spacing w:before="120" w:after="12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w:t>
      </w:r>
      <w:r>
        <w:rPr>
          <w:rFonts w:ascii="SimSun" w:hAnsi="SimSun" w:eastAsia="SimSun" w:cs="SimSun"/>
          <w:b/>
          <w:color w:val="000000"/>
          <w:sz w:val="24"/>
        </w:rPr>
        <w:t xml:space="preserve">、采购标的清单</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7"/>
        <w:gridCol w:w="497"/>
        <w:gridCol w:w="5152"/>
        <w:gridCol w:w="2268"/>
      </w:tblGrid>
      <w:tr>
        <w:trPr>
          <w:trHeight w:val="9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南京信息工程大学金牛湖产教融合园区楼宇、公寓、校园安保物业服务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二、政府采购中实施本国产品标准及相关政策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技术要求是指对采购标的功能和质量要求，包括性能、材料、结构、外观、安全，或者服务内容和标准等。其中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商务要求是指取得采购标的的时间、地点、财务和服务要求，包括交付（实施）的时间（期限）和地点（范围），付款条件（进度和方法），包装和运输，售后服务，保险等。其中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1.项目属性:服务类项目。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u w:val="none"/>
        </w:rPr>
        <w:t xml:space="preserve">一、项目概况</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（一）项目基本信息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南京信息工程大学金牛湖产教融合园区位于安徽省天长市金牛湖新区，已建成区域占地面积</w:t>
      </w:r>
      <w:r>
        <w:rPr>
          <w:rFonts w:ascii="Times New Roman" w:hAnsi="Times New Roman" w:eastAsia="Times New Roman" w:cs="Times New Roman"/>
          <w:color w:val="000000"/>
          <w:sz w:val="24"/>
        </w:rPr>
        <w:t xml:space="preserve">727</w:t>
      </w:r>
      <w:r>
        <w:rPr>
          <w:rFonts w:ascii="SimSun" w:hAnsi="SimSun" w:eastAsia="SimSun" w:cs="SimSun"/>
          <w:color w:val="000000"/>
          <w:sz w:val="24"/>
        </w:rPr>
        <w:t xml:space="preserve">亩，总建筑面积合计约</w:t>
      </w: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万平米。本次招标为楼宇、公寓、校园安保、设备运维及校园维修、公共楼宇中央空调维保、教学 、会务、客房管理等物业服务。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物业基本信息</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456"/>
        <w:gridCol w:w="2616"/>
        <w:gridCol w:w="2136"/>
        <w:gridCol w:w="1296"/>
        <w:gridCol w:w="2022"/>
      </w:tblGrid>
      <w:tr>
        <w:trPr>
          <w:trHeight w:val="61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类别</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建筑面积（m</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r>
      <w:tr>
        <w:trPr>
          <w:trHeight w:val="63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公共教学科研</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立畅楼（含阶梯教室）</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地下1层地上5层</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21605.74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保洁、秩序、应急维修、教室管理、教学服务等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9788.54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立远楼（含阶梯教室）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7686.15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明想楼（含阶梯教室）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7306.54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千秋会堂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2844.68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保洁、会议服务、应急维修等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18721.47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保洁、值班、应急维修、绿植摆放等</w:t>
            </w:r>
            <w:r/>
          </w:p>
        </w:tc>
      </w:tr>
      <w:tr>
        <w:trPr>
          <w:trHeight w:val="54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36760.28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保洁、秩序、应急维修、教室管理、教学服务等</w:t>
            </w:r>
            <w:r/>
          </w:p>
        </w:tc>
      </w:tr>
      <w:tr>
        <w:trPr>
          <w:trHeight w:val="570"/>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旋转实验平台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及海洋学科楼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地上4层</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11377.84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116091.24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spacing w:before="0" w:after="0" w:line="57" w:lineRule="atLeast"/>
            </w:pPr>
            <w:r/>
            <w:r/>
          </w:p>
        </w:tc>
      </w:tr>
      <w:tr>
        <w:trPr>
          <w:trHeight w:val="83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地上3层地下1层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14565.63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1165.52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spacing w:before="0" w:after="0" w:line="57" w:lineRule="atLeast"/>
            </w:p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15731.15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spacing w:before="0" w:after="0" w:line="57" w:lineRule="atLeast"/>
            </w:pPr>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公寓服务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晨园公寓1-2栋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13730.88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晨园公寓3-5栋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21175.42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晨园公寓6-7栋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15762.66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保洁、秩序、应急维修、公寓管理、客房管理等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晨园商贸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5563.47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保洁、应急维修</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曦园公寓1栋、2栋组团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15258.46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曦园公寓3栋、4栋组团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曦园公寓5栋、6栋组团(含曦园商贸一楼公共部位保洁)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保洁、秩序、应急维修、公寓管理、客房管理等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曦园公寓7栋、8栋组团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10791.95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104203.9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spacing w:before="0" w:after="0" w:line="57" w:lineRule="atLeast"/>
            </w:pPr>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行政办公</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地下1层地上10层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8828.33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保洁、秩序、会议服务、应急维修等</w:t>
            </w:r>
            <w:r/>
          </w:p>
        </w:tc>
      </w:tr>
      <w:tr>
        <w:trPr>
          <w:trHeight w:val="45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综合服务楼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地上4层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8293.26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保洁、秩序、应急维修、客房管理等</w:t>
            </w:r>
            <w:r/>
          </w:p>
        </w:tc>
      </w:tr>
      <w:tr>
        <w:trPr>
          <w:trHeight w:val="18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253147.88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校园安保</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校园南门、西门、校园巡查、消控室值班、生态基地值班等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校园安保服务</w:t>
            </w:r>
            <w:r/>
          </w:p>
        </w:tc>
      </w:tr>
      <w:tr>
        <w:trPr>
          <w:trHeight w:val="119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与校园维修</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高压配电值班、楼宇设备巡查维修、公共楼宇中央空调维保服务、校园硬质铺装维修（园区硬质铺装面积135989平方米）、路灯景观灯维修（园区共有高杆路灯211盏、景观柱灯284盏）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设备值班、巡查及日常维修服务</w:t>
            </w:r>
            <w:r/>
          </w:p>
        </w:tc>
      </w:tr>
    </w:tbl>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（二）报价说明及原则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.合同期限内常规物业费报价说明：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）合同期限常规物业费应按服务期总体报价。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服务费应充分考虑合同期内包括的服务成本、法定税费和管理企业利润等，工资标准和社会保险标准符合国家省市有关规定，必须全员测算社会保险及公积金，否则做无效投标处理。由各投标人根据招标文件所提供的资料自行测算、自行决定报价，但不得以低于企业成本的报价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）合同期限内服务价格均不得调整，投标人应充分考虑项目所在地最低工资标准调整、用工成本增加以及物价变动等因素，谨慎合理报价。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）由于高校物业服务的特殊性，双休日、节假日、寒暑假以至每天的</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小时均属于应提供正常物业管理服务的时间，中标人应予以充分考虑，将由此产生的加班、服务延时等所有费用纳入本次投标报价，采购人不再另行支付费用。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）本项目所有员工统一着工作服，不同岗位员工的工作服装由中标人购置，费用包含在投标总价内，服装样式需经采购人审核同意。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）所有为完成项目服务所需的办公设备、秩序维护、清洁和设施运维工具等均由中标人购置，费用包含在本次投标总价内。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）中标人提供本次招标范围内保洁服务所需的清洁设备、工具和耗材（各投标人须认真考察项目、了解招标需求，配置符合园区实际情况的设备）。费用包含在投标总价内。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中标人需根据园区的要求提供物业使用标识，包括但不限于节能标识、安全提示标识、设备标识等，费用由中标人负责。中标人还应配合采购人做好校园的文化氛围营造、楼宇文化环境布置工作，由中标人提供方案，报采购人审核通过后实施，费用由采购人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）需中标人负责的维修维护服务范围及相关专项服务：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中标人负责服务区域内公共设施的日常巡检、维护、清洁及维修，确保设施完好，功能正常。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由采购人负责的项目由中标人依相关程序向采购人申报同意后实施。维修服务中易损易耗的常见维修配件，中标人应库存备件，品质不低于原品质。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投标人免费为师生提供信息化在线报修系统，并安排专人负责对线上报修系统的维护管理工作，确保维修及时有效并按照要求保存报修信息。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维修服务时限为：急修服务</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钟内赶到现场并及时修复，若不能完成的要有紧急处理措施，并对报修师生或使用人做出合理解释；小修按照报修时预约时间内完成修复，若不能及时修复，应对报修师生或使用人做出合理解释，但修复完成时间不得超过</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小时。遇有不属于中标人维护维修范围内的设备设施损坏，或中标人力所不及的维修工程，中标人应在发现损坏或接到使用人报修后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小时内，核实损坏情况，上报采购人，并保留好报修记录。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（10）中标人应结合园区物业的实际情况购买相应的公众责任险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第三方责任险，并将复印件给园区，保险期限应涵盖本合同期限。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.合同期限内专项物业费报价说明：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防设施、电梯等设备：中标人负责消防设施、电梯等设备的日常巡查、清洁、巡查记录填写，以及发现异常或故障时及时通知采购人；专业维保及年检由采购人委托具有资质的维保单位负责并承担费用，中标人应配合维保单位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（2）负责公共楼宇中央空调的日常检查、维修保养等工作，日常维保及配件更换费用包含在投标报价内（具体见附件）。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（3）四害消杀防疫服务：中标人需做好服务范围内各楼宇内部一年四季的消杀防疫工作，确保做到全覆盖、无污染，费用包含在投标报价内。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（4）供配电及照明系统：中标人负责服务区域内供配电设施设备和各类照明灯具的运行管理和日常维护维修工作。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（5）生活水系统：中标人负责水箱（水池）的日常运行、巡查、维护监管等相关工作。水箱清洗及水质检测由采购人委托第三方机构进行，相关费用由采购人负责。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楼宇智能化系统、信息发布系统、教室多媒体系统、会议视听系统、门禁系统、安防综合平台、视频监控系统、能耗监测系统、路灯智能控制等：中标人负责日常巡查、清洁和使用等管理，确保正常运行，相关驻场费用、维保费用由采购人委托第三方机构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（7）防汛物资：中标人根据园区的现场情况提出防汛物资的采购计划，负责日常防汛物资的使用和管理工作，防洪、防汛期做到高度重视、保持高度警惕和全员投入，防汛物资采购费用由中标人负责。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.本项目物业服务费应包括但不限于以下内容：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（1）人员费用：包括员工薪金、社会保险费、公积金费、福利待遇、员工制服、员工餐费、加班费、交通费等；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）设备工具费用：包括办公设备、清洁、秩序维护和维修维护工具、日常耗材费、工具车用燃料费等；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（3）维修和设施设备日常维护费用：包括维修设备以及日常零修的工具费用、耗材费用、材料费用、公共楼宇中央空调维保费用等；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）校园建设费用：物业管理类提示性、节能减排标识、物业痕迹管理标识等费用；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）行政办公费：包括办公费、法律财务审计费、文化活动费等；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）企业管理费及利润；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）税费；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）其他中标人认为需要投入的费用。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4.本项目宿舍、楼宇等物业值班所必需的值班室，不收取水电、供冷供暖费用。项目部办公室等场所中标人需向采购人管理部门申请，并按规定安装水电表，缴纳水电费用。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5.物业费支付方式：按季度结算。（具体在合同中约定）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（三）付款条件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1.履约保证金：中标人在签订合同前向采购人缴纳履约保证金为</w:t>
      </w:r>
      <w:r>
        <w:rPr>
          <w:rFonts w:ascii="SimSun" w:hAnsi="SimSun" w:eastAsia="SimSun" w:cs="SimSun"/>
          <w:color w:val="000000"/>
          <w:sz w:val="21"/>
          <w:highlight w:val="white"/>
        </w:rPr>
        <w:t xml:space="preserve">人民币伍拾万元整￥500000元，</w:t>
      </w:r>
      <w:r>
        <w:rPr>
          <w:rFonts w:ascii="SimSun" w:hAnsi="SimSun" w:eastAsia="SimSun" w:cs="SimSun"/>
          <w:color w:val="000000"/>
          <w:sz w:val="21"/>
        </w:rPr>
        <w:t xml:space="preserve">受托管理期满如不续管，采购人将根据履约情况，在扣除相关违约金及其他费用后，剩余部分在服务期满且与下一中标人交接完成后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个工作日内无息退还。</w:t>
      </w:r>
      <w:r/>
    </w:p>
    <w:p>
      <w:pPr>
        <w:ind w:left="0" w:right="-2"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.由采购人于每季度结束后根据上季度考核情况，支付上季度费用。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.合同期满后对中标人考核合格后，三个月内付清尾款。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如果学校因工作需要，对部分楼宇进行封闭管理，则按照实际情况根据投标报价中的岗位分项报价、校园维修费分项报价及中央空调维保费分项报价进行相应扣除。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rPr>
        <w:t xml:space="preserve">二、服务需求</w:t>
      </w:r>
      <w:r/>
    </w:p>
    <w:p>
      <w:pPr>
        <w:ind w:left="0" w:right="0" w:firstLine="32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（一）物业服务总需求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信息工程大学金牛湖产教融合园区楼宇、公寓、校园安保、设备管理及维修物业服务，包括但不限于综合服务、学生公寓管理服务、教师客房管理服务、楼宇管理服务、校园安保服务、高压配电房值班、会议服务、日常维修与设施设备运行维护服务、公共楼宇中央空调维保服务等。</w:t>
      </w:r>
      <w:r/>
    </w:p>
    <w:p>
      <w:pPr>
        <w:ind w:left="0" w:right="0" w:firstLine="32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（二）主要服务内容及要求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w:t>
      </w:r>
      <w:r>
        <w:rPr>
          <w:rFonts w:ascii="SimHei" w:hAnsi="SimHei" w:eastAsia="SimHei" w:cs="SimHei"/>
          <w:b/>
          <w:color w:val="000000"/>
          <w:sz w:val="28"/>
        </w:rPr>
        <w:t xml:space="preserve">．综合服务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根据采购人整体物业服务需求，做好园区综合服务工作，包括但不限于</w:t>
      </w:r>
      <w:r>
        <w:rPr>
          <w:rFonts w:ascii="Times New Roman" w:hAnsi="Times New Roman" w:eastAsia="Times New Roman" w:cs="Times New Roman"/>
          <w:color w:val="000000"/>
          <w:sz w:val="21"/>
          <w:highlight w:val="white"/>
        </w:rPr>
        <w:t xml:space="preserve">24</w:t>
      </w:r>
      <w:r>
        <w:rPr>
          <w:rFonts w:ascii="SimSun" w:hAnsi="SimSun" w:eastAsia="SimSun" w:cs="SimSun"/>
          <w:color w:val="000000"/>
          <w:sz w:val="21"/>
          <w:highlight w:val="white"/>
        </w:rPr>
        <w:t xml:space="preserve">小时值班服务、信息化服务、节能减排、会议服务等。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（1）整体设想及重难点分析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学校教育管理工作要求，在日常服务工作中，能够结合本项目需求，对管理服务进行整体分析和设想，深刻了解本物业项目特点、管理中的重点和难点等，尤其是在新生接待、毕业生离校等重大节点活动的安排，制定出与本项目相匹配的物业定位、服务理念、管理思路和模式。</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（2）物业管理档案、文件资料管理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a.</w:t>
      </w:r>
      <w:r>
        <w:rPr>
          <w:rFonts w:ascii="SimSun" w:hAnsi="SimSun" w:eastAsia="SimSun" w:cs="SimSun"/>
          <w:color w:val="000000"/>
          <w:sz w:val="21"/>
          <w:highlight w:val="white"/>
        </w:rPr>
        <w:t xml:space="preserve">建立完整的物业档案：包括校园规划资料、建筑单体、校园供配电设施设备、给排水管网及设施、消防管网及设施、安防设施等物业更新资料档案。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b.</w:t>
      </w:r>
      <w:r>
        <w:rPr>
          <w:rFonts w:ascii="SimSun" w:hAnsi="SimSun" w:eastAsia="SimSun" w:cs="SimSun"/>
          <w:color w:val="000000"/>
          <w:sz w:val="21"/>
          <w:highlight w:val="white"/>
        </w:rPr>
        <w:t xml:space="preserve">建立设施设备维护、维修记录档案。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c.</w:t>
      </w:r>
      <w:r>
        <w:rPr>
          <w:rFonts w:ascii="SimSun" w:hAnsi="SimSun" w:eastAsia="SimSun" w:cs="SimSun"/>
          <w:color w:val="000000"/>
          <w:sz w:val="21"/>
          <w:highlight w:val="white"/>
        </w:rPr>
        <w:t xml:space="preserve">建立工作文件交接记录。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d.</w:t>
      </w:r>
      <w:r>
        <w:rPr>
          <w:rFonts w:ascii="SimSun" w:hAnsi="SimSun" w:eastAsia="SimSun" w:cs="SimSun"/>
          <w:color w:val="000000"/>
          <w:sz w:val="21"/>
          <w:highlight w:val="white"/>
        </w:rPr>
        <w:t xml:space="preserve">建立爱卫会及卫生防疫工作记录。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e.</w:t>
      </w:r>
      <w:r>
        <w:rPr>
          <w:rFonts w:ascii="SimSun" w:hAnsi="SimSun" w:eastAsia="SimSun" w:cs="SimSun"/>
          <w:color w:val="000000"/>
          <w:sz w:val="21"/>
          <w:highlight w:val="white"/>
        </w:rPr>
        <w:t xml:space="preserve">建立物业管理组织机构、管理、监督制度。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f.</w:t>
      </w:r>
      <w:r>
        <w:rPr>
          <w:rFonts w:ascii="SimSun" w:hAnsi="SimSun" w:eastAsia="SimSun" w:cs="SimSun"/>
          <w:color w:val="000000"/>
          <w:sz w:val="21"/>
          <w:highlight w:val="white"/>
        </w:rPr>
        <w:t xml:space="preserve">建立物业管理实施方案和创优计划。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g.</w:t>
      </w:r>
      <w:r>
        <w:rPr>
          <w:rFonts w:ascii="SimSun" w:hAnsi="SimSun" w:eastAsia="SimSun" w:cs="SimSun"/>
          <w:color w:val="000000"/>
          <w:sz w:val="21"/>
          <w:highlight w:val="white"/>
        </w:rPr>
        <w:t xml:space="preserve">有完善的管理制度，特别是自查自纠制度；各部门、各岗位工作职责、工作标准；有明确的阶段性工作目标，有周、月、学期工作计划、年度工作计划、寒暑假工作计划及其他专项治理工作计划，并有具体的落实措施与考核方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h.</w:t>
      </w:r>
      <w:r>
        <w:rPr>
          <w:rFonts w:ascii="SimSun" w:hAnsi="SimSun" w:eastAsia="SimSun" w:cs="SimSun"/>
          <w:color w:val="000000"/>
          <w:sz w:val="21"/>
          <w:highlight w:val="white"/>
        </w:rPr>
        <w:t xml:space="preserve">有详细的各专业工作监督制度，对各条线各专业各项工作进行做到定期检出，随机抽查。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i.</w:t>
      </w:r>
      <w:r>
        <w:rPr>
          <w:rFonts w:ascii="SimSun" w:hAnsi="SimSun" w:eastAsia="SimSun" w:cs="SimSun"/>
          <w:color w:val="000000"/>
          <w:sz w:val="21"/>
          <w:highlight w:val="white"/>
        </w:rPr>
        <w:t xml:space="preserve">建立并落实各项服务制度、行政服务、资源使用管理等方面内容。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（3）信息化服务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建立物业服务信息化系统，具有但不限于巡更巡视、日常报修、投诉、设备设施巡查等功能。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（4）创新服务及文化创建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a.</w:t>
      </w:r>
      <w:r>
        <w:rPr>
          <w:rFonts w:ascii="SimSun" w:hAnsi="SimSun" w:eastAsia="SimSun" w:cs="SimSun"/>
          <w:color w:val="000000"/>
          <w:sz w:val="21"/>
          <w:highlight w:val="white"/>
        </w:rPr>
        <w:t xml:space="preserve">在园区建立一站式服务中心，为学生提供后勤服务类一站式服务。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b.</w:t>
      </w:r>
      <w:r>
        <w:rPr>
          <w:rFonts w:ascii="SimSun" w:hAnsi="SimSun" w:eastAsia="SimSun" w:cs="SimSun"/>
          <w:color w:val="000000"/>
          <w:sz w:val="21"/>
          <w:highlight w:val="white"/>
        </w:rPr>
        <w:t xml:space="preserve">在有值班岗位的楼宇设立爱心服务驿站，提供温馨服务、失物招领等便民服务。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c.</w:t>
      </w:r>
      <w:r>
        <w:rPr>
          <w:rFonts w:ascii="SimSun" w:hAnsi="SimSun" w:eastAsia="SimSun" w:cs="SimSun"/>
          <w:color w:val="000000"/>
          <w:sz w:val="21"/>
          <w:highlight w:val="white"/>
        </w:rPr>
        <w:t xml:space="preserve">做好校园各项节能减排工作。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d.</w:t>
      </w:r>
      <w:r>
        <w:rPr>
          <w:rFonts w:ascii="SimSun" w:hAnsi="SimSun" w:eastAsia="SimSun" w:cs="SimSun"/>
          <w:color w:val="000000"/>
          <w:sz w:val="21"/>
          <w:highlight w:val="white"/>
        </w:rPr>
        <w:t xml:space="preserve">配合采购人做好校园开放等重大活动保障，为师生、家长、访客提供各类咨询及可能的帮助与服务。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e.</w:t>
      </w:r>
      <w:r>
        <w:rPr>
          <w:rFonts w:ascii="SimSun" w:hAnsi="SimSun" w:eastAsia="SimSun" w:cs="SimSun"/>
          <w:color w:val="000000"/>
          <w:sz w:val="21"/>
          <w:highlight w:val="white"/>
        </w:rPr>
        <w:t xml:space="preserve">迎新、重大会议、重大节日以及其他重大活动等的配合工作。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f.在园区职能部门批准下，传统节日、重大活动期间做好文化布置。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g.配合园区开展相关各类文化共建活动（包含劳动育人实践基地建设方案）。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（5）重大活动保障及应急事件处理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a.中标人要根据园区要求和项目实际情况建立健全各类应急事件处理预案，包括但不限于交通事故、重大活动保障、停水、停电、电梯故障、群体事件、火灾、恶劣天气、设备故障等。根据预案做好人员、物资等配备，每季度对所有员工进行岗位技能培训、考核、预案演练至少一次，相关记录完好无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b.保持校园秩序良好，制止打架斗殴，酗酒闹事，妥善处理校园的治安问题，防止事态恶化。保护案件现场，协助公安、安保部门查处案件，对师生报称的危难提供帮助。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c.制定各类会议、参观等重大活动保障方案，做好活动保障。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（6）其他要求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a.</w:t>
      </w:r>
      <w:r>
        <w:rPr>
          <w:rFonts w:ascii="SimSun" w:hAnsi="SimSun" w:eastAsia="SimSun" w:cs="SimSun"/>
          <w:color w:val="000000"/>
          <w:sz w:val="21"/>
          <w:highlight w:val="white"/>
        </w:rPr>
        <w:t xml:space="preserve">中标人的管理行为必须符合我国的法律、法规及教育行政部门的规定，符合采购人的规章制度；中标人的管理行为不得侵犯学生的人身权利、不得侵犯学生的财产权和隐私权，中标人的工作人员不得对学生实施违法犯罪行为，不得与学生有不正常交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b.</w:t>
      </w:r>
      <w:r>
        <w:rPr>
          <w:rFonts w:ascii="SimSun" w:hAnsi="SimSun" w:eastAsia="SimSun" w:cs="SimSun"/>
          <w:color w:val="000000"/>
          <w:sz w:val="21"/>
          <w:highlight w:val="white"/>
        </w:rPr>
        <w:t xml:space="preserve">中标人及其管理服务人员必须充分认识到管理对象的特殊性，在日常管理服务中做到文明管理；学生如果有违法、违纪、违规等行为，或有不服从中标人管理的，中标人应迅速向采购人反映，由采购人与中标人共同进行教育与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c.</w:t>
      </w:r>
      <w:r>
        <w:rPr>
          <w:rFonts w:ascii="SimSun" w:hAnsi="SimSun" w:eastAsia="SimSun" w:cs="SimSun"/>
          <w:color w:val="000000"/>
          <w:sz w:val="21"/>
          <w:highlight w:val="white"/>
        </w:rPr>
        <w:t xml:space="preserve">中标人应按工作需要制定切实可行的内部管理规章制度，加强工作人员的业务培训和管理，加强公寓内的财物管理，并搞好公寓管理站内部的建设（如有关工作制度、职责、工作人员照片上墙等），建立好相关的工作台账，配备必要的工作设施（如工作用电脑、宣传板、保洁设备、安全管理设备等），努力提高服务质量和管理水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d.</w:t>
      </w:r>
      <w:r>
        <w:rPr>
          <w:rFonts w:ascii="SimSun" w:hAnsi="SimSun" w:eastAsia="SimSun" w:cs="SimSun"/>
          <w:color w:val="000000"/>
          <w:sz w:val="21"/>
          <w:highlight w:val="white"/>
        </w:rPr>
        <w:t xml:space="preserve">中标人应自觉依据采购人的相关规定及采购人其他学生教育管理工作条例、制度等要求进行服务育人、管理育人；同时，宿舍管理站应定期将住宿学生的情况报告给后勤服务部和学生事务部，以便共同做好住宿学生的教育管理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e.</w:t>
      </w:r>
      <w:r>
        <w:rPr>
          <w:rFonts w:ascii="SimSun" w:hAnsi="SimSun" w:eastAsia="SimSun" w:cs="SimSun"/>
          <w:color w:val="000000"/>
          <w:sz w:val="21"/>
          <w:highlight w:val="white"/>
        </w:rPr>
        <w:t xml:space="preserve">中标人应按采购人要求每学期定期开展宿舍文化活动。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f.</w:t>
      </w:r>
      <w:r>
        <w:rPr>
          <w:rFonts w:ascii="SimSun" w:hAnsi="SimSun" w:eastAsia="SimSun" w:cs="SimSun"/>
          <w:color w:val="000000"/>
          <w:sz w:val="21"/>
          <w:highlight w:val="white"/>
        </w:rPr>
        <w:t xml:space="preserve">采购人于每年开展学生公寓各类先进集体、先进个人评比活动，中标人按要求配合开展有关评比与表彰。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g.</w:t>
      </w:r>
      <w:r>
        <w:rPr>
          <w:rFonts w:ascii="SimSun" w:hAnsi="SimSun" w:eastAsia="SimSun" w:cs="SimSun"/>
          <w:color w:val="000000"/>
          <w:sz w:val="21"/>
          <w:highlight w:val="white"/>
        </w:rPr>
        <w:t xml:space="preserve">自觉遵守采购人的有关规章制度，文明管理，并依据合同及其附件、投标书中的承诺接受采购人的监督、检查和考核，对采购人提出的问题要及时进行整改，并根据采购人学生工作的要求及时有效地调整其工作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h.</w:t>
      </w:r>
      <w:r>
        <w:rPr>
          <w:rFonts w:ascii="SimSun" w:hAnsi="SimSun" w:eastAsia="SimSun" w:cs="SimSun"/>
          <w:color w:val="000000"/>
          <w:sz w:val="21"/>
          <w:highlight w:val="white"/>
        </w:rPr>
        <w:t xml:space="preserve">委托管理期满，如中标人不再续约，须完好归还采购人所提供的一切设施、设备（自然损坏的除外）。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i.</w:t>
      </w:r>
      <w:r>
        <w:rPr>
          <w:rFonts w:ascii="SimSun" w:hAnsi="SimSun" w:eastAsia="SimSun" w:cs="SimSun"/>
          <w:color w:val="000000"/>
          <w:sz w:val="21"/>
          <w:highlight w:val="white"/>
        </w:rPr>
        <w:t xml:space="preserve">中标人按合同约定、中标人所作承诺和政府有关政策等应为住宿学生提供的服务项目应按时保质地完成；托管期间，中标人的各宿管站应为住宿学生提供寄存物品、缝补等无偿服务；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j.</w:t>
      </w:r>
      <w:r>
        <w:rPr>
          <w:rFonts w:ascii="SimSun" w:hAnsi="SimSun" w:eastAsia="SimSun" w:cs="SimSun"/>
          <w:color w:val="000000"/>
          <w:sz w:val="21"/>
          <w:highlight w:val="white"/>
        </w:rPr>
        <w:t xml:space="preserve">在管理期间不得将采购人的设备、设施借给他人使用，不得将采购人的设备、设施出租、引入商家经营、转租等进行盈利活动，不得从事任何经营活动（包括但不限于自助打印、自助售卖、订送牛奶、洗衣房等），也不得转让给第三方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k.</w:t>
      </w:r>
      <w:r>
        <w:rPr>
          <w:rFonts w:ascii="SimSun" w:hAnsi="SimSun" w:eastAsia="SimSun" w:cs="SimSun"/>
          <w:color w:val="000000"/>
          <w:sz w:val="21"/>
          <w:highlight w:val="white"/>
        </w:rPr>
        <w:t xml:space="preserve">各类管理人员均不得允许亲属、朋友及其他任何人员在管理区留宿、滞留。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l.</w:t>
      </w:r>
      <w:r>
        <w:rPr>
          <w:rFonts w:ascii="SimSun" w:hAnsi="SimSun" w:eastAsia="SimSun" w:cs="SimSun"/>
          <w:color w:val="000000"/>
          <w:sz w:val="21"/>
          <w:highlight w:val="white"/>
        </w:rPr>
        <w:t xml:space="preserve">女生宿管站主要管理及服务人员应为女性；男性工作人员白天因公进入女生公寓应有该站女性工作人员陪同，原则上夜间不得深入女生公寓。女性工作人员在男生公寓从事管理和服务活动要注意文明礼貌，尊重学生的隐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m.</w:t>
      </w:r>
      <w:r>
        <w:rPr>
          <w:rFonts w:ascii="SimSun" w:hAnsi="SimSun" w:eastAsia="SimSun" w:cs="SimSun"/>
          <w:color w:val="000000"/>
          <w:sz w:val="21"/>
          <w:highlight w:val="white"/>
        </w:rPr>
        <w:t xml:space="preserve">中标人所有工作人员不得有打人、骂人、侮辱人格等行为。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n.</w:t>
      </w:r>
      <w:r>
        <w:rPr>
          <w:rFonts w:ascii="SimSun" w:hAnsi="SimSun" w:eastAsia="SimSun" w:cs="SimSun"/>
          <w:color w:val="000000"/>
          <w:sz w:val="21"/>
          <w:highlight w:val="white"/>
        </w:rPr>
        <w:t xml:space="preserve">中标人所有工作人员上班时间应该互相配合，不得闹矛盾影响工作。有问题应该及时向中标人上一级领导报告。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o</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中标人按照园区各职能部门要求所做的工作，需对工作发布的部门负责。</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highlight w:val="white"/>
        </w:rPr>
        <w:t xml:space="preserve">2</w:t>
      </w:r>
      <w:r>
        <w:rPr>
          <w:rFonts w:ascii="SimHei" w:hAnsi="SimHei" w:eastAsia="SimHei" w:cs="SimHei"/>
          <w:b/>
          <w:color w:val="000000"/>
          <w:sz w:val="28"/>
        </w:rPr>
        <w:t xml:space="preserve">．</w:t>
      </w:r>
      <w:r>
        <w:rPr>
          <w:rFonts w:ascii="SimHei" w:hAnsi="SimHei" w:eastAsia="SimHei" w:cs="SimHei"/>
          <w:b/>
          <w:color w:val="000000"/>
          <w:sz w:val="28"/>
          <w:highlight w:val="white"/>
        </w:rPr>
        <w:t xml:space="preserve">学生公寓管理服务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1</w:t>
      </w:r>
      <w:r>
        <w:rPr>
          <w:rFonts w:ascii="SimSun" w:hAnsi="SimSun" w:eastAsia="SimSun" w:cs="SimSun"/>
          <w:b/>
          <w:color w:val="000000"/>
          <w:sz w:val="21"/>
          <w:highlight w:val="white"/>
        </w:rPr>
        <w:t xml:space="preserve">）公寓值班服务内容及要求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值班岗</w:t>
      </w:r>
      <w:r>
        <w:rPr>
          <w:rFonts w:ascii="Times New Roman" w:hAnsi="Times New Roman" w:eastAsia="Times New Roman" w:cs="Times New Roman"/>
          <w:color w:val="000000"/>
          <w:sz w:val="21"/>
        </w:rPr>
        <w:t xml:space="preserve"> 24 </w:t>
      </w:r>
      <w:r>
        <w:rPr>
          <w:rFonts w:ascii="SimSun" w:hAnsi="SimSun" w:eastAsia="SimSun" w:cs="SimSun"/>
          <w:color w:val="000000"/>
          <w:sz w:val="21"/>
        </w:rPr>
        <w:t xml:space="preserve">小时值班，着装整洁（中标人统一着装）、服务热情周到，本楼人员须持一卡通或通过人脸识别进出本楼，楼门口设统一服务台；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值班人员一律在门口坚守岗位，不得坐在值班室，严禁外来人员及非本楼学生进入楼内。学生财物失盗要做好记录，及时报告园区相关管理部门；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及时报修，并做好报修、维修纪录，晚上关门后对楼内的大厅、楼梯、洗漱间等部位进行巡查并关好窗户，及时制止影响他人正常休息和违规行为；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门卫值班人员根据要求锁门和开门。遇突发事件必须做到迅速及时进行处理，尽快与有关人员和部门取得联系；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e</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不得擅自换班，确有临时困难，应报请公寓主管同意后方可换班，在岗时不得串岗、离岗、空岗、容留他人，工作期间严禁喝酒、洗衣服、看书看报、玩手机等与值班无关的事情；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做好交接班工作，当天的工作尽量当班期间解决，上一班岗没有解决的问题一定要向接班人员讲清；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严格盘查携带物品的出入人员，查验学生证，遇有可疑情况及时通知管理员和园区相关管理部门；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值班室电话为内部工作电话，禁止聊天或私事使用；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严禁宠物及公寓配置以外的设施（如：家具、自行车、电动自行车等）带进公寓；</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j</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保持门卫室内及楼宇门前卫生，做到干净整洁；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k</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做好公寓楼内各类钥匙的管理、借用工作，钥匙借用应有记录；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提供各项公寓方便服务；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n</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对各项宣传物、张贴物进行管理。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2</w:t>
      </w:r>
      <w:r>
        <w:rPr>
          <w:rFonts w:ascii="SimSun" w:hAnsi="SimSun" w:eastAsia="SimSun" w:cs="SimSun"/>
          <w:b/>
          <w:color w:val="000000"/>
          <w:sz w:val="21"/>
          <w:highlight w:val="white"/>
        </w:rPr>
        <w:t xml:space="preserve">）公寓巡视服务内容及要求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主管</w:t>
      </w:r>
      <w:r>
        <w:rPr>
          <w:rFonts w:ascii="SimSun" w:hAnsi="SimSun" w:eastAsia="SimSun" w:cs="SimSun"/>
          <w:color w:val="000000"/>
          <w:sz w:val="21"/>
        </w:rPr>
        <w:t xml:space="preserve">负责配合值班人员监管本楼的出入管理、钥匙的管理、各房间物品出入的管理；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负责本公寓的安全巡查工作，每天进行巡查，及时检查和处理各类不安全隐患；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值班人员需要按照园区的要求，配合学工部门对学生夜不归宿、室内卫生、使用大功率电器情况进行检查，并作好记录，相关检查记录情况及时上报园区职能部门和相关学院。定时进行巡查，尤其是夜间巡更，做好巡更记录，遇有可疑情况及时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对物业项目内消防安全设施、器材、安全防火通道的巡检，配合保卫部门进行消防器材的检查；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e</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在工作中要积极主动、认真负责、加强巡视，做好学生的思想工作，确保公寓安全稳定，降低事故以及群体事件的发生；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随时检查公共场所卫生，发现问题及时整改，对楼内进行巡视，制止学生违纪行为，并对其进行耐心的教育，检查楼内各种设施的坏损情况，做到及时报修、分清责任、监督赔偿制度的执行；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做好每日日常检查的工作记录和消防巡查记录，做到当天事当日清，对发现的问题及时上报相关部门。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3</w:t>
      </w:r>
      <w:r>
        <w:rPr>
          <w:rFonts w:ascii="SimSun" w:hAnsi="SimSun" w:eastAsia="SimSun" w:cs="SimSun"/>
          <w:b/>
          <w:color w:val="000000"/>
          <w:sz w:val="21"/>
          <w:highlight w:val="white"/>
        </w:rPr>
        <w:t xml:space="preserve">）公寓日常管理服务内容及要求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配合园区办学需求，负责学生住宿安排、学生报到入住、退宿等全过程管理；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负责绿色公寓支持服务。包括合理规划各类能源设施的节能使用，绿色节能理念宣传与活动支持，根据园区的绿色公寓建设与节能目标提出措施并完成相应目标；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担任学生公寓生活导师，协助公寓开展学生养成教育，营造与优质办学和住宿环境相适应的温馨有序文明的公寓育人环境；学生住宿安排由园区学生事务部提出申请、后勤服务部审核协调、物业企业配合做好各项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提供由公寓开展的各类活动支持服务，不得乱收费；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与公寓、园区相关部门有良好的沟通措施及渠道，有顺畅的信息反馈及处理机制。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(4)新生接待、毕业生离校管理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a.根据园区要求提前制定新生接待和毕业生离校方案。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根据园区安排做好迎新服务，提前做好新生宿舍保洁、维修、各类物品等各项准备工作，建立楼内住宿人员花名册以及辅导员老师的通讯档案。通过多媒体进行短片宣传、制作迎新板报、张贴横幅等方式营造迎新氛围；做好入住人流高峰期的人员疏导，避免大量人员滞留、拥挤。入住一个月内，开展新生宿舍长见面活动，做好住宿生活的相关方面的情况介绍，学习住宿管理规定，并回复学生遇到的问题，帮助学生更快适应住宿生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对毕业生宿舍提前进行检查，做好毕业生离校方案，在大厅进行文化氛围布置，对毕业生离校流程进行明示，引导毕业生文明离校。做好毕业生宿舍的查验、各类物品退还、费用结算、保洁等工作。提前走访毕业生房间，明确告知离校流程，解决毕业生遇到的生活困难，协助学生毕业文明离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d.加强巡查，做好新生报到、毕业生离校期间的安全管理。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e.完成园区交办的其他任务。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（5）客房服务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负责晨园108间客房、综合服务楼四楼1</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间客房、曦园127间客房等客房服务，物业公司需按照园区要求做好客房入住前、入住中、退房后的卫生保洁工作；按照园区通知做好入住人员的钥匙发放回收、生活用品发放、更换等工作；负责房间设备设施维护和管理工作；负责卧具洗涤消毒工作，洗涤消毒费用等由中标人负责；负责客房卧具、纸品、一次性用品等发放、更换工作（客房内卧具、纸品、一次性用品等由采购人提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3．楼宇管理服务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园区不同楼宇功能主要包括教学楼、实验楼、会堂、行政楼、综合服务楼、图书馆、综合体育馆和看台、旋转实验平台等，分别提供不同功能需求的楼宇综合物业服务，每个楼宇均由中标人按楼宇提供服务手册，确保师生清晰地了解每个楼宇或场所的服务内容和服务流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）总体服务要求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采购人特别说明外，所有楼宇均需要提供统一标准的楼宇综合管理服务。楼宇管理员是指定楼宇的物业界面的联络人，并公布其联系方式，由其负责该楼宇内所有服务的统筹和协调，包括但不限于统筹该楼宇内的教学服务、会务服务、人员入驻服务、维修、环境清洁、安全巡视等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楼宇管理员应尽力熟悉楼内常驻服务对象的姓名，与他们建立良好的信任关系，并积极为其提供服务与帮助。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由中标人按楼宇提供服务手册，确保师生清晰地了解每个楼宇或场所的服务内容和服务流程。根据楼宇的不同使用功能，各楼宇的综合服务标准按楼宇功能不同执行以下各分项标准。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2</w:t>
      </w:r>
      <w:r>
        <w:rPr>
          <w:rFonts w:ascii="SimSun" w:hAnsi="SimSun" w:eastAsia="SimSun" w:cs="SimSun"/>
          <w:b/>
          <w:color w:val="000000"/>
          <w:sz w:val="21"/>
          <w:highlight w:val="white"/>
        </w:rPr>
        <w:t xml:space="preserve">）楼宇秩序及综合保障服务</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9"/>
        <w:gridCol w:w="75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楼宇内部门值、巡查、公共秩序维护和安全管理等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、按楼宇开关门时间开闭大门。做好晚间各楼宇关闭后的全楼巡视，关闭门窗、检查水电、无异常情况并确认无闲杂人员滞留。</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、负责各楼宇出入口的值班管理，向导咨询、有求必应、主动热情为师生解决问题。</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、在楼内设置失物招领处，妥善保管师生的遗留物品，做好领取登记。</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、负责各楼宇门禁系统的维护与监控，控制闲杂人员进入楼内。</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、加强对外来人员登记，大件物品出门登记，对楼内公共财产擅自带出的行为予以制止并妥善按相应规定处理。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、对进入大楼内部施工的人员进行必要的登记和管理，做到工完、人走、场清，不留建筑垃圾。</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、负责楼内的定时全楼巡视，及时发现和处置安全隐患。对重点部位、重点时间以及遇到特殊情况时必须加强巡逻。</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、负责劝止楼内违反公共安全秩序及不文明的行为（如喧哗、占座、刻画等），防止发生盗窃、斗殴、及人为破坏事件。</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、值班人员按服务要求在规定时间实行站岗服务。人员出入高峰时段要做好人员的疏导工作，确保各出入口畅通，遇紧急情况，能迅速将人员从楼内疏散。</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、园区重大活动及节庆期间应做出相应的工作调整，做好秩序维护及园区相应宣传品的管理。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、认真、规范做好日常值班记录，做好交接班工作。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教学服务保障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负责摆放、清点教室内粉笔、板擦、教鞭、键盘、鼠标等教学用具（以上物品由采购人提供），并及时告知补充清单。</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负责教室内耳麦及时充电及定期消毒。</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按照教室座位数量，检查桌椅数量并摆放到位。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对教室使用、开放，严格按园区教务部门的排课通知单执行，特殊情况应立即向相关部门汇报。</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负责临时借用教室用于开展非课堂教学活动的管理。根据园区教学事务部开具的教室使用申请单开放教室。</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保障电铃正常教学使用，制定应急调整预案，确保园区各项教学工作顺利进行。</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配合做好园区英语四六级考试、计算机等级考试、大学生英语竞赛等大型考试及竞赛的保障服务工作。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综合体育馆及看台服务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1、负责做好体育场馆的值班工作，确保场馆及各类设备安全；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2、加强对外来人员、物品出入的管理，物品出入和外来人员实行登记制度，做好引导工作，确保体育场馆安全；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3、负责维持综合体育馆各场馆及看台的使用秩序，执行场馆内部巡查制度，每</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小时一次，全面巡视；针对重点部位、重点时间（课间、闭馆、节假日、重大活动等期间）以及遇到特殊情况时，须加强巡逻并做好巡查记录；</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4、在日常巡视工作中，应加强节能减排的巡视力度，特别对公共部位出现长明灯和常流水现象进行纠正和处理；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5、举行活动时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负责维持综合体育馆进出场馆的秩序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观众引导与疏散；配合学校做好各类活动的服务和保障工作；活动结束后，及时恢复现场；</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6、负责地下停车场、综合体育馆周边的车辆管理，保证车辆进出有序、停放规范，禁止车辆停放在禁停区域，确保道路通畅；</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7、负责综合体育馆24小时值守，能及时应对各类突发事件；</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8、防火、灭火配置的各类消防器材、设备和设施，需制定指定专人管理，定期检查，保持其完好，并作好记录；制定防火安全管理办法；保持消防通道畅通；保持安全出口的通畅；</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9、定期检查安全出口、疏散通道，保证疏散通道的畅通；发现隐患，及时处理，对于自身不能消除的隐患立即报告甲方；</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10、制定完备的各类应急预案，包括：火灾、爆炸、地震、炸弹恐吓、安全疏散、公共卫生以及电梯应急等；经常性进行演练，消防应急预案每年演练不少于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有紧急事件救护组织，并始终处于紧急事故反应状态，对管辖区域内发生的紧急事故做出快速、正确的反应，协助相关部门做好工作，尽可能减少损失和影响；</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12、负责综合体育馆特定办公区域外的所有区域的钥匙管理，按照工作安排，按时开关使用区域的通道及门。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图书馆物业服务保障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1、负责图书馆所有仪器、设备、文献资源、图书财产以及在图书馆举办的各类展览物品财产安全。配合馆方做好图书管理工作。</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2、图书馆值班人员必须严守岗位，具体值班时间，根据图书馆实际开放时间进行适时变更，认真履行职责，确保全馆安全。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3、负责全馆消防监控系统运行状况的管理，熟悉消防系统的操作规程，保证消防安全保卫设施的正常运转，系统报警后应迅速作出反应，及时应对突发事件。</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4、负责图书馆监测仪的维护与监控。图书馆一律凭学校核发有效证件进入，对到馆的无证人员实行登记制度。对无证擅闯进馆及未办理借书手续擅自携书出馆者，应予劝阻教育，并能妥善按章处理。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图书馆开放期间，各楼层应有工作人员巡视，对违反公共场所秩序的人应加以劝阻，如吸烟、喧哗、随地吐痰及乱扔果皮纸屑、破坏公物及公共设施等。学术报告厅使用时，大门和厅内须有专人负责安全管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加强对重点区域如数字服务区、报刊阅览区、学术报告厅等区域的巡查，认真做好防鼠、防人身伤害及防火防盗工作。严禁在馆内使用明火，严禁在书库区、阅览区、大厅、走廊等公共场所吸烟，严禁违章用电。</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7、在入馆人流量高峰期要注意做好人员的疏导工作，确保出入口通畅，遇到紧急情况，应能迅速将人员从馆内疏散。</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8、每天闭馆时全馆清场，确信无读者滞留后再关闭大门；负责图书馆晚上闭馆后的全馆夜间巡查。</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9、每天闭馆后负责清理桌面书籍等物品并且妥善保管，统一寄放在规定的地方，在图书馆规定的时间内由读者认领。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10、楼宇钥匙管理问题，原则上公共区域（如，阅览室、报告厅等）的钥匙由物业管理；行政办公室钥匙由图书馆使用者自行管理。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能耗管理服务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1、根据学校节能要求和相关规定，加强节能减排的巡视力度，特别对公共部位出现常明灯和常流水现象进行纠正和处理。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2、在楼内开展节能宣传，倡导学生节约水电。</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3、建立楼宇节能台账。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开水间服务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、做好开水房秩序维护，引导师生按序打水，不得拥挤，预防烫伤。</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、监督维保单位</w:t>
            </w:r>
            <w:r>
              <w:rPr>
                <w:rFonts w:ascii="Times New Roman" w:hAnsi="Times New Roman" w:eastAsia="Times New Roman" w:cs="Times New Roman"/>
                <w:color w:val="000000"/>
                <w:sz w:val="21"/>
              </w:rPr>
              <w:t xml:space="preserve">做好</w:t>
            </w:r>
            <w:r>
              <w:rPr>
                <w:rFonts w:ascii="SimSun" w:hAnsi="SimSun" w:eastAsia="SimSun" w:cs="SimSun"/>
                <w:color w:val="000000"/>
                <w:sz w:val="21"/>
              </w:rPr>
              <w:t xml:space="preserve">饮水机</w:t>
            </w:r>
            <w:r>
              <w:rPr>
                <w:rFonts w:ascii="Times New Roman" w:hAnsi="Times New Roman" w:eastAsia="Times New Roman" w:cs="Times New Roman"/>
                <w:color w:val="000000"/>
                <w:sz w:val="21"/>
              </w:rPr>
              <w:t xml:space="preserve">滤芯的更换</w:t>
            </w:r>
            <w:r>
              <w:rPr>
                <w:rFonts w:ascii="SimSun" w:hAnsi="SimSun" w:eastAsia="SimSun" w:cs="SimSun"/>
                <w:color w:val="000000"/>
                <w:sz w:val="21"/>
              </w:rPr>
              <w:t xml:space="preserve">和水质监测工作，</w:t>
            </w:r>
            <w:r>
              <w:rPr>
                <w:rFonts w:ascii="Times New Roman" w:hAnsi="Times New Roman" w:eastAsia="Times New Roman" w:cs="Times New Roman"/>
                <w:color w:val="000000"/>
                <w:sz w:val="21"/>
              </w:rPr>
              <w:t xml:space="preserve">所用的净水剂和消毒剂必须符合卫生要求和有关规定。</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、接受当地生活饮用水卫生监督机构的监督检查和业务指导。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教师休息室服务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、未经允许，学生不得进入教师休息室，由物业公司负责现场劝导</w:t>
            </w:r>
            <w:r>
              <w:rPr>
                <w:rFonts w:ascii="Times New Roman" w:hAnsi="Times New Roman" w:eastAsia="Times New Roman" w:cs="Times New Roman"/>
                <w:color w:val="000000"/>
                <w:sz w:val="21"/>
              </w:rPr>
              <w:t xml:space="preserve">。</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、负责教师休息室的日常维护和服务，提供开水和有关日常用品。每间教师休息室配备暖瓶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个，及时补充热水</w:t>
            </w:r>
            <w:r>
              <w:rPr>
                <w:rFonts w:ascii="Times New Roman" w:hAnsi="Times New Roman" w:eastAsia="Times New Roman" w:cs="Times New Roman"/>
                <w:color w:val="000000"/>
                <w:sz w:val="21"/>
              </w:rPr>
              <w:t xml:space="preserve">。</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、值班人员应按时开门，提前做好室内清洁卫生，保持室内整洁，定期对室内设备、绿植等进行维护和保养。</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、值班人员应虚心听取上课教师的意见和</w:t>
            </w:r>
            <w:hyperlink r:id="rId15" w:tooltip="http://www.fdcew.com/gw/List_205.html" w:history="1">
              <w:r>
                <w:rPr>
                  <w:rStyle w:val="779"/>
                  <w:rFonts w:ascii="Times New Roman" w:hAnsi="Times New Roman" w:eastAsia="Times New Roman" w:cs="Times New Roman"/>
                  <w:color w:val="0000ee"/>
                  <w:sz w:val="21"/>
                  <w:u w:val="single"/>
                </w:rPr>
                <w:t xml:space="preserve">建议</w:t>
              </w:r>
            </w:hyperlink>
            <w:r>
              <w:rPr>
                <w:rFonts w:ascii="Times New Roman" w:hAnsi="Times New Roman" w:eastAsia="Times New Roman" w:cs="Times New Roman"/>
                <w:color w:val="000000"/>
                <w:sz w:val="21"/>
              </w:rPr>
              <w:t xml:space="preserve">，不断提高服务水平，改进服务质量。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楼内通知、标示等张贴秩序维护与管理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、负责楼内通知、标示等张贴秩序维护与管理，楼内通知、标示等只能在楼内设置的公示栏张贴。</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、楼内的标志、标牌的格式由园区统一规范。</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、负责园区有关部门临时通知的张贴。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公共区域文化氛围布置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、公共楼道区域营造文化氛围，张贴人文宣传材料，提供学生知识普及和艺术欣赏的平台。</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、在教学楼设置专用宣传栏、橱窗，布置节能、安全、学生共建、校园文化的宣传内容，做到规格统一，整齐美观。</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负责在园区图书馆公共区域摆放绿植，做好绿植的日常清洁、养护、更新，确保绿植美观，保持较好的观赏效果。</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图书馆大厅及阅览区中大盆绿植不少于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盆，小盆绿植不少于</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中大盆绿植高度不小于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米，小盆绿植高度不小于</w:t>
            </w:r>
            <w:r>
              <w:rPr>
                <w:rFonts w:ascii="Times New Roman" w:hAnsi="Times New Roman" w:eastAsia="Times New Roman" w:cs="Times New Roman"/>
                <w:color w:val="000000"/>
                <w:sz w:val="21"/>
              </w:rPr>
              <w:t xml:space="preserve">0.3</w:t>
            </w:r>
            <w:r>
              <w:rPr>
                <w:rFonts w:ascii="SimSun" w:hAnsi="SimSun" w:eastAsia="SimSun" w:cs="SimSun"/>
                <w:color w:val="000000"/>
                <w:sz w:val="21"/>
              </w:rPr>
              <w:t xml:space="preserve">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楼宇报修服务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、各楼宇物业服务项目设立报修点，设置报修电话</w:t>
            </w:r>
            <w:r>
              <w:rPr>
                <w:rFonts w:ascii="Times New Roman" w:hAnsi="Times New Roman" w:eastAsia="Times New Roman" w:cs="Times New Roman"/>
                <w:color w:val="000000"/>
                <w:sz w:val="21"/>
              </w:rPr>
              <w:t xml:space="preserve">等。</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、接到报修，十分钟内电话报修至维修项目所属维修部门。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、对报修事项进度进行跟进，验证维修效果，并签字确认，必要时给报修人反馈。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综合服务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numPr>
                <w:ilvl w:val="0"/>
                <w:numId w:val="18"/>
              </w:numP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对本大楼有关服务工作的投诉及报修受理情况，物业管理质量情况进行监督检查。对进入大楼施工</w:t>
            </w:r>
            <w:r>
              <w:rPr>
                <w:rFonts w:ascii="SimSun" w:hAnsi="SimSun" w:eastAsia="SimSun" w:cs="SimSun"/>
                <w:color w:val="000000"/>
                <w:sz w:val="21"/>
              </w:rPr>
              <w:t xml:space="preserve">的</w:t>
            </w:r>
            <w:r>
              <w:rPr>
                <w:rFonts w:ascii="Times New Roman" w:hAnsi="Times New Roman" w:eastAsia="Times New Roman" w:cs="Times New Roman"/>
                <w:color w:val="000000"/>
                <w:sz w:val="21"/>
              </w:rPr>
              <w:t xml:space="preserve">施工人员进行登记</w:t>
            </w:r>
            <w:r>
              <w:rPr>
                <w:rFonts w:ascii="SimSun" w:hAnsi="SimSun" w:eastAsia="SimSun" w:cs="SimSun"/>
                <w:color w:val="000000"/>
                <w:sz w:val="21"/>
              </w:rPr>
              <w:t xml:space="preserve">并加强施工现场巡查。</w:t>
            </w:r>
            <w:r/>
          </w:p>
          <w:p>
            <w:pPr>
              <w:ind w:left="0"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、对师生提出的投诉进行答复，对零星维修及物业服务进行回访，工作应有详细记录。</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建立大楼基础设施设备管理资料台账，完善的档案管理制度（包括物业竣工验收资料、设备管理档案、使用部门资料、日常管理档案等），各种基础资料、台帐报表、图册健全，保存完好。协助园区国资处做好固定资产清查。</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、人员出入高峰时段，管理人员到场协助监管。</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、一年不少于二次向使用部门及师生采用走访、问卷调查等形式，开展物业服务工作回访，并对薄弱环节进行改进。</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、发生紧急事件时，立即组织相关责任人处理，按应急方案制定的措施执行，并分析原因，提出整改方案和预防措施。</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、按照校方要求做好</w:t>
            </w:r>
            <w:r>
              <w:rPr>
                <w:rFonts w:ascii="Times New Roman" w:hAnsi="Times New Roman" w:eastAsia="Times New Roman" w:cs="Times New Roman"/>
                <w:color w:val="000000"/>
                <w:sz w:val="21"/>
              </w:rPr>
              <w:t xml:space="preserve">楼内</w:t>
            </w:r>
            <w:r>
              <w:rPr>
                <w:rFonts w:ascii="SimSun" w:hAnsi="SimSun" w:eastAsia="SimSun" w:cs="SimSun"/>
                <w:color w:val="000000"/>
                <w:sz w:val="21"/>
              </w:rPr>
              <w:t xml:space="preserve">相关</w:t>
            </w:r>
            <w:r>
              <w:rPr>
                <w:rFonts w:ascii="Times New Roman" w:hAnsi="Times New Roman" w:eastAsia="Times New Roman" w:cs="Times New Roman"/>
                <w:color w:val="000000"/>
                <w:sz w:val="21"/>
              </w:rPr>
              <w:t xml:space="preserve">房间的备用钥匙管理，按照相关规定进行管理并做好钥匙借用登记。</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、负责对教室使用的管理工作。</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（3）空置房的管理要求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物业企业应做好空置房的管理工作，每月进行一次保洁和空置房的安全检查工作，包括门锁检查、室内设施、消防等相关检查等。空置房使用前做一次全面保洁，保证空置房的整体环境秩序。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（四）日常保洁服务</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1.学生宿舍日常保洁服务</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3"/>
        <w:gridCol w:w="1713"/>
        <w:gridCol w:w="5662"/>
      </w:tblGrid>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服务内容</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服务标准</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vMerge w:val="restart"/>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学生公寓公共区域</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楼道：学生公寓公共区域楼道地面、踢脚线、墙面、墙面各类标识牌（盒）、门窗、开关、顶棚天花板、消防器材</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、地面无水渍、无污渍、无垃圾、无积尘、整洁光亮；雨天要有防滑、防水措施。</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、墙面无污渍、无积尘、无乱悬挂、无乱张贴现象。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、顶棚天花板及灯具无污渍、无蛛网。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、墙面各类开关、标志牌（盒）无污渍、无积尘、光亮。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、踢脚线无水渍、无污渍、无积尘、光亮。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、学生宿舍门、楼道安全防火门等无污渍、无积尘。</w:t>
              <w:br/>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、窗及窗框等无污渍无积尘，整洁光亮。</w:t>
              <w:br/>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、玻璃无手印、污渍、明亮；纱窗无污渍、无积尘、无破损，窗纱紧绷，不露纱线。</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、消防器材表面无污渍、无积尘。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楼梯：楼梯台阶、扶手、栏杆、踢脚线、楼梯间窗户、墙面、顶棚及墙面各类开关、标志牌（盒）</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、楼梯台阶、扶手、栏杆无水渍、无污渍、无垃圾、无积尘、整洁光亮。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、墙面无污渍、无积尘、无乱悬挂、无乱张贴现象。</w:t>
              <w:br/>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、顶棚及灯具无污渍、无蛛网。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、墙面各类开关、标志牌（盒）无污渍、无积尘、光亮。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、踢脚线无水渍、无污渍、无积尘、光亮。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、窗及窗框等无污渍无积尘，整洁光亮。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、玻璃无手印、污渍、明亮；纱窗无污渍、无积尘、无破损，窗纱紧绷，不露纱线。</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、其他设施表面无污渍、无积尘。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卫生间：卫生间地面、墙面、便坑、小便池、隔板、窗户、排风扇、顶棚</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、墙面瓷砖无水渍、无污渍、无积尘、光亮；无悬挂、无乱张贴现象。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、小便池表面无黄渍，无污渍、无积尘、光亮。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、隔板及便坑无黄渍、无污渍、无积尘、光亮，下水通畅无堵塞。</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、窗及窗框等无污渍无积尘，整洁光亮。</w:t>
              <w:br/>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、玻璃无手印、污渍、明亮；纱窗无污渍、无积尘、无破损。</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、顶棚及灯具无污渍、无积尘，无蛛网。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、每个便坑配备一个垃圾篓，垃圾篓及时清倒，篓内垃圾不得超过</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，日产日清，保持垃圾篓周边区域干净整洁，空气流通无异味。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、排风扇等其他设备设施无污渍、无积尘。</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、水管、水龙头等无污渍、无积尘，光亮。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、门帘洁净无污渍、挂放整齐。</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、保洁工具与用品放在指定地点。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活动室：会客室、休闲区地面、墙面、桌椅、窗户、顶棚、窗户、玻璃幕墙</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、墙面无污渍、无积尘、无乱悬挂、无乱张贴现象；顶棚及灯具无污渍、无蛛网。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、墙面各类开关、标志牌（盒）无污渍、无积尘、光亮。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、灯光柔和，明亮无闪烁。</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、窗及窗框等无污渍无积尘，整洁光亮。</w:t>
              <w:br/>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、玻璃无手印、污渍、明亮；纱窗无污渍、无积尘、无破损。</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、桌椅及家具无污渍、无积尘、内外无垃圾、光亮。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、室内空气流通无异味。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、其他设备设施无污渍、无积尘。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开水间：开水器及台面</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、开水器表面</w:t>
            </w:r>
            <w:r>
              <w:rPr>
                <w:rFonts w:ascii="Times New Roman" w:hAnsi="Times New Roman" w:eastAsia="Times New Roman" w:cs="Times New Roman"/>
                <w:color w:val="000000"/>
                <w:sz w:val="21"/>
              </w:rPr>
              <w:t xml:space="preserve">及周边无污渍、无积尘。</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工具间</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、工具间用于存放保洁工具及用品，不得在工具间内存放废品、易燃易爆物品。</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、保持工具间地面、拖布池等干净整洁。</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空气质量</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、确保定期楼道、楼梯间开窗通风，确保楼内空气流通。</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、每周一至两次对公共区域消毒，楼道用稀释后</w:t>
            </w: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消毒液浸湿墩布擦拭楼道及楼梯间地面；用稀释后</w:t>
            </w: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消毒液浸湿抹布擦拭非金属家具表面；在非人流高峰期时用喷壶在公共区域喷洒稀释后</w:t>
            </w: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消毒液。</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、卫生间排风扇表面无积尘、无污渍，使用状况良好，确保卫生间空气质量良好。</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保洁设施</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配置垃圾篓（卫生间每个大便池配小纸篓1</w:t>
            </w:r>
            <w:r>
              <w:rPr>
                <w:rFonts w:ascii="SimSun" w:hAnsi="SimSun" w:eastAsia="SimSun" w:cs="SimSun"/>
                <w:color w:val="000000"/>
                <w:sz w:val="21"/>
              </w:rPr>
              <w:t xml:space="preserve">个、每间活动室配小纸篓</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垃圾外运</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、每天</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将楼内垃圾运到指定地点。</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、楼内公共区及楼宇外围不得存放、堆放废品。</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、严格执行环境管理相关工作要求，做好垃圾分类工作；按照管理规定设置各类垃圾桶，桶身有中英文及图示标识各类垃圾分类详情。</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、利用板报、橱窗等形式做好宣传教育工作，让师生员工充分认识</w:t>
            </w:r>
            <w:r>
              <w:rPr>
                <w:rFonts w:ascii="Times New Roman" w:hAnsi="Times New Roman" w:eastAsia="Times New Roman" w:cs="Times New Roman"/>
                <w:color w:val="000000"/>
                <w:sz w:val="21"/>
              </w:rPr>
              <w:t xml:space="preserve">垃圾分类处理的优点，倡导全员参与垃圾分类。</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、做好垃圾分类管理工作的督导和落实工作。</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楼宇外立面</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建筑物本体（含门、窗、及玻璃幕墙）、屋顶（含透光屋顶）及房檐</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、一楼的玻璃窗及玻璃幕墙表面无手印、无积尘、无污渍、明亮。</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、二楼及以上楼层的内</w:t>
            </w:r>
            <w:r>
              <w:rPr>
                <w:rFonts w:ascii="Times New Roman" w:hAnsi="Times New Roman" w:eastAsia="Times New Roman" w:cs="Times New Roman"/>
                <w:color w:val="000000"/>
                <w:sz w:val="21"/>
              </w:rPr>
              <w:t xml:space="preserve">墙面洁净无明显污痕、房檐无悬挂物，屋顶无垃圾堆积保持檐沟、雨水口、落水管的畅通。</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门前三包</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rPr>
                <w:rFonts w:ascii="SimSun" w:hAnsi="SimSun" w:eastAsia="SimSun" w:cs="SimSun"/>
                <w:color w:val="000000"/>
                <w:sz w:val="21"/>
              </w:rPr>
              <w:t xml:space="preserve">为各楼宇台阶、散水坡以上</w:t>
            </w:r>
            <w:r>
              <w:rPr>
                <w:rFonts w:ascii="Times New Roman" w:hAnsi="Times New Roman" w:eastAsia="Times New Roman" w:cs="Times New Roman"/>
                <w:color w:val="000000"/>
                <w:sz w:val="21"/>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学生公寓区域内路灯、楼前灯、垃圾桶、果皮箱、宣传栏、室外标志牌、自行车停放区等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、宣传栏、室外标志牌无明显灰尘</w:t>
            </w:r>
            <w:r>
              <w:rPr>
                <w:rFonts w:ascii="Times New Roman" w:hAnsi="Times New Roman" w:eastAsia="Times New Roman" w:cs="Times New Roman"/>
                <w:color w:val="000000"/>
                <w:sz w:val="21"/>
              </w:rPr>
              <w:t xml:space="preserve">、无污痕、无破损、无黏贴。</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、生活垃圾装袋入桶，垃圾桶、果皮箱基本</w:t>
            </w:r>
            <w:r>
              <w:rPr>
                <w:rFonts w:ascii="Times New Roman" w:hAnsi="Times New Roman" w:eastAsia="Times New Roman" w:cs="Times New Roman"/>
                <w:color w:val="000000"/>
                <w:sz w:val="21"/>
              </w:rPr>
              <w:t xml:space="preserve">无异味，夏天每天消毒，桶、箱外壁干净、无明显污渍。</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、工程垃圾以及有害垃圾专门地点存放，不得放入垃圾桶内。</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、路灯、楼前灯无明显</w:t>
            </w:r>
            <w:r>
              <w:rPr>
                <w:rFonts w:ascii="Times New Roman" w:hAnsi="Times New Roman" w:eastAsia="Times New Roman" w:cs="Times New Roman"/>
                <w:color w:val="000000"/>
                <w:sz w:val="21"/>
              </w:rPr>
              <w:t xml:space="preserve">灰尘、无污痕、无损坏。</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、区域内落叶、积水等在每天学生</w:t>
            </w:r>
            <w:r>
              <w:rPr>
                <w:rFonts w:ascii="Times New Roman" w:hAnsi="Times New Roman" w:eastAsia="Times New Roman" w:cs="Times New Roman"/>
                <w:color w:val="000000"/>
                <w:sz w:val="21"/>
              </w:rPr>
              <w:t xml:space="preserve">进出高峰期前进行清扫。</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恶劣天气</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雨、雪、大风、冰冻等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做好各项应急物资；</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对保洁进行必要的应急培训，做好应急预案；</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做好恶劣天气的应急保障。</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2.楼宇日常保洁服务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物业标准负责物业范围内所有建筑内外（包含屋顶、地面、楼道、走廊、扶手、卫生间、卫生器具、楼宇外墙或玻璃立面、办公室、教室、实验室、运动场所、地下停车场、客房等）的卫生保洁与环境维护。做好垃圾清理及收集工作。重大活动区域卫生间配备必要的洗手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范围：物业服务区域内的楼宇公共区域保洁，如屋顶、地面、楼道、走廊、扶手、卫生间、开水房、三包区域、地下停车场等公共区域、公共会议室、公共接待室、公共课室、公共实验室、运动场所、客房、看台、各类阅览室、自修区、书架、书库等。</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5"/>
        <w:gridCol w:w="1519"/>
        <w:gridCol w:w="62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6"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公共区域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地面、台阶、墙面、顶棚、门厅、门斗、门窗、玻璃、灯具及开关、楼梯扶手、栏杆、消防栓、标志牌、宣传窗、垃圾桶、装饰物、植物花盆等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、地面、台阶无水渍、无污渍、无垃圾、无积尘、光亮。雨天气要有防滑、防水措施。地砖或水磨石地面每月刷洗不少于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、垃圾桶及时清运，并保持垃圾桶周围区域干净整洁，空气流通无异味。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、楼梯扶手、栏杆、窗台无污渍、无积尘。</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、绿植花盆无积尘、无污渍。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公共卫生间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地面、墙面、顶棚、门窗、窗台、玻璃、灯具及开关、镜面、洗手盆、台面、便具、垃圾桶、标志牌、排气扇等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、垃圾桶及时清运，并保持垃圾桶周围区域干净整洁，空气流通无异味。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、便具洁净无黄渍、下水道畅通无阻塞，垃圾桶随时清理。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、镜面、洗手盆、台面无污点，光亮。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、保洁工具及用品要统一放在指定地点。</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开水房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地面、墙面、顶棚、开水器等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、开水器表面干净整洁、无污渍、无乱张贴。</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、沥水桶及时倾倒，并保持沥水桶周围区域清理干净整洁，无污渍、无垃圾。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电梯轿厢、电梯门、操作面板、厢壁、通风口、天花板、监控器探头等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、电梯轿厢内地面干净，无垃圾杂物；电梯门内槽无垃圾杂物；电梯内地胶、地毯破损及时更换。</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、操作面板定期消毒。</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、电梯门、厢壁、天花板、灯具及开关、监控器探头无积尘、无污渍、无粘贴物。</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教学楼及图书馆内各教室、自修室、图书室、书库等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地面、墙面、顶棚、门窗、窗台、玻璃、窗帘、灯具及开关、课桌椅、讲桌、黑板、多媒体设备等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、窗帘洁净无污渍、挂放整齐，每学期清洗不少于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、纸篓及时倾倒，并保持纸篓周围区域干净整洁，室内空气流通无异味。</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、课桌椅、讲桌、黑板、多媒体控制柜表面无积尘、无垃圾，整洁光亮。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、讲台地面、窗台无水渍、无污渍、无垃圾、无积尘。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教师</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休息室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地面、墙面、顶棚、门窗、窗台、窗帘、玻璃、灯具及开关、桌椅及其他家具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、窗帘洁净无污渍、挂放整齐，每学年</w:t>
            </w:r>
            <w:r>
              <w:rPr>
                <w:rFonts w:ascii="Times New Roman" w:hAnsi="Times New Roman" w:eastAsia="Times New Roman" w:cs="Times New Roman"/>
                <w:color w:val="000000"/>
                <w:sz w:val="21"/>
              </w:rPr>
              <w:t xml:space="preserve">清洗不少于1</w:t>
            </w:r>
            <w:r>
              <w:rPr>
                <w:rFonts w:ascii="SimSun" w:hAnsi="SimSun" w:eastAsia="SimSun" w:cs="SimSun"/>
                <w:color w:val="000000"/>
                <w:sz w:val="21"/>
              </w:rPr>
              <w:t xml:space="preserve">次。</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、室内空气流通无异味。</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、桌椅、茶几、沙发等家具表面无积尘、无垃圾，干净</w:t>
            </w:r>
            <w:r>
              <w:rPr>
                <w:rFonts w:ascii="Times New Roman" w:hAnsi="Times New Roman" w:eastAsia="Times New Roman" w:cs="Times New Roman"/>
                <w:color w:val="000000"/>
                <w:sz w:val="21"/>
              </w:rPr>
              <w:t xml:space="preserve">整洁。</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、窗台无水渍、无污渍、无垃圾、无积尘。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体育场馆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地面、墙面、顶棚、门窗、窗台、窗帘、玻璃、灯具及开关、桌椅及其他家具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1、地面无水渍、无污渍、无垃圾、无积尘。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2、墙面无明显灰尘、无乱悬挂、无乱张贴等现象；顶棚目视无明显灰尘、无蛛网。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3、玻璃表面无手印、无积尘、无污渍、明亮。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4、不锈钢表面无手印、无积尘、无污渍、光亮。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5、窗帘洁净无污渍、挂放整齐，每学期清洗不少于1次。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6、室内空气流通无异味。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7、体育器材及相关设备表面无积尘、无垃圾，整洁。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8、窗台无水渍、无污渍、无垃圾、无积尘。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9、做好木质地板、PVC地板等专项保洁养护。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空气质量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、负责新风系统的启动和关闭。</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、做好室内空气质量监控。</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、卫生间排风系统，无异味。</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、公共区域定期进行环境消毒和四害消杀，有记录。楼内无蚊蝇、蟑螂、鼠害；传染病高发期做好预防消杀。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保洁设施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、负责在教室、教师休息室、卫生间等房间配置垃圾桶、纸篓等保洁设施，并定期巡查，及时更换破损的设施。</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、负责做好垃圾桶、纸篓等垃圾设施的保洁工作，垃圾桶、纸篓基本</w:t>
            </w:r>
            <w:r>
              <w:rPr>
                <w:rFonts w:ascii="Times New Roman" w:hAnsi="Times New Roman" w:eastAsia="Times New Roman" w:cs="Times New Roman"/>
                <w:color w:val="000000"/>
                <w:sz w:val="21"/>
              </w:rPr>
              <w:t xml:space="preserve">无异味、无污渍。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工具间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、工具间用于存放保洁工具及用品，不得在工具间内存放废品、易燃易爆物品。</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、保持工具间地面、拖布池等干净整洁。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楼外围</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rPr>
                <w:rFonts w:ascii="SimSun" w:hAnsi="SimSun" w:eastAsia="SimSun" w:cs="SimSun"/>
                <w:color w:val="000000"/>
                <w:sz w:val="21"/>
              </w:rPr>
              <w:t xml:space="preserve">为各楼宇台阶、散水坡以上</w:t>
            </w: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楼宇外侧平台、石材地面、围栏、台阶、柱子、天井等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、硬化地面无垃圾、无杂物、无污泥、无积水、无泼撒物，干净整洁，路见本色。</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、不锈钢围栏表面无手印、无积尘、无污渍，光亮。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、设专人日常保洁，保持干净整洁无杂物。地面、墙面及公共设施表面无黏贴小广告。</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、区域内落叶、积水等应按照每天园区作息时间上班前进行清扫。</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、雨天，做好地面防滑警示、措施，保证路面不积水。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门前三包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三包区域内（楼宇台阶下5m</w:t>
            </w:r>
            <w:r>
              <w:rPr>
                <w:rFonts w:ascii="SimSun" w:hAnsi="SimSun" w:eastAsia="SimSun" w:cs="SimSun"/>
                <w:color w:val="000000"/>
                <w:sz w:val="21"/>
              </w:rPr>
              <w:t xml:space="preserve">范围内）楼前灯、垃圾桶、果皮箱、宣传栏、室外标志牌、自行车停放区等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、宣传栏、室外标志牌、灯杆等无明显灰尘</w:t>
            </w:r>
            <w:r>
              <w:rPr>
                <w:rFonts w:ascii="Times New Roman" w:hAnsi="Times New Roman" w:eastAsia="Times New Roman" w:cs="Times New Roman"/>
                <w:color w:val="000000"/>
                <w:sz w:val="21"/>
              </w:rPr>
              <w:t xml:space="preserve">、无污痕、无破损、无黏贴。</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、生活垃圾装袋入桶，垃圾桶、果皮箱基本</w:t>
            </w:r>
            <w:r>
              <w:rPr>
                <w:rFonts w:ascii="Times New Roman" w:hAnsi="Times New Roman" w:eastAsia="Times New Roman" w:cs="Times New Roman"/>
                <w:color w:val="000000"/>
                <w:sz w:val="21"/>
              </w:rPr>
              <w:t xml:space="preserve">无异味，夏天每天消毒，桶、箱外壁干净、无明显污渍。</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、工程垃圾以及有害垃圾专门地点存放，不得放入垃圾桶内。</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、楼前灯无明显灰尘</w:t>
            </w:r>
            <w:r>
              <w:rPr>
                <w:rFonts w:ascii="Times New Roman" w:hAnsi="Times New Roman" w:eastAsia="Times New Roman" w:cs="Times New Roman"/>
                <w:color w:val="000000"/>
                <w:sz w:val="21"/>
              </w:rPr>
              <w:t xml:space="preserve">、无污痕、无损坏。</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、区域内落叶、积水等应按照每天园区作息时间上班前进行清扫，保证路面不积水。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恶劣天气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雨、雪、大风、冰冻等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center"/>
            <w:textDirection w:val="lrTb"/>
            <w:noWrap w:val="false"/>
          </w:tcPr>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做好各项应急物资；</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对保洁进行必要的应急培训，做好应急预案；</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做好恶劣天气的应急保障。</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3.四害消杀防疫要求：</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7"/>
        <w:gridCol w:w="8009"/>
      </w:tblGrid>
      <w:tr>
        <w:trPr>
          <w:trHeight w:val="9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服务范围内各楼宇内部</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四害消杀防疫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09"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中标人严格按照《中国人民共和国传染病防治法》《安徽省防控病媒生物管理</w:t>
            </w:r>
            <w:r>
              <w:rPr>
                <w:rFonts w:ascii="SimSun" w:hAnsi="SimSun" w:eastAsia="SimSun" w:cs="SimSun"/>
                <w:color w:val="000000"/>
                <w:sz w:val="21"/>
              </w:rPr>
              <w:t xml:space="preserve">办法</w:t>
            </w:r>
            <w:r>
              <w:rPr>
                <w:rFonts w:ascii="Times New Roman" w:hAnsi="Times New Roman" w:eastAsia="Times New Roman" w:cs="Times New Roman"/>
                <w:color w:val="000000"/>
                <w:sz w:val="21"/>
              </w:rPr>
              <w:t xml:space="preserve">》等管理方法以及疾控中心的标准，对</w:t>
            </w:r>
            <w:r>
              <w:rPr>
                <w:rFonts w:ascii="SimSun" w:hAnsi="SimSun" w:eastAsia="SimSun" w:cs="SimSun"/>
                <w:color w:val="000000"/>
                <w:sz w:val="21"/>
              </w:rPr>
              <w:t xml:space="preserve">服务范围各个楼内</w:t>
            </w:r>
            <w:r>
              <w:rPr>
                <w:rFonts w:ascii="Times New Roman" w:hAnsi="Times New Roman" w:eastAsia="Times New Roman" w:cs="Times New Roman"/>
                <w:color w:val="000000"/>
                <w:sz w:val="21"/>
              </w:rPr>
              <w:t xml:space="preserve">进行四害消杀、消毒工作。工作内容：</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1.每学期集中消杀不低于2次。如师生临时提出四害消杀需求，中标人须无条件配合执行。</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2.建筑物内厕所、下水道出口、垃圾池、污物容器、雨水污水蓄积地等一切易于孳生四害的场所，应有完善的防范和杀灭措施。</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3.公共区域定期进行环境消毒和四害消杀，并公示记录。传染病高发期做好预防消杀。</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4.根据季节和气温变化开展经常性喷杀，并采取相关防治措施进行控制。</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5.消杀过程中做好警示标识。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垃圾分类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9"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中标人须参考《固体废物污染环境防治法》《循环经济促进法》《城市生活垃圾管理办法》等法规，根据采购人实际情况，以高效、环保的方法进对生活垃圾按要求及时清运，垃圾桶完好干净整洁，随时迎接政府各职能部门的检查工作，检查结果达到良好或以上水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中标人执行垃圾分类管理制度时需实行管理责任人制度。垃圾分类管理责任人（垃圾分类员）按照《安徽省城乡生活垃圾分类导则》的相关规定确定。</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建立责任区垃圾分类投放日常管理制度，并公告不同类别的生活垃圾的投放时间、地点、方式等。</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开展垃圾分类知识宣传，指导生活垃圾投放人分类投放，并向生活垃圾投放人派发或者在生活垃圾投放点的显著位置张贴宣传垃圾分类标准、指南、方法的图文资料。</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监督责任区垃圾分类投放，对单位或者个人不符合垃圾分类投放要求的行为，要求其改正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不改正的，应当报告采购人职能部门处理。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制止混合已分类投放的生活垃圾的行为。</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除可回收物可以直接交售外，有害垃圾、餐厨垃圾和其他垃圾应当移交给有经营权的垃圾分类收集单位。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建立垃圾分类投放管理台账，记录责任区内产生的生活垃圾类别、数量、去向等情况，并于每月向主管部门报送上月的台账。</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中标人需要对生活垃圾进行分类投放、分类收集、分类运输、分类处置。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中标人应当建设有害垃圾集中点临时存放有害垃圾。有害垃圾集中点应当符合危险废物贮存污染控制要求。</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中标人应对根据服务区域内各责任区投放生活垃圾的类别、数量、作业时间等要求，配备相应的收集、运输设备和作业人员，把生活垃圾收集点的垃圾收集、运输至符合规定的生活垃圾转运站、贮存点或者处置场所。</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垃圾分类、垃圾收集与垃圾清运严格按照规定的时间、频次、路线和要求分类收集、运输生活垃圾，不得沿途丢弃、遗撒生活垃圾或者滴漏污水。</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建立污染物排放监测制度和措施，按照工程技术规范、操作规程处理废水、废气、废渣、噪声等，保持收集、运输设施和周边环境整洁。</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w:t>
            </w:r>
            <w:r>
              <w:rPr>
                <w:rFonts w:ascii="SimSun" w:hAnsi="SimSun" w:eastAsia="SimSun" w:cs="SimSun"/>
                <w:color w:val="000000"/>
                <w:sz w:val="21"/>
              </w:rPr>
              <w:t xml:space="preserve">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9"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根据采购人要求，完成与环境保洁相关的其</w:t>
            </w:r>
            <w:r>
              <w:rPr>
                <w:rFonts w:ascii="SimSun" w:hAnsi="SimSun" w:eastAsia="SimSun" w:cs="SimSun"/>
                <w:color w:val="000000"/>
                <w:sz w:val="21"/>
              </w:rPr>
              <w:t xml:space="preserve">他</w:t>
            </w:r>
            <w:r>
              <w:rPr>
                <w:rFonts w:ascii="Times New Roman" w:hAnsi="Times New Roman" w:eastAsia="Times New Roman" w:cs="Times New Roman"/>
                <w:color w:val="000000"/>
                <w:sz w:val="21"/>
              </w:rPr>
              <w:t xml:space="preserve">服务内容。</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4．校园安保服务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）大门岗保安员的工作要求：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负责南门、西门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小时工作制，各岗位人员须持保安员证上岗，所有安保人员需统一着装，仪容整洁，文明执勤，礼貌服务。每日早中晚高峰时段（早高峰：</w:t>
      </w:r>
      <w:r>
        <w:rPr>
          <w:rFonts w:ascii="Times New Roman" w:hAnsi="Times New Roman" w:eastAsia="Times New Roman" w:cs="Times New Roman"/>
          <w:color w:val="000000"/>
          <w:sz w:val="21"/>
        </w:rPr>
        <w:t xml:space="preserve">07:30-0</w:t>
      </w:r>
      <w:r>
        <w:rPr>
          <w:rFonts w:ascii="SimSun" w:hAnsi="SimSun" w:eastAsia="SimSun" w:cs="SimSun"/>
          <w:color w:val="000000"/>
          <w:sz w:val="21"/>
        </w:rPr>
        <w:t xml:space="preserve">9</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00；中午高峰：</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1</w:t>
      </w:r>
      <w:r>
        <w:rPr>
          <w:rFonts w:ascii="Times New Roman" w:hAnsi="Times New Roman" w:eastAsia="Times New Roman" w:cs="Times New Roman"/>
          <w:color w:val="000000"/>
          <w:sz w:val="21"/>
        </w:rPr>
        <w:t xml:space="preserve">:30-1</w:t>
      </w: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；晚高峰：</w:t>
      </w:r>
      <w:r>
        <w:rPr>
          <w:rFonts w:ascii="Times New Roman" w:hAnsi="Times New Roman" w:eastAsia="Times New Roman" w:cs="Times New Roman"/>
          <w:color w:val="000000"/>
          <w:sz w:val="21"/>
        </w:rPr>
        <w:t xml:space="preserve">16:30-18:00</w:t>
      </w:r>
      <w:r>
        <w:rPr>
          <w:rFonts w:ascii="SimSun" w:hAnsi="SimSun" w:eastAsia="SimSun" w:cs="SimSun"/>
          <w:color w:val="000000"/>
          <w:sz w:val="21"/>
        </w:rPr>
        <w:t xml:space="preserve">，可根据园区实际调整）实行立岗，其余时段坐立结合；遇来访人员、上级检查、家长咨询等情形，有客起立，主动询问。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执行园区相关规定，对外来机动车</w:t>
      </w:r>
      <w:r>
        <w:rPr>
          <w:rFonts w:ascii="SimSun" w:hAnsi="SimSun" w:eastAsia="SimSun" w:cs="SimSun"/>
          <w:color w:val="000000"/>
          <w:sz w:val="21"/>
          <w:u w:val="none"/>
        </w:rPr>
        <w:t xml:space="preserve">辆</w:t>
      </w:r>
      <w:r>
        <w:rPr>
          <w:rFonts w:ascii="SimSun" w:hAnsi="SimSun" w:eastAsia="SimSun" w:cs="SimSun"/>
          <w:color w:val="000000"/>
          <w:sz w:val="21"/>
        </w:rPr>
        <w:t xml:space="preserve">，经相关部门同意后，查验相关证件并登记，发放临时通行凭证后放行，未经同意一律不得入内；对于非机动车，除登记在册的后勤服务保障人员外，原则上不得进入校园；校外人员进入校园需核验身份、事由，联系受访人并登记；货物出入：运入校园的物资（大宗物品等）应询问检查，防止危险物品（易燃易爆、管制刀具等）进入；运出校园的设备、物资，必须凭所属部门盖章或负责人签字的《物品放行单》，逐一核对品名、数量，无误后登记放行，并留存放行单复印件或拍照存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协助监控岗做好对嫌疑人的监视与识别工作。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各校门周围、校门广场的道路交通管理及安全，机动车和非机动车的停放管理，确保校门区域出入畅通。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建立岗位记事簿，对异常情况，记事记录备案，并做好换岗和交接班口头和书面报告，值班记录必须详实、整洁、无乱涂、卷角、缺角等现象。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站岗时不得用餐、抽烟、不与人闲聊，不随意接听电话，不做与工作无关的事情，保持良好的形象。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处置突发事件的公安及救护车辆、消防车辆，可直接驶入校园内，门卫应及时向园区后勤服务部报告。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numPr>
          <w:ilvl w:val="0"/>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巡逻岗保安员的工作要求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巡逻岗保安员须持保安员证上岗，着装整齐，按既定路线每</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小时至少全面巡查一次，夜间（</w:t>
      </w:r>
      <w:r>
        <w:rPr>
          <w:rFonts w:ascii="Times New Roman" w:hAnsi="Times New Roman" w:eastAsia="Times New Roman" w:cs="Times New Roman"/>
          <w:color w:val="000000"/>
          <w:sz w:val="21"/>
        </w:rPr>
        <w:t xml:space="preserve">22:00-</w:t>
      </w:r>
      <w:r>
        <w:rPr>
          <w:rFonts w:ascii="SimSun" w:hAnsi="SimSun" w:eastAsia="SimSun" w:cs="SimSun"/>
          <w:color w:val="000000"/>
          <w:sz w:val="21"/>
        </w:rPr>
        <w:t xml:space="preserve">次日</w:t>
      </w:r>
      <w:r>
        <w:rPr>
          <w:rFonts w:ascii="Times New Roman" w:hAnsi="Times New Roman" w:eastAsia="Times New Roman" w:cs="Times New Roman"/>
          <w:color w:val="000000"/>
          <w:sz w:val="21"/>
        </w:rPr>
        <w:t xml:space="preserve">06:00</w:t>
      </w:r>
      <w:r>
        <w:rPr>
          <w:rFonts w:ascii="SimSun" w:hAnsi="SimSun" w:eastAsia="SimSun" w:cs="SimSun"/>
          <w:color w:val="000000"/>
          <w:sz w:val="21"/>
        </w:rPr>
        <w:t xml:space="preserve">）加密至每小时一次。重点巡查部位：教学楼、办公楼、实验室、配电室、围墙死角、水面、宿舍区外围等。发现异常情况及时向园区后勤服务部报告。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发现打架斗殴、盗窃、火情等紧急事件，应立即采取措施（如呼叫支援、使用灭火器、控制现场），并在第一时间报告园区后勤服务部。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做好机动车和非机动车停放管理，确保校园道路交通畅通。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认真巡查校内各种设施设备安全隐患，发现问题，及时向园区后勤服务部报告，并做好日常巡查台账。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（3）消监控室值班要求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消监控制室实行</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小时双人值班制度。值班人员必须持有国家认可的《消防设施操作员》职业资格证书（职业方向为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消防设施监控操作</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，且等级不低于中级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四级），并确保证书在有效期内。严格按照监控设备操作规程操作，密切注意监控屏幕和红外报警系统的情况，发现可疑情况要跟踪巡视，保留录像；并根据要求联系相关人员前去询问盘查，同时向园区后勤服务部报告，并做好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每天检查各监控探头运行情况和快速检查回访记录，做好每日监控工作台账的登记，并做好值班记录保留存档。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监控人员发现园区内的打架、斗殴及盗窃、交通事故、火灾等情况，应在第一时间向园区后勤服务部报告。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发现监控设备系统发生故障时，应及时报园区管理部门，并做好登记。未经管理部门允许，不得外泄视频监控内容。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（4）观测基地安保值班工作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负责观测基地的日常值班及巡查工作。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执行园区制定的规章制度，做好外来人员管控和基地巡查工作。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认真巡查基地内各种设施设备安全隐患，发现问题，及时向管理部门报告。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5.会务与重要活动保障服务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安排，做好园区内各类会务场所的会议准备、会务服务与安全保障等各项支持服务；同时做好园区各类重大活动全过程保障和支持服务，包括但不限于：校庆、毕业礼、开学季、大型体育、文化、艺术、课外学术科技赛事、园区组织的大型招聘会、考试或者会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（1）会务保障</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1"/>
        <w:gridCol w:w="6908"/>
      </w:tblGrid>
      <w:tr>
        <w:trPr>
          <w:trHeight w:val="5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会议主办单位的要求，明确会议服务内容，并提前落实会议场所及会场主席台、发言席、话筒、签到席、背景音乐、氛围营造、领导休息室等，并提前检测、检查音响、话筒等设备及会议各项要求的落实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2、提前做好会场卫生，整理打扫桌面、抽屉、座椅、地面、门窗等，检查服务箱用品配备情况。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3、按照会议主办单位要求，布置会场、准备会议所需的各种用具和设备（不含家具及设备等搬运）。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4、在会场入口醒目位置安放会议指示牌，室内座位牌摆放整齐。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5、会议服务人员应提前</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分钟进入会场，检查会场整体效果，确保各项准备工作到位，并备好茶水，打开音响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同时打开安全门、照明灯及通道门，做好引导工作。如需使用空调，提前半小时开启。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会中服务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1、会议服务人员在与会人员入场前，有礼貌地向宾客点头致意。同时对已入座的客人，及时递上茶水，茶水量一般控制在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分。上茶水时应遵循从左至右的原则，从宾客翼侧依次加水，原则上每</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分钟添加茶水一次。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2、会议服务人员时刻注意观察和随听音响设备运行状况。注意会场情况及室内温度，发现问题及时报告和处理。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3、会议中间休息，要尽快整理会场，补充和更换各种用品。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会议结束时，服务人员应及时打开通道门，站立两侧，礼貌送客，向客人微笑点头，并说“慢走、再见”。会后及时做好会场清理工作。若发现客人遗留物品迅速与有关单位联系。</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（2）重大活动接待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根据采购人要求，配合相关单位做好该区域内及周边与会议和活动相关的场地布置。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每次活动前至少提前24小时配合举办方调试好活动所需的各类设施设备，使之确保正常运行；多媒体设备等无法正常工作的及时联系报修，并配合做好专业维修。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做好场地内家具及设备的管理工作。定期检查，若发现有家具损坏应及时联系维修；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配合园区做好重大活动的前期资源协调工作，包括活动策划、应急预案演练、资源对接等工作，确保前期准备充分。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投标人须根据采购人要求做好重大活动的人员保障工作，如有需要，能及时调配公司资源，包括服务人员、秩序维护人员、保洁人员、工程保障人员等，确保重大活动的顺利保障。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为参加活动的师生、家长、访客提供各类咨询及可能的帮助与服务。</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6.设备维护及日常维修服务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（1）日常维修范围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设施日常维修范围为：物业服务范围内各楼宇区域内设备设施零修；校园内各类室外景观照明灯、道路周边普通路灯；室外坐凳；硬质铺装地面（含路牙石、井盖、花池等）。具体为：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给排水相关设施设备：墙外管道（局部换管）、各类阀门、水龙头、水表、卫生洁具、红外感应器、下水疏通、屋面天沟疏通等；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供配电相关设施设备：设备房（强电间、配电间等）内各类元器件、楼内线路线槽线管、开关、漏电保护器、浪涌保护器、插座、照明灯具等；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其他公共设施设备：门窗及配件（含限位器）、普通门锁、踢脚线、纱窗、百叶、窗帘及配件、家具、玻璃（门窗玻璃、护栏玻璃、雨棚玻璃及一楼幕墙玻璃）、卫生间隔断、课桌椅等；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④校园内室外路灯和景观灯；室外石材（含路牙石、花池等）、雨水管道及井盖等破损维修；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⑤涉及因房屋渗漏造成的维修由采购人负责。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⑥毕业生宿舍出新或因质量问题需批量更换的由采购人负责。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小型维修中（不含楼宇内的智能门锁）单次单处材料费1000元（含）以内的，由中标人承担（费用包含在投标报价中，采购人不再另行支付）。如对材料费有争议，由采购人根据市场调研情况核定，超出维修范围由采购人负责。维修服务中易损易耗的常见维修配件，中标人应库存备件，所有维修零部件不得低于原有品牌质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（2）公共楼宇中央空调维保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每月需对公共楼宇的中央空调设备（具体见附件清单）进行至少一次巡检，巡检中，维保人员必须认真仔细地对空调设备各个部件进行检查、保养，并有巡检项目明细表。巡检记录表需有使用方和设备管理员签字认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每年4月和</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月需对空调设备进行换季检修保养，清洗内机过滤网、出风口及外机翅片、配电设备检修等，并书面上报甲方检修保养小结。</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公共楼宇中央空调的维修配件都由中标人承担，如果由于中标人更换的配件原因，导致采购人设备出现问题，由此产生的所有费用及法律责任由中标人负责。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④一般性故障应在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小时内排除，其它故障应在</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小时内完成（不可抗力除外），如确因技术或配件等原因不能完成，需书面形式告知甲方原因及应急预案和预计完成时间。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⑤维修响应时间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一般维修，维修人员需在</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分钟内赶至现场进行维修。应急维修，维修人员需在</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分钟内赶至现场进行维修。如中标人不能在规定的时间内到达现场维修，采购人有权从当期应付服务费中每次按</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元扣除违约金。造成重大影响的采购人有权保留延伸追责的权利。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⑥配件供应部分：具有提供海信、美的、环都拓普等原厂配件和维保的能力，提供的空调配件均为全新原厂配件。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9"/>
        <w:gridCol w:w="1064"/>
        <w:gridCol w:w="789"/>
        <w:gridCol w:w="712"/>
        <w:gridCol w:w="708"/>
        <w:gridCol w:w="1028"/>
        <w:gridCol w:w="968"/>
        <w:gridCol w:w="500"/>
        <w:gridCol w:w="499"/>
        <w:gridCol w:w="1877"/>
      </w:tblGrid>
      <w:tr>
        <w:trPr>
          <w:trHeight w:val="281"/>
        </w:trPr>
        <w:tc>
          <w:tcPr>
            <w:gridSpan w:val="10"/>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中央空调及分体式空调统计汇总表</w:t>
            </w:r>
            <w:r/>
          </w:p>
        </w:tc>
      </w:tr>
      <w:tr>
        <w:trPr>
          <w:trHeight w:val="92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启用年限</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空调外机</w:t>
              <w:br/>
              <w:t xml:space="preserve">及新风外机（台）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空调内机</w:t>
              <w:br/>
              <w:t xml:space="preserve">及空气处理机（台）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新风机组</w:t>
              <w:br/>
              <w:t xml:space="preserve">及全热交换器内机（台）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屋顶式空调机组</w:t>
              <w:br/>
              <w:t xml:space="preserve">及直膨机（套）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循环水泵</w:t>
              <w:br/>
              <w:t xml:space="preserve">（台）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立畅楼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立行楼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立远楼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明想楼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千秋会堂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环都拓普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行政楼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大学生活动中心</w:t>
              <w:br/>
              <w:t xml:space="preserve">综合楼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尚学楼（公共教学楼）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螺杆式冷水机组</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图书馆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螺杆式风冷机组</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体育馆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螺杆式空气源机组</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海洋楼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田径场看台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（3）设施设备运行与维修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总体服务要求：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中标人建立设备设施管理、运营、维护等管理方案，制定相应的管理制度、流程并报采购人确认和备案。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中标人负责投标范围内所有设备设施的运营、清洁、巡查和维护工作，保证各设备、系统正常、安全、节能运行。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由采购人委托的专业维保的设备及系统，中标人代表采购人监督、协调和评估，并协助配合有关工作。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中标人负责投标范围内一年两次的水电普查。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做好各类巡查、维修维护记录并存档备查。</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0"/>
        <w:gridCol w:w="1892"/>
        <w:gridCol w:w="6342"/>
      </w:tblGrid>
      <w:tr>
        <w:trPr>
          <w:trHeight w:val="4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作业频率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服务标准</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高低压变电站（室）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园区内主开闭所</w:t>
            </w:r>
            <w:r>
              <w:rPr>
                <w:rFonts w:ascii="Times New Roman" w:hAnsi="Times New Roman" w:eastAsia="Times New Roman" w:cs="Times New Roman"/>
                <w:color w:val="000000"/>
                <w:sz w:val="21"/>
              </w:rPr>
              <w:t xml:space="preserve">每2</w:t>
            </w:r>
            <w:r>
              <w:rPr>
                <w:rFonts w:ascii="SimSun" w:hAnsi="SimSun" w:eastAsia="SimSun" w:cs="SimSun"/>
                <w:color w:val="000000"/>
                <w:sz w:val="21"/>
              </w:rPr>
              <w:t xml:space="preserve">小时对设备巡查一次并做好抄表和</w:t>
            </w:r>
            <w:r>
              <w:rPr>
                <w:rFonts w:ascii="Times New Roman" w:hAnsi="Times New Roman" w:eastAsia="Times New Roman" w:cs="Times New Roman"/>
                <w:color w:val="000000"/>
                <w:sz w:val="21"/>
              </w:rPr>
              <w:t xml:space="preserve">巡查记录。</w:t>
            </w:r>
            <w:r>
              <w:rPr>
                <w:rFonts w:ascii="SimSun" w:hAnsi="SimSun" w:eastAsia="SimSun" w:cs="SimSun"/>
                <w:color w:val="000000"/>
                <w:sz w:val="21"/>
              </w:rPr>
              <w:t xml:space="preserve">其他配电室</w:t>
            </w:r>
            <w:r>
              <w:rPr>
                <w:rFonts w:ascii="Times New Roman" w:hAnsi="Times New Roman" w:eastAsia="Times New Roman" w:cs="Times New Roman"/>
                <w:color w:val="000000"/>
                <w:sz w:val="21"/>
              </w:rPr>
              <w:t xml:space="preserve">每天对设备巡查一次并做好抄表记录。</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做好清洁卫生工作</w:t>
            </w:r>
            <w:r>
              <w:rPr>
                <w:rFonts w:ascii="Times New Roman" w:hAnsi="Times New Roman" w:eastAsia="Times New Roman" w:cs="Times New Roman"/>
                <w:color w:val="000000"/>
                <w:sz w:val="21"/>
              </w:rPr>
              <w:t xml:space="preserve">。</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按照规范，配合做好设备耐压试验工作。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开闭所</w:t>
            </w:r>
            <w:r>
              <w:rPr>
                <w:rFonts w:ascii="Times New Roman" w:hAnsi="Times New Roman" w:eastAsia="Times New Roman" w:cs="Times New Roman"/>
                <w:color w:val="000000"/>
                <w:sz w:val="21"/>
              </w:rPr>
              <w:t xml:space="preserve">设专人巡检，重点检查高低压设备运行、变压器温度、设备导线接触、电容补偿柜运行及建筑物完整情况等，巡检记录资料齐全，发现问题及时解决。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其他配电室</w:t>
            </w:r>
            <w:r>
              <w:rPr>
                <w:rFonts w:ascii="Times New Roman" w:hAnsi="Times New Roman" w:eastAsia="Times New Roman" w:cs="Times New Roman"/>
                <w:color w:val="000000"/>
                <w:sz w:val="21"/>
              </w:rPr>
              <w:t xml:space="preserve">每天进行一次巡检，重点检查低压设备运行、设备导线接触、低压负荷三相平衡、空气开关有无过热现象等情况，并填写巡检记录，发现问题及时解决。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保证设备干净整洁，绝缘良好，接触可靠。设备时刻处于完好状态，保障安全供电。</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持证上岗。</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供电线路、各类各级电器设备房及设备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做好清洁卫生，清除环境积水、杂物。</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电缆按规范标识清晰、无脱落，中标后有未规范标识的由中标人做好规范标识。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线路无过热现象、进出线路接线装置完好，接线装置紧固，标识清晰。</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线路绝缘电阻阻值符合规范。对金属支架、电缆套管涂防锈漆或沥青，做到无锈蚀。</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保持各类各级电气设备机房、设备清洁，通风良好。</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室内外照明系统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做好照明器具的清洁卫生，保障外观良好，无异声。</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灯具照度的均匀度正常，控制照明器具亮度，节约能源。</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更换过热、故障配件、避免短路现象。</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根据季节和要求合理调整或开启室内外的不同照明模式，保障照明系统工作正常。</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2"/>
        <w:gridCol w:w="1892"/>
        <w:gridCol w:w="6351"/>
      </w:tblGrid>
      <w:tr>
        <w:trPr>
          <w:trHeight w:val="40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公共楼宇</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日常管理</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维护维保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需对公共楼宇的中央空调设备（具体见附件清单）进行至少一次巡检，巡检中，维保人员必须认真仔细地对空调设备各个部件进行检查、保养，并有巡检项目明细表。巡检记录表需有使用方和设备管理员签字认可。</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月和</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月需对空调设备进行换季检修保养，清洗内机过滤网、出风口及外机翅片、配电设备检修等，并书面上报甲方检修保养小结。</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3、所有中央空调的维修配件都由中标人承担，如果由于中标人更换的配件原因，导致采购人设备出现问题，由此产生的所有费用及法律责任由中标人负责。</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4、一般性故障应在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小时内排除，其它故障应在</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小时内完成（不可抗力除外），如确因技术或配件等原因不能完成，需书面形式告知采购人原因及应急预案和预计完成时间。</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5、维修响应时间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一般维修，维修人员需在</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分钟内赶至现场进行维修。应急维修，维修人员需在</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分钟内赶至现场进行维修。如中标人不能在规定的时间内到达现场维修，采购人有权从当期应付服务费中每次按</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元扣除违约金。造成重大影响的采购人有权保留延伸追责的权利。</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6、件供应部分：具有提供海信、美的、环都拓普等原厂配件和维保的能力，提供的空调配件均为全新原厂配件。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电梯的运行严格执行国家有关电梯</w:t>
            </w:r>
            <w:r>
              <w:rPr>
                <w:rFonts w:ascii="SimSun" w:hAnsi="SimSun" w:eastAsia="SimSun" w:cs="SimSun"/>
                <w:color w:val="000000"/>
                <w:sz w:val="21"/>
              </w:rPr>
              <w:t xml:space="preserve">日常巡检</w:t>
            </w:r>
            <w:r>
              <w:rPr>
                <w:rFonts w:ascii="Times New Roman" w:hAnsi="Times New Roman" w:eastAsia="Times New Roman" w:cs="Times New Roman"/>
                <w:color w:val="000000"/>
                <w:sz w:val="21"/>
              </w:rPr>
              <w:t xml:space="preserve">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电梯机房进行标准化建设。</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电梯</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小时运行（具体运行时间根据采购人规定执行）</w:t>
            </w:r>
            <w:r>
              <w:rPr>
                <w:rFonts w:ascii="Times New Roman" w:hAnsi="Times New Roman" w:eastAsia="Times New Roman" w:cs="Times New Roman"/>
                <w:color w:val="000000"/>
                <w:sz w:val="21"/>
              </w:rPr>
              <w:t xml:space="preserve">，实行巡查制，确保电梯正常运行。</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监督维保单位对</w:t>
            </w:r>
            <w:r>
              <w:rPr>
                <w:rFonts w:ascii="Times New Roman" w:hAnsi="Times New Roman" w:eastAsia="Times New Roman" w:cs="Times New Roman"/>
                <w:color w:val="000000"/>
                <w:sz w:val="21"/>
              </w:rPr>
              <w:t xml:space="preserve">电梯维护保养定期进行、定期检验，合格率达到100%</w:t>
            </w:r>
            <w:r>
              <w:rPr>
                <w:rFonts w:ascii="SimSun" w:hAnsi="SimSun" w:eastAsia="SimSun" w:cs="SimSun"/>
                <w:color w:val="000000"/>
                <w:sz w:val="21"/>
              </w:rPr>
              <w:t xml:space="preserve">。</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二次供水、排水（生活水泵房、消防泵房及集水井排污泵）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每天</w:t>
            </w:r>
            <w:r>
              <w:rPr>
                <w:rFonts w:ascii="Times New Roman" w:hAnsi="Times New Roman" w:eastAsia="Times New Roman" w:cs="Times New Roman"/>
                <w:color w:val="000000"/>
                <w:sz w:val="21"/>
              </w:rPr>
              <w:t xml:space="preserve">对给水设备巡查一次；管线及地下室集水井排水设备每天巡查一次，做好记录。</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水泵等设备每月日常保养检修一次。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每周进行一次环境卫生保洁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生活水和消防水泵房制度上墙、具备完善的标识标牌和巡查记录</w:t>
            </w:r>
            <w:r>
              <w:rPr>
                <w:rFonts w:ascii="Times New Roman" w:hAnsi="Times New Roman" w:eastAsia="Times New Roman" w:cs="Times New Roman"/>
                <w:color w:val="000000"/>
                <w:sz w:val="21"/>
              </w:rPr>
              <w:t xml:space="preserve">。</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保证正常生活饮用水，遇停水或水污染事件发生时，有应急预案并能及时启动。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由专人对水箱、水泵进行封闭式管理，有严格的管理制度并上墙。</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设备及环境整洁，符合饮用水卫生标准。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保证雨季或暴雨天气地下室集水井排水设备的正常运行。</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做好泵类设备加注润滑油、设备紧固、防腐油漆等日常保养等工作。发现设备震动噪音过大、轴温超标等情况及时联系专业维保单位或采购人，由采购人安排或专业维保单位进行设备解体保养、维修或更换，质保期内负责协调质保单位维修，并做好运行维修保养记录。</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智能化监控系统或平台管理（含监控系统、报警系统等）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0"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组织中标人各专业人员进行各类自控设备（控制器、中继器、数据采集器、智能表具等）等设备的日常巡检，发现问题</w:t>
            </w:r>
            <w:r>
              <w:rPr>
                <w:rFonts w:ascii="Times New Roman" w:hAnsi="Times New Roman" w:eastAsia="Times New Roman" w:cs="Times New Roman"/>
                <w:color w:val="000000"/>
                <w:sz w:val="21"/>
              </w:rPr>
              <w:t xml:space="preserve">及时处置，</w:t>
            </w:r>
            <w:r>
              <w:rPr>
                <w:rFonts w:ascii="SimSun" w:hAnsi="SimSun" w:eastAsia="SimSun" w:cs="SimSun"/>
                <w:color w:val="000000"/>
                <w:sz w:val="21"/>
              </w:rPr>
              <w:t xml:space="preserve">并做好</w:t>
            </w:r>
            <w:r>
              <w:rPr>
                <w:rFonts w:ascii="Times New Roman" w:hAnsi="Times New Roman" w:eastAsia="Times New Roman" w:cs="Times New Roman"/>
                <w:color w:val="000000"/>
                <w:sz w:val="21"/>
              </w:rPr>
              <w:t xml:space="preserve">巡查及检修记录</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根据节假日和实际天气照度情况，对</w:t>
            </w:r>
            <w:r>
              <w:rPr>
                <w:rFonts w:ascii="Times New Roman" w:hAnsi="Times New Roman" w:eastAsia="Times New Roman" w:cs="Times New Roman"/>
                <w:color w:val="000000"/>
                <w:sz w:val="21"/>
              </w:rPr>
              <w:t xml:space="preserve">室内外智能路灯控制平台进行模式调整</w:t>
            </w:r>
            <w:r>
              <w:rPr>
                <w:rFonts w:ascii="SimSun" w:hAnsi="SimSun" w:eastAsia="SimSun" w:cs="SimSun"/>
                <w:color w:val="000000"/>
                <w:sz w:val="21"/>
              </w:rPr>
              <w:t xml:space="preserve">，确保</w:t>
            </w:r>
            <w:r>
              <w:rPr>
                <w:rFonts w:ascii="Times New Roman" w:hAnsi="Times New Roman" w:eastAsia="Times New Roman" w:cs="Times New Roman"/>
                <w:color w:val="000000"/>
                <w:sz w:val="21"/>
              </w:rPr>
              <w:t xml:space="preserve">节能运行。</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安防综合平台做好日常值守，确保正常运营。</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向专业维保单位进行报修，并督促其按照维保承诺及时保质解决问题。</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设备房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标准化建设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上墙制度背景统一，制度包括运行管理制度、操作流程和应急预案。</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统一设置机房责任牌，配置外来人员登记表、设施设备巡检表和设施设备运行记录表。</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设置不锈钢两节挡鼠板（具体方案详见现场样板），方便人员进出；通风设施设置不锈钢钢丝网。</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每间设备房必须配置电子式温度湿度计，配置通风和除湿设施。</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设备房入口和设施设备周边警示标识清楚并健全。</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做好管线标识标准化，涉及水流方向指示和进出线缆的应与实际相符。</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按规定配置相关工器具，并定期进行检测。</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标准化方案须由采购人确认后在合同签定后半年内实施完毕，费用由中标人负责。</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消防防烟排烟系统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每日巡查要求：</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查看机械加压送风系统、机械排烟系统控制柜的标志、仪表、指示灯、开关和控制按钮；用按钮启停每台风机，查看仪表及指示灯显示。</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查看机械加压送风系统、机械排烟系统风机的外观和标志牌；在控制室远程手动启、停风机，查看运行及信号反馈情况。</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查看送风阀、排烟阀、排烟防火阀、电动排烟窗的外观；手动、电动开启，手动复位，动作和信号反馈情况。</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配合消防维保单位每年</w:t>
            </w:r>
            <w:r>
              <w:rPr>
                <w:rFonts w:ascii="Times New Roman" w:hAnsi="Times New Roman" w:eastAsia="Times New Roman" w:cs="Times New Roman"/>
                <w:color w:val="000000"/>
                <w:sz w:val="21"/>
              </w:rPr>
              <w:t xml:space="preserve">对所安装全部防烟排烟系统进行1</w:t>
            </w:r>
            <w:r>
              <w:rPr>
                <w:rFonts w:ascii="SimSun" w:hAnsi="SimSun" w:eastAsia="SimSun" w:cs="SimSun"/>
                <w:color w:val="000000"/>
                <w:sz w:val="21"/>
              </w:rPr>
              <w:t xml:space="preserve">次联动试验和性能检测，其联动功能和性能参数应符合原设计要求。</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消火栓系统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一、室内消火栓系统维护管理如下：</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对消防水枪、水带、消防卷盘及其它进行检查，全部附件应齐全完好，卷盘转动灵活。</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检查报警按钮、指示灯及控制线路，确保</w:t>
            </w:r>
            <w:r>
              <w:rPr>
                <w:rFonts w:ascii="Times New Roman" w:hAnsi="Times New Roman" w:eastAsia="Times New Roman" w:cs="Times New Roman"/>
                <w:color w:val="000000"/>
                <w:sz w:val="21"/>
              </w:rPr>
              <w:t xml:space="preserve">功能正常、无故障</w:t>
            </w:r>
            <w:r>
              <w:rPr>
                <w:rFonts w:ascii="SimSun" w:hAnsi="SimSun" w:eastAsia="SimSun" w:cs="SimSun"/>
                <w:color w:val="000000"/>
                <w:sz w:val="21"/>
              </w:rPr>
              <w:t xml:space="preserve">。</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消火栓箱及箱内装配的部件外观无破损、涂层无脱落，箱门玻璃完好无缺，如有损失及时上报维保单位。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二、供水管理维护要求如下：</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室外阀门井中，进水管上的控制阀门应每个季度检查一次，核实其处于全开启状态。系统上所有的控制阀门均应采用铅封或锁链固定在开启或规定的状态。每月应对铅封、锁链进行一次检查，当有破坏或损坏时应及时修理更换。</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对管路进行外观检查，若有腐蚀、机械损伤等及时上报。</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检查阀门是否漏水，如漏水应</w:t>
            </w:r>
            <w:r>
              <w:rPr>
                <w:rFonts w:ascii="Times New Roman" w:hAnsi="Times New Roman" w:eastAsia="Times New Roman" w:cs="Times New Roman"/>
                <w:color w:val="000000"/>
                <w:sz w:val="21"/>
              </w:rPr>
              <w:t xml:space="preserve">及时</w:t>
            </w:r>
            <w:r>
              <w:rPr>
                <w:rFonts w:ascii="SimSun" w:hAnsi="SimSun" w:eastAsia="SimSun" w:cs="SimSun"/>
                <w:color w:val="000000"/>
                <w:sz w:val="21"/>
              </w:rPr>
              <w:t xml:space="preserve">上报。</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室内消火栓设备管路上的阀门为常开阀，平时不得关闭，应检查其开启状态。</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检查管路的固定是否牢固，若有松动及时加固。</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建筑灭火器维护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每月巡查一次，如有缺失或过期及时上报维保单位。</w:t>
            </w:r>
            <w:r>
              <w:rPr>
                <w:rFonts w:ascii="Times New Roman" w:hAnsi="Times New Roman" w:eastAsia="Times New Roman" w:cs="Times New Roman"/>
                <w:color w:val="000000"/>
                <w:sz w:val="21"/>
              </w:rPr>
              <w:t xml:space="preserve">。</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灭火器配置点符合安装配置图表要求，配置点及其灭火器箱上有符合规定要求的发光指示标识。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灭火器数量符合配置安装要求，灭火器压力指示器指向绿区。</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灭火器外观无明显损伤和缺陷，保险装置的铅封（塑料带、线封）完好无损。</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经维修的灭火器，维修标识符合规定。</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可持续校园及节能管理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负责采购人做好</w:t>
            </w:r>
            <w:r>
              <w:rPr>
                <w:rFonts w:ascii="Times New Roman" w:hAnsi="Times New Roman" w:eastAsia="Times New Roman" w:cs="Times New Roman"/>
                <w:color w:val="000000"/>
                <w:sz w:val="21"/>
              </w:rPr>
              <w:t xml:space="preserve">水电费抄录工作（条件允许的话）。</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配合园区进行绿色建筑认证，协助做好创建相关工作。</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投标人综合实力</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本项目的顺利实施，投标人自2023年1月1日以来(以合同签订时间为准)要具有承担的类似项目(非住宅类)管理的成功案例，有获得业主方评定为满意或优秀的相关业绩。投标人应具有国家认监委认可的机构颁发的有效期内质量管理体系认证、环境管理体系认证、职业健康安全管理体系认证证书。</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（三）项目人员需求表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1.物业人员岗位及数量</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
        <w:gridCol w:w="156"/>
        <w:gridCol w:w="1564"/>
        <w:gridCol w:w="764"/>
        <w:gridCol w:w="730"/>
        <w:gridCol w:w="717"/>
        <w:gridCol w:w="511"/>
        <w:gridCol w:w="1316"/>
        <w:gridCol w:w="3440"/>
      </w:tblGrid>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5"/>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70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41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楼宇管理部</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44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4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立远楼、立行楼共用值班员，每班1人，24小时值班</w:t>
            </w:r>
            <w:r/>
          </w:p>
        </w:tc>
      </w:tr>
      <w:tr>
        <w:trPr>
          <w:trHeight w:val="90"/>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6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立远楼、明想楼公用值班员，每班1人，24小时值班</w:t>
            </w:r>
            <w:r/>
          </w:p>
        </w:tc>
      </w:tr>
      <w:tr>
        <w:trPr>
          <w:trHeight w:val="433"/>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spacing w:before="0" w:after="0" w:line="57" w:lineRule="atLeast"/>
            </w:pPr>
            <w:r/>
            <w:r/>
          </w:p>
        </w:tc>
      </w:tr>
      <w:tr>
        <w:trPr>
          <w:trHeight w:val="702"/>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综合服务楼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晨园商超、产业研究院、考研教室、自习室等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值班员分为3班，每班1人。图书馆2名管理员（其中楼长1人、图书管理员1人）。</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值班员分为3班，每班2人</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综合体育馆及看台</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值班员分为3班，每班1人，另外一人为器材管理员</w:t>
            </w:r>
            <w:r/>
          </w:p>
        </w:tc>
      </w:tr>
      <w:tr>
        <w:trPr>
          <w:trHeight w:val="433"/>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43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公寓管理部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晨园1-2栋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39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晨园3-5栋</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0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晨园6-7栋</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5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晨园教师公寓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曦园公寓1栋、2栋组团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曦园公寓3栋、4栋组团</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曦园公寓5栋、6栋组团及曦园商贸楼一层公共区域</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曦园公寓7栋、8栋组团</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33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工程服务部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配电房管理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双岗分3班24小时高压配电值班，值班人员须持有应急管理部门颁发的有效的高压电工特种作业操作证。</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设备巡检及应急维修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24小时值班。含工程主管1人</w:t>
            </w:r>
            <w:r/>
          </w:p>
        </w:tc>
      </w:tr>
      <w:tr>
        <w:trPr>
          <w:trHeight w:val="44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36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50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西门安保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双岗24小时值班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南门安保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南门两个出入口相隔较远，每班每个出入口各2人，负责人员进出和车辆进出管控。</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巡逻岗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双岗分3班24小时负责校园安保巡逻</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消控室值班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具有消控值班证书，双岗分3班24小时值班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金牛湖生态观测基地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负责观测基地的值班工作</w:t>
            </w:r>
            <w:r/>
          </w:p>
        </w:tc>
      </w:tr>
      <w:tr>
        <w:trPr>
          <w:trHeight w:val="35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61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项目经理1人，内勤1人，客服2人（负责会议服务）</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spacing w:before="0" w:after="0" w:line="57" w:lineRule="atLeast"/>
            </w:pPr>
            <w:r/>
            <w:r/>
          </w:p>
        </w:tc>
      </w:tr>
    </w:tbl>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备注：各岗位可根据实际情况适当调整人员配置，投标总人数不得低于190人。</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2.人员素质要求</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0"/>
        <w:gridCol w:w="69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7" w:type="dxa"/>
            <w:vAlign w:val="top"/>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素质要求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55</w:t>
            </w:r>
            <w:r>
              <w:rPr>
                <w:rFonts w:ascii="Times New Roman" w:hAnsi="Times New Roman" w:eastAsia="Times New Roman" w:cs="Times New Roman"/>
                <w:color w:val="000000"/>
                <w:sz w:val="21"/>
              </w:rPr>
              <w:t xml:space="preserve">周岁（含）以下，性别不限，</w:t>
            </w:r>
            <w:r>
              <w:rPr>
                <w:rFonts w:ascii="SimSun" w:hAnsi="SimSun" w:eastAsia="SimSun" w:cs="SimSun"/>
                <w:color w:val="000000"/>
                <w:sz w:val="21"/>
              </w:rPr>
              <w:t xml:space="preserve">本科及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初级及以上职称</w:t>
            </w:r>
            <w:r>
              <w:rPr>
                <w:rFonts w:ascii="Times New Roman" w:hAnsi="Times New Roman" w:eastAsia="Times New Roman" w:cs="Times New Roma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政治素质好，业务能力强，工作责任感好，组织管理能力强，五</w:t>
            </w:r>
            <w:r>
              <w:rPr>
                <w:rFonts w:ascii="Times New Roman" w:hAnsi="Times New Roman" w:eastAsia="Times New Roman" w:cs="Times New Roman"/>
                <w:color w:val="000000"/>
                <w:sz w:val="21"/>
              </w:rPr>
              <w:t xml:space="preserve">年或以上</w:t>
            </w:r>
            <w:r>
              <w:rPr>
                <w:rFonts w:ascii="SimSun" w:hAnsi="SimSun" w:eastAsia="SimSun" w:cs="SimSun"/>
                <w:color w:val="000000"/>
                <w:sz w:val="21"/>
              </w:rPr>
              <w:t xml:space="preserve">类似</w:t>
            </w:r>
            <w:r>
              <w:rPr>
                <w:rFonts w:ascii="Times New Roman" w:hAnsi="Times New Roman" w:eastAsia="Times New Roman" w:cs="Times New Roman"/>
                <w:color w:val="000000"/>
                <w:sz w:val="21"/>
              </w:rPr>
              <w:t xml:space="preserve">物业项目管理经验；</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合同期内不得任意更换，如果更换须提前一个月通知采购人并经采购人同意。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内勤、客服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40</w:t>
            </w:r>
            <w:r>
              <w:rPr>
                <w:rFonts w:ascii="Times New Roman" w:hAnsi="Times New Roman" w:eastAsia="Times New Roman" w:cs="Times New Roman"/>
                <w:color w:val="000000"/>
                <w:sz w:val="21"/>
              </w:rPr>
              <w:t xml:space="preserve">周岁（含）以下，性别：女，大专</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政治素质好，工作责任感强，具备团队合作精神，具备相应岗位的业务技能；形象素质高，亲和力强；</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主要负责项目的总体综合管理协调，人事和财务等工作。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学生公寓主管</w:t>
            </w:r>
            <w:r>
              <w:rPr>
                <w:rFonts w:ascii="SimSun" w:hAnsi="SimSun" w:eastAsia="SimSun" w:cs="SimSun"/>
                <w:color w:val="000000"/>
                <w:sz w:val="21"/>
              </w:rPr>
              <w:t xml:space="preserve">（站长）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55</w:t>
            </w:r>
            <w:r>
              <w:rPr>
                <w:rFonts w:ascii="Times New Roman" w:hAnsi="Times New Roman" w:eastAsia="Times New Roman" w:cs="Times New Roman"/>
                <w:color w:val="000000"/>
                <w:sz w:val="21"/>
              </w:rPr>
              <w:t xml:space="preserve">周岁（含）以下，性别：女，大专</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，初级及以上职称；</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熟悉高校学生公寓服务需求与管理要求；</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政治素质好，工作责任感强，具备团队合作精神，具有学生思想政治辅导能力，具有应急急救技能。</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三年或以上类似</w:t>
            </w:r>
            <w:r>
              <w:rPr>
                <w:rFonts w:ascii="Times New Roman" w:hAnsi="Times New Roman" w:eastAsia="Times New Roman" w:cs="Times New Roman"/>
                <w:color w:val="000000"/>
                <w:sz w:val="21"/>
              </w:rPr>
              <w:t xml:space="preserve">公寓管理服务的工作经历。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5</w:t>
            </w:r>
            <w:r>
              <w:rPr>
                <w:rFonts w:ascii="Times New Roman" w:hAnsi="Times New Roman" w:eastAsia="Times New Roman" w:cs="Times New Roman"/>
                <w:color w:val="000000"/>
                <w:sz w:val="21"/>
              </w:rPr>
              <w:t xml:space="preserve">周岁（含）以下，性别不限，大专</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初级及以上职称</w:t>
            </w:r>
            <w:r>
              <w:rPr>
                <w:rFonts w:ascii="Times New Roman" w:hAnsi="Times New Roman" w:eastAsia="Times New Roman" w:cs="Times New Roma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熟悉高校楼宇服务需求与管理要求；</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政治素质好，工作责任感强，具备团队合作精神，具有应急急救技能。</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三年或以上类似</w:t>
            </w:r>
            <w:r>
              <w:rPr>
                <w:rFonts w:ascii="Times New Roman" w:hAnsi="Times New Roman" w:eastAsia="Times New Roman" w:cs="Times New Roman"/>
                <w:color w:val="000000"/>
                <w:sz w:val="21"/>
              </w:rPr>
              <w:t xml:space="preserve">楼宇管理服务的工作经历。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安保主管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50</w:t>
            </w:r>
            <w:r>
              <w:rPr>
                <w:rFonts w:ascii="Times New Roman" w:hAnsi="Times New Roman" w:eastAsia="Times New Roman" w:cs="Times New Roman"/>
                <w:color w:val="000000"/>
                <w:sz w:val="21"/>
              </w:rPr>
              <w:t xml:space="preserve">周岁（含）以下，</w:t>
            </w:r>
            <w:r>
              <w:rPr>
                <w:rFonts w:ascii="SimSun" w:hAnsi="SimSun" w:eastAsia="SimSun" w:cs="SimSun"/>
                <w:color w:val="000000"/>
                <w:sz w:val="21"/>
              </w:rPr>
              <w:t xml:space="preserve">男性</w:t>
            </w:r>
            <w:r>
              <w:rPr>
                <w:rFonts w:ascii="Times New Roman" w:hAnsi="Times New Roman" w:eastAsia="Times New Roman" w:cs="Times New Roman"/>
                <w:color w:val="000000"/>
                <w:sz w:val="21"/>
              </w:rPr>
              <w:t xml:space="preserve">，具有</w:t>
            </w:r>
            <w:r>
              <w:rPr>
                <w:rFonts w:ascii="SimSun" w:hAnsi="SimSun" w:eastAsia="SimSun" w:cs="SimSun"/>
                <w:color w:val="000000"/>
                <w:sz w:val="21"/>
              </w:rPr>
              <w:t xml:space="preserve">大专及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退伍军人优先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具有保安类相关证书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政府部门颁发的</w:t>
            </w:r>
            <w:r>
              <w:rPr>
                <w:rFonts w:ascii="Times New Roman" w:hAnsi="Times New Roman" w:eastAsia="Times New Roman" w:cs="Times New Roman"/>
                <w:color w:val="000000"/>
                <w:sz w:val="21"/>
              </w:rPr>
              <w:t xml:space="preserve">建（构）筑物消防员证或消防设施操作员证</w:t>
            </w:r>
            <w:r>
              <w:rPr>
                <w:rFonts w:ascii="SimSun" w:hAnsi="SimSun" w:eastAsia="SimSun" w:cs="SimSu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熟悉类似</w:t>
            </w:r>
            <w:r>
              <w:rPr>
                <w:rFonts w:ascii="Times New Roman" w:hAnsi="Times New Roman" w:eastAsia="Times New Roman" w:cs="Times New Roman"/>
                <w:color w:val="000000"/>
                <w:sz w:val="21"/>
              </w:rPr>
              <w:t xml:space="preserve">校园安保服务需求与管理要求；</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政治素质好，工作责任感强，具备团队合作精神，具有应急急救技能。</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三年及</w:t>
            </w:r>
            <w:r>
              <w:rPr>
                <w:rFonts w:ascii="Times New Roman" w:hAnsi="Times New Roman" w:eastAsia="Times New Roman" w:cs="Times New Roman"/>
                <w:color w:val="000000"/>
                <w:sz w:val="21"/>
              </w:rPr>
              <w:t xml:space="preserve">以上</w:t>
            </w:r>
            <w:r>
              <w:rPr>
                <w:rFonts w:ascii="SimSun" w:hAnsi="SimSun" w:eastAsia="SimSun" w:cs="SimSun"/>
                <w:color w:val="000000"/>
                <w:sz w:val="21"/>
              </w:rPr>
              <w:t xml:space="preserve">类似</w:t>
            </w:r>
            <w:r>
              <w:rPr>
                <w:rFonts w:ascii="Times New Roman" w:hAnsi="Times New Roman" w:eastAsia="Times New Roman" w:cs="Times New Roman"/>
                <w:color w:val="000000"/>
                <w:sz w:val="21"/>
              </w:rPr>
              <w:t xml:space="preserve">安保管理服务的工作经历。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w:t>
            </w:r>
            <w:r>
              <w:rPr>
                <w:rFonts w:ascii="Times New Roman" w:hAnsi="Times New Roman" w:eastAsia="Times New Roman" w:cs="Times New Roman"/>
                <w:color w:val="000000"/>
                <w:sz w:val="21"/>
              </w:rPr>
              <w:t xml:space="preserve">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1.55周岁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以下，性别不限，大专及以上学历，具有初级及以上工程系列职称证书、政府部门颁发的低压电工作业证；</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熟悉类似工程</w:t>
            </w:r>
            <w:r>
              <w:rPr>
                <w:rFonts w:ascii="Times New Roman" w:hAnsi="Times New Roman" w:eastAsia="Times New Roman" w:cs="Times New Roman"/>
                <w:color w:val="000000"/>
                <w:sz w:val="21"/>
              </w:rPr>
              <w:t xml:space="preserve">服务需求与管理要求</w:t>
            </w:r>
            <w:r>
              <w:rPr>
                <w:rFonts w:ascii="SimSun" w:hAnsi="SimSun" w:eastAsia="SimSun" w:cs="SimSun"/>
                <w:color w:val="000000"/>
                <w:sz w:val="21"/>
              </w:rPr>
              <w:t xml:space="preserve">，熟悉消防设施系统</w:t>
            </w:r>
            <w:r>
              <w:rPr>
                <w:rFonts w:ascii="Times New Roman" w:hAnsi="Times New Roman" w:eastAsia="Times New Roman" w:cs="Times New Roma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、三年及以上类似工程管理服务的工作经历。</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楼宇、公寓值班员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55</w:t>
            </w:r>
            <w:r>
              <w:rPr>
                <w:rFonts w:ascii="Times New Roman" w:hAnsi="Times New Roman" w:eastAsia="Times New Roman" w:cs="Times New Roman"/>
                <w:color w:val="000000"/>
                <w:sz w:val="21"/>
              </w:rPr>
              <w:t xml:space="preserve">周岁以下，</w:t>
            </w:r>
            <w:r>
              <w:rPr>
                <w:rFonts w:ascii="SimSun" w:hAnsi="SimSun" w:eastAsia="SimSun" w:cs="SimSun"/>
                <w:color w:val="000000"/>
                <w:sz w:val="21"/>
              </w:rPr>
              <w:t xml:space="preserve">女生宿舍</w:t>
            </w:r>
            <w:r>
              <w:rPr>
                <w:rFonts w:ascii="Times New Roman" w:hAnsi="Times New Roman" w:eastAsia="Times New Roman" w:cs="Times New Roman"/>
                <w:color w:val="000000"/>
                <w:sz w:val="21"/>
              </w:rPr>
              <w:t xml:space="preserve">公寓值班员</w:t>
            </w:r>
            <w:r>
              <w:rPr>
                <w:rFonts w:ascii="SimSun" w:hAnsi="SimSun" w:eastAsia="SimSun" w:cs="SimSun"/>
                <w:color w:val="000000"/>
                <w:sz w:val="21"/>
              </w:rPr>
              <w:t xml:space="preserve">要求必需为女性，</w:t>
            </w:r>
            <w:r>
              <w:rPr>
                <w:rFonts w:ascii="Times New Roman" w:hAnsi="Times New Roman" w:eastAsia="Times New Roman" w:cs="Times New Roman"/>
                <w:color w:val="000000"/>
                <w:sz w:val="21"/>
              </w:rPr>
              <w:t xml:space="preserve">高中</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形象好有亲和力，有良好的沟通能力；</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有一定的学生管理或</w:t>
            </w:r>
            <w:r>
              <w:rPr>
                <w:rFonts w:ascii="Times New Roman" w:hAnsi="Times New Roman" w:eastAsia="Times New Roman" w:cs="Times New Roman"/>
                <w:color w:val="000000"/>
                <w:sz w:val="21"/>
              </w:rPr>
              <w:t xml:space="preserve">服务岗位经历，有良好的沟通能力和亲和力</w:t>
            </w: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女18-60</w:t>
            </w:r>
            <w:r>
              <w:rPr>
                <w:rFonts w:ascii="SimSun" w:hAnsi="SimSun" w:eastAsia="SimSun" w:cs="SimSun"/>
                <w:color w:val="000000"/>
                <w:sz w:val="21"/>
              </w:rPr>
              <w:t xml:space="preserve">周岁，男</w:t>
            </w:r>
            <w:r>
              <w:rPr>
                <w:rFonts w:ascii="Times New Roman" w:hAnsi="Times New Roman" w:eastAsia="Times New Roman" w:cs="Times New Roman"/>
                <w:color w:val="000000"/>
                <w:sz w:val="21"/>
              </w:rPr>
              <w:t xml:space="preserve">18-6</w:t>
            </w:r>
            <w:r>
              <w:rPr>
                <w:rFonts w:ascii="SimSun" w:hAnsi="SimSun" w:eastAsia="SimSun" w:cs="SimSun"/>
                <w:color w:val="000000"/>
                <w:sz w:val="21"/>
              </w:rPr>
              <w:t xml:space="preserve">0</w:t>
            </w:r>
            <w:r>
              <w:rPr>
                <w:rFonts w:ascii="Times New Roman" w:hAnsi="Times New Roman" w:eastAsia="Times New Roman" w:cs="Times New Roman"/>
                <w:color w:val="000000"/>
                <w:sz w:val="21"/>
              </w:rPr>
              <w:t xml:space="preserve">周岁，具有物业环境保洁工作经验。身体健康。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工程人员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rPr>
                <w:rFonts w:ascii="SimSun" w:hAnsi="SimSun" w:eastAsia="SimSun" w:cs="SimSun"/>
                <w:color w:val="000000"/>
                <w:sz w:val="21"/>
              </w:rPr>
              <w:t xml:space="preserve">周岁（含）以下，男性，</w:t>
            </w:r>
            <w:r>
              <w:rPr>
                <w:rFonts w:ascii="Times New Roman" w:hAnsi="Times New Roman" w:eastAsia="Times New Roman" w:cs="Times New Roman"/>
                <w:color w:val="000000"/>
                <w:sz w:val="21"/>
              </w:rPr>
              <w:t xml:space="preserve">身体健康，具备</w:t>
            </w:r>
            <w:r>
              <w:rPr>
                <w:rFonts w:ascii="SimSun" w:hAnsi="SimSun" w:eastAsia="SimSun" w:cs="SimSun"/>
                <w:color w:val="000000"/>
                <w:sz w:val="21"/>
              </w:rPr>
              <w:t xml:space="preserve">暖通、机电工程、建筑工程等相应的岗位</w:t>
            </w:r>
            <w:r>
              <w:rPr>
                <w:rFonts w:ascii="Times New Roman" w:hAnsi="Times New Roman" w:eastAsia="Times New Roman" w:cs="Times New Roman"/>
                <w:color w:val="000000"/>
                <w:sz w:val="21"/>
              </w:rPr>
              <w:t xml:space="preserve">证书</w:t>
            </w:r>
            <w:r>
              <w:rPr>
                <w:rFonts w:ascii="SimSun" w:hAnsi="SimSun" w:eastAsia="SimSun" w:cs="SimSun"/>
                <w:color w:val="000000"/>
                <w:sz w:val="21"/>
              </w:rPr>
              <w:t xml:space="preserve">。配电房管理人员具有有效的高压电工证；设备巡检及应急维修人员具有低压电工证</w:t>
            </w:r>
            <w:r>
              <w:rPr>
                <w:rFonts w:ascii="Times New Roman" w:hAnsi="Times New Roman" w:eastAsia="Times New Roman" w:cs="Times New Roma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消</w:t>
            </w:r>
            <w:r>
              <w:rPr>
                <w:rFonts w:ascii="SimSun" w:hAnsi="SimSun" w:eastAsia="SimSun" w:cs="SimSun"/>
                <w:color w:val="000000"/>
                <w:sz w:val="21"/>
              </w:rPr>
              <w:t xml:space="preserve">控室</w:t>
            </w:r>
            <w:r>
              <w:rPr>
                <w:rFonts w:ascii="Times New Roman" w:hAnsi="Times New Roman" w:eastAsia="Times New Roman" w:cs="Times New Roman"/>
                <w:color w:val="000000"/>
                <w:sz w:val="21"/>
              </w:rPr>
              <w:t xml:space="preserve">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女18-50</w:t>
            </w:r>
            <w:r>
              <w:rPr>
                <w:rFonts w:ascii="SimSun" w:hAnsi="SimSun" w:eastAsia="SimSun" w:cs="SimSun"/>
                <w:color w:val="000000"/>
                <w:sz w:val="21"/>
              </w:rPr>
              <w:t xml:space="preserve">周岁，男</w:t>
            </w:r>
            <w:r>
              <w:rPr>
                <w:rFonts w:ascii="Times New Roman" w:hAnsi="Times New Roman" w:eastAsia="Times New Roman" w:cs="Times New Roman"/>
                <w:color w:val="000000"/>
                <w:sz w:val="21"/>
              </w:rPr>
              <w:t xml:space="preserve">18-55</w:t>
            </w:r>
            <w:r>
              <w:rPr>
                <w:rFonts w:ascii="SimSun" w:hAnsi="SimSun" w:eastAsia="SimSun" w:cs="SimSun"/>
                <w:color w:val="000000"/>
                <w:sz w:val="21"/>
              </w:rPr>
              <w:t xml:space="preserve">周岁，持证上岗。身体健康。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校园安保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60</w:t>
            </w:r>
            <w:r>
              <w:rPr>
                <w:rFonts w:ascii="Times New Roman" w:hAnsi="Times New Roman" w:eastAsia="Times New Roman" w:cs="Times New Roman"/>
                <w:color w:val="000000"/>
                <w:sz w:val="21"/>
              </w:rPr>
              <w:t xml:space="preserve">周岁以下</w:t>
            </w:r>
            <w:r>
              <w:rPr>
                <w:rFonts w:ascii="SimSun" w:hAnsi="SimSun" w:eastAsia="SimSun" w:cs="SimSun"/>
                <w:color w:val="000000"/>
                <w:sz w:val="21"/>
              </w:rPr>
              <w:t xml:space="preserve">（其中</w:t>
            </w: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周岁以下不低于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初</w:t>
            </w:r>
            <w:r>
              <w:rPr>
                <w:rFonts w:ascii="Times New Roman" w:hAnsi="Times New Roman" w:eastAsia="Times New Roman" w:cs="Times New Roman"/>
                <w:color w:val="000000"/>
                <w:sz w:val="21"/>
              </w:rPr>
              <w:t xml:space="preserve">中</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形象好有亲和力，有良好的沟通能力。</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有一定的安保管理或</w:t>
            </w:r>
            <w:r>
              <w:rPr>
                <w:rFonts w:ascii="Times New Roman" w:hAnsi="Times New Roman" w:eastAsia="Times New Roman" w:cs="Times New Roman"/>
                <w:color w:val="000000"/>
                <w:sz w:val="21"/>
              </w:rPr>
              <w:t xml:space="preserve">服务岗位经历，有良好的沟通能力和亲和力 。</w:t>
            </w:r>
            <w:r/>
          </w:p>
        </w:tc>
      </w:tr>
    </w:tbl>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要求：各岗位投标人数及实际配置人数不得低于以上要求。中标人须在项目进场交接后二周内，将项目全体员工名单及相关资料（包括姓名、身份证号码、联系方式、工种、学历、有关证书、无犯罪记录证明等材料）交采购人审核备案。对于条件不符合招标文件要求的人员，采购人有权要求中标人更换。中标人须保持人员稳定，若发生人员调整，调入人员各项条件不得低于调出人员，并报采购人备案。中标后，投标文件中承诺的拟派人员未经采购人书面同意不得随意更换。确需更换的，须提供不低于原承诺人员资质（学历、证书、经验）的替代人员，并经采购人审核同意，否</w:t>
      </w:r>
      <w:r>
        <w:rPr>
          <w:rFonts w:ascii="SimSun" w:hAnsi="SimSun" w:eastAsia="SimSun" w:cs="SimSun"/>
          <w:b/>
          <w:color w:val="000000"/>
          <w:sz w:val="21"/>
        </w:rPr>
        <w:t xml:space="preserve">则采购人有权按违约处理。</w:t>
      </w:r>
      <w:r/>
    </w:p>
    <w:p>
      <w:pPr>
        <w:ind w:left="0" w:right="0" w:firstLine="643"/>
        <w:spacing w:before="120" w:after="1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（四）其他要求</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1、项目整体设想及重难点分析：</w:t>
      </w:r>
      <w:r>
        <w:rPr>
          <w:rFonts w:ascii="SimSun" w:hAnsi="SimSun" w:eastAsia="SimSun" w:cs="SimSun"/>
          <w:color w:val="000000"/>
          <w:sz w:val="21"/>
        </w:rPr>
        <w:t xml:space="preserve">包括但不限于总体服务设想、项目特点、重点难点分析、目标定位、服务理念、思路模式等。要求切实可行、内容明确，满足项目需求。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2、组织架构及人员管理方案：</w:t>
      </w:r>
      <w:r>
        <w:rPr>
          <w:rFonts w:ascii="SimSun" w:hAnsi="SimSun" w:eastAsia="SimSun" w:cs="SimSun"/>
          <w:color w:val="000000"/>
          <w:sz w:val="21"/>
        </w:rPr>
        <w:t xml:space="preserve">包括但不限于用工招聘方案、培训计划、奖惩制度。要求切实可行、内容明确，满足项目需求。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3、物资装备方案：</w:t>
      </w:r>
      <w:r>
        <w:rPr>
          <w:rFonts w:ascii="SimSun" w:hAnsi="SimSun" w:eastAsia="SimSun" w:cs="SimSun"/>
          <w:color w:val="000000"/>
          <w:sz w:val="21"/>
        </w:rPr>
        <w:t xml:space="preserve">包括但不限于办公设备、工程设备、安保设备、保洁设备。要求切实可行、内容明确，满足项目需求。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4、物业服务开始及合同到期时的交接方案：</w:t>
      </w:r>
      <w:r>
        <w:rPr>
          <w:rFonts w:ascii="SimSun" w:hAnsi="SimSun" w:eastAsia="SimSun" w:cs="SimSun"/>
          <w:color w:val="000000"/>
          <w:sz w:val="21"/>
        </w:rPr>
        <w:t xml:space="preserve">包括但不限于交接程序、工作安排与内容、项目退场退出时间节点。要求切实可行、内容明确，满足项目需求。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5、日常保洁工作服务方案：</w:t>
      </w:r>
      <w:r>
        <w:rPr>
          <w:rFonts w:ascii="SimSun" w:hAnsi="SimSun" w:eastAsia="SimSun" w:cs="SimSun"/>
          <w:color w:val="000000"/>
          <w:sz w:val="21"/>
        </w:rPr>
        <w:t xml:space="preserve">包括但不限于实施方案、保洁特色方案、垃圾分类、四害消杀。要求切实可行、内容明确，满足项目需求。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6、楼宇服务方案：</w:t>
      </w:r>
      <w:r>
        <w:rPr>
          <w:rFonts w:ascii="SimSun" w:hAnsi="SimSun" w:eastAsia="SimSun" w:cs="SimSun"/>
          <w:color w:val="000000"/>
          <w:sz w:val="21"/>
        </w:rPr>
        <w:t xml:space="preserve">包括但不限于楼宇日常管理、安全巡查、教学辅助服务、会务服务、重大考试保障等。要求切实可行、内容明确，满足项目需求。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7、学生公寓日常服务方案：</w:t>
      </w:r>
      <w:r>
        <w:rPr>
          <w:rFonts w:ascii="SimSun" w:hAnsi="SimSun" w:eastAsia="SimSun" w:cs="SimSun"/>
          <w:color w:val="000000"/>
          <w:sz w:val="21"/>
        </w:rPr>
        <w:t xml:space="preserve">包括但不限于公寓日常管理、安全管理、床位管理及育人服务等。要求切实可行、内容明确，满足项目需求。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8、会务与重要活动保障服务方案：</w:t>
      </w:r>
      <w:r>
        <w:rPr>
          <w:rFonts w:ascii="SimSun" w:hAnsi="SimSun" w:eastAsia="SimSun" w:cs="SimSun"/>
          <w:color w:val="000000"/>
          <w:sz w:val="21"/>
        </w:rPr>
        <w:t xml:space="preserve">包括但不限于托管区域内的各类会务场所的会议服务方案同时做好园区各类重大活动全过程保障。要求切实可行、内容明确，满足项目需求。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9、设备维护及日常维修</w:t>
      </w:r>
      <w:r>
        <w:rPr>
          <w:rFonts w:ascii="SimSun" w:hAnsi="SimSun" w:eastAsia="SimSun" w:cs="SimSun"/>
          <w:b/>
          <w:color w:val="000000"/>
          <w:sz w:val="21"/>
          <w:highlight w:val="white"/>
        </w:rPr>
        <w:t xml:space="preserve">服务</w:t>
      </w:r>
      <w:r>
        <w:rPr>
          <w:rFonts w:ascii="SimSun" w:hAnsi="SimSun" w:eastAsia="SimSun" w:cs="SimSun"/>
          <w:b/>
          <w:color w:val="000000"/>
          <w:sz w:val="21"/>
        </w:rPr>
        <w:t xml:space="preserve">方案：</w:t>
      </w:r>
      <w:r>
        <w:rPr>
          <w:rFonts w:ascii="SimSun" w:hAnsi="SimSun" w:eastAsia="SimSun" w:cs="SimSun"/>
          <w:color w:val="000000"/>
          <w:sz w:val="21"/>
        </w:rPr>
        <w:t xml:space="preserve">包括但不限于各类设施设备运行管理维护、公共楼宇中央空调维保、日常维修服务。要求切实可行、内容明确，满足项目需求。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10、校园安保服务方案：</w:t>
      </w:r>
      <w:r>
        <w:rPr>
          <w:rFonts w:ascii="SimSun" w:hAnsi="SimSun" w:eastAsia="SimSun" w:cs="SimSun"/>
          <w:color w:val="000000"/>
          <w:sz w:val="21"/>
        </w:rPr>
        <w:t xml:space="preserve">包括但不限于门岗值班、校园巡逻、消控及视频值班方案。要求切实可行、内容明确，满足项目需求。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11、应急事件处置方案：</w:t>
      </w:r>
      <w:r>
        <w:rPr>
          <w:rFonts w:ascii="SimSun" w:hAnsi="SimSun" w:eastAsia="SimSun" w:cs="SimSun"/>
          <w:color w:val="000000"/>
          <w:sz w:val="21"/>
        </w:rPr>
        <w:t xml:space="preserve">包括但不限于处理停水、停电、电梯故障、群体事件、火灾等应急事件处置方案。要求切实可行、内容明确，满足项目需求。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12、创新服务及文化建设方案：</w:t>
      </w:r>
      <w:r>
        <w:rPr>
          <w:rFonts w:ascii="SimSun" w:hAnsi="SimSun" w:eastAsia="SimSun" w:cs="SimSun"/>
          <w:color w:val="000000"/>
          <w:sz w:val="21"/>
        </w:rPr>
        <w:t xml:space="preserve">包括但不限于公寓文化建设、节假日氛围营造、学生劳动实践基地建设方案。要求切实可行、内容明确，满足项目需求。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13、成功案例：</w:t>
      </w:r>
      <w:r>
        <w:rPr>
          <w:rFonts w:ascii="SimSun" w:hAnsi="SimSun" w:eastAsia="SimSun" w:cs="SimSun"/>
          <w:color w:val="000000"/>
          <w:sz w:val="21"/>
        </w:rPr>
        <w:t xml:space="preserve">投标人具有2023年1月1日以来(以合同签订时间为准)承担的类似项目(非住宅类)管理的案例。</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14、管理体系：</w:t>
      </w:r>
      <w:r>
        <w:rPr>
          <w:rFonts w:ascii="SimSun" w:hAnsi="SimSun" w:eastAsia="SimSun" w:cs="SimSun"/>
          <w:color w:val="000000"/>
          <w:sz w:val="21"/>
        </w:rPr>
        <w:t xml:space="preserve">中标人应加强管理体系建设，不断开展和完善本项目物业服务中的各项管理体系活动，完善体系的策划与设计，编制适应本项目的体系文件包括各项工作程序文件、作业指导书等，日常物业管理活动中贯彻落实卓越绩效评价准则等标准，具备质量、环境、职业健康等方面能力。</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rPr>
        <w:t xml:space="preserve">三、项目设备配备</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供应商制定物资装备方案并提供相应设备的采购发票复印件或承诺材料，如中标则为项目配备包括不限于以下的设备：</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4"/>
        <w:gridCol w:w="643"/>
        <w:gridCol w:w="1542"/>
        <w:gridCol w:w="1761"/>
        <w:gridCol w:w="2548"/>
        <w:gridCol w:w="585"/>
        <w:gridCol w:w="1235"/>
        <w:gridCol w:w="36"/>
        <w:gridCol w:w="21"/>
      </w:tblGrid>
      <w:tr>
        <w:trPr>
          <w:gridAfter w:val="2"/>
          <w:trHeight w:val="384"/>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办公设备</w:t>
            </w:r>
            <w:r/>
          </w:p>
        </w:tc>
      </w:tr>
      <w:tr>
        <w:trPr>
          <w:gridAfter w:val="2"/>
          <w:trHeight w:val="374"/>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gridAfter w:val="2"/>
          <w:trHeight w:val="313"/>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2"/>
          <w:trHeight w:val="29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打印机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2"/>
          <w:trHeight w:val="37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2"/>
          <w:trHeight w:val="362"/>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2"/>
          <w:trHeight w:val="352"/>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电动三轮车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00"/>
        </w:trPr>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工程设备</w:t>
            </w:r>
            <w:r/>
          </w:p>
        </w:tc>
      </w:tr>
      <w:tr>
        <w:trPr>
          <w:trHeight w:val="3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种类（名称）</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管道电动疏通机</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2" w:type="dxa"/>
            <w:vAlign w:val="center"/>
            <w:vMerge w:val="restart"/>
            <w:textDirection w:val="lrTb"/>
            <w:noWrap w:val="false"/>
          </w:tcPr>
          <w:p>
            <w:pPr>
              <w:ind w:left="0" w:right="0" w:firstLine="48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小型电动水泵或抽水机</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液压升降平台（12米)  </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1"/>
          <w:trHeight w:val="560"/>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安保设备</w:t>
            </w:r>
            <w:r/>
          </w:p>
        </w:tc>
      </w:tr>
      <w:tr>
        <w:trPr>
          <w:gridAfter w:val="1"/>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gridAfter w:val="1"/>
          <w:trHeight w:val="3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对讲机</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执法仪</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1"/>
          <w:trHeight w:val="4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校内电动四轮巡逻车或消防应急车</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1"/>
          <w:trHeight w:val="2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4"/>
                <w:highlight w:val="white"/>
              </w:rPr>
              <w:t xml:space="preserve">防暴八件套</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保洁设备</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
        <w:gridCol w:w="3221"/>
        <w:gridCol w:w="1306"/>
        <w:gridCol w:w="2061"/>
      </w:tblGrid>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材料名称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3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高压水枪或电动高压冲洗车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1"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电动多功能室内洗地机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电动尘推车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Times New Roman" w:hAnsi="Times New Roman" w:eastAsia="Times New Roman" w:cs="Times New Roman"/>
          <w:sz w:val="21"/>
        </w:rPr>
      </w:r>
      <w:r/>
    </w:p>
    <w:p>
      <w:pPr>
        <w:numPr>
          <w:ilvl w:val="0"/>
          <w:numId w:val="21"/>
        </w:numPr>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rPr>
        <w:t xml:space="preserve">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1.中标人应严格执行国家相关法律、法规，严格按操作规程与操作标准执行。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人无楼宇中央空调维修保养要求的资质，楼宇中央空调维修保养需要中标人与专业公司另行签订服务协议，交采购人备案。采购人委托第三方提供服务的，增加的费用由中标人全部承担。除楼宇中央空调维修保养外，禁止中标人转包或分包。如存在上述情形，采购人有权立即终止合同并追究中标人的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1.中标人应严格执行国家相关法律、法规，严格按操作规程与操作标准执行。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2.若中标人无四害消杀防疫的资质，需要中标人与专业第三方公司另行签订合同，合同签订前需报采购人（园区后勤服务部）先行审核，合同签定后交由采购人备案。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3.除楼宇中央空调维修保养、四害消杀防疫外，禁止中标人转包或分包。如存在上述情形，采购人有权立即终止合同并追究中标人的违约责任。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（二）日常管理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1.中标人应接受采购人全面监督、指导、检查、验收和考核。项目负责人须驻点现场，服从采购人的管理。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不服从采购人管理，违反国家法律规范、违反学校和园区管理规定、工作态度或工作质量较差的工作人员，采购人有权要求中标人5日内更换，如不按时更换，每人每推迟一天，采购人有权扣除当季度服务费1000元，超过10天有权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（2）项目负责人或主管不在现场需向采购人提前请假，项目负责人或主管人员擅自缺岗的，采购人有权</w:t>
      </w:r>
      <w:r>
        <w:rPr>
          <w:rFonts w:ascii="SimSun" w:hAnsi="SimSun" w:eastAsia="SimSun" w:cs="SimSun"/>
          <w:color w:val="000000"/>
          <w:sz w:val="24"/>
          <w:u w:val="none"/>
        </w:rPr>
        <w:t xml:space="preserve">扣除当季度服务费</w:t>
      </w:r>
      <w:r>
        <w:rPr>
          <w:rFonts w:ascii="SimSun" w:hAnsi="SimSun" w:eastAsia="SimSun" w:cs="SimSun"/>
          <w:color w:val="000000"/>
          <w:sz w:val="24"/>
        </w:rPr>
        <w:t xml:space="preserve">1000元/天。中标人更换项目负责人或主管需书面提交申请，且需采购人同意，未经采购人同意，中标人擅自更换项目负责人或主管，采购人有权扣除服务费10000元/次，并有权终止合同。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3.对出现以下情形之一的，每发生一项，扣除服务费1000元—10000元：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（1）物业服务期间人员缺岗、没有履行岗位职责或履行岗位职责中不按照规程操作；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（2）工程维修维护不及时不到位；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（3）台账记录不及时不完整；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（4）闲杂人员进入楼宇进行推销、发放广告等扰乱办公秩序的行为；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（5）未妥善保管好设施设备；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（6）工作人员私自销售商品；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（7）对于按国家明文规定和采购人明确要求的岗位，未持证上岗；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（8）服务人员发生违纪违法等行为，对采购人造成重大影响的，由中标人承担相应的经济损失，严重的依法承担相应的法律责任。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应就本项目购买相关保险（不限雇主责任险、公众责任险/第三方责任险等），雇主责任险保额不低于30万元/人，公众责任险/第三方责任险总保额不低于1000万元，其中公众责任险/第三方责任险须将采购人列为共同被保险人，且保险期限应覆盖整个合同期；若中标人未按时提供或保额不足，或保险期限未能完整覆盖合同期，均视为违约，采购人有权单方解除合同，并追究中标人的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5.中标人自主开展各项管理活动，不得利用提供管理服务的便利获取不当利益，不得擅自占用或改变公用设施的使用功能。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6.中标人在工作中违反操作规范，设备、设施等损坏，可以修复的，由中标人负责修复并承担修复费用。不可以修复的，中标人按原价赔偿。没有采购价格的，造成的损失经评估后由中标人赔偿。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7.中标人应根据采购人保密管理要求，对涉密员工加强管理，如有违反保密规定的员工，视情节轻重给予警告、解除劳动合同等处罚；构成犯罪的，依法移送司法机关追究刑事责任。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8.中标人保管使用的设施设备，如有丢失，按照资产现值计算，从服务费中扣除。</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五、本项目统一现场勘察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一</w:t>
      </w:r>
      <w:r>
        <w:rPr>
          <w:rFonts w:ascii="Arial" w:hAnsi="Arial" w:eastAsia="Arial" w:cs="Arial"/>
          <w:color w:val="000000"/>
          <w:sz w:val="24"/>
        </w:rPr>
        <w:t xml:space="preserve">）勘察时间：2026年5月28日上午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勘察地址：</w:t>
      </w:r>
      <w:r>
        <w:rPr>
          <w:rFonts w:ascii="SimSun" w:hAnsi="SimSun" w:eastAsia="SimSun" w:cs="SimSun"/>
          <w:color w:val="000000"/>
          <w:sz w:val="24"/>
        </w:rPr>
        <w:t xml:space="preserve">安徽省天长市金牛湖新区纵二路28号 南京信息工程大学金牛湖产教融合园区。</w:t>
      </w:r>
      <w:r>
        <w:rPr>
          <w:rFonts w:ascii="Arial" w:hAnsi="Arial" w:eastAsia="Arial" w:cs="Arial"/>
          <w:color w:val="000000"/>
          <w:sz w:val="24"/>
        </w:rPr>
        <w:t xml:space="preserve">联系人（联系电话）：张老师：</w:t>
      </w:r>
      <w:r>
        <w:rPr>
          <w:rFonts w:ascii="SimSun" w:hAnsi="SimSun" w:eastAsia="SimSun" w:cs="SimSun"/>
          <w:color w:val="000000"/>
          <w:sz w:val="24"/>
        </w:rPr>
        <w:t xml:space="preserve">0550-7798192。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1.供应商请在规定的时间参加勘察。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2.供应商请务必对项目现场和周围环境进行仔细认真地查勘，在随后的投标中，对现场资料和数据所作出的推论、解释和结论及由此造成的后果由供应商负责。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3.未勘察现场或勘察工作不详细的供应商成交后，不得以不完全了解现场情况为理由而向采购人提出任何索赔或其他要求，对此采购人不承担任何责任并将不作任何答复。</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六、季度考核办法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（一）考核办法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考核由采购人主管部门对中标人随机进行，采取日常服务考核（表1）和满意度调查（表2）方式进行，详见下表：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表1：南京信息工程大学金牛湖产教融合园区物业日常服务考评表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考核人：考核时间：</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4"/>
        <w:gridCol w:w="1173"/>
        <w:gridCol w:w="4480"/>
        <w:gridCol w:w="510"/>
        <w:gridCol w:w="1283"/>
        <w:gridCol w:w="594"/>
      </w:tblGrid>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考核要点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rHeight w:val="12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环境保洁服务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公共教室、教师休息室、自修室、体育场馆等室内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7：30前完成室内卫生保洁，其他时间巡回保洁。（1）地面无明显灰尘、水迹污迹、杂物、垃圾；（2）桌面、讲台、设备设施、抽屉、座椅、支撑架等无污迹、积尘、废纸及杂物；（3）门窗干净无明显灰尘；（4）墙壁无明显灰尘蜘蛛网等；（5）无小广告、乱写乱画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spacing w:before="0" w:after="0" w:line="57" w:lineRule="atLeast"/>
            </w:pPr>
            <w:r/>
            <w:r/>
          </w:p>
        </w:tc>
      </w:tr>
      <w:tr>
        <w:trPr>
          <w:trHeight w:val="110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楼宇公共区域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7：50前完成室外公共区域的保洁，其他时间巡回保洁。（1）桌面、地面、墙面无污渍、污迹、积尘。（2）大厅、走道、楼梯、扶手、栏杆、地面、台阶、墙面、顶棚、护栏、门及门框、玻璃门窗、窗台、灯光罩、设备设施等每天清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spacing w:before="0" w:after="0" w:line="57" w:lineRule="atLeast"/>
            </w:pPr>
            <w:r/>
            <w:r/>
          </w:p>
        </w:tc>
      </w:tr>
      <w:tr>
        <w:trPr>
          <w:trHeight w:val="69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楼层垃圾桶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每天及时清理垃圾桶内垃圾并清洗垃圾桶。垃圾桶摆放整齐无垃圾外溢、 异味，垃圾桶外侧清洁干净无污垢，周围环境清洁无痰迹、水迹、废纸、塑料袋等杂物。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电梯保洁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电梯每日巡回保洁，每周用不锈钢保养液擦拭一遍。电梯内外、电梯内侧面、承台和顶部清洁无污迹；电梯地垫每日更换、清洁。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spacing w:before="0" w:after="0" w:line="57" w:lineRule="atLeast"/>
            </w:pPr>
            <w:r/>
            <w:r/>
          </w:p>
        </w:tc>
      </w:tr>
      <w:tr>
        <w:trPr>
          <w:trHeight w:val="204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公共卫生间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巡回保洁，卫生间的清洁频率不低于每日四次，男卫生间小便池须有除臭清洁球，确保无异味。其它时间指定专人巡回保洁。（1）地面、台阶清洁干燥、无污迹和卫生死角；（2）便器（槽）、盥洗台（盆、池）、龙头干净清洁无污垢和残渣等杂物；（3）镜面干净无污迹；（4）墙面、顶棚、厕所隔断干净无污迹、蜘蛛网及“墙壁厕所文化”；（5）门窗干净无明显灰尘污迹；（6）保洁工具摆放整齐；（7）适时通风，保持室内空气清新无异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开水房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巡回保洁，清洁频次不低于每日2次。地面无水渍、无污渍、无垃圾、无积尘、光亮。墙面无明显灰尘、无乱悬挂、无乱张贴等现象；顶棚目视无明显灰尘、无蛛网。开水器表面干净整洁、无污渍、无乱张贴。沥水桶及时倾倒，并保持沥水桶周围区域清理干净整洁，无污渍、无垃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（1）每日对卫生间进行清洁拖洗、保洁，保洁时设置提醒标志；</w:t>
              <w:br/>
              <w:t xml:space="preserve">（2）每周至少对公共区域、卫生间进行一次消毒，有记录。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1"/>
        <w:gridCol w:w="1359"/>
        <w:gridCol w:w="4595"/>
        <w:gridCol w:w="464"/>
        <w:gridCol w:w="1283"/>
        <w:gridCol w:w="7"/>
        <w:gridCol w:w="577"/>
      </w:tblGrid>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维修及设备管理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numPr>
                <w:ilvl w:val="0"/>
                <w:numId w:val="22"/>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维修工程人员必须具有有效的特种作业证件；</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（2）每月对维修工程人员进行业务技能的培训、考核，相关记录完好。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top"/>
            <w:textDirection w:val="lrTb"/>
            <w:noWrap w:val="false"/>
          </w:tcPr>
          <w:p>
            <w:pPr>
              <w:numPr>
                <w:ilvl w:val="0"/>
                <w:numId w:val="23"/>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设备具体情况制定合理、科学的巡查维保制度，并报采购人审核备案，按照制度对各类设备进行巡查维保，相关记录完好无误。饮水机、空调、电梯、强弱电等设备正常运行，出现故障第一时间解决（联系厂家或自行解决）；</w:t>
              <w:br/>
              <w:t xml:space="preserve">（2）高压配电安排专业人员值班，故障停电15分钟内倒闸复电，定期检查并保持所有的电气和机械装置（设备）处于正常运行状态；</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（3)确定合理的电梯和中央空调运行时间，及时监督电梯和中央空调的运行状态；巡查楼层，防止水流入电梯井，防止违章使用电梯；</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（4）协调和监督电梯、消防等维保单位进行保养和维修，保养记录、年检材料齐全无缺失。</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（5）做好公共楼宇中央空调设备的日常巡检和维保，及时做好空调滤网清洗，相关保养记录齐全无确认。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spacing w:before="0" w:after="0" w:line="57" w:lineRule="atLeast"/>
            </w:pPr>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top"/>
            <w:textDirection w:val="lrTb"/>
            <w:noWrap w:val="false"/>
          </w:tcPr>
          <w:p>
            <w:pPr>
              <w:numPr>
                <w:ilvl w:val="0"/>
                <w:numId w:val="24"/>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人员做好日常值班工作，设施设备故障的报修应在10分钟内到达报修区域：责任范围内的维修责任范围内维修项目，响应不超过半小时。突发报修（水管爆裂、下水管倒灌、漏水等）10分钟之内赶赴现场排查事故原因并处理，小故障1小时内修复，无特殊情况故障应6小时内排除，做到日报日清。24小时内无法修复的项目须向报修人说明未能及时修复的原因和预估的修复时间。</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（2）楼宇内供电系统运作良好，及时对损坏电器设备进行报修；楼内公共区域照明完好率达到99%以上，供电线路及空调、照明灯具等发现损坏及时报修；</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（3）项目维修及时率达100%，并做好维修及回访记录。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节能及日常巡检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top"/>
            <w:textDirection w:val="lrTb"/>
            <w:noWrap w:val="false"/>
          </w:tcPr>
          <w:p>
            <w:pPr>
              <w:numPr>
                <w:ilvl w:val="0"/>
                <w:numId w:val="25"/>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各楼宇设置兼职节能巡视员；每天至少3次节能巡检，做好巡视记录，保证公共区域空调、电灯在无人时及时关闭，无人使用的教室及时关闭空调和电灯、锁门；</w:t>
            </w:r>
            <w:r/>
          </w:p>
          <w:p>
            <w:pPr>
              <w:numPr>
                <w:ilvl w:val="0"/>
                <w:numId w:val="25"/>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每月对水电等进行抄表，相关记录完好无误；</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（3）每天安排值班员和其他管理人员对公共基础设施进行巡视，对安全隐患或损坏情况及时上报并跟踪处理情况，相应记录完好无误。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spacing w:before="0" w:after="0" w:line="57" w:lineRule="atLeast"/>
            </w:pPr>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值班及温馨服务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（1）建立24小时值班制度，严格执行学生宿舍管理规定。</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（2）耐心、细致、礼貌地接受师生的报修、投诉、求助、建议、问询、质疑并及时处理各类诉求，做好记录，建立回访制度。</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（3）建设一站式爱心服务站，开展公寓日常爱心服务。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（1）做好突发事件应急预案，对公寓内突发事件及时到现场调查处理，对公寓内突发事件按程序及时汇报，按规定的工作程序处理事件。</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（2）关注学生动态，开展文化创建与宣传活动，按时公布园区颁发的通知、规定，对公寓内文化活动、先进事迹进行宣传。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入住信息管理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（1）建立健全学生信息系统和临时入住信息登记，要求方便查阅，信息完整，及时更新，确保信息无误。</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（2）严格执行信息保密制度，未经园区相关部门许可不得私自将学生信息泄露给他人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1）每周至少一次对公寓消防设施、防火门、应急通道等进行全面检查，确保设备完好，发现异常情况及时上报；</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（2）严格落实夜间巡查制度，及时排查并消除公寓内的安全隐患，确保学生公寓无安全事故发生；</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（3）配合园区学生事务部开展夜间查房、迟归学生信息统计及大功率电器管理等相关工作。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（1）保护好公寓内的固定资产，公共设施出现人为损坏及时处理；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（2）设施损坏后，物业管理方应及时采取必要的临时防护及过渡性措施，确保安全。维修及回访工作应做到及时、规范，并做好记录。涉及报修的项目，应按照相关规定和程序办理手续。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教师公寓服务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做好客房入住前、入住中、退房后的卫生保洁工作；</w:t>
            </w:r>
            <w:r/>
          </w:p>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按照园区通知做好入住人员的钥匙发放回收、生活用品发放、更换等工作；</w:t>
            </w:r>
            <w:r/>
          </w:p>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负责房间设备设施维护和管理工作；</w:t>
            </w:r>
            <w:r/>
          </w:p>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负责客房卧具发放、更换和洗涤晾晒等工作。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教学实验楼服务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（1）做好值班接待工作，处理师生投诉及反馈；根据园区要求，及时开关、调整教室空调运行状态；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（2）根据教务部门教学安排，准时开关教室门，及时发放教辅材料；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（3）教学楼公共区域每天巡查二次，发现天花板、窗户、窗帘等公共设施损坏的及时报修；无课教室及时关闭照明灯具、空调及教学设施设备；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（4）配合园区做好重大参观接待；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（5）加强设备巡检和节能减排的巡视力度，及时关闭长明灯和长流水。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未做到一次扣1分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活动中心服务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（1）负责做好活动中心的日常管理工作，确保各类运动设备安全；</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（2）按照要求做好活动中心体育器材区域的开关门、日常保洁等工作，加强设备巡检和节能减排的巡视力度，及时关闭长明灯和长流水。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（1）保护好楼内的固定资产，公共设施出现人为损坏及时处理；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（2）设施损坏后，物业管理方应及时采取必要的临时防护及过渡性措施，确保安全。维修及回访工作应做到及时、规范，并做好记录。涉及报修的项目，应按照相关规定和程序办理手续。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（1）会议服务人员必须经过培训，具有良好的仪态仪表。熟知所有会议场馆的分布状况及设施配置和功能，熟练使用各种设备和掌握各类服务的基本技能；着装统一、整洁，文明礼貌，现场操作规范。</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（2）会议室、接待室，操作间等管理区域整洁整齐，无垃圾、杂物；</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（3）会议服务人员必须提前到达会场（会议室），全面做好会议服务的各项准备工作；</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（4）全程保证音响、投影、电视、灯光等效果，准确无差错。不间断提供茶水服务，保障服务到位。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未做到一项扣0.5分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）物业公司需制定详细的物业管理实施方案和服务标准；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）建立各岗位的工作标准，并制定具体的考核办法；</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）物业管理人员需持证上岗，要有完善的网格化管理制度，条线分工和责任区域明确；</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）要有员工培训计划，每季度至少组织一次员工培训；</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）每季度向师生进行服务满意度调查；对合理意见建议及时进行整改；</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）员工值班室规范、整洁，每月检查一次，无私拉乱接现象，无安全隐患；</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）员工穿戴工作服、工号牌，服务形象好，不在工作场所吸烟、吃零食等；</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）配合园区做好管理区域内文化氛围营造，策划开展各项共建活动，共建校园教书育人的人文气息。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未做到一项扣1分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校园安保服务（15分）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校园安全管理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（1）巡逻安保实行24小时在岗巡逻制度，严格按照规定的时间、路线和频次执行。落实“四防”制度（防火、防盗、防破坏、防灾害事故），发现不安全因素立即报告，并提出初步处置或整改建议。</w:t>
              <w:br/>
              <w:t xml:space="preserve">（2）巡逻期间，检查校园公共设施及环境（包括路灯、水电设施、电缆、电线、窨井盖、标牌、标线、路牌、监控设施、消防设施、树木、草坪等）的完好情况。发现隐患应立即报告，并在能力范围内采取临时警示或防护措施。</w:t>
              <w:br/>
              <w:t xml:space="preserve">（3）每月对园区内所有灭火器进行全覆盖巡检，巡检记录完整可追溯。无故漏检数量不得超过灭火器总数的1%。</w:t>
              <w:br/>
              <w:t xml:space="preserve">（4）发现未经允许的施工</w:t>
            </w:r>
            <w:r>
              <w:rPr>
                <w:rFonts w:ascii="SimSun" w:hAnsi="SimSun" w:eastAsia="SimSun" w:cs="SimSun"/>
                <w:color w:val="000000"/>
                <w:sz w:val="21"/>
              </w:rPr>
              <w:t xml:space="preserve">或动火行为，应立即制止并上报。</w:t>
              <w:br/>
              <w:t xml:space="preserve">（5）制定各类应急预案（火情、漏水、漏气、台风、洪涝、冰冻等），并据此配置人员及基础物资。每季度至少组织一次全体安保人员的岗位技能培训、考核及预案演练，相关记录应完整、真实。</w:t>
              <w:br/>
              <w:t xml:space="preserve">（6）维护校园秩序，及时制止打架斗殴、酗酒闹事等行为，防止事态扩大。遇有案件，保护案件现场，协助公安、安保部门查处案件，对师生报称的危难提供帮助。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监控消控值班管理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控室实行24小时专人值班，值班人员应持证上岗，熟练掌握设备操作。保持完整的巡查记录和台账，如实记录设备运行状态，对误报、故障及时登记并通知处理。值班人员每季度至少接受一次培训及考核，记录存档备查。</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（2）未经批准，严禁无关人员进入消控室及核心安全保卫区域。调看监控信息须经园区后勤服务部审批同意。除执法部门依法调取或经批准的内部调查外，严禁任何形式的翻拍、翻录监控视频。</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（3）值班期间应实时记录消防设施的火警、故障等信息，记录须包含时间、位置、类型、处置方式及人员签字。未经园区管委会后勤服务部批准，严禁屏蔽报警信号。相关记录保存期限不少于1年。</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（4）接到火警报警信号后，消控室值班人员应在1分钟内通知就近巡逻安保前往现场确认，巡逻安保应在接到通知后3分钟内到达报警点位，立即启动内部应急疏散和灭火预案，并填写记录。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门卫及车辆值班管理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执行园区校门值班管理制度。对外来人员、外来车辆、大件物品进出校园实施询问、核实、登记，登记内容须包含：姓名、单位（车牌号）、事由、进出时间、携带物品。值班记录应完整、清晰。发现可疑人员或物品，应立即上报园区后勤服务部。</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维护校园内车辆行驶和停放秩序，确保道路畅通。发现交通标志、标线损坏的，应及时报告。重要活动期间，按预案执行交通疏导。发生校内交通事故（涉及师生）时，应立即保护现场、救助伤员、报告校方并协助交警部门处理交通事故。</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（3）值班室应保持整洁，物品摆放有序。值班人员应态度和蔼、服务热情周到，严禁和师生发生矛盾，严禁酒后值班、擅自脱岗、睡岗，玩手机，吃零食等，严禁不严格检查、不认真登记。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表二：物业服务满意度调查表</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尊敬的老师、同学：</w:t>
      </w:r>
      <w:r/>
    </w:p>
    <w:p>
      <w:pPr>
        <w:ind w:left="0" w:right="-23"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您们好！为了充分体现您对我校物业服务的意见和监督，提高服务的质量和水平，特制定满意度调查表，请您仔细阅读并如实填写。您的意见非常重要，感谢您的配合！</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4117"/>
        <w:gridCol w:w="3881"/>
      </w:tblGrid>
      <w:tr>
        <w:trPr>
          <w:trHeight w:val="4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分数（每项满分10分）</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w:t>
            </w:r>
            <w:r/>
          </w:p>
          <w:p>
            <w:pPr>
              <w:ind w:left="240" w:right="0" w:hanging="24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不满意</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教学、办公等楼宇内（行政楼、尚学楼、实验楼、图书馆、综合服务楼等）总体卫生状况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学生公寓内总体卫生状况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教学、办公等楼宇内（行政楼、尚学楼、实验楼、综合服务楼等）的安全管理工作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学生公寓的安全管理工作</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200" w:after="20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校园安保服务（门岗管理、巡逻、外来人员及车辆登记、交通秩序维护、违规停车管理、大型活动安保配合等）</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物业人员的服务态度、服务质量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物业人员响应速度、反馈及时程度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设施、设备维修维护状况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节日氛围营造、温馨生活服务等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园区重大活动的配合和服务工作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 得 分（十项得分之和）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如果您还有其他意见，请写下：</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（二）考核分值计算和结果运用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1.考核分数：采取百分制考核法，其中日常服务考核占比70%，满意度调查占比30%。季度内日常服务考核得分的平均值作为季度日常服务考核得分，季度内满意度调查得分的平均值作为季度满意度调查考核得分。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2.按上述考核办法得出的季度考核得分是支付合同款和奖惩的依据。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3.满意度测评表共十项，每项满分10分，总计满分100分。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季度考核分值达85分（含）以上为合格，按合同支付当季合同款，季度考核分值低于85分为不合格，每低一分扣除当季合同款的1％，同时采购人将约谈中标人限期整改。一年内，如累计两个季度考核分值均低于75分，采购人有权立即终止合同。终止合同当季的服务费按当季服务天数进行结算（根据考核分值扣除应该扣除的金额）。</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5.每年各季度考核得分的平均分作为年度考核结果，年度考核结果低于85分，采购人有权提前终止合同。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 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2"/>
        <w:gridCol w:w="1451"/>
        <w:gridCol w:w="38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当采购包中含有货物的，供应商为该采购包提供的符合本国产品标准的货物成本之和占该供应商提供的整个采购包成本之和的比例达到</w:t>
      </w:r>
      <w:r>
        <w:rPr>
          <w:rFonts w:ascii="SimSun" w:hAnsi="SimSun" w:eastAsia="SimSun" w:cs="SimSun"/>
          <w:color w:val="000000"/>
          <w:sz w:val="24"/>
          <w:u w:val="single"/>
        </w:rPr>
        <w:t xml:space="preserve">80%</w:t>
      </w:r>
      <w:r>
        <w:rPr>
          <w:rFonts w:ascii="SimSun" w:hAnsi="SimSun" w:eastAsia="SimSun" w:cs="SimSun"/>
          <w:color w:val="000000"/>
          <w:sz w:val="24"/>
        </w:rPr>
        <w:t xml:space="preserve">以上时（供应商需在“第六章 投标文件格式”的“附件2 投标分项报价表”中填写比例数值），依法对该供应商整个采购包给予价格评审优惠，即对该供应商整个采购包的总报价给予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的价格扣除，用扣除后的价格参与评审。供应商未填写比例数值，或比例数值不足</w:t>
      </w:r>
      <w:r>
        <w:rPr>
          <w:rFonts w:ascii="SimSun" w:hAnsi="SimSun" w:eastAsia="SimSun" w:cs="SimSun"/>
          <w:color w:val="000000"/>
          <w:sz w:val="24"/>
          <w:u w:val="single"/>
        </w:rPr>
        <w:t xml:space="preserve">80%</w:t>
      </w:r>
      <w:r>
        <w:rPr>
          <w:rFonts w:ascii="SimSun" w:hAnsi="SimSun" w:eastAsia="SimSun" w:cs="SimSun"/>
          <w:color w:val="000000"/>
          <w:sz w:val="24"/>
        </w:rPr>
        <w:t xml:space="preserve">的，将不享受本国产品价格评审优惠。</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供应商需按照招标文件的要求提供《关于符合本国产品标准的声明函》（以下简称《声明函》），如不提供将不享受本国产品价格评审优惠。</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供应商需在《声明函》中逐一、准确填写产品名称、厂名、生产厂址三项信息（《声明函》中标注</w:t>
      </w:r>
      <w:r>
        <w:rPr>
          <w:rFonts w:ascii="SimSun" w:hAnsi="SimSun" w:eastAsia="SimSun" w:cs="SimSun"/>
          <w:color w:val="000000"/>
          <w:sz w:val="24"/>
          <w:u w:val="single"/>
        </w:rPr>
        <w:t xml:space="preserve">“  /  ”</w:t>
      </w:r>
      <w:r>
        <w:rPr>
          <w:rFonts w:ascii="SimSun" w:hAnsi="SimSun" w:eastAsia="SimSun" w:cs="SimSun"/>
          <w:color w:val="000000"/>
          <w:sz w:val="24"/>
        </w:rPr>
        <w:t xml:space="preserve">的地方无需填写），三项信息中任意一项未填写的视为该项产品不符合本国产品标准，不享受本国产品价格评审优惠。</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评标方法与评标标准</w:t>
      </w:r>
      <w:r>
        <w:rPr>
          <w:sz w:val="24"/>
        </w:rPr>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12"/>
        <w:gridCol w:w="994"/>
        <w:gridCol w:w="555"/>
        <w:gridCol w:w="7105"/>
      </w:tblGrid>
      <w:tr>
        <w:trPr>
          <w:trHeight w:val="4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12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报价最低的供应商报价为评标基准价，其价格分为满分20分，其他投标人的价格分统一按照以下公式计算：投标报价得分=（评标基准价/该投标人的投标报价）×20分。四舍五入保留小数点后两位。</w:t>
            </w:r>
            <w:r/>
          </w:p>
        </w:tc>
      </w:tr>
      <w:tr>
        <w:trPr>
          <w:trHeight w:val="1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技术服务方案</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2.1项目整体设想及重难点分析（4分）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对高校服务的特点的理解和认识，在日常服务工作中，能够结合本项目需求，对管理服务进行整体分析和设想，深刻了解本项目特点、管理中的重点和难点等，制定出与本项目相匹配的物业定位、服务理念、管理思路和模式。方案优于招标文件要求的得4分，方案符合招标文件要求的得2分，方案不符合招标文件要求或未提供不得分。</w:t>
            </w:r>
            <w:r/>
          </w:p>
        </w:tc>
      </w:tr>
      <w:tr>
        <w:trPr>
          <w:trHeight w:val="4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2.2组织架构及人员管理方案（3分）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对岗位及人员配置的要求，提供各岗位人员配备情况一览表（详见招标文件）。各岗位人员配备不得少于采购文件项目需求里项目配备表中要求人数。评委根据供应商提供的用工招聘方案、培训计划、奖惩制度等进行评分，方案优于招标文件要求的得3分，方案符合招标文件要求的得1分，方案不符合招标文件要求或未提供不得分。</w:t>
            </w:r>
            <w:r/>
          </w:p>
        </w:tc>
      </w:tr>
      <w:tr>
        <w:trPr>
          <w:trHeight w:val="191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2.3物资装备方案（3分）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投标文件要求，制定物资装备方案，包括不限于为提升劳动效率和工作效果拟投入此项目的设备和机械等情况（如办公设备、工程设备、安保设备、保洁设备），方案优于招标文件要求的得3分，方案符合招标文件要求的得2分，方案不符合招标文件要求及未提供不得分。</w:t>
            </w:r>
            <w:r/>
          </w:p>
        </w:tc>
      </w:tr>
      <w:tr>
        <w:trPr>
          <w:trHeight w:val="1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2.4物业服务开始及合同到期时的交接方案（3分）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投标人根据本项目招标文件要求及实际情况编制交接过渡方案，方案优于招标文件要求的得3分，方案符合招标文件要求的得2分，方案不符合招标文件要求及未提供不得分。</w:t>
            </w:r>
            <w:r/>
          </w:p>
        </w:tc>
      </w:tr>
      <w:tr>
        <w:trPr>
          <w:trHeight w:val="155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2.5日常保洁工作服务方案（4分）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评委根据投标文件提供的日常保洁服务的实施方案、保洁特色方案、垃圾分类、四害消杀等综合评分，方案优于招标文件要求的得4分，方案符合招标文件要求的得2分，方案不符合招标文件要求及未提供不得分。</w:t>
            </w:r>
            <w:r/>
          </w:p>
        </w:tc>
      </w:tr>
      <w:tr>
        <w:trPr>
          <w:trHeight w:val="157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2.6楼宇服务方案（4分）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楼宇物业服务的相关要求制定楼宇服务方案（含教学多媒体服务、会务服务、大型考试等活动保障）、特色举措等方案，方案优于招标文件要求的得4分，方案符合招标文件要求的得2分，方案不符合招标文件要求及未提供不得分。</w:t>
            </w:r>
            <w:r/>
          </w:p>
        </w:tc>
      </w:tr>
      <w:tr>
        <w:trPr>
          <w:trHeight w:val="15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2.7学生公寓日常服务方案（4分）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学生公寓物业服务的相关要求，针对学生公寓日常管理、安全管理、床位管理及育人服务等制定服务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2.8会务与重要活动保障服务方案（4分）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会务与重要活动保障服务的相关要求，针对会议服务以及重大活动保障制定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2.9设备维护及日常维修服务方案（4分）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关于设备实施管理及日常维修的相关要求，制定设施设备管理、中央空调维保及零星维修服务的相关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2.10校园安保服务方案（4分）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关于校园安保服务的相关要求，制定门岗值班、校园巡逻、消控及视频值班等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2.11应急事件处置方案（4分）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相关要求，制定包括但不限于处理停水、停电、电梯故障、群体事件、火灾等应急事件处置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2.12创新服务及文化建设方案（4分）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投标文件相关要求，制定包括不限于公寓文化建设、节假日氛围营造、学生劳动实践基地建设方案等创新服务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人员资质</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3.1项目经理资质（4分）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1.拟派驻本项目的项目经理具有</w:t>
            </w:r>
            <w:r>
              <w:rPr>
                <w:rFonts w:ascii="SimSun" w:hAnsi="SimSun" w:eastAsia="SimSun" w:cs="SimSun"/>
                <w:color w:val="000000"/>
                <w:sz w:val="21"/>
              </w:rPr>
              <w:t xml:space="preserve">本科</w:t>
            </w:r>
            <w:r>
              <w:rPr>
                <w:rFonts w:ascii="SimSun" w:hAnsi="SimSun" w:eastAsia="SimSun" w:cs="SimSun"/>
                <w:color w:val="000000"/>
                <w:sz w:val="21"/>
              </w:rPr>
              <w:t xml:space="preserve">及以上学历的得1分；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3.具有类似物业项目（非住宅类）经理管理工作经验满足5年的情况下，每增加1年类似物业项目经理工作经验的得1分，最高得2分。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3.2楼宇主管资质（3分）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（1）投标人拟派驻本项目的楼宇主管具有本科及以上学历得1分；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（3）具有五年及以上类似项目楼宇管理经验得1分；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3.3学生公寓主管资质（3分）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1.投标人拟派驻本项目的学生公寓主管具有本科及以上学历得1分；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3.具有五年及以上类似项目公寓管理经验的得1分。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3.4工程主管资质（4分）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1.投标人拟派驻本项目的</w:t>
            </w:r>
            <w:r>
              <w:rPr>
                <w:rFonts w:ascii="SimSun" w:hAnsi="SimSun" w:eastAsia="SimSun" w:cs="SimSun"/>
                <w:color w:val="000000"/>
                <w:sz w:val="21"/>
              </w:rPr>
              <w:t xml:space="preserve">工程</w:t>
            </w:r>
            <w:r>
              <w:rPr>
                <w:rFonts w:ascii="Times New Roman" w:hAnsi="Times New Roman" w:eastAsia="Times New Roman" w:cs="Times New Roman"/>
                <w:color w:val="000000"/>
                <w:sz w:val="21"/>
              </w:rPr>
              <w:t xml:space="preserve">主管具有</w:t>
            </w:r>
            <w:r>
              <w:rPr>
                <w:rFonts w:ascii="SimSun" w:hAnsi="SimSun" w:eastAsia="SimSun" w:cs="SimSun"/>
                <w:color w:val="000000"/>
                <w:sz w:val="21"/>
              </w:rPr>
              <w:t xml:space="preserve">本科及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w:t>
            </w:r>
            <w:r>
              <w:rPr>
                <w:rFonts w:ascii="SimSun" w:hAnsi="SimSun" w:eastAsia="SimSun" w:cs="SimSun"/>
                <w:color w:val="000000"/>
                <w:sz w:val="21"/>
              </w:rPr>
              <w:t xml:space="preserve">工程师及以上职称</w:t>
            </w:r>
            <w:r>
              <w:rPr>
                <w:rFonts w:ascii="SimSun" w:hAnsi="SimSun" w:eastAsia="SimSun" w:cs="SimSun"/>
                <w:color w:val="000000"/>
                <w:sz w:val="21"/>
              </w:rPr>
              <w:t xml:space="preserve">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1"/>
              </w:rPr>
              <w:t xml:space="preserve">3.具有四级（中级）及以上</w:t>
            </w:r>
            <w:r>
              <w:rPr>
                <w:rFonts w:ascii="SimSun" w:hAnsi="SimSun" w:eastAsia="SimSun" w:cs="SimSun"/>
                <w:color w:val="000000"/>
                <w:sz w:val="21"/>
              </w:rPr>
              <w:t xml:space="preserve">等级</w:t>
            </w:r>
            <w:r>
              <w:rPr>
                <w:rFonts w:ascii="Segoe UI" w:hAnsi="Segoe UI" w:eastAsia="Segoe UI" w:cs="Segoe UI"/>
                <w:color w:val="000000"/>
                <w:sz w:val="21"/>
              </w:rPr>
              <w:t xml:space="preserve">建（构）筑物消防员证或消防设施操作员证的得</w:t>
            </w:r>
            <w:r>
              <w:rPr>
                <w:rFonts w:ascii="SimSun" w:hAnsi="SimSun" w:eastAsia="SimSun" w:cs="SimSun"/>
                <w:color w:val="000000"/>
                <w:sz w:val="21"/>
              </w:rPr>
              <w:t xml:space="preserve">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4.具有五年及以上类似项目工程管理经验的得1分；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清晰的相应的证明文件复印件和业主或业主单位管理部门开具的类似项目管理经验证明材料以及开标前由投标人为其缴纳的近六个月（不含投标当月）中任意两个月的社保证明材料复印件并加盖投标人公章）</w:t>
            </w:r>
            <w:r/>
          </w:p>
        </w:tc>
      </w:tr>
      <w:tr>
        <w:trPr>
          <w:trHeight w:val="317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w:t>
            </w:r>
            <w:r>
              <w:rPr>
                <w:rFonts w:ascii="Times New Roman" w:hAnsi="Times New Roman" w:eastAsia="Times New Roman" w:cs="Times New Roman"/>
                <w:b/>
                <w:color w:val="000000"/>
                <w:sz w:val="21"/>
              </w:rPr>
              <w:t xml:space="preserve">安保主管资质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1.投标人拟派驻本项目的安保主管具有</w:t>
            </w:r>
            <w:r>
              <w:rPr>
                <w:rFonts w:ascii="SimSun" w:hAnsi="SimSun" w:eastAsia="SimSun" w:cs="SimSun"/>
                <w:color w:val="000000"/>
                <w:sz w:val="21"/>
              </w:rPr>
              <w:t xml:space="preserve">本科及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w:t>
            </w:r>
            <w:r>
              <w:rPr>
                <w:rFonts w:ascii="Segoe UI" w:hAnsi="Segoe UI" w:eastAsia="Segoe UI" w:cs="Segoe UI"/>
                <w:color w:val="000000"/>
                <w:sz w:val="21"/>
              </w:rPr>
              <w:t xml:space="preserve">有保安员职业技能等级证书（三级/高级工及以上）或原高级保安员职业资格证书</w:t>
            </w:r>
            <w:r>
              <w:rPr>
                <w:rFonts w:ascii="SimSun" w:hAnsi="SimSun" w:eastAsia="SimSun" w:cs="SimSun"/>
                <w:color w:val="000000"/>
                <w:sz w:val="21"/>
              </w:rPr>
              <w:t xml:space="preserve">的得</w:t>
            </w:r>
            <w:r>
              <w:rPr>
                <w:rFonts w:ascii="Segoe UI" w:hAnsi="Segoe UI" w:eastAsia="Segoe UI" w:cs="Segoe UI"/>
                <w:color w:val="000000"/>
                <w:sz w:val="21"/>
              </w:rPr>
              <w:t xml:space="preserve">1</w:t>
            </w:r>
            <w:r>
              <w:rPr>
                <w:rFonts w:ascii="SimSun" w:hAnsi="SimSun" w:eastAsia="SimSun" w:cs="SimSun"/>
                <w:color w:val="000000"/>
                <w:sz w:val="21"/>
              </w:rPr>
              <w:t xml:space="preserve">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1"/>
              </w:rPr>
              <w:t xml:space="preserve">3.具有四级（中级）及以上建（构）筑物消防员证或消防设施操作员证的得</w:t>
            </w:r>
            <w:r>
              <w:rPr>
                <w:rFonts w:ascii="SimSun" w:hAnsi="SimSun" w:eastAsia="SimSun" w:cs="SimSun"/>
                <w:color w:val="000000"/>
                <w:sz w:val="21"/>
              </w:rPr>
              <w:t xml:space="preserve">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（须提交清晰的证书复印件以及开标前由投标人为其缴纳的近六个月（不含投标当月）中任意两个月的社保证明材料复印件并加盖投标人公章）</w:t>
            </w:r>
            <w:r/>
          </w:p>
        </w:tc>
      </w:tr>
      <w:tr>
        <w:trPr>
          <w:trHeight w:val="111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3.6楼宇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公寓管理员</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值班员</w:t>
            </w:r>
            <w:r>
              <w:rPr>
                <w:rFonts w:ascii="Times New Roman" w:hAnsi="Times New Roman" w:eastAsia="Times New Roman" w:cs="Times New Roman"/>
                <w:b/>
                <w:color w:val="000000"/>
                <w:sz w:val="21"/>
              </w:rPr>
              <w:t xml:space="preserve">资质（</w:t>
            </w:r>
            <w:r>
              <w:rPr>
                <w:rFonts w:ascii="SimSun" w:hAnsi="SimSun" w:eastAsia="SimSun" w:cs="SimSun"/>
                <w:b/>
                <w:color w:val="000000"/>
                <w:sz w:val="21"/>
              </w:rPr>
              <w:t xml:space="preserve">3</w:t>
            </w:r>
            <w:r>
              <w:rPr>
                <w:rFonts w:ascii="Times New Roman" w:hAnsi="Times New Roman" w:eastAsia="Times New Roman" w:cs="Times New Roman"/>
                <w:b/>
                <w:color w:val="000000"/>
                <w:sz w:val="21"/>
              </w:rPr>
              <w:t xml:space="preserve">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投标人拟派驻本项目的楼宇/公寓管理员/值班员每有一人具有大专及以上学历的得0.5分，本项最高得3分。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（投标文件中需提供相应的证明材料复印件、投标人为其缴纳的近六个月（不含投标当月）中任意两个月的社保证明材料复印件并加盖投标人公章）。</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rPr>
              <w:t xml:space="preserve">3.7设备巡检及应急维修人员资质（2分）</w:t>
            </w:r>
            <w:r>
              <w:rPr>
                <w:b/>
                <w:bCs/>
              </w:rP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拟投入本项目的设备巡检及应急维修人员具有有效期内的低压电工作业证书外：</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有一人具有暖通工程相关专业中级工程师职称及以上的得1分，满分1分；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有一人具有机电工程、电气工程、给排水工程、建筑工程（含上述专业相关领域）中级及以上职称的得1分，满分1分</w:t>
            </w:r>
            <w:r>
              <w:rPr>
                <w:rFonts w:ascii="SimSun" w:hAnsi="SimSun" w:eastAsia="SimSun" w:cs="SimSun"/>
                <w:color w:val="000000"/>
                <w:sz w:val="21"/>
              </w:rPr>
              <w:t xml:space="preserve">；</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（以上人员不包括工程主管且不可重复得分，满分2分）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（须提交证书复印件以及开标前由投标人为其缴纳的近六个月（不含投标当月）中任意两个月的社保证明材料复印件并加盖投标人公章）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投标人综合实力</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42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4.1成功案例（10分）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投标人2023年1月1日以来(以合同签订时间为准)承担的类似项目(非住宅类)管理的案例(每个案例的服务内容至少包含以下任意五项: ①公寓管理服务 ②保洁服务 ③维修服务 ④安保或秩序维护服务 ⑤会议或会务客服服务 ⑥楼宇管理服务。以上服务内容以合同体现内容为准（合同至少包含合同首页、体现服务内容页、服务起始时间页、甲乙方盖章页，合同期限至少一年），服务内容相同，表述不同视为相同。所提供的案例，并且业主或使用部门评价为满意或优秀的，每提供一个案例得2分，满分10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注：需提供合同复印件以及合同期内任意一期的物业费银行回单复印件并加盖公章，在同一家单位服务的不同物业合同只算一个业绩。</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4.2管理体系（3分）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投标人具有国家认监委认可的机构颁发的有效期内的：</w:t>
            </w:r>
            <w:r/>
          </w:p>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（1）ISO9001质量管理体系认证证书；</w:t>
            </w:r>
            <w:r/>
          </w:p>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（2）ISO14001环境管理体系认证证书；</w:t>
            </w:r>
            <w:r/>
          </w:p>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（3）ISO45001职业健康安全管理体系认证证书；</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上述证书每提供一个得1分，满分3分。（认证证书需在有效期内，提供清晰的证书复印件以及国家认证认可监督管理委员会官网截图，否则不得分）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1.消防设施操作员国家职业资格证书（原“建（构）筑物消防员”证书同等有效），要求证书可在人力资源和社会保障部“技能人才评价工作网”查询到有效信息；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egoe UI" w:hAnsi="Segoe UI" w:eastAsia="Segoe UI" w:cs="Segoe UI"/>
          <w:color w:val="000000"/>
          <w:sz w:val="21"/>
          <w:highlight w:val="white"/>
        </w:rPr>
        <w:t xml:space="preserve">保安员职业技能等级证书或原高级保安员职业资格证书</w:t>
      </w:r>
      <w:r>
        <w:rPr>
          <w:rFonts w:ascii="SimSun" w:hAnsi="SimSun" w:eastAsia="SimSun" w:cs="SimSun"/>
          <w:color w:val="000000"/>
          <w:sz w:val="21"/>
          <w:highlight w:val="white"/>
        </w:rPr>
        <w:t xml:space="preserve">须为人社部门及其认可的评价机构颁发，可在国家技能人才评价证书全国联网查询系统核实。</w:t>
      </w:r>
      <w:r/>
    </w:p>
    <w:p>
      <w:pPr>
        <w:ind w:left="1215"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2.上一年度的财务状况报告（投标人成立不满一年无需提供）</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4.具备履行合同所必需的设备和专业技术能力的书面声明（格式见附件5）</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见附件6）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6.特定资格要求的证明文件（如果本项目对投标人做出特定资格要求的，必须提供）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8.法人授权书（格式见附件7）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9.投标函（格式见附件8）</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总备注：上述“资格审查内容”中1-5条、8、9条投标人必须在投标文件中提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供相关材料，否则作无效投标处理；6条如招标文件要求必须提供相关材料而未提供的，作无效投标处理。</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投标人必须对招标文件（含技术要求和商务要求）中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rPr>
          <w:rFonts w:ascii="SimSun" w:hAnsi="SimSun" w:eastAsia="SimSun" w:cs="SimSun"/>
          <w:color w:val="000000"/>
          <w:sz w:val="24"/>
        </w:rPr>
        <w:t xml:space="preserve">的实质性要求逐条做出响应，并按照招标文件要求提供证明材料，否则作无效投标处理。（格式见附件12）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3.关于符合本国产品标准的声明函（格式见附件13）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开标一览表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投标分项报价表（采购包号：**）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项目经办人可以根据项目实际需要对表格结构进行调整。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i/>
          <w:color w:val="000000"/>
          <w:sz w:val="24"/>
          <w:u w:val="single"/>
        </w:rPr>
        <w:t xml:space="preserve">供应商在投标（响应）文件中响应的拟投入本项目的服务人员不得是全日制在校学生。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1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投标分项报价表</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（一）岗位报价（人民币）</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914"/>
        <w:gridCol w:w="505"/>
        <w:gridCol w:w="434"/>
        <w:gridCol w:w="430"/>
        <w:gridCol w:w="414"/>
        <w:gridCol w:w="515"/>
        <w:gridCol w:w="394"/>
        <w:gridCol w:w="738"/>
        <w:gridCol w:w="424"/>
        <w:gridCol w:w="495"/>
        <w:gridCol w:w="374"/>
        <w:gridCol w:w="636"/>
        <w:gridCol w:w="455"/>
        <w:gridCol w:w="707"/>
        <w:gridCol w:w="800"/>
      </w:tblGrid>
      <w:tr>
        <w:trPr>
          <w:trHeight w:val="7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月工资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节假日加班费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高温及福利费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服装费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办公、保洁、设备、工具等费用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及利润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税费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费用总价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（元/三年）</w:t>
            </w:r>
            <w:r/>
          </w:p>
        </w:tc>
      </w:tr>
      <w:tr>
        <w:trPr>
          <w:trHeight w:val="3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内勤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客服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公寓管理部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公寓主管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值班员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楼宇管理部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楼宇主管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2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值班员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图书管理员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工程服务部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高压配电值班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设备巡检及应急维修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校园安保部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安保主管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保安员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消控值班员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专项费用</w:t>
            </w:r>
            <w:r/>
          </w:p>
        </w:tc>
        <w:tc>
          <w:tcPr>
            <w:gridSpan w:val="1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校园维修费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1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中央空调维保费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3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1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23"/>
        </w:trPr>
        <w:tc>
          <w:tcPr>
            <w:gridSpan w:val="1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5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法定代表人（授权代表）签字：</w:t>
      </w:r>
      <w:r>
        <w:rPr>
          <w:rFonts w:ascii="SimSun" w:hAnsi="SimSun" w:eastAsia="SimSun" w:cs="SimSun"/>
          <w:color w:val="000000"/>
          <w:sz w:val="21"/>
          <w:u w:val="single"/>
        </w:rPr>
        <w:t xml:space="preserve">              </w:t>
      </w: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 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（二）项目报价（人民币）</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4"/>
        <w:gridCol w:w="1337"/>
        <w:gridCol w:w="2313"/>
        <w:gridCol w:w="1481"/>
        <w:gridCol w:w="1219"/>
        <w:gridCol w:w="769"/>
        <w:gridCol w:w="437"/>
      </w:tblGrid>
      <w:tr>
        <w:trPr>
          <w:gridAfter w:val="1"/>
          <w:trHeight w:val="33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一年费用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三年费用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none" w:color="000000" w:sz="4" w:space="0"/>
              <w:right w:val="none" w:color="000000" w:sz="4" w:space="0"/>
            </w:tcBorders>
            <w:tcMar>
              <w:left w:w="108" w:type="dxa"/>
              <w:top w:w="0" w:type="dxa"/>
              <w:right w:w="108" w:type="dxa"/>
              <w:bottom w:w="0" w:type="dxa"/>
            </w:tcMar>
            <w:tcW w:w="4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9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楼宇管理部</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1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8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综合服务楼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晨园商超、产业研究院、考研教室、自习室等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室、自习室等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6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0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公寓管理部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晨园1-2栋组团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晨园3-5栋组团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晨园6-7栋组团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曦园1-2栋组团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曦园3-4栋组团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曦园5-6栋组团</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（含曦园商贸一楼公共区域）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曦园7-8栋组团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配电房管理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none" w:color="000000" w:sz="4" w:space="0"/>
              <w:right w:val="non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设备巡检及应急维修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4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校园安保部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校园安保及消防监控值班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val="false"/>
          </w:tcPr>
          <w:p>
            <w:pPr>
              <w:ind w:left="0" w:right="0" w:firstLine="1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textDirection w:val="lrTb"/>
            <w:noWrap w:val="false"/>
          </w:tcPr>
          <w:p>
            <w:pPr>
              <w:ind w:left="0" w:right="0" w:firstLine="17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项目经理、内勤、客服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1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17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专项费用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校园维修费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中央空调维保费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57"/>
        </w:trPr>
        <w:tc>
          <w:tcPr>
            <w:gridSpan w:val="3"/>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57"/>
        </w:trPr>
        <w:tc>
          <w:tcPr>
            <w:gridSpan w:val="6"/>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本采购包中提供的符合本国产品标准的货物成本之和占该采购包全部成本之和的比例为</w:t>
            </w:r>
            <w:r>
              <w:rPr>
                <w:rFonts w:ascii="FangSong" w:hAnsi="FangSong" w:eastAsia="FangSong" w:cs="FangSong"/>
                <w:color w:val="000000"/>
                <w:sz w:val="32"/>
                <w:u w:val="single"/>
              </w:rPr>
              <w:t xml:space="preserve">XX</w:t>
            </w:r>
            <w:r>
              <w:rPr>
                <w:rFonts w:ascii="Arial" w:hAnsi="Arial" w:eastAsia="Arial" w:cs="Arial"/>
                <w:color w:val="000000"/>
                <w:sz w:val="2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一、以上各项报价为综合报价，是根据招标文件所确定的物业服务范围内的全部工作人员和内容的价格体现，是为完成招标文件规定的服务管理工作所涉及到的一切费用。包括但不限于人员工资费用、节假日加班费、社会保险、公积金、高温及福利费（含培训费）、服装费（含劳动保护设备费）、办公保洁设备工具费（服务所需的各类设备、工具、办公用品、保洁耗材等）、开荒保洁费、管理费和利润、税金等支出。</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最低工资标准、社保和公积金应当符合属地行政主管部门相关规定。</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本报价必须充分考虑所有可能影响到报价的价格因素，一旦投标结束最终成交，总价将包定，合同期内不予调整。如发生漏、缺、少项，都将被认为是中标人的报价让利行为。</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此表为表样，行数项目可自行添加，但表式不变。</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岗位报价”表中岗位总价合计（一年）和“项目报价”表中的“费用合计（一年）”数应当相等；“岗位报价”表中岗位总价合计（三年）和“项目报价”表中的“费用合计（三年）”数应当相等并且等于“开标一览表”中“投标总报价”数。</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三、“岗位报价”及“项目报价”表中的“校园维修费”应相等，并且等于下列表一中“校园维修费用明细表”的总额。</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“岗位报价”及“项目报价”表中的“中央空调维保费”应相等，并且等于下列表二中“中央空调维保费用报价明细表”的总额。</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“岗位报价”表中的“其他费用”和“项目报价”表中的“其他费用”相等。</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校方根据实际使用情况，如需对部分楼宇或中央空调设备关闭停用，则按照报价扣除相应区域的人员费用、维修或维保费用。</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四、附件1：园区中央空调及分体式空调统计汇总表（在公告中）</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表1：校园维修费用明细表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
        <w:gridCol w:w="2316"/>
        <w:gridCol w:w="1927"/>
        <w:gridCol w:w="1274"/>
        <w:gridCol w:w="762"/>
        <w:gridCol w:w="886"/>
        <w:gridCol w:w="761"/>
      </w:tblGrid>
      <w:tr>
        <w:trPr>
          <w:trHeight w:val="615"/>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建筑面积（平米）</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维修费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年）</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维修费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三年）</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1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层地上</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8828.33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（含阶梯教室）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21605.74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9788.54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3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（含阶梯教室）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7686.15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（含阶梯教室）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7306.54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综合服务楼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8293.26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晨园商超、产业研究院、考研教室、自习室等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5563.47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18721.47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36760.28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层地下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14565.63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1165.52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晨园1-2栋组团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21175.42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晨园3-5栋组团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13730.88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晨园6-7栋组团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15762.66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曦园1-2栋组团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曦园3-4栋组团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15258.46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曦园5-6栋组团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曦园7-8栋组团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硬质铺装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135989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园区共有高杆路灯</w:t>
            </w: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盏、景观柱灯</w:t>
            </w:r>
            <w:r>
              <w:rPr>
                <w:rFonts w:ascii="Times New Roman" w:hAnsi="Times New Roman" w:eastAsia="Times New Roman" w:cs="Times New Roman"/>
                <w:color w:val="000000"/>
                <w:sz w:val="21"/>
              </w:rPr>
              <w:t xml:space="preserve">284</w:t>
            </w: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4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2"/>
        <w:gridCol w:w="462"/>
        <w:gridCol w:w="786"/>
        <w:gridCol w:w="770"/>
        <w:gridCol w:w="881"/>
        <w:gridCol w:w="837"/>
        <w:gridCol w:w="988"/>
        <w:gridCol w:w="583"/>
        <w:gridCol w:w="481"/>
        <w:gridCol w:w="1697"/>
        <w:gridCol w:w="728"/>
      </w:tblGrid>
      <w:tr>
        <w:trPr>
          <w:trHeight w:val="314"/>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表2：中央空调维保费用报价明细表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r>
        <w:trPr>
          <w:trHeight w:val="10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启用年限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空调外机</w:t>
              <w:br/>
              <w:t xml:space="preserve">及新风外机（台）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空调内机</w:t>
              <w:br/>
              <w:t xml:space="preserve">及空气处理机（台）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新风机组</w:t>
              <w:br/>
              <w:t xml:space="preserve">及全热交换器（内机）台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屋顶式空调机组</w:t>
              <w:br/>
              <w:t xml:space="preserve">及直膨机（套）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循环水泵</w:t>
              <w:b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（元/三年）</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千秋会堂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环都拓普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大学生活动中心综合楼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海洋楼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田径场看台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1591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技术要求响应及偏离表（采购包号：**）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2739"/>
        <w:gridCol w:w="2821"/>
        <w:gridCol w:w="19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部分或未加*号条款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商务要求响应及偏离表（采购包号：**）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2739"/>
        <w:gridCol w:w="2821"/>
        <w:gridCol w:w="19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部分或未加*号条款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参加政府采购活动前 3 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法人授权书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项目（项目名称）采购活动的合法代理人，以本单位名义全权处理一切与该项目采购有关的事务。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被授权人电子邮箱：</w:t>
      </w:r>
      <w:r>
        <w:rPr>
          <w:rFonts w:ascii="SimSun" w:hAnsi="SimSun" w:eastAsia="SimSun" w:cs="SimSun"/>
          <w:color w:val="000000"/>
          <w:sz w:val="24"/>
          <w:u w:val="single"/>
        </w:rPr>
        <w:t xml:space="preserve">            </w:t>
      </w:r>
      <w:r/>
    </w:p>
    <w:p>
      <w:pPr>
        <w:ind w:left="0" w:right="0" w:firstLine="12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致：江苏省政府采购中心</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项目（项目名称）的招标文件，正式授权下述签字人______(姓名)代表我方______________（投标人的名称），全权处理本次项目投标的有关事宜。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中小微企业声明函（服务类项目）（采购包号：**）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本公司（联合体）郑重声明，根据《政府采购促进中小企业发展管理办法》(财库〔2020〕46号)的规定，本公司（联合体）参加江苏省政府采购中心组织的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印发中小企业划型标准规定的通知》(工信部联企业〔2011〕300号)《国家统计局关于印发〈统计上大中小微型企业划分办法（2017）〉的通知》（国统字〔2017〕213号）的规定，自行勾选承接企业的企业规模类型。    </w:t>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 残疾人福利性单位声明函（服务类项目）（采购包号：**）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141号）的规定，本单位为符合条件的残疾人福利性单位，且本单位参加___单位采购编号为JSZC-320000-SCZX-G20**-****，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59" w:firstLine="62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联合体协议（参考格式）（采购包号：**）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自愿组成联合体，参加江苏省政府采购中心组织的采购编号为JSZC-320000-SCZX-G20**-****，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实质性要求响应及偏离表（采购包号：**）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3223"/>
        <w:gridCol w:w="2934"/>
        <w:gridCol w:w="13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rPr>
          <w:rFonts w:ascii="SimSun" w:hAnsi="SimSun" w:eastAsia="SimSun" w:cs="SimSun"/>
          <w:color w:val="000000"/>
          <w:sz w:val="24"/>
        </w:rPr>
        <w:t xml:space="preserve">逐条做出明确响应，否则作无效投标处理。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附件13  关于符合本国产品标准的声明函（采购包号：XX）</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i/>
          <w:color w:val="000000"/>
          <w:sz w:val="24"/>
          <w:highlight w:val="white"/>
        </w:rPr>
        <w:t xml:space="preserve">（产品名称1）</w:t>
      </w:r>
      <w:r>
        <w:rPr>
          <w:rFonts w:ascii="SimSun" w:hAnsi="SimSun" w:eastAsia="SimSun" w:cs="SimSun"/>
          <w:i/>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rPr>
        <w:t xml:space="preserve">（厂名）</w:t>
      </w:r>
      <w:r>
        <w:rPr>
          <w:rFonts w:ascii="SimSun" w:hAnsi="SimSun" w:eastAsia="SimSun" w:cs="SimSun"/>
          <w:i/>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i/>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i/>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i/>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i/>
          <w:color w:val="000000"/>
          <w:sz w:val="24"/>
          <w:highlight w:val="white"/>
        </w:rPr>
        <w:t xml:space="preserve">（产品名称2）</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rPr>
        <w:t xml:space="preserve">（厂名）</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在中国境内完成。</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480"/>
        <w:jc w:val="center"/>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w:t>
      </w:r>
      <w:r>
        <w:rPr>
          <w:rFonts w:ascii="SimSun" w:hAnsi="SimSun" w:eastAsia="SimSun" w:cs="SimSun"/>
          <w:color w:val="000000"/>
          <w:sz w:val="24"/>
        </w:rPr>
        <w:t xml:space="preserve">___年____月____日</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”的地方无需填写。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YouYuan">
    <w:panose1 w:val="02010509060101010101"/>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1"/>
        <w:rFonts w:ascii="宋体" w:hAnsi="宋体"/>
      </w:rPr>
      <w:framePr w:wrap="around" w:vAnchor="text" w:hAnchor="margin" w:xAlign="center" w:y="1"/>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12</w:t>
    </w:r>
    <w:r>
      <w:rPr>
        <w:rFonts w:ascii="宋体" w:hAnsi="宋体"/>
      </w:rPr>
      <w:fldChar w:fldCharType="end"/>
    </w:r>
    <w:r/>
  </w:p>
  <w:p>
    <w:pPr>
      <w:pStyle w:val="97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p>
  <w:p>
    <w:pPr>
      <w:pStyle w:val="9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fldChar w:fldCharType="begin"/>
    </w:r>
    <w:r>
      <w:instrText xml:space="preserve">PAGE   \* MERGEFORMAT</w:instrText>
    </w:r>
    <w:r>
      <w:fldChar w:fldCharType="separate"/>
    </w:r>
    <w:r>
      <w:rPr>
        <w:lang w:val="zh-CN"/>
      </w:rPr>
      <w:t xml:space="preserve">1</w:t>
    </w:r>
    <w:r>
      <w:fldChar w:fldCharType="end"/>
    </w:r>
    <w:r/>
  </w:p>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link w:val="100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9">
    <w:name w:val="Heading 1"/>
    <w:basedOn w:val="748"/>
    <w:next w:val="748"/>
    <w:link w:val="781"/>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82"/>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83"/>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84"/>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85"/>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86"/>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8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89"/>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style>
  <w:style w:type="table" w:styleId="759" w:default="1">
    <w:name w:val="Normal Table"/>
    <w:uiPriority w:val="99"/>
    <w:semiHidden/>
    <w:unhideWhenUsed/>
    <w:tblPr>
      <w:tblLayout w:type="fixed"/>
      <w:tblCellMar>
        <w:left w:w="108" w:type="dxa"/>
        <w:top w:w="0" w:type="dxa"/>
        <w:right w:w="108" w:type="dxa"/>
        <w:bottom w:w="0" w:type="dxa"/>
      </w:tblCellMar>
    </w:tblPr>
  </w:style>
  <w:style w:type="paragraph" w:styleId="760">
    <w:name w:val="toc 7"/>
    <w:basedOn w:val="748"/>
    <w:next w:val="748"/>
    <w:uiPriority w:val="39"/>
    <w:unhideWhenUsed/>
    <w:qFormat/>
    <w:pPr>
      <w:ind w:left="1701" w:right="0" w:firstLine="0"/>
      <w:spacing w:after="57"/>
    </w:pPr>
  </w:style>
  <w:style w:type="paragraph" w:styleId="761">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toc 5"/>
    <w:basedOn w:val="748"/>
    <w:next w:val="748"/>
    <w:uiPriority w:val="39"/>
    <w:unhideWhenUsed/>
    <w:pPr>
      <w:ind w:left="1134" w:right="0" w:firstLine="0"/>
      <w:spacing w:after="57"/>
    </w:pPr>
  </w:style>
  <w:style w:type="paragraph" w:styleId="763">
    <w:name w:val="toc 3"/>
    <w:basedOn w:val="748"/>
    <w:next w:val="748"/>
    <w:uiPriority w:val="39"/>
    <w:unhideWhenUsed/>
    <w:pPr>
      <w:ind w:left="567" w:right="0" w:firstLine="0"/>
      <w:spacing w:after="57"/>
    </w:pPr>
  </w:style>
  <w:style w:type="paragraph" w:styleId="764">
    <w:name w:val="toc 8"/>
    <w:basedOn w:val="748"/>
    <w:next w:val="748"/>
    <w:uiPriority w:val="39"/>
    <w:unhideWhenUsed/>
    <w:pPr>
      <w:ind w:left="1984" w:right="0" w:firstLine="0"/>
      <w:spacing w:after="57"/>
    </w:pPr>
  </w:style>
  <w:style w:type="paragraph" w:styleId="765">
    <w:name w:val="endnote text"/>
    <w:basedOn w:val="748"/>
    <w:link w:val="927"/>
    <w:uiPriority w:val="99"/>
    <w:semiHidden/>
    <w:unhideWhenUsed/>
    <w:pPr>
      <w:spacing w:after="0" w:line="240" w:lineRule="auto"/>
    </w:pPr>
    <w:rPr>
      <w:sz w:val="20"/>
    </w:rPr>
  </w:style>
  <w:style w:type="paragraph" w:styleId="766">
    <w:name w:val="Footer"/>
    <w:basedOn w:val="748"/>
    <w:link w:val="800"/>
    <w:uiPriority w:val="99"/>
    <w:unhideWhenUsed/>
    <w:pPr>
      <w:spacing w:after="0" w:line="240" w:lineRule="auto"/>
      <w:tabs>
        <w:tab w:val="center" w:pos="7143" w:leader="none"/>
        <w:tab w:val="right" w:pos="14287" w:leader="none"/>
      </w:tabs>
    </w:pPr>
  </w:style>
  <w:style w:type="paragraph" w:styleId="767">
    <w:name w:val="Header"/>
    <w:basedOn w:val="748"/>
    <w:link w:val="798"/>
    <w:uiPriority w:val="99"/>
    <w:unhideWhenUsed/>
    <w:pPr>
      <w:spacing w:after="0" w:line="240" w:lineRule="auto"/>
      <w:tabs>
        <w:tab w:val="center" w:pos="7143" w:leader="none"/>
        <w:tab w:val="right" w:pos="14287" w:leader="none"/>
      </w:tabs>
    </w:pPr>
  </w:style>
  <w:style w:type="paragraph" w:styleId="768">
    <w:name w:val="toc 1"/>
    <w:basedOn w:val="748"/>
    <w:next w:val="748"/>
    <w:uiPriority w:val="39"/>
    <w:unhideWhenUsed/>
    <w:pPr>
      <w:ind w:left="0" w:right="0" w:firstLine="0"/>
      <w:spacing w:after="57"/>
    </w:pPr>
  </w:style>
  <w:style w:type="paragraph" w:styleId="769">
    <w:name w:val="toc 4"/>
    <w:basedOn w:val="748"/>
    <w:next w:val="748"/>
    <w:uiPriority w:val="39"/>
    <w:unhideWhenUsed/>
    <w:pPr>
      <w:ind w:left="850" w:right="0" w:firstLine="0"/>
      <w:spacing w:after="57"/>
    </w:pPr>
  </w:style>
  <w:style w:type="paragraph" w:styleId="770">
    <w:name w:val="Subtitle"/>
    <w:basedOn w:val="748"/>
    <w:next w:val="748"/>
    <w:link w:val="793"/>
    <w:uiPriority w:val="11"/>
    <w:qFormat/>
    <w:pPr>
      <w:spacing w:before="200" w:after="200"/>
    </w:pPr>
    <w:rPr>
      <w:sz w:val="24"/>
      <w:szCs w:val="24"/>
    </w:rPr>
  </w:style>
  <w:style w:type="paragraph" w:styleId="771">
    <w:name w:val="footnote text"/>
    <w:basedOn w:val="748"/>
    <w:link w:val="926"/>
    <w:uiPriority w:val="99"/>
    <w:semiHidden/>
    <w:unhideWhenUsed/>
    <w:pPr>
      <w:spacing w:after="40" w:line="240" w:lineRule="auto"/>
    </w:pPr>
    <w:rPr>
      <w:sz w:val="18"/>
    </w:rPr>
  </w:style>
  <w:style w:type="paragraph" w:styleId="772">
    <w:name w:val="toc 6"/>
    <w:basedOn w:val="748"/>
    <w:next w:val="748"/>
    <w:uiPriority w:val="39"/>
    <w:unhideWhenUsed/>
    <w:pPr>
      <w:ind w:left="1417" w:right="0" w:firstLine="0"/>
      <w:spacing w:after="57"/>
    </w:pPr>
  </w:style>
  <w:style w:type="paragraph" w:styleId="773">
    <w:name w:val="table of figures"/>
    <w:basedOn w:val="748"/>
    <w:next w:val="748"/>
    <w:uiPriority w:val="99"/>
    <w:unhideWhenUsed/>
    <w:pPr>
      <w:spacing w:after="0" w:afterAutospacing="0"/>
    </w:pPr>
  </w:style>
  <w:style w:type="paragraph" w:styleId="774">
    <w:name w:val="toc 2"/>
    <w:basedOn w:val="748"/>
    <w:next w:val="748"/>
    <w:uiPriority w:val="39"/>
    <w:unhideWhenUsed/>
    <w:pPr>
      <w:ind w:left="283" w:right="0" w:firstLine="0"/>
      <w:spacing w:after="57"/>
    </w:pPr>
  </w:style>
  <w:style w:type="paragraph" w:styleId="775">
    <w:name w:val="toc 9"/>
    <w:basedOn w:val="748"/>
    <w:next w:val="748"/>
    <w:uiPriority w:val="39"/>
    <w:unhideWhenUsed/>
    <w:pPr>
      <w:ind w:left="2268" w:right="0" w:firstLine="0"/>
      <w:spacing w:after="57"/>
    </w:pPr>
  </w:style>
  <w:style w:type="paragraph" w:styleId="776">
    <w:name w:val="Title"/>
    <w:basedOn w:val="748"/>
    <w:next w:val="748"/>
    <w:link w:val="792"/>
    <w:uiPriority w:val="10"/>
    <w:qFormat/>
    <w:pPr>
      <w:contextualSpacing/>
      <w:spacing w:before="300" w:after="200"/>
    </w:pPr>
    <w:rPr>
      <w:sz w:val="48"/>
      <w:szCs w:val="48"/>
    </w:rPr>
  </w:style>
  <w:style w:type="table" w:styleId="77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78">
    <w:name w:val="endnote reference"/>
    <w:uiPriority w:val="99"/>
    <w:semiHidden/>
    <w:unhideWhenUsed/>
    <w:rPr>
      <w:vertAlign w:val="superscript"/>
    </w:rPr>
  </w:style>
  <w:style w:type="character" w:styleId="779">
    <w:name w:val="Hyperlink"/>
    <w:uiPriority w:val="99"/>
    <w:unhideWhenUsed/>
    <w:rPr>
      <w:color w:val="0000ff" w:themeColor="hyperlink"/>
      <w:u w:val="single"/>
      <w14:textFill>
        <w14:solidFill>
          <w14:schemeClr w14:val="hlink"/>
        </w14:solidFill>
      </w14:textFill>
    </w:rPr>
  </w:style>
  <w:style w:type="character" w:styleId="780">
    <w:name w:val="footnote reference"/>
    <w:uiPriority w:val="99"/>
    <w:unhideWhenUsed/>
    <w:rPr>
      <w:vertAlign w:val="superscript"/>
    </w:rPr>
  </w:style>
  <w:style w:type="character" w:styleId="781" w:customStyle="1">
    <w:name w:val="Heading 1 Char"/>
    <w:link w:val="749"/>
    <w:uiPriority w:val="9"/>
    <w:rPr>
      <w:rFonts w:ascii="Arial" w:hAnsi="Arial" w:eastAsia="Arial" w:cs="Arial"/>
      <w:sz w:val="40"/>
      <w:szCs w:val="40"/>
    </w:rPr>
  </w:style>
  <w:style w:type="character" w:styleId="782" w:customStyle="1">
    <w:name w:val="Heading 2 Char"/>
    <w:link w:val="750"/>
    <w:uiPriority w:val="9"/>
    <w:rPr>
      <w:rFonts w:ascii="Arial" w:hAnsi="Arial" w:eastAsia="Arial" w:cs="Arial"/>
      <w:sz w:val="34"/>
    </w:rPr>
  </w:style>
  <w:style w:type="character" w:styleId="783" w:customStyle="1">
    <w:name w:val="Heading 3 Char"/>
    <w:link w:val="751"/>
    <w:uiPriority w:val="9"/>
    <w:rPr>
      <w:rFonts w:ascii="Arial" w:hAnsi="Arial" w:eastAsia="Arial" w:cs="Arial"/>
      <w:sz w:val="30"/>
      <w:szCs w:val="30"/>
    </w:rPr>
  </w:style>
  <w:style w:type="character" w:styleId="784" w:customStyle="1">
    <w:name w:val="Heading 4 Char"/>
    <w:link w:val="752"/>
    <w:uiPriority w:val="9"/>
    <w:rPr>
      <w:rFonts w:ascii="Arial" w:hAnsi="Arial" w:eastAsia="Arial" w:cs="Arial"/>
      <w:b/>
      <w:bCs/>
      <w:sz w:val="26"/>
      <w:szCs w:val="26"/>
    </w:rPr>
  </w:style>
  <w:style w:type="character" w:styleId="785" w:customStyle="1">
    <w:name w:val="Heading 5 Char"/>
    <w:link w:val="753"/>
    <w:uiPriority w:val="9"/>
    <w:qFormat/>
    <w:rPr>
      <w:rFonts w:ascii="Arial" w:hAnsi="Arial" w:eastAsia="Arial" w:cs="Arial"/>
      <w:b/>
      <w:bCs/>
      <w:sz w:val="24"/>
      <w:szCs w:val="24"/>
    </w:rPr>
  </w:style>
  <w:style w:type="character" w:styleId="786" w:customStyle="1">
    <w:name w:val="Heading 6 Char"/>
    <w:link w:val="754"/>
    <w:uiPriority w:val="9"/>
    <w:qFormat/>
    <w:rPr>
      <w:rFonts w:ascii="Arial" w:hAnsi="Arial" w:eastAsia="Arial" w:cs="Arial"/>
      <w:b/>
      <w:bCs/>
      <w:sz w:val="22"/>
      <w:szCs w:val="22"/>
    </w:rPr>
  </w:style>
  <w:style w:type="character" w:styleId="787" w:customStyle="1">
    <w:name w:val="Heading 7 Char"/>
    <w:link w:val="755"/>
    <w:uiPriority w:val="9"/>
    <w:qFormat/>
    <w:rPr>
      <w:rFonts w:ascii="Arial" w:hAnsi="Arial" w:eastAsia="Arial" w:cs="Arial"/>
      <w:b/>
      <w:bCs/>
      <w:i/>
      <w:iCs/>
      <w:sz w:val="22"/>
      <w:szCs w:val="22"/>
    </w:rPr>
  </w:style>
  <w:style w:type="character" w:styleId="788" w:customStyle="1">
    <w:name w:val="Heading 8 Char"/>
    <w:link w:val="756"/>
    <w:uiPriority w:val="9"/>
    <w:qFormat/>
    <w:rPr>
      <w:rFonts w:ascii="Arial" w:hAnsi="Arial" w:eastAsia="Arial" w:cs="Arial"/>
      <w:i/>
      <w:iCs/>
      <w:sz w:val="22"/>
      <w:szCs w:val="22"/>
    </w:rPr>
  </w:style>
  <w:style w:type="character" w:styleId="789" w:customStyle="1">
    <w:name w:val="Heading 9 Char"/>
    <w:link w:val="757"/>
    <w:uiPriority w:val="9"/>
    <w:qFormat/>
    <w:rPr>
      <w:rFonts w:ascii="Arial" w:hAnsi="Arial" w:eastAsia="Arial" w:cs="Arial"/>
      <w:i/>
      <w:iCs/>
      <w:sz w:val="21"/>
      <w:szCs w:val="21"/>
    </w:rPr>
  </w:style>
  <w:style w:type="paragraph" w:styleId="790">
    <w:name w:val="List Paragraph"/>
    <w:basedOn w:val="748"/>
    <w:uiPriority w:val="34"/>
    <w:qFormat/>
    <w:pPr>
      <w:contextualSpacing/>
      <w:ind w:left="720"/>
    </w:p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76"/>
    <w:uiPriority w:val="10"/>
    <w:qFormat/>
    <w:rPr>
      <w:sz w:val="48"/>
      <w:szCs w:val="48"/>
    </w:rPr>
  </w:style>
  <w:style w:type="character" w:styleId="793" w:customStyle="1">
    <w:name w:val="Subtitle Char"/>
    <w:link w:val="770"/>
    <w:uiPriority w:val="11"/>
    <w:qFormat/>
    <w:rPr>
      <w:sz w:val="24"/>
      <w:szCs w:val="24"/>
    </w:rPr>
  </w:style>
  <w:style w:type="paragraph" w:styleId="794">
    <w:name w:val="Quote"/>
    <w:basedOn w:val="748"/>
    <w:next w:val="748"/>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8"/>
    <w:next w:val="748"/>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7"/>
    <w:uiPriority w:val="99"/>
    <w:qFormat/>
  </w:style>
  <w:style w:type="character" w:styleId="799" w:customStyle="1">
    <w:name w:val="Footer Char"/>
    <w:link w:val="766"/>
    <w:uiPriority w:val="99"/>
    <w:qFormat/>
  </w:style>
  <w:style w:type="character" w:styleId="800" w:customStyle="1">
    <w:name w:val="Caption Char"/>
    <w:link w:val="766"/>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71"/>
    <w:uiPriority w:val="99"/>
    <w:rPr>
      <w:sz w:val="18"/>
    </w:rPr>
  </w:style>
  <w:style w:type="character" w:styleId="927" w:customStyle="1">
    <w:name w:val="Endnote Text Char"/>
    <w:link w:val="765"/>
    <w:uiPriority w:val="99"/>
    <w:rPr>
      <w:sz w:val="20"/>
    </w:rPr>
  </w:style>
  <w:style w:type="paragraph" w:styleId="928" w:customStyle="1">
    <w:name w:val="TOC Heading"/>
    <w:uiPriority w:val="39"/>
    <w:unhideWhenUsed/>
    <w:rPr>
      <w:rFonts w:hint="default" w:ascii="Times New Roman" w:hAnsi="Times New Roman" w:eastAsia="宋体" w:cs="Times New Roman"/>
    </w:rPr>
  </w:style>
  <w:style w:type="paragraph" w:styleId="929" w:customStyle="1">
    <w:name w:val="标题 11"/>
    <w:basedOn w:val="748"/>
    <w:next w:val="748"/>
    <w:link w:val="941"/>
    <w:uiPriority w:val="0"/>
    <w:qFormat/>
    <w:pPr>
      <w:jc w:val="center"/>
      <w:keepNext/>
      <w:outlineLvl w:val="0"/>
    </w:pPr>
    <w:rPr>
      <w:rFonts w:ascii="楷体_GB2312" w:eastAsia="楷体_GB2312"/>
      <w:sz w:val="28"/>
      <w:szCs w:val="28"/>
    </w:rPr>
  </w:style>
  <w:style w:type="paragraph" w:styleId="930" w:customStyle="1">
    <w:name w:val="标题 211"/>
    <w:basedOn w:val="748"/>
    <w:next w:val="931"/>
    <w:link w:val="94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1" w:customStyle="1">
    <w:name w:val="正文缩进11"/>
    <w:basedOn w:val="748"/>
    <w:link w:val="943"/>
    <w:uiPriority w:val="0"/>
    <w:pPr>
      <w:ind w:firstLine="420"/>
    </w:pPr>
  </w:style>
  <w:style w:type="paragraph" w:styleId="932" w:customStyle="1">
    <w:name w:val="标题 31"/>
    <w:basedOn w:val="748"/>
    <w:next w:val="931"/>
    <w:link w:val="944"/>
    <w:uiPriority w:val="0"/>
    <w:qFormat/>
    <w:pPr>
      <w:keepLines/>
      <w:keepNext/>
      <w:spacing w:before="260" w:after="260" w:line="416" w:lineRule="auto"/>
      <w:outlineLvl w:val="2"/>
    </w:pPr>
    <w:rPr>
      <w:b/>
      <w:bCs/>
      <w:sz w:val="32"/>
      <w:szCs w:val="32"/>
    </w:rPr>
  </w:style>
  <w:style w:type="paragraph" w:styleId="933" w:customStyle="1">
    <w:name w:val="标题 41"/>
    <w:basedOn w:val="748"/>
    <w:next w:val="748"/>
    <w:link w:val="945"/>
    <w:uiPriority w:val="0"/>
    <w:qFormat/>
    <w:pPr>
      <w:keepLines/>
      <w:keepNext/>
      <w:spacing w:before="280" w:after="290" w:line="376" w:lineRule="auto"/>
      <w:outlineLvl w:val="3"/>
    </w:pPr>
    <w:rPr>
      <w:rFonts w:ascii="Arial" w:hAnsi="Arial" w:eastAsia="黑体" w:cs="Arial"/>
      <w:b/>
      <w:bCs/>
      <w:sz w:val="28"/>
      <w:szCs w:val="28"/>
    </w:rPr>
  </w:style>
  <w:style w:type="paragraph" w:styleId="934" w:customStyle="1">
    <w:name w:val="标题 51"/>
    <w:basedOn w:val="748"/>
    <w:next w:val="931"/>
    <w:link w:val="946"/>
    <w:uiPriority w:val="0"/>
    <w:qFormat/>
    <w:pPr>
      <w:keepNext/>
      <w:outlineLvl w:val="4"/>
    </w:pPr>
    <w:rPr>
      <w:rFonts w:ascii="宋体"/>
      <w:color w:val="000000"/>
      <w:sz w:val="28"/>
      <w:szCs w:val="28"/>
    </w:rPr>
  </w:style>
  <w:style w:type="paragraph" w:styleId="935" w:customStyle="1">
    <w:name w:val="标题 61"/>
    <w:basedOn w:val="748"/>
    <w:next w:val="748"/>
    <w:link w:val="94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customStyle="1">
    <w:name w:val="标题 71"/>
    <w:basedOn w:val="748"/>
    <w:next w:val="748"/>
    <w:link w:val="948"/>
    <w:uiPriority w:val="0"/>
    <w:qFormat/>
    <w:pPr>
      <w:numPr>
        <w:ilvl w:val="6"/>
        <w:numId w:val="1"/>
      </w:numPr>
      <w:keepLines/>
      <w:keepNext/>
      <w:spacing w:before="240" w:after="64" w:line="320" w:lineRule="auto"/>
      <w:outlineLvl w:val="6"/>
    </w:pPr>
    <w:rPr>
      <w:b/>
      <w:bCs/>
      <w:sz w:val="24"/>
      <w:szCs w:val="24"/>
    </w:rPr>
  </w:style>
  <w:style w:type="paragraph" w:styleId="937" w:customStyle="1">
    <w:name w:val="标题 81"/>
    <w:basedOn w:val="748"/>
    <w:next w:val="748"/>
    <w:link w:val="94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8" w:customStyle="1">
    <w:name w:val="标题 91"/>
    <w:basedOn w:val="748"/>
    <w:next w:val="748"/>
    <w:link w:val="950"/>
    <w:uiPriority w:val="0"/>
    <w:qFormat/>
    <w:pPr>
      <w:numPr>
        <w:ilvl w:val="8"/>
        <w:numId w:val="1"/>
      </w:numPr>
      <w:keepLines/>
      <w:keepNext/>
      <w:spacing w:before="240" w:after="64" w:line="320" w:lineRule="auto"/>
      <w:outlineLvl w:val="8"/>
    </w:pPr>
    <w:rPr>
      <w:rFonts w:ascii="Arial" w:hAnsi="Arial" w:eastAsia="黑体"/>
    </w:rPr>
  </w:style>
  <w:style w:type="character" w:styleId="939" w:customStyle="1">
    <w:name w:val="默认段落字体1"/>
    <w:link w:val="748"/>
    <w:uiPriority w:val="1"/>
    <w:unhideWhenUsed/>
  </w:style>
  <w:style w:type="table" w:styleId="940" w:customStyle="1">
    <w:name w:val="普通表格1"/>
    <w:uiPriority w:val="99"/>
    <w:unhideWhenUsed/>
    <w:tblPr/>
  </w:style>
  <w:style w:type="character" w:styleId="941" w:customStyle="1">
    <w:name w:val="标题 1 Char"/>
    <w:link w:val="929"/>
    <w:uiPriority w:val="0"/>
    <w:rPr>
      <w:rFonts w:ascii="楷体_GB2312" w:hAnsi="Times New Roman" w:eastAsia="楷体_GB2312" w:cs="Times New Roman"/>
      <w:sz w:val="28"/>
      <w:szCs w:val="28"/>
    </w:rPr>
  </w:style>
  <w:style w:type="character" w:styleId="942" w:customStyle="1">
    <w:name w:val="标题 2 Char"/>
    <w:link w:val="930"/>
    <w:uiPriority w:val="0"/>
    <w:rPr>
      <w:rFonts w:ascii="Arial" w:hAnsi="Arial" w:eastAsia="幼圆" w:cs="Arial"/>
      <w:b/>
      <w:bCs/>
      <w:sz w:val="44"/>
      <w:szCs w:val="44"/>
    </w:rPr>
  </w:style>
  <w:style w:type="character" w:styleId="943" w:customStyle="1">
    <w:name w:val="正文缩进 Char"/>
    <w:link w:val="931"/>
    <w:uiPriority w:val="0"/>
    <w:rPr>
      <w:rFonts w:ascii="Times New Roman" w:hAnsi="Times New Roman" w:eastAsia="宋体" w:cs="Times New Roman"/>
      <w:szCs w:val="21"/>
    </w:rPr>
  </w:style>
  <w:style w:type="character" w:styleId="944" w:customStyle="1">
    <w:name w:val="标题 3 Char"/>
    <w:link w:val="932"/>
    <w:uiPriority w:val="0"/>
    <w:rPr>
      <w:rFonts w:ascii="Times New Roman" w:hAnsi="Times New Roman" w:eastAsia="宋体" w:cs="Times New Roman"/>
      <w:b/>
      <w:bCs/>
      <w:sz w:val="32"/>
      <w:szCs w:val="32"/>
    </w:rPr>
  </w:style>
  <w:style w:type="character" w:styleId="945" w:customStyle="1">
    <w:name w:val="标题 4 Char"/>
    <w:link w:val="933"/>
    <w:uiPriority w:val="0"/>
    <w:rPr>
      <w:rFonts w:ascii="Arial" w:hAnsi="Arial" w:eastAsia="黑体" w:cs="Arial"/>
      <w:b/>
      <w:bCs/>
      <w:sz w:val="28"/>
      <w:szCs w:val="28"/>
    </w:rPr>
  </w:style>
  <w:style w:type="character" w:styleId="946" w:customStyle="1">
    <w:name w:val="标题 5 Char"/>
    <w:link w:val="934"/>
    <w:uiPriority w:val="0"/>
    <w:rPr>
      <w:rFonts w:ascii="宋体" w:hAnsi="Times New Roman" w:eastAsia="宋体" w:cs="Times New Roman"/>
      <w:color w:val="000000"/>
      <w:sz w:val="28"/>
      <w:szCs w:val="28"/>
    </w:rPr>
  </w:style>
  <w:style w:type="character" w:styleId="947" w:customStyle="1">
    <w:name w:val="标题 6 Char"/>
    <w:link w:val="935"/>
    <w:uiPriority w:val="0"/>
    <w:rPr>
      <w:rFonts w:ascii="Arial" w:hAnsi="Arial" w:eastAsia="黑体" w:cs="Times New Roman"/>
      <w:b/>
      <w:bCs/>
      <w:sz w:val="24"/>
      <w:szCs w:val="24"/>
    </w:rPr>
  </w:style>
  <w:style w:type="character" w:styleId="948" w:customStyle="1">
    <w:name w:val="标题 7 Char"/>
    <w:link w:val="936"/>
    <w:uiPriority w:val="0"/>
    <w:rPr>
      <w:rFonts w:ascii="Times New Roman" w:hAnsi="Times New Roman" w:eastAsia="宋体" w:cs="Times New Roman"/>
      <w:b/>
      <w:bCs/>
      <w:sz w:val="24"/>
      <w:szCs w:val="24"/>
    </w:rPr>
  </w:style>
  <w:style w:type="character" w:styleId="949" w:customStyle="1">
    <w:name w:val="标题 8 Char"/>
    <w:link w:val="937"/>
    <w:uiPriority w:val="0"/>
    <w:rPr>
      <w:rFonts w:ascii="Arial" w:hAnsi="Arial" w:eastAsia="黑体" w:cs="Times New Roman"/>
      <w:sz w:val="24"/>
      <w:szCs w:val="24"/>
    </w:rPr>
  </w:style>
  <w:style w:type="character" w:styleId="950" w:customStyle="1">
    <w:name w:val="标题 9 Char"/>
    <w:link w:val="938"/>
    <w:uiPriority w:val="0"/>
    <w:rPr>
      <w:rFonts w:ascii="Arial" w:hAnsi="Arial" w:eastAsia="黑体" w:cs="Times New Roman"/>
      <w:szCs w:val="21"/>
    </w:rPr>
  </w:style>
  <w:style w:type="paragraph" w:styleId="951" w:customStyle="1">
    <w:name w:val="列表 31"/>
    <w:basedOn w:val="748"/>
    <w:uiPriority w:val="0"/>
    <w:pPr>
      <w:ind w:left="100" w:hanging="200"/>
    </w:pPr>
  </w:style>
  <w:style w:type="paragraph" w:styleId="952" w:customStyle="1">
    <w:name w:val="目录 71"/>
    <w:basedOn w:val="748"/>
    <w:next w:val="748"/>
    <w:uiPriority w:val="0"/>
    <w:semiHidden/>
    <w:pPr>
      <w:ind w:left="1260"/>
      <w:jc w:val="left"/>
    </w:pPr>
  </w:style>
  <w:style w:type="paragraph" w:styleId="953" w:customStyle="1">
    <w:name w:val="文档结构图1"/>
    <w:basedOn w:val="748"/>
    <w:link w:val="954"/>
    <w:uiPriority w:val="0"/>
    <w:semiHidden/>
    <w:pPr>
      <w:shd w:val="clear" w:color="auto" w:fill="000080"/>
    </w:pPr>
  </w:style>
  <w:style w:type="character" w:styleId="954" w:customStyle="1">
    <w:name w:val="文档结构图 Char"/>
    <w:link w:val="953"/>
    <w:uiPriority w:val="0"/>
    <w:semiHidden/>
    <w:rPr>
      <w:rFonts w:ascii="Times New Roman" w:hAnsi="Times New Roman" w:eastAsia="宋体" w:cs="Times New Roman"/>
      <w:szCs w:val="21"/>
      <w:shd w:val="clear" w:color="auto" w:fill="000080"/>
    </w:rPr>
  </w:style>
  <w:style w:type="paragraph" w:styleId="955" w:customStyle="1">
    <w:name w:val="批注文字1"/>
    <w:basedOn w:val="748"/>
    <w:link w:val="956"/>
    <w:uiPriority w:val="0"/>
    <w:semiHidden/>
    <w:pPr>
      <w:jc w:val="left"/>
    </w:pPr>
  </w:style>
  <w:style w:type="character" w:styleId="956" w:customStyle="1">
    <w:name w:val="批注文字 Char"/>
    <w:link w:val="955"/>
    <w:uiPriority w:val="0"/>
    <w:semiHidden/>
    <w:rPr>
      <w:rFonts w:ascii="Times New Roman" w:hAnsi="Times New Roman" w:eastAsia="宋体" w:cs="Times New Roman"/>
      <w:szCs w:val="21"/>
    </w:rPr>
  </w:style>
  <w:style w:type="paragraph" w:styleId="957" w:customStyle="1">
    <w:name w:val="正文文本 31"/>
    <w:basedOn w:val="748"/>
    <w:link w:val="958"/>
    <w:uiPriority w:val="0"/>
    <w:rPr>
      <w:rFonts w:ascii="仿宋_GB2312" w:hAnsi="Arial" w:eastAsia="仿宋_GB2312"/>
      <w:sz w:val="32"/>
      <w:szCs w:val="32"/>
    </w:rPr>
  </w:style>
  <w:style w:type="character" w:styleId="958" w:customStyle="1">
    <w:name w:val="正文文本 3 Char"/>
    <w:link w:val="957"/>
    <w:uiPriority w:val="0"/>
    <w:rPr>
      <w:rFonts w:ascii="仿宋_GB2312" w:hAnsi="Arial" w:eastAsia="仿宋_GB2312" w:cs="Times New Roman"/>
      <w:sz w:val="32"/>
      <w:szCs w:val="32"/>
    </w:rPr>
  </w:style>
  <w:style w:type="paragraph" w:styleId="959" w:customStyle="1">
    <w:name w:val="正文文本1"/>
    <w:basedOn w:val="748"/>
    <w:link w:val="960"/>
    <w:uiPriority w:val="0"/>
    <w:rPr>
      <w:rFonts w:ascii="楷体_GB2312" w:hAnsi="Arial" w:eastAsia="楷体_GB2312"/>
      <w:sz w:val="28"/>
      <w:szCs w:val="28"/>
    </w:rPr>
  </w:style>
  <w:style w:type="character" w:styleId="960" w:customStyle="1">
    <w:name w:val="正文文本 Char"/>
    <w:link w:val="959"/>
    <w:uiPriority w:val="0"/>
    <w:rPr>
      <w:rFonts w:ascii="楷体_GB2312" w:hAnsi="Arial" w:eastAsia="楷体_GB2312" w:cs="Times New Roman"/>
      <w:sz w:val="28"/>
      <w:szCs w:val="28"/>
    </w:rPr>
  </w:style>
  <w:style w:type="paragraph" w:styleId="961" w:customStyle="1">
    <w:name w:val="正文文本缩进11"/>
    <w:basedOn w:val="748"/>
    <w:link w:val="962"/>
    <w:uiPriority w:val="0"/>
    <w:pPr>
      <w:ind w:firstLine="645"/>
    </w:pPr>
    <w:rPr>
      <w:rFonts w:ascii="楷体_GB2312" w:eastAsia="楷体_GB2312"/>
      <w:sz w:val="32"/>
      <w:szCs w:val="32"/>
    </w:rPr>
  </w:style>
  <w:style w:type="character" w:styleId="962" w:customStyle="1">
    <w:name w:val="正文文本缩进 Char"/>
    <w:link w:val="961"/>
    <w:uiPriority w:val="0"/>
    <w:rPr>
      <w:rFonts w:ascii="楷体_GB2312" w:hAnsi="Times New Roman" w:eastAsia="楷体_GB2312" w:cs="Times New Roman"/>
      <w:sz w:val="32"/>
      <w:szCs w:val="32"/>
    </w:rPr>
  </w:style>
  <w:style w:type="paragraph" w:styleId="963" w:customStyle="1">
    <w:name w:val="列表 21"/>
    <w:basedOn w:val="748"/>
    <w:uiPriority w:val="0"/>
    <w:pPr>
      <w:ind w:left="100" w:hanging="200"/>
    </w:pPr>
  </w:style>
  <w:style w:type="paragraph" w:styleId="964" w:customStyle="1">
    <w:name w:val="目录 51"/>
    <w:basedOn w:val="748"/>
    <w:next w:val="748"/>
    <w:uiPriority w:val="0"/>
    <w:semiHidden/>
    <w:pPr>
      <w:ind w:left="840"/>
      <w:jc w:val="left"/>
    </w:pPr>
  </w:style>
  <w:style w:type="paragraph" w:styleId="965" w:customStyle="1">
    <w:name w:val="目录 31"/>
    <w:basedOn w:val="748"/>
    <w:next w:val="748"/>
    <w:uiPriority w:val="0"/>
    <w:semiHidden/>
    <w:pPr>
      <w:ind w:left="420"/>
      <w:jc w:val="left"/>
    </w:pPr>
    <w:rPr>
      <w:i/>
      <w:iCs/>
      <w:szCs w:val="24"/>
    </w:rPr>
  </w:style>
  <w:style w:type="paragraph" w:styleId="966" w:customStyle="1">
    <w:name w:val="纯文本1"/>
    <w:basedOn w:val="748"/>
    <w:link w:val="967"/>
    <w:uiPriority w:val="0"/>
    <w:rPr>
      <w:rFonts w:ascii="宋体" w:hAnsi="Courier New" w:cs="Courier New"/>
    </w:rPr>
  </w:style>
  <w:style w:type="character" w:styleId="967" w:customStyle="1">
    <w:name w:val="纯文本 Char"/>
    <w:link w:val="966"/>
    <w:uiPriority w:val="0"/>
    <w:rPr>
      <w:rFonts w:ascii="宋体" w:hAnsi="Courier New" w:eastAsia="宋体" w:cs="Courier New"/>
      <w:szCs w:val="21"/>
    </w:rPr>
  </w:style>
  <w:style w:type="paragraph" w:styleId="968" w:customStyle="1">
    <w:name w:val="目录 81"/>
    <w:basedOn w:val="748"/>
    <w:next w:val="748"/>
    <w:uiPriority w:val="0"/>
    <w:semiHidden/>
    <w:pPr>
      <w:ind w:left="1470"/>
      <w:jc w:val="left"/>
    </w:pPr>
  </w:style>
  <w:style w:type="paragraph" w:styleId="969" w:customStyle="1">
    <w:name w:val="日期1"/>
    <w:basedOn w:val="748"/>
    <w:next w:val="748"/>
    <w:link w:val="970"/>
    <w:uiPriority w:val="0"/>
    <w:rPr>
      <w:sz w:val="24"/>
      <w:szCs w:val="24"/>
    </w:rPr>
  </w:style>
  <w:style w:type="character" w:styleId="970" w:customStyle="1">
    <w:name w:val="日期 Char"/>
    <w:link w:val="969"/>
    <w:uiPriority w:val="0"/>
    <w:rPr>
      <w:rFonts w:ascii="Times New Roman" w:hAnsi="Times New Roman" w:eastAsia="宋体" w:cs="Times New Roman"/>
      <w:sz w:val="24"/>
      <w:szCs w:val="24"/>
    </w:rPr>
  </w:style>
  <w:style w:type="paragraph" w:styleId="971" w:customStyle="1">
    <w:name w:val="正文文本缩进 21"/>
    <w:basedOn w:val="748"/>
    <w:link w:val="972"/>
    <w:uiPriority w:val="0"/>
    <w:pPr>
      <w:ind w:left="630" w:firstLine="645"/>
    </w:pPr>
    <w:rPr>
      <w:rFonts w:ascii="Arial" w:hAnsi="Arial" w:eastAsia="仿宋_GB2312" w:cs="Arial"/>
      <w:sz w:val="32"/>
      <w:szCs w:val="32"/>
    </w:rPr>
  </w:style>
  <w:style w:type="character" w:styleId="972" w:customStyle="1">
    <w:name w:val="正文文本缩进 2 Char"/>
    <w:link w:val="971"/>
    <w:uiPriority w:val="0"/>
    <w:rPr>
      <w:rFonts w:ascii="Arial" w:hAnsi="Arial" w:eastAsia="仿宋_GB2312" w:cs="Arial"/>
      <w:sz w:val="32"/>
      <w:szCs w:val="32"/>
    </w:rPr>
  </w:style>
  <w:style w:type="paragraph" w:styleId="973" w:customStyle="1">
    <w:name w:val="批注框文本1"/>
    <w:basedOn w:val="748"/>
    <w:link w:val="974"/>
    <w:uiPriority w:val="0"/>
    <w:semiHidden/>
    <w:rPr>
      <w:sz w:val="18"/>
      <w:szCs w:val="18"/>
    </w:rPr>
  </w:style>
  <w:style w:type="character" w:styleId="974" w:customStyle="1">
    <w:name w:val="批注框文本 Char"/>
    <w:link w:val="973"/>
    <w:uiPriority w:val="0"/>
    <w:semiHidden/>
    <w:rPr>
      <w:rFonts w:ascii="Times New Roman" w:hAnsi="Times New Roman" w:eastAsia="宋体" w:cs="Times New Roman"/>
      <w:sz w:val="18"/>
      <w:szCs w:val="18"/>
    </w:rPr>
  </w:style>
  <w:style w:type="paragraph" w:styleId="975" w:customStyle="1">
    <w:name w:val="页脚1"/>
    <w:basedOn w:val="748"/>
    <w:link w:val="976"/>
    <w:uiPriority w:val="99"/>
    <w:pPr>
      <w:jc w:val="left"/>
      <w:tabs>
        <w:tab w:val="center" w:pos="4153" w:leader="none"/>
        <w:tab w:val="right" w:pos="8306" w:leader="none"/>
      </w:tabs>
    </w:pPr>
    <w:rPr>
      <w:sz w:val="18"/>
      <w:szCs w:val="18"/>
    </w:rPr>
  </w:style>
  <w:style w:type="character" w:styleId="976" w:customStyle="1">
    <w:name w:val="页脚 Char"/>
    <w:link w:val="975"/>
    <w:uiPriority w:val="99"/>
    <w:rPr>
      <w:rFonts w:ascii="Times New Roman" w:hAnsi="Times New Roman" w:eastAsia="宋体" w:cs="Times New Roman"/>
      <w:sz w:val="18"/>
      <w:szCs w:val="18"/>
    </w:rPr>
  </w:style>
  <w:style w:type="paragraph" w:styleId="977" w:customStyle="1">
    <w:name w:val="页眉1"/>
    <w:basedOn w:val="748"/>
    <w:link w:val="978"/>
    <w:uiPriority w:val="0"/>
    <w:pPr>
      <w:jc w:val="center"/>
      <w:tabs>
        <w:tab w:val="center" w:pos="4153" w:leader="none"/>
        <w:tab w:val="right" w:pos="8306" w:leader="none"/>
      </w:tabs>
      <w:pBdr>
        <w:bottom w:val="single" w:color="000000" w:sz="6" w:space="1"/>
      </w:pBdr>
    </w:pPr>
    <w:rPr>
      <w:sz w:val="18"/>
      <w:szCs w:val="18"/>
    </w:rPr>
  </w:style>
  <w:style w:type="character" w:styleId="978" w:customStyle="1">
    <w:name w:val="页眉 Char"/>
    <w:link w:val="977"/>
    <w:uiPriority w:val="0"/>
    <w:rPr>
      <w:rFonts w:ascii="Times New Roman" w:hAnsi="Times New Roman" w:eastAsia="宋体" w:cs="Times New Roman"/>
      <w:sz w:val="18"/>
      <w:szCs w:val="18"/>
    </w:rPr>
  </w:style>
  <w:style w:type="paragraph" w:styleId="979" w:customStyle="1">
    <w:name w:val="目录 11"/>
    <w:basedOn w:val="748"/>
    <w:next w:val="748"/>
    <w:uiPriority w:val="0"/>
    <w:semiHidden/>
    <w:pPr>
      <w:jc w:val="left"/>
      <w:spacing w:before="120" w:after="120" w:line="400" w:lineRule="exact"/>
      <w:tabs>
        <w:tab w:val="right" w:pos="8720" w:leader="dot"/>
      </w:tabs>
    </w:pPr>
    <w:rPr>
      <w:rFonts w:ascii="宋体" w:hAnsi="宋体"/>
      <w:caps/>
      <w:sz w:val="24"/>
      <w:szCs w:val="24"/>
    </w:rPr>
  </w:style>
  <w:style w:type="paragraph" w:styleId="980" w:customStyle="1">
    <w:name w:val="目录 41"/>
    <w:basedOn w:val="748"/>
    <w:next w:val="748"/>
    <w:uiPriority w:val="0"/>
    <w:semiHidden/>
    <w:pPr>
      <w:ind w:left="630"/>
      <w:jc w:val="left"/>
    </w:pPr>
  </w:style>
  <w:style w:type="paragraph" w:styleId="981" w:customStyle="1">
    <w:name w:val="列表1"/>
    <w:basedOn w:val="748"/>
    <w:uiPriority w:val="0"/>
    <w:pPr>
      <w:ind w:left="200" w:hanging="200"/>
    </w:pPr>
  </w:style>
  <w:style w:type="paragraph" w:styleId="982" w:customStyle="1">
    <w:name w:val="目录 61"/>
    <w:basedOn w:val="748"/>
    <w:next w:val="748"/>
    <w:uiPriority w:val="0"/>
    <w:semiHidden/>
    <w:pPr>
      <w:ind w:left="1050"/>
      <w:jc w:val="left"/>
    </w:pPr>
  </w:style>
  <w:style w:type="paragraph" w:styleId="983" w:customStyle="1">
    <w:name w:val="正文文本缩进 31"/>
    <w:basedOn w:val="748"/>
    <w:link w:val="984"/>
    <w:uiPriority w:val="0"/>
    <w:pPr>
      <w:ind w:left="645" w:firstLine="645"/>
    </w:pPr>
    <w:rPr>
      <w:rFonts w:ascii="Arial" w:hAnsi="Arial" w:eastAsia="仿宋_GB2312" w:cs="Arial"/>
      <w:color w:val="ffff00"/>
      <w:sz w:val="32"/>
      <w:szCs w:val="32"/>
    </w:rPr>
  </w:style>
  <w:style w:type="character" w:styleId="984" w:customStyle="1">
    <w:name w:val="正文文本缩进 3 Char"/>
    <w:link w:val="983"/>
    <w:uiPriority w:val="0"/>
    <w:rPr>
      <w:rFonts w:ascii="Arial" w:hAnsi="Arial" w:eastAsia="仿宋_GB2312" w:cs="Arial"/>
      <w:color w:val="ffff00"/>
      <w:sz w:val="32"/>
      <w:szCs w:val="32"/>
    </w:rPr>
  </w:style>
  <w:style w:type="paragraph" w:styleId="985" w:customStyle="1">
    <w:name w:val="图表目录1"/>
    <w:basedOn w:val="748"/>
    <w:next w:val="748"/>
    <w:uiPriority w:val="0"/>
    <w:semiHidden/>
    <w:pPr>
      <w:ind w:left="840" w:hanging="420"/>
    </w:pPr>
  </w:style>
  <w:style w:type="paragraph" w:styleId="986" w:customStyle="1">
    <w:name w:val="目录 21"/>
    <w:basedOn w:val="748"/>
    <w:next w:val="748"/>
    <w:uiPriority w:val="0"/>
    <w:semiHidden/>
    <w:pPr>
      <w:ind w:left="210"/>
      <w:jc w:val="left"/>
    </w:pPr>
    <w:rPr>
      <w:smallCaps/>
      <w:szCs w:val="24"/>
    </w:rPr>
  </w:style>
  <w:style w:type="paragraph" w:styleId="987" w:customStyle="1">
    <w:name w:val="目录 91"/>
    <w:basedOn w:val="748"/>
    <w:next w:val="748"/>
    <w:uiPriority w:val="0"/>
    <w:semiHidden/>
    <w:pPr>
      <w:ind w:left="1680"/>
      <w:jc w:val="left"/>
    </w:pPr>
  </w:style>
  <w:style w:type="paragraph" w:styleId="988" w:customStyle="1">
    <w:name w:val="正文文本 21"/>
    <w:basedOn w:val="748"/>
    <w:link w:val="989"/>
    <w:uiPriority w:val="0"/>
    <w:pPr>
      <w:jc w:val="center"/>
      <w:widowControl/>
    </w:pPr>
    <w:rPr>
      <w:rFonts w:ascii="楷体_GB2312" w:eastAsia="楷体_GB2312"/>
      <w:sz w:val="28"/>
      <w:szCs w:val="28"/>
    </w:rPr>
  </w:style>
  <w:style w:type="character" w:styleId="989" w:customStyle="1">
    <w:name w:val="正文文本 2 Char"/>
    <w:link w:val="988"/>
    <w:uiPriority w:val="0"/>
    <w:rPr>
      <w:rFonts w:ascii="楷体_GB2312" w:hAnsi="Times New Roman" w:eastAsia="楷体_GB2312" w:cs="Times New Roman"/>
      <w:sz w:val="28"/>
      <w:szCs w:val="28"/>
    </w:rPr>
  </w:style>
  <w:style w:type="paragraph" w:styleId="990" w:customStyle="1">
    <w:name w:val="HTML 预设格式1"/>
    <w:basedOn w:val="748"/>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91" w:customStyle="1">
    <w:name w:val="普通(网站)1"/>
    <w:basedOn w:val="748"/>
    <w:uiPriority w:val="99"/>
    <w:pPr>
      <w:jc w:val="left"/>
      <w:spacing w:before="100" w:beforeAutospacing="1" w:after="100" w:afterAutospacing="1"/>
      <w:widowControl/>
    </w:pPr>
    <w:rPr>
      <w:rFonts w:ascii="宋体" w:hAnsi="宋体" w:cs="宋体"/>
      <w:sz w:val="24"/>
      <w:szCs w:val="24"/>
    </w:rPr>
  </w:style>
  <w:style w:type="paragraph" w:styleId="992" w:customStyle="1">
    <w:name w:val="索引 11"/>
    <w:basedOn w:val="748"/>
    <w:next w:val="748"/>
    <w:uiPriority w:val="0"/>
    <w:semiHidden/>
    <w:pPr>
      <w:spacing w:line="240" w:lineRule="atLeast"/>
    </w:pPr>
    <w:rPr>
      <w:b/>
      <w:bCs/>
    </w:rPr>
  </w:style>
  <w:style w:type="paragraph" w:styleId="993" w:customStyle="1">
    <w:name w:val="批注主题1"/>
    <w:basedOn w:val="955"/>
    <w:next w:val="955"/>
    <w:link w:val="994"/>
    <w:uiPriority w:val="0"/>
    <w:semiHidden/>
    <w:rPr>
      <w:b/>
      <w:bCs/>
    </w:rPr>
  </w:style>
  <w:style w:type="character" w:styleId="994" w:customStyle="1">
    <w:name w:val="批注主题 Char"/>
    <w:link w:val="993"/>
    <w:uiPriority w:val="0"/>
    <w:semiHidden/>
    <w:rPr>
      <w:rFonts w:ascii="Times New Roman" w:hAnsi="Times New Roman" w:eastAsia="宋体" w:cs="Times New Roman"/>
      <w:b/>
      <w:bCs/>
      <w:szCs w:val="21"/>
    </w:rPr>
  </w:style>
  <w:style w:type="paragraph" w:styleId="995" w:customStyle="1">
    <w:name w:val="正文首行缩进1"/>
    <w:basedOn w:val="748"/>
    <w:link w:val="996"/>
    <w:uiPriority w:val="0"/>
    <w:pPr>
      <w:ind w:firstLine="200"/>
      <w:spacing w:line="360" w:lineRule="auto"/>
    </w:pPr>
    <w:rPr>
      <w:rFonts w:ascii="仿宋_GB2312" w:eastAsia="仿宋_GB2312"/>
      <w:sz w:val="30"/>
      <w:szCs w:val="30"/>
    </w:rPr>
  </w:style>
  <w:style w:type="character" w:styleId="996" w:customStyle="1">
    <w:name w:val="正文首行缩进 Char"/>
    <w:link w:val="995"/>
    <w:uiPriority w:val="0"/>
    <w:rPr>
      <w:rFonts w:ascii="仿宋_GB2312" w:hAnsi="Times New Roman" w:eastAsia="仿宋_GB2312" w:cs="Times New Roman"/>
      <w:sz w:val="30"/>
      <w:szCs w:val="30"/>
    </w:rPr>
  </w:style>
  <w:style w:type="paragraph" w:styleId="997" w:customStyle="1">
    <w:name w:val="正文首行缩进 211"/>
    <w:basedOn w:val="961"/>
    <w:link w:val="998"/>
    <w:uiPriority w:val="0"/>
    <w:pPr>
      <w:ind w:firstLine="420"/>
      <w:spacing w:line="360" w:lineRule="auto"/>
    </w:pPr>
    <w:rPr>
      <w:rFonts w:ascii="宋体" w:hAnsi="宋体" w:eastAsia="宋体"/>
      <w:sz w:val="21"/>
      <w:szCs w:val="20"/>
    </w:rPr>
  </w:style>
  <w:style w:type="character" w:styleId="998" w:customStyle="1">
    <w:name w:val="正文首行缩进 2 Char"/>
    <w:link w:val="997"/>
    <w:uiPriority w:val="0"/>
    <w:rPr>
      <w:rFonts w:ascii="宋体" w:hAnsi="宋体" w:eastAsia="宋体" w:cs="Times New Roman"/>
      <w:sz w:val="32"/>
      <w:szCs w:val="20"/>
    </w:rPr>
  </w:style>
  <w:style w:type="table" w:styleId="999" w:customStyle="1">
    <w:name w:val="网格型1"/>
    <w:basedOn w:val="940"/>
    <w:uiPriority w:val="0"/>
    <w:pPr>
      <w:jc w:val="both"/>
      <w:widowControl w:val="off"/>
    </w:pPr>
    <w:rPr>
      <w:rFonts w:ascii="Times New Roman" w:hAnsi="Times New Roman" w:eastAsia="宋体" w:cs="Times New Roman"/>
      <w:sz w:val="20"/>
      <w:szCs w:val="20"/>
    </w:rPr>
    <w:tblPr/>
  </w:style>
  <w:style w:type="character" w:styleId="1000" w:customStyle="1">
    <w:name w:val="要点1"/>
    <w:link w:val="748"/>
    <w:uiPriority w:val="0"/>
    <w:qFormat/>
    <w:rPr>
      <w:b/>
      <w:bCs/>
    </w:rPr>
  </w:style>
  <w:style w:type="character" w:styleId="1001" w:customStyle="1">
    <w:name w:val="页码1"/>
    <w:link w:val="748"/>
    <w:uiPriority w:val="0"/>
  </w:style>
  <w:style w:type="character" w:styleId="1002" w:customStyle="1">
    <w:name w:val="已访问的超链接1"/>
    <w:link w:val="748"/>
    <w:uiPriority w:val="0"/>
    <w:rPr>
      <w:color w:val="800080"/>
      <w:u w:val="single"/>
    </w:rPr>
  </w:style>
  <w:style w:type="character" w:styleId="1003" w:customStyle="1">
    <w:name w:val="超链接1"/>
    <w:link w:val="748"/>
    <w:uiPriority w:val="0"/>
    <w:rPr>
      <w:color w:val="0000ff"/>
      <w:u w:val="single"/>
    </w:rPr>
  </w:style>
  <w:style w:type="character" w:styleId="1004" w:customStyle="1">
    <w:name w:val="批注引用1"/>
    <w:link w:val="748"/>
    <w:uiPriority w:val="0"/>
    <w:semiHidden/>
    <w:rPr>
      <w:sz w:val="21"/>
      <w:szCs w:val="21"/>
    </w:rPr>
  </w:style>
  <w:style w:type="character" w:styleId="1005" w:customStyle="1">
    <w:name w:val="font5 Char"/>
    <w:link w:val="748"/>
    <w:uiPriority w:val="0"/>
    <w:rPr>
      <w:rFonts w:ascii="宋体" w:hAnsi="宋体" w:eastAsia="宋体"/>
      <w:sz w:val="28"/>
      <w:szCs w:val="28"/>
      <w:lang w:val="en-US" w:eastAsia="zh-CN" w:bidi="ar-SA"/>
    </w:rPr>
  </w:style>
  <w:style w:type="character" w:styleId="1006" w:customStyle="1">
    <w:name w:val="二级目录 Char"/>
    <w:link w:val="1007"/>
    <w:uiPriority w:val="0"/>
    <w:rPr>
      <w:b/>
      <w:sz w:val="30"/>
      <w:szCs w:val="28"/>
    </w:rPr>
  </w:style>
  <w:style w:type="paragraph" w:styleId="1007" w:customStyle="1">
    <w:name w:val="二级目录"/>
    <w:next w:val="748"/>
    <w:link w:val="1006"/>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8" w:customStyle="1">
    <w:name w:val="列出段落 Char"/>
    <w:link w:val="1009"/>
    <w:uiPriority w:val="0"/>
    <w:rPr>
      <w:rFonts w:ascii="Calibri" w:hAnsi="Calibri"/>
      <w:sz w:val="24"/>
      <w:szCs w:val="24"/>
      <w:lang w:eastAsia="en-US" w:bidi="en-US"/>
    </w:rPr>
  </w:style>
  <w:style w:type="paragraph" w:styleId="1009" w:customStyle="1">
    <w:name w:val="列出段落1"/>
    <w:basedOn w:val="748"/>
    <w:link w:val="1008"/>
    <w:uiPriority w:val="0"/>
    <w:qFormat/>
    <w:pPr>
      <w:contextualSpacing/>
      <w:ind w:left="720"/>
      <w:jc w:val="left"/>
      <w:widowControl/>
    </w:pPr>
    <w:rPr>
      <w:rFonts w:ascii="Calibri" w:hAnsi="Calibri" w:eastAsia="宋体" w:cs="Times New Roman"/>
      <w:sz w:val="24"/>
      <w:szCs w:val="24"/>
      <w:lang w:eastAsia="en-US" w:bidi="en-US"/>
    </w:rPr>
  </w:style>
  <w:style w:type="paragraph" w:styleId="1010" w:customStyle="1">
    <w:name w:val="Body Text(ch)"/>
    <w:basedOn w:val="748"/>
    <w:next w:val="959"/>
    <w:uiPriority w:val="0"/>
    <w:pPr>
      <w:spacing w:after="120"/>
    </w:pPr>
    <w:rPr>
      <w:rFonts w:ascii="宋体" w:hAnsi="Arial"/>
      <w:bCs/>
      <w:iCs/>
      <w:szCs w:val="24"/>
    </w:rPr>
  </w:style>
  <w:style w:type="paragraph" w:styleId="1011" w:customStyle="1">
    <w:name w:val="xl27"/>
    <w:basedOn w:val="74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6"/>
    <w:basedOn w:val="74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customStyle="1">
    <w:name w:val="Char"/>
    <w:basedOn w:val="748"/>
    <w:uiPriority w:val="0"/>
    <w:pPr>
      <w:ind w:firstLine="200"/>
      <w:tabs>
        <w:tab w:val="left" w:pos="360" w:leader="none"/>
      </w:tabs>
    </w:pPr>
    <w:rPr>
      <w:sz w:val="28"/>
      <w:szCs w:val="30"/>
    </w:rPr>
  </w:style>
  <w:style w:type="paragraph" w:styleId="1014" w:customStyle="1">
    <w:name w:val=" Char"/>
    <w:basedOn w:val="953"/>
    <w:uiPriority w:val="0"/>
    <w:rPr>
      <w:rFonts w:ascii="Tahoma" w:hAnsi="Tahoma"/>
      <w:sz w:val="24"/>
      <w:szCs w:val="24"/>
    </w:rPr>
  </w:style>
  <w:style w:type="paragraph" w:styleId="1015" w:customStyle="1">
    <w:name w:val="普通正文"/>
    <w:basedOn w:val="748"/>
    <w:uiPriority w:val="0"/>
    <w:pPr>
      <w:ind w:firstLine="480"/>
      <w:jc w:val="left"/>
      <w:spacing w:before="120" w:after="120" w:line="360" w:lineRule="auto"/>
    </w:pPr>
    <w:rPr>
      <w:rFonts w:ascii="Arial" w:hAnsi="Arial"/>
      <w:sz w:val="24"/>
      <w:szCs w:val="24"/>
    </w:rPr>
  </w:style>
  <w:style w:type="paragraph" w:styleId="1016" w:customStyle="1">
    <w:name w:val="table_lines"/>
    <w:basedOn w:val="748"/>
    <w:uiPriority w:val="0"/>
    <w:pPr>
      <w:jc w:val="left"/>
      <w:widowControl/>
    </w:pPr>
    <w:rPr>
      <w:sz w:val="20"/>
      <w:szCs w:val="20"/>
      <w:lang w:val="de-DE" w:eastAsia="de-DE"/>
    </w:rPr>
  </w:style>
  <w:style w:type="paragraph" w:styleId="1017"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font7"/>
    <w:basedOn w:val="748"/>
    <w:uiPriority w:val="0"/>
    <w:pPr>
      <w:jc w:val="left"/>
      <w:spacing w:before="100" w:beforeAutospacing="1" w:after="100" w:afterAutospacing="1"/>
      <w:widowControl/>
    </w:pPr>
    <w:rPr>
      <w:rFonts w:hint="eastAsia" w:ascii="宋体" w:hAnsi="宋体"/>
      <w:sz w:val="18"/>
      <w:szCs w:val="18"/>
    </w:rPr>
  </w:style>
  <w:style w:type="paragraph" w:styleId="1019" w:customStyle="1">
    <w:name w:val=" Char Char Char Char"/>
    <w:basedOn w:val="953"/>
    <w:uiPriority w:val="0"/>
    <w:pPr>
      <w:spacing w:line="360" w:lineRule="auto"/>
    </w:pPr>
    <w:rPr>
      <w:rFonts w:ascii="Tahoma" w:hAnsi="Tahoma"/>
      <w:sz w:val="24"/>
      <w:szCs w:val="24"/>
    </w:rPr>
  </w:style>
  <w:style w:type="paragraph" w:styleId="1020" w:customStyle="1">
    <w:name w:val="列出段落"/>
    <w:basedOn w:val="748"/>
    <w:uiPriority w:val="0"/>
    <w:qFormat/>
    <w:pPr>
      <w:contextualSpacing/>
      <w:ind w:left="720"/>
      <w:jc w:val="left"/>
      <w:widowControl/>
    </w:pPr>
    <w:rPr>
      <w:rFonts w:ascii="Calibri" w:hAnsi="Calibri"/>
      <w:sz w:val="24"/>
      <w:szCs w:val="24"/>
      <w:lang w:eastAsia="en-US" w:bidi="en-US"/>
    </w:rPr>
  </w:style>
  <w:style w:type="paragraph" w:styleId="1021" w:customStyle="1">
    <w:name w:val="4"/>
    <w:basedOn w:val="748"/>
    <w:next w:val="983"/>
    <w:uiPriority w:val="0"/>
    <w:pPr>
      <w:ind w:firstLine="420"/>
      <w:spacing w:line="360" w:lineRule="auto"/>
    </w:pPr>
    <w:rPr>
      <w:color w:val="ff0000"/>
      <w:sz w:val="24"/>
      <w:szCs w:val="24"/>
    </w:rPr>
  </w:style>
  <w:style w:type="paragraph" w:styleId="1022" w:customStyle="1">
    <w:name w:val="普通 (Web)"/>
    <w:basedOn w:val="748"/>
    <w:uiPriority w:val="0"/>
    <w:pPr>
      <w:jc w:val="left"/>
      <w:spacing w:before="100" w:beforeAutospacing="1" w:after="100" w:afterAutospacing="1"/>
      <w:widowControl/>
    </w:pPr>
    <w:rPr>
      <w:rFonts w:ascii="宋体" w:hAnsi="宋体"/>
      <w:sz w:val="24"/>
      <w:szCs w:val="24"/>
    </w:rPr>
  </w:style>
  <w:style w:type="paragraph" w:styleId="1023" w:customStyle="1">
    <w:name w:val=" Char Char Char Char Char Char Char Char Char Char"/>
    <w:basedOn w:val="748"/>
    <w:uiPriority w:val="0"/>
    <w:pPr>
      <w:spacing w:line="360" w:lineRule="auto"/>
    </w:pPr>
    <w:rPr>
      <w:sz w:val="24"/>
      <w:szCs w:val="20"/>
    </w:rPr>
  </w:style>
  <w:style w:type="paragraph" w:styleId="1024" w:customStyle="1">
    <w:name w:val="样式1"/>
    <w:basedOn w:val="748"/>
    <w:uiPriority w:val="0"/>
    <w:pPr>
      <w:numPr>
        <w:ilvl w:val="0"/>
        <w:numId w:val="3"/>
      </w:numPr>
    </w:pPr>
    <w:rPr>
      <w:rFonts w:ascii="宋体" w:hAnsi="宋体"/>
    </w:rPr>
  </w:style>
  <w:style w:type="paragraph" w:styleId="1025" w:customStyle="1">
    <w:name w:val="font6"/>
    <w:basedOn w:val="748"/>
    <w:uiPriority w:val="0"/>
    <w:pPr>
      <w:jc w:val="left"/>
      <w:spacing w:before="100" w:beforeAutospacing="1" w:after="100" w:afterAutospacing="1"/>
      <w:widowControl/>
    </w:pPr>
    <w:rPr>
      <w:rFonts w:hint="eastAsia" w:ascii="宋体" w:hAnsi="宋体"/>
      <w:sz w:val="28"/>
      <w:szCs w:val="28"/>
      <w:u w:val="single"/>
    </w:rPr>
  </w:style>
  <w:style w:type="paragraph" w:styleId="1026" w:customStyle="1">
    <w:name w:val="xl25"/>
    <w:basedOn w:val="74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customStyle="1">
    <w:name w:val="图标"/>
    <w:basedOn w:val="748"/>
    <w:next w:val="748"/>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customStyle="1">
    <w:name w:val="标题3"/>
    <w:basedOn w:val="748"/>
    <w:next w:val="748"/>
    <w:uiPriority w:val="0"/>
    <w:pPr>
      <w:ind w:firstLine="624"/>
      <w:spacing w:line="590" w:lineRule="atLeast"/>
    </w:pPr>
    <w:rPr>
      <w:rFonts w:ascii="方正黑体_GBK" w:eastAsia="方正黑体_GBK"/>
      <w:sz w:val="32"/>
      <w:szCs w:val="32"/>
    </w:rPr>
  </w:style>
  <w:style w:type="paragraph" w:styleId="1029" w:customStyle="1">
    <w:name w:val="xl24"/>
    <w:basedOn w:val="74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9"/>
    <w:basedOn w:val="748"/>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customStyle="1">
    <w:name w:val="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032" w:customStyle="1">
    <w:name w:val="xl28"/>
    <w:basedOn w:val="74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customStyle="1">
    <w:name w:val=" 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034" w:customStyle="1">
    <w:name w:val="xl30"/>
    <w:basedOn w:val="748"/>
    <w:uiPriority w:val="0"/>
    <w:pPr>
      <w:jc w:val="center"/>
      <w:spacing w:before="100" w:beforeAutospacing="1" w:after="100" w:afterAutospacing="1"/>
      <w:widowControl/>
    </w:pPr>
    <w:rPr>
      <w:rFonts w:ascii="宋体" w:hAnsi="宋体"/>
      <w:b/>
      <w:bCs/>
      <w:sz w:val="36"/>
      <w:szCs w:val="36"/>
    </w:rPr>
  </w:style>
  <w:style w:type="paragraph" w:styleId="1035" w:customStyle="1">
    <w:name w:val="Char Char Char Char"/>
    <w:basedOn w:val="953"/>
    <w:uiPriority w:val="0"/>
    <w:pPr>
      <w:spacing w:line="360" w:lineRule="auto"/>
    </w:pPr>
    <w:rPr>
      <w:rFonts w:ascii="Tahoma" w:hAnsi="Tahoma"/>
      <w:sz w:val="24"/>
      <w:szCs w:val="24"/>
    </w:rPr>
  </w:style>
  <w:style w:type="paragraph" w:styleId="1036" w:customStyle="1">
    <w:name w:val="table_1stline"/>
    <w:basedOn w:val="748"/>
    <w:uiPriority w:val="0"/>
    <w:pPr>
      <w:jc w:val="left"/>
      <w:spacing w:before="120"/>
      <w:widowControl/>
    </w:pPr>
    <w:rPr>
      <w:bCs/>
      <w:sz w:val="20"/>
      <w:szCs w:val="20"/>
      <w:lang w:val="de-DE" w:eastAsia="de-DE"/>
    </w:rPr>
  </w:style>
  <w:style w:type="paragraph" w:styleId="1037" w:customStyle="1">
    <w:name w:val="font5"/>
    <w:basedOn w:val="748"/>
    <w:uiPriority w:val="0"/>
    <w:pPr>
      <w:jc w:val="left"/>
      <w:spacing w:before="100" w:beforeAutospacing="1" w:after="100" w:afterAutospacing="1"/>
      <w:widowControl/>
    </w:pPr>
    <w:rPr>
      <w:rFonts w:hint="eastAsia" w:ascii="宋体" w:hAnsi="宋体"/>
      <w:sz w:val="28"/>
      <w:szCs w:val="28"/>
    </w:rPr>
  </w:style>
  <w:style w:type="paragraph" w:styleId="1038" w:customStyle="1">
    <w:name w:val="标题1"/>
    <w:basedOn w:val="748"/>
    <w:next w:val="748"/>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customStyle="1">
    <w:name w:val="修订"/>
    <w:uiPriority w:val="99"/>
    <w:semiHidden/>
    <w:rPr>
      <w:rFonts w:hint="default" w:ascii="Times New Roman" w:hAnsi="Times New Roman" w:eastAsia="宋体" w:cs="Times New Roman"/>
      <w:sz w:val="21"/>
      <w:szCs w:val="21"/>
      <w:lang w:val="en-US" w:eastAsia="zh-CN" w:bidi="ar-SA"/>
    </w:rPr>
  </w:style>
  <w:style w:type="paragraph" w:styleId="104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1" w:customStyle="1">
    <w:name w:val="索引 41"/>
    <w:basedOn w:val="748"/>
    <w:next w:val="748"/>
    <w:uiPriority w:val="99"/>
    <w:unhideWhenUsed/>
    <w:qFormat/>
    <w:pPr>
      <w:ind w:left="600"/>
    </w:pPr>
  </w:style>
  <w:style w:type="paragraph" w:styleId="1042" w:customStyle="1">
    <w:name w:val="无间隔1"/>
    <w:uiPriority w:val="1"/>
    <w:qFormat/>
    <w:pPr>
      <w:jc w:val="both"/>
      <w:widowControl w:val="off"/>
    </w:pPr>
    <w:rPr>
      <w:rFonts w:hint="default" w:ascii="Times New Roman" w:hAnsi="Times New Roman" w:eastAsia="宋体" w:cs="Times New Roman"/>
      <w:sz w:val="21"/>
      <w:szCs w:val="21"/>
      <w:lang w:val="en-US" w:eastAsia="zh-CN" w:bidi="ar-SA"/>
    </w:rPr>
  </w:style>
  <w:style w:type="paragraph" w:styleId="1043" w:customStyle="1">
    <w:name w:val="biaoge"/>
    <w:basedOn w:val="748"/>
    <w:uiPriority w:val="0"/>
    <w:qFormat/>
    <w:pPr>
      <w:jc w:val="left"/>
      <w:spacing w:line="360" w:lineRule="auto"/>
      <w:widowControl/>
    </w:pPr>
    <w:rPr>
      <w:rFonts w:ascii="Calibri" w:hAnsi="Calibri"/>
      <w:sz w:val="24"/>
      <w:szCs w:val="22"/>
      <w:lang w:eastAsia="en-US" w:bidi="en-US"/>
    </w:rPr>
  </w:style>
  <w:style w:type="paragraph" w:styleId="1044" w:customStyle="1">
    <w:name w:val="标题 21"/>
    <w:basedOn w:val="748"/>
    <w:next w:val="1045"/>
    <w:uiPriority w:val="0"/>
    <w:qFormat/>
    <w:pPr>
      <w:jc w:val="center"/>
      <w:keepLines/>
      <w:keepNext/>
      <w:spacing w:before="260" w:after="260" w:line="416" w:lineRule="auto"/>
      <w:widowControl/>
      <w:outlineLvl w:val="1"/>
    </w:pPr>
    <w:rPr>
      <w:rFonts w:eastAsia="幼圆"/>
      <w:b/>
      <w:bCs/>
      <w:color w:val="000000"/>
      <w:sz w:val="44"/>
      <w:szCs w:val="44"/>
      <w:lang w:eastAsia="en-US"/>
    </w:rPr>
  </w:style>
  <w:style w:type="paragraph" w:styleId="1045" w:customStyle="1">
    <w:name w:val="正文缩进1"/>
    <w:basedOn w:val="748"/>
    <w:uiPriority w:val="0"/>
    <w:qFormat/>
    <w:pPr>
      <w:ind w:firstLine="420"/>
    </w:pPr>
  </w:style>
  <w:style w:type="paragraph" w:styleId="1046" w:customStyle="1">
    <w:name w:val="招标"/>
    <w:basedOn w:val="748"/>
    <w:uiPriority w:val="0"/>
    <w:qFormat/>
    <w:pPr>
      <w:ind w:firstLine="420"/>
      <w:jc w:val="left"/>
      <w:spacing w:line="400" w:lineRule="exact"/>
      <w:widowControl/>
    </w:pPr>
    <w:rPr>
      <w:rFonts w:ascii="宋体" w:hAnsi="宋体" w:eastAsia="Arial"/>
      <w:color w:val="000000"/>
      <w:szCs w:val="24"/>
      <w:lang w:eastAsia="en-US"/>
    </w:rPr>
  </w:style>
  <w:style w:type="paragraph" w:styleId="1047" w:customStyle="1">
    <w:name w:val="UserStyle_61"/>
    <w:basedOn w:val="748"/>
    <w:next w:val="1048"/>
    <w:uiPriority w:val="34"/>
    <w:qFormat/>
    <w:pPr>
      <w:contextualSpacing/>
      <w:ind w:left="720"/>
      <w:jc w:val="left"/>
      <w:widowControl/>
    </w:pPr>
    <w:rPr>
      <w:sz w:val="24"/>
      <w:szCs w:val="24"/>
      <w:lang w:eastAsia="en-US" w:bidi="en-US"/>
    </w:rPr>
  </w:style>
  <w:style w:type="paragraph" w:styleId="1048" w:customStyle="1">
    <w:name w:val="列出段落2"/>
    <w:basedOn w:val="748"/>
    <w:uiPriority w:val="0"/>
    <w:qFormat/>
    <w:pPr>
      <w:contextualSpacing/>
      <w:ind w:left="720"/>
      <w:jc w:val="left"/>
      <w:widowControl/>
    </w:pPr>
    <w:rPr>
      <w:rFonts w:ascii="Calibri" w:hAnsi="Calibri"/>
      <w:sz w:val="24"/>
      <w:szCs w:val="24"/>
      <w:lang w:eastAsia="en-US" w:bidi="en-US"/>
    </w:rPr>
  </w:style>
  <w:style w:type="paragraph" w:styleId="1049" w:customStyle="1">
    <w:name w:val="正文首行缩进 21"/>
    <w:basedOn w:val="1050"/>
    <w:uiPriority w:val="0"/>
    <w:qFormat/>
    <w:pPr>
      <w:ind w:firstLine="420"/>
      <w:spacing w:line="360" w:lineRule="auto"/>
    </w:pPr>
    <w:rPr>
      <w:rFonts w:ascii="宋体" w:hAnsi="宋体" w:eastAsia="宋体"/>
      <w:szCs w:val="20"/>
    </w:rPr>
  </w:style>
  <w:style w:type="paragraph" w:styleId="1050" w:customStyle="1">
    <w:name w:val="正文文本缩进1"/>
    <w:basedOn w:val="748"/>
    <w:uiPriority w:val="0"/>
    <w:qFormat/>
    <w:pPr>
      <w:ind w:firstLine="645"/>
    </w:pPr>
    <w:rPr>
      <w:rFonts w:ascii="楷体_GB2312" w:eastAsia="楷体_GB2312"/>
      <w:sz w:val="32"/>
      <w:szCs w:val="32"/>
      <w:lang w:eastAsia="en-US"/>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jianshe99.com/web/zhuanyeziliao/biaozhunguifan/" TargetMode="External"/><Relationship Id="rId15" Type="http://schemas.openxmlformats.org/officeDocument/2006/relationships/hyperlink" Target="http://www.fdcew.com/gw/List_205.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11</cp:revision>
  <dcterms:created xsi:type="dcterms:W3CDTF">2023-03-16T02:16:00Z</dcterms:created>
  <dcterms:modified xsi:type="dcterms:W3CDTF">2026-06-02T08:19:17Z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vt:lpwstr>
  </property>
  <property fmtid="{D5CDD505-2E9C-101B-9397-08002B2CF9AE}" pid="3" name="KSOTemplateDocerSaveRecord">
    <vt:lpwstr>eyJoZGlkIjoiY2UyOGM0N2ViNjU4ZjhhZDEzNmFmZTFjNDk5ZjBmYmYiLCJ1c2VySWQiOiIxNTUzMzQ3MDY1In0=</vt:lpwstr>
  </property>
  <property fmtid="{D5CDD505-2E9C-101B-9397-08002B2CF9AE}" pid="4" name="ICV">
    <vt:lpwstr>C94F1178F83141BA8602BA2ED2473BB1_13</vt:lpwstr>
  </property>
</Properties>
</file>