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ind w:left="840" w:firstLine="0"/>
        <w:spacing w:before="0" w:after="0" w:line="240" w:lineRule="auto"/>
        <w:rPr>
          <w:rFonts w:ascii="微软雅黑 Light" w:hAnsi="微软雅黑 Light" w:eastAsia="微软雅黑 Light"/>
          <w:b/>
          <w:bCs/>
          <w:color w:val="ff0000"/>
          <w:sz w:val="21"/>
          <w:szCs w:val="28"/>
        </w:rPr>
      </w:pPr>
      <w:r/>
      <w:bookmarkStart w:id="0" w:name="_Hlk150935830"/>
      <w:r>
        <mc:AlternateContent>
          <mc:Choice Requires="wpg">
            <w:drawing>
              <wp:inline xmlns:wp="http://schemas.openxmlformats.org/drawingml/2006/wordprocessingDrawing" distT="0" distB="0" distL="0" distR="0">
                <wp:extent cx="1545590" cy="116840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45590" cy="11684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7pt;height:92.0pt;mso-wrap-distance-left:0.0pt;mso-wrap-distance-top:0.0pt;mso-wrap-distance-right:0.0pt;mso-wrap-distance-bottom:0.0pt;" stroked="f">
                <v:path textboxrect="0,0,0,0"/>
                <v:imagedata r:id="rId13" o:title=""/>
              </v:shape>
            </w:pict>
          </mc:Fallback>
        </mc:AlternateContent>
      </w:r>
      <w:bookmarkEnd w:id="0"/>
      <w:r>
        <w:rPr>
          <w:rFonts w:ascii="微软雅黑 Light" w:hAnsi="微软雅黑 Light" w:eastAsia="微软雅黑 Light"/>
          <w:b/>
          <w:bCs/>
          <w:color w:val="ff0000"/>
          <w:sz w:val="21"/>
          <w:szCs w:val="28"/>
        </w:rPr>
      </w:r>
      <w:r/>
    </w:p>
    <w:p>
      <w:pPr>
        <w:pStyle w:val="1067"/>
        <w:ind w:firstLine="0"/>
        <w:rPr>
          <w:rFonts w:ascii="微软雅黑 Light" w:hAnsi="微软雅黑 Light" w:eastAsia="微软雅黑 Light"/>
          <w:b/>
          <w:color w:val="ff0000"/>
          <w:szCs w:val="28"/>
        </w:rPr>
      </w:pPr>
      <w:r>
        <w:rPr>
          <w:rFonts w:ascii="微软雅黑 Light" w:hAnsi="微软雅黑 Light" w:eastAsia="微软雅黑 Light"/>
          <w:b/>
          <w:color w:val="ff0000"/>
          <w:szCs w:val="28"/>
        </w:rPr>
      </w:r>
      <w:r/>
    </w:p>
    <w:p>
      <w:pPr>
        <w:pStyle w:val="1067"/>
        <w:ind w:firstLine="0"/>
        <w:rPr>
          <w:rFonts w:hint="eastAsia" w:ascii="微软雅黑 Light" w:hAnsi="微软雅黑 Light" w:eastAsia="微软雅黑 Light"/>
          <w:b/>
          <w:color w:val="3333ff"/>
          <w:szCs w:val="28"/>
        </w:rPr>
      </w:pPr>
      <w:r/>
      <w:bookmarkStart w:id="1" w:name="_Hlk150949123"/>
      <w:r>
        <w:rPr>
          <w:rFonts w:hint="eastAsia" w:ascii="微软雅黑 Light" w:hAnsi="微软雅黑 Light" w:eastAsia="微软雅黑 Light"/>
          <w:b/>
          <w:color w:val="3333ff"/>
          <w:szCs w:val="28"/>
        </w:rPr>
      </w:r>
      <w:r/>
    </w:p>
    <w:p>
      <w:pPr>
        <w:pStyle w:val="1067"/>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67"/>
        <w:ind w:firstLine="0"/>
        <w:rPr>
          <w:rFonts w:hint="eastAsia" w:ascii="微软雅黑 Light" w:hAnsi="微软雅黑 Light" w:eastAsia="微软雅黑 Light"/>
          <w:b/>
          <w:color w:val="ff0000"/>
          <w:szCs w:val="28"/>
        </w:rPr>
      </w:pPr>
      <w:r/>
      <w:bookmarkEnd w:id="1"/>
      <w:r>
        <w:rPr>
          <w:rFonts w:hint="eastAsia" w:ascii="微软雅黑 Light" w:hAnsi="微软雅黑 Light" w:eastAsia="微软雅黑 Light"/>
          <w:b/>
          <w:color w:val="ff0000"/>
          <w:szCs w:val="28"/>
        </w:rPr>
      </w:r>
      <w:r/>
    </w:p>
    <w:p>
      <w:pPr>
        <w:pStyle w:val="1009"/>
        <w:ind w:left="840" w:firstLine="0"/>
        <w:spacing w:before="0" w:after="286" w:line="420" w:lineRule="auto"/>
        <w:rPr>
          <w:rFonts w:ascii="微软雅黑" w:hAnsi="微软雅黑" w:eastAsia="微软雅黑"/>
          <w:b/>
          <w:bCs/>
          <w:spacing w:val="30"/>
          <w:sz w:val="100"/>
          <w:szCs w:val="100"/>
        </w:rPr>
      </w:pPr>
      <w:r>
        <w:rPr>
          <w:rFonts w:hint="eastAsia" w:ascii="微软雅黑" w:hAnsi="微软雅黑" w:eastAsia="微软雅黑"/>
          <w:b/>
          <w:bCs/>
          <w:spacing w:val="30"/>
          <w:sz w:val="100"/>
          <w:szCs w:val="100"/>
        </w:rPr>
        <w:t xml:space="preserve">招标文件</w:t>
      </w:r>
      <w:r>
        <w:rPr>
          <w:rFonts w:ascii="微软雅黑" w:hAnsi="微软雅黑" w:eastAsia="微软雅黑"/>
          <w:b/>
          <w:bCs/>
          <w:spacing w:val="30"/>
          <w:sz w:val="100"/>
          <w:szCs w:val="100"/>
        </w:rPr>
      </w:r>
      <w:r/>
    </w:p>
    <w:p>
      <w:pPr>
        <w:pStyle w:val="1009"/>
        <w:ind w:left="840" w:firstLine="0"/>
        <w:spacing w:before="0" w:after="0"/>
        <w:rPr>
          <w:rFonts w:ascii="微软雅黑" w:hAnsi="微软雅黑" w:eastAsia="微软雅黑"/>
          <w:sz w:val="30"/>
          <w:szCs w:val="30"/>
        </w:rPr>
      </w:pPr>
      <w:r>
        <w:rPr>
          <w:rFonts w:hint="eastAsia" w:ascii="微软雅黑" w:hAnsi="微软雅黑" w:eastAsia="微软雅黑"/>
          <w:sz w:val="30"/>
          <w:szCs w:val="30"/>
        </w:rPr>
        <w:t xml:space="preserve">项目编号：JSZC-320000-HCAI-G2026-0038</w:t>
      </w:r>
      <w:r>
        <w:rPr>
          <w:rFonts w:ascii="微软雅黑" w:hAnsi="微软雅黑" w:eastAsia="微软雅黑"/>
          <w:sz w:val="30"/>
          <w:szCs w:val="30"/>
        </w:rPr>
      </w:r>
      <w:r/>
    </w:p>
    <w:p>
      <w:pPr>
        <w:pStyle w:val="1009"/>
        <w:ind w:left="2340" w:hanging="1500"/>
        <w:spacing w:before="0" w:after="0"/>
        <w:rPr>
          <w:rFonts w:ascii="微软雅黑" w:hAnsi="微软雅黑" w:eastAsia="微软雅黑"/>
          <w:sz w:val="30"/>
          <w:szCs w:val="30"/>
        </w:rPr>
      </w:pPr>
      <w:r>
        <w:rPr>
          <w:rFonts w:hint="eastAsia" w:ascii="微软雅黑" w:hAnsi="微软雅黑" w:eastAsia="微软雅黑"/>
          <w:sz w:val="30"/>
          <w:szCs w:val="30"/>
        </w:rPr>
        <w:t xml:space="preserve">项目名称：扬州中国大运河博物馆馆藏可移动文物数字化保护利用项目</w:t>
      </w:r>
      <w:r>
        <w:rPr>
          <w:rFonts w:ascii="微软雅黑" w:hAnsi="微软雅黑" w:eastAsia="微软雅黑"/>
          <w:sz w:val="30"/>
          <w:szCs w:val="30"/>
        </w:rPr>
      </w:r>
      <w:r/>
    </w:p>
    <w:p>
      <w:pPr>
        <w:pStyle w:val="1009"/>
        <w:ind w:left="840" w:firstLine="0"/>
        <w:spacing w:before="0" w:after="0"/>
        <w:rPr>
          <w:rFonts w:ascii="微软雅黑" w:hAnsi="微软雅黑" w:eastAsia="微软雅黑"/>
          <w:b/>
          <w:bCs/>
          <w:sz w:val="30"/>
          <w:szCs w:val="30"/>
          <w:u w:val="single"/>
        </w:rPr>
      </w:pPr>
      <w:r>
        <w:rPr>
          <w:rFonts w:hint="eastAsia" w:ascii="微软雅黑" w:hAnsi="微软雅黑" w:eastAsia="微软雅黑"/>
          <w:sz w:val="30"/>
          <w:szCs w:val="30"/>
        </w:rPr>
        <w:t xml:space="preserve">采 购 人：扬州中国大运河博物馆</w:t>
      </w:r>
      <w:r>
        <w:rPr>
          <w:rFonts w:ascii="微软雅黑" w:hAnsi="微软雅黑" w:eastAsia="微软雅黑"/>
          <w:b/>
          <w:bCs/>
          <w:sz w:val="30"/>
          <w:szCs w:val="30"/>
          <w:u w:val="single"/>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jc w:val="both"/>
        <w:spacing w:before="0" w:after="0" w:line="240" w:lineRule="auto"/>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left="840" w:firstLine="0"/>
        <w:spacing w:before="0" w:after="0" w:line="300" w:lineRule="exact"/>
        <w:rPr>
          <w:rFonts w:ascii="微软雅黑" w:hAnsi="微软雅黑" w:eastAsia="微软雅黑"/>
          <w:b/>
          <w:bCs/>
          <w:sz w:val="36"/>
          <w:szCs w:val="36"/>
        </w:rPr>
      </w:pPr>
      <w:r>
        <w:rPr>
          <w:rFonts w:ascii="微软雅黑" w:hAnsi="微软雅黑" w:eastAsia="微软雅黑"/>
          <w:b/>
          <w:bCs/>
          <w:sz w:val="36"/>
          <w:szCs w:val="36"/>
        </w:rPr>
      </w:r>
      <w:r/>
    </w:p>
    <w:p>
      <w:pPr>
        <w:pStyle w:val="100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南京汇采项目管理有限公司</w:t>
      </w:r>
      <w:r>
        <w:rPr>
          <w:rFonts w:ascii="微软雅黑" w:hAnsi="微软雅黑" w:eastAsia="微软雅黑"/>
          <w:sz w:val="28"/>
          <w:szCs w:val="28"/>
        </w:rPr>
      </w:r>
      <w:r/>
    </w:p>
    <w:p>
      <w:pPr>
        <w:pStyle w:val="1009"/>
        <w:ind w:firstLine="0"/>
        <w:jc w:val="center"/>
        <w:spacing w:before="0" w:after="0" w:line="240" w:lineRule="auto"/>
        <w:rPr>
          <w:rFonts w:ascii="微软雅黑" w:hAnsi="微软雅黑" w:eastAsia="微软雅黑"/>
          <w:sz w:val="28"/>
          <w:szCs w:val="28"/>
        </w:rPr>
      </w:pPr>
      <w:r>
        <w:rPr>
          <w:rFonts w:hint="eastAsia" w:ascii="微软雅黑" w:hAnsi="微软雅黑" w:eastAsia="微软雅黑"/>
          <w:sz w:val="28"/>
          <w:szCs w:val="28"/>
        </w:rPr>
        <w:t xml:space="preserve">二零二六年</w:t>
      </w:r>
      <w:r>
        <w:rPr>
          <w:rFonts w:hint="eastAsia" w:ascii="微软雅黑" w:hAnsi="微软雅黑" w:eastAsia="微软雅黑"/>
          <w:sz w:val="28"/>
          <w:szCs w:val="28"/>
          <w:lang w:val="en-US" w:eastAsia="zh-CN"/>
        </w:rPr>
        <w:t xml:space="preserve">六</w:t>
      </w:r>
      <w:r>
        <w:rPr>
          <w:rFonts w:hint="eastAsia" w:ascii="微软雅黑" w:hAnsi="微软雅黑" w:eastAsia="微软雅黑"/>
          <w:sz w:val="28"/>
          <w:szCs w:val="28"/>
        </w:rPr>
        <w:t xml:space="preserve">月</w:t>
      </w:r>
      <w:r>
        <w:rPr>
          <w:rFonts w:ascii="微软雅黑" w:hAnsi="微软雅黑" w:eastAsia="微软雅黑"/>
          <w:sz w:val="28"/>
          <w:szCs w:val="28"/>
        </w:rPr>
      </w:r>
      <w:r/>
    </w:p>
    <w:p>
      <w:pPr>
        <w:pStyle w:val="928"/>
        <w:jc w:val="center"/>
        <w:rPr>
          <w:rFonts w:hint="eastAsia" w:ascii="华文中宋" w:hAnsi="华文中宋" w:eastAsia="华文中宋"/>
          <w:b/>
          <w:bCs/>
          <w:sz w:val="36"/>
          <w:szCs w:val="36"/>
        </w:rPr>
        <w:outlineLvl w:val="0"/>
      </w:pPr>
      <w:r/>
      <w:bookmarkStart w:id="2" w:name="_Toc8485109"/>
      <w:r/>
      <w:bookmarkStart w:id="3" w:name="_Toc8482900"/>
      <w:r/>
      <w:bookmarkStart w:id="4" w:name="_Toc8484864"/>
      <w:r/>
      <w:bookmarkStart w:id="5" w:name="_Toc120614210"/>
      <w:r/>
      <w:bookmarkStart w:id="6" w:name="_Toc20823272"/>
      <w:r/>
      <w:bookmarkStart w:id="7" w:name="_Toc513029200"/>
      <w:r/>
      <w:bookmarkStart w:id="8" w:name="_Toc523127445"/>
      <w:r/>
      <w:bookmarkStart w:id="9" w:name="_Toc16938516"/>
      <w:r/>
      <w:bookmarkStart w:id="10" w:name="_Toc479757206"/>
      <w:r>
        <w:br w:type="page" w:clear="all"/>
      </w:r>
      <w:bookmarkStart w:id="11" w:name="_Toc8831877"/>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2"/>
      <w:r/>
      <w:bookmarkEnd w:id="3"/>
      <w:r/>
      <w:bookmarkEnd w:id="4"/>
      <w:r/>
      <w:bookmarkEnd w:id="11"/>
      <w:r/>
      <w:bookmarkStart w:id="12" w:name="_Toc9363424"/>
      <w:r/>
      <w:bookmarkStart w:id="13" w:name="_Toc8485110"/>
      <w:r>
        <w:rPr>
          <w:rFonts w:hint="eastAsia" w:ascii="华文中宋" w:hAnsi="华文中宋" w:eastAsia="华文中宋"/>
          <w:b/>
          <w:bCs/>
          <w:sz w:val="36"/>
          <w:szCs w:val="36"/>
        </w:rPr>
      </w:r>
      <w:r/>
    </w:p>
    <w:p>
      <w:pPr>
        <w:pStyle w:val="986"/>
        <w:spacing w:line="360" w:lineRule="auto"/>
        <w:tabs>
          <w:tab w:val="right" w:pos="9440" w:leader="dot"/>
        </w:tabs>
        <w:rPr>
          <w:rStyle w:val="1004"/>
          <w:rFonts w:ascii="宋体" w:hAnsi="宋体" w:eastAsia="宋体" w:cs="Arial"/>
          <w:sz w:val="24"/>
          <w:szCs w:val="24"/>
          <w:lang w:val="en-US" w:eastAsia="zh-CN"/>
        </w:rPr>
      </w:pPr>
      <w:r>
        <w:rPr>
          <w:rStyle w:val="1004"/>
          <w:rFonts w:ascii="宋体" w:hAnsi="宋体" w:eastAsia="宋体" w:cs="Arial"/>
          <w:sz w:val="24"/>
          <w:szCs w:val="24"/>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ascii="宋体" w:hAnsi="宋体" w:eastAsia="宋体" w:cs="Arial"/>
          <w:b/>
          <w:bCs/>
          <w:sz w:val="24"/>
          <w:szCs w:val="24"/>
          <w:u w:val="none"/>
          <w:lang w:val="en-US" w:eastAsia="zh-CN"/>
        </w:rPr>
        <w:fldChar w:fldCharType="begin"/>
      </w:r>
      <w:r>
        <w:rPr>
          <w:rStyle w:val="1004"/>
          <w:rFonts w:ascii="宋体" w:hAnsi="宋体" w:eastAsia="宋体" w:cs="Arial"/>
          <w:b/>
          <w:bCs/>
          <w:sz w:val="24"/>
          <w:szCs w:val="24"/>
          <w:u w:val="none"/>
          <w:lang w:val="en-US" w:eastAsia="zh-CN"/>
        </w:rPr>
        <w:instrText xml:space="preserve"> TOC \o "1-2" \h \z \u </w:instrText>
      </w:r>
      <w:r>
        <w:rPr>
          <w:rStyle w:val="1004"/>
          <w:rFonts w:ascii="宋体" w:hAnsi="宋体" w:eastAsia="宋体" w:cs="Arial"/>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"_Toc226126992"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第一章 投标邀请</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_Toc226126992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3</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"_Toc226126993"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第二章 投标人须知</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_Toc226126993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6</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"_Toc226126994"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一、总 则</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_Toc226126994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6</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"_Toc226126995"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二、招标文件</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_Toc226126995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6</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"_Toc226126996"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三、投标文件的编制</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_Toc226126996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7</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"_Toc226126997"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四、投标文件的递交</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_Toc226126997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8</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"_Toc226126998"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五、开标与评标</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_Toc226126998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8</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"_Toc226126999"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六、定标</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_Toc226126999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12</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86"/>
        <w:ind w:firstLine="480"/>
        <w:jc w:val="both"/>
        <w:spacing w:line="420" w:lineRule="auto"/>
        <w:tabs>
          <w:tab w:val="right" w:pos="9440" w:leader="dot"/>
        </w:tabs>
        <w:rPr>
          <w:rStyle w:val="1004"/>
          <w:rFonts w:hint="eastAsia" w:ascii="宋体" w:hAnsi="宋体" w:eastAsia="宋体"/>
          <w:b/>
          <w:sz w:val="24"/>
          <w:szCs w:val="24"/>
          <w:u w:val="none"/>
          <w:lang w:val="en-US" w:eastAsia="zh-CN"/>
        </w:rPr>
      </w:pP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HYPERLINK \l "_Toc226127000" </w:instrText>
      </w:r>
      <w:r>
        <w:rPr>
          <w:rStyle w:val="1004"/>
          <w:rFonts w:hint="eastAsia" w:ascii="宋体" w:hAnsi="宋体" w:eastAsia="宋体"/>
          <w:b/>
          <w:sz w:val="24"/>
          <w:szCs w:val="24"/>
          <w:u w:val="none"/>
          <w:lang w:val="en-US" w:eastAsia="zh-CN"/>
        </w:rPr>
        <w:fldChar w:fldCharType="separate"/>
      </w:r>
      <w:r>
        <w:rPr>
          <w:rStyle w:val="1004"/>
          <w:rFonts w:hint="eastAsia" w:ascii="宋体" w:hAnsi="宋体" w:eastAsia="宋体"/>
          <w:b/>
          <w:sz w:val="24"/>
          <w:szCs w:val="24"/>
          <w:u w:val="none"/>
          <w:lang w:val="en-US" w:eastAsia="zh-CN"/>
        </w:rPr>
        <w:t xml:space="preserve">七、授予合同</w:t>
      </w:r>
      <w:r>
        <w:rPr>
          <w:rStyle w:val="1004"/>
          <w:rFonts w:hint="eastAsia" w:ascii="宋体" w:hAnsi="宋体" w:eastAsia="宋体"/>
          <w:b/>
          <w:sz w:val="24"/>
          <w:szCs w:val="24"/>
          <w:u w:val="none"/>
          <w:lang w:val="en-US" w:eastAsia="zh-CN"/>
        </w:rPr>
        <w:tab/>
      </w:r>
      <w:r>
        <w:rPr>
          <w:rStyle w:val="1004"/>
          <w:rFonts w:hint="eastAsia" w:ascii="宋体" w:hAnsi="宋体" w:eastAsia="宋体"/>
          <w:b/>
          <w:sz w:val="24"/>
          <w:szCs w:val="24"/>
          <w:u w:val="none"/>
          <w:lang w:val="en-US" w:eastAsia="zh-CN"/>
        </w:rPr>
        <w:fldChar w:fldCharType="begin"/>
      </w:r>
      <w:r>
        <w:rPr>
          <w:rStyle w:val="1004"/>
          <w:rFonts w:hint="eastAsia" w:ascii="宋体" w:hAnsi="宋体" w:eastAsia="宋体"/>
          <w:b/>
          <w:sz w:val="24"/>
          <w:szCs w:val="24"/>
          <w:u w:val="none"/>
          <w:lang w:val="en-US" w:eastAsia="zh-CN"/>
        </w:rPr>
        <w:instrText xml:space="preserve"> </w:instrText>
      </w:r>
      <w:r>
        <w:rPr>
          <w:rStyle w:val="1004"/>
          <w:rFonts w:ascii="宋体" w:hAnsi="宋体" w:eastAsia="宋体"/>
          <w:b/>
          <w:sz w:val="24"/>
          <w:szCs w:val="24"/>
          <w:u w:val="none"/>
          <w:lang w:val="en-US" w:eastAsia="zh-CN"/>
        </w:rPr>
        <w:instrText xml:space="preserve">PAGEREF _Toc226127000 \h</w:instrText>
      </w:r>
      <w:r>
        <w:rPr>
          <w:rStyle w:val="1004"/>
          <w:rFonts w:hint="eastAsia" w:ascii="宋体" w:hAnsi="宋体" w:eastAsia="宋体"/>
          <w:b/>
          <w:sz w:val="24"/>
          <w:szCs w:val="24"/>
          <w:u w:val="none"/>
          <w:lang w:val="en-US" w:eastAsia="zh-CN"/>
        </w:rPr>
        <w:instrText xml:space="preserve"> </w:instrText>
      </w:r>
      <w:r>
        <w:rPr>
          <w:rStyle w:val="1004"/>
          <w:rFonts w:hint="eastAsia" w:ascii="宋体" w:hAnsi="宋体" w:eastAsia="宋体"/>
          <w:b/>
          <w:sz w:val="24"/>
          <w:szCs w:val="24"/>
          <w:u w:val="none"/>
          <w:lang w:val="en-US" w:eastAsia="zh-CN"/>
        </w:rPr>
        <w:fldChar w:fldCharType="separate"/>
      </w:r>
      <w:r>
        <w:rPr>
          <w:rStyle w:val="1004"/>
          <w:rFonts w:ascii="宋体" w:hAnsi="宋体" w:eastAsia="宋体"/>
          <w:b/>
          <w:sz w:val="24"/>
          <w:szCs w:val="24"/>
          <w:u w:val="none"/>
          <w:lang w:val="en-US" w:eastAsia="zh-CN"/>
        </w:rPr>
        <w:t xml:space="preserve">14</w:t>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fldChar w:fldCharType="end"/>
      </w:r>
      <w:r>
        <w:rPr>
          <w:rStyle w:val="1004"/>
          <w:rFonts w:hint="eastAsia" w:ascii="宋体" w:hAnsi="宋体" w:eastAsia="宋体"/>
          <w:b/>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"_Toc226127001"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第三章 项目需求</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_Toc226127001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15</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"_Toc226127002"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第四章 评标方法与评标标准</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_Toc226127002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27</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"_Toc226127006"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第五章 合同文本</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_Toc226127006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33</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79"/>
        <w:jc w:val="both"/>
        <w:spacing w:before="0" w:after="0" w:line="420" w:lineRule="auto"/>
        <w:tabs>
          <w:tab w:val="right" w:pos="9440" w:leader="dot"/>
        </w:tabs>
        <w:rPr>
          <w:rStyle w:val="1004"/>
          <w:rFonts w:hint="eastAsia" w:ascii="宋体" w:hAnsi="宋体" w:eastAsia="宋体"/>
          <w:b/>
          <w:bCs/>
          <w:sz w:val="24"/>
          <w:szCs w:val="24"/>
          <w:u w:val="none"/>
          <w:lang w:val="en-US" w:eastAsia="zh-CN"/>
        </w:rPr>
      </w:pP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HYPERLINK \l "_Toc226127007" </w:instrText>
      </w:r>
      <w:r>
        <w:rPr>
          <w:rStyle w:val="1004"/>
          <w:rFonts w:hint="eastAsia" w:ascii="宋体" w:hAnsi="宋体" w:eastAsia="宋体"/>
          <w:b/>
          <w:bCs/>
          <w:sz w:val="24"/>
          <w:szCs w:val="24"/>
          <w:u w:val="none"/>
          <w:lang w:val="en-US" w:eastAsia="zh-CN"/>
        </w:rPr>
        <w:fldChar w:fldCharType="separate"/>
      </w:r>
      <w:r>
        <w:rPr>
          <w:rStyle w:val="1004"/>
          <w:rFonts w:hint="eastAsia" w:ascii="宋体" w:hAnsi="宋体" w:eastAsia="宋体"/>
          <w:b/>
          <w:bCs/>
          <w:sz w:val="24"/>
          <w:szCs w:val="24"/>
          <w:u w:val="none"/>
          <w:lang w:val="en-US" w:eastAsia="zh-CN"/>
        </w:rPr>
        <w:t xml:space="preserve">第六章 投标文件格式</w:t>
      </w:r>
      <w:r>
        <w:rPr>
          <w:rStyle w:val="1004"/>
          <w:rFonts w:hint="eastAsia" w:ascii="宋体" w:hAnsi="宋体" w:eastAsia="宋体"/>
          <w:b/>
          <w:bCs/>
          <w:sz w:val="24"/>
          <w:szCs w:val="24"/>
          <w:u w:val="none"/>
          <w:lang w:val="en-US" w:eastAsia="zh-CN"/>
        </w:rPr>
        <w:tab/>
      </w:r>
      <w:r>
        <w:rPr>
          <w:rStyle w:val="1004"/>
          <w:rFonts w:hint="eastAsia" w:ascii="宋体" w:hAnsi="宋体" w:eastAsia="宋体"/>
          <w:b/>
          <w:bCs/>
          <w:sz w:val="24"/>
          <w:szCs w:val="24"/>
          <w:u w:val="none"/>
          <w:lang w:val="en-US" w:eastAsia="zh-CN"/>
        </w:rPr>
        <w:fldChar w:fldCharType="begin"/>
      </w:r>
      <w:r>
        <w:rPr>
          <w:rStyle w:val="1004"/>
          <w:rFonts w:hint="eastAsia" w:ascii="宋体" w:hAnsi="宋体" w:eastAsia="宋体"/>
          <w:b/>
          <w:bCs/>
          <w:sz w:val="24"/>
          <w:szCs w:val="24"/>
          <w:u w:val="none"/>
          <w:lang w:val="en-US" w:eastAsia="zh-CN"/>
        </w:rPr>
        <w:instrText xml:space="preserve"> </w:instrText>
      </w:r>
      <w:r>
        <w:rPr>
          <w:rStyle w:val="1004"/>
          <w:rFonts w:ascii="宋体" w:hAnsi="宋体" w:eastAsia="宋体"/>
          <w:b/>
          <w:bCs/>
          <w:sz w:val="24"/>
          <w:szCs w:val="24"/>
          <w:u w:val="none"/>
          <w:lang w:val="en-US" w:eastAsia="zh-CN"/>
        </w:rPr>
        <w:instrText xml:space="preserve">PAGEREF _Toc226127007 \h</w:instrText>
      </w:r>
      <w:r>
        <w:rPr>
          <w:rStyle w:val="1004"/>
          <w:rFonts w:hint="eastAsia" w:ascii="宋体" w:hAnsi="宋体" w:eastAsia="宋体"/>
          <w:b/>
          <w:bCs/>
          <w:sz w:val="24"/>
          <w:szCs w:val="24"/>
          <w:u w:val="none"/>
          <w:lang w:val="en-US" w:eastAsia="zh-CN"/>
        </w:rPr>
        <w:instrText xml:space="preserve"> </w:instrText>
      </w:r>
      <w:r>
        <w:rPr>
          <w:rStyle w:val="1004"/>
          <w:rFonts w:hint="eastAsia" w:ascii="宋体" w:hAnsi="宋体" w:eastAsia="宋体"/>
          <w:b/>
          <w:bCs/>
          <w:sz w:val="24"/>
          <w:szCs w:val="24"/>
          <w:u w:val="none"/>
          <w:lang w:val="en-US" w:eastAsia="zh-CN"/>
        </w:rPr>
        <w:fldChar w:fldCharType="separate"/>
      </w:r>
      <w:r>
        <w:rPr>
          <w:rStyle w:val="1004"/>
          <w:rFonts w:ascii="宋体" w:hAnsi="宋体" w:eastAsia="宋体"/>
          <w:b/>
          <w:bCs/>
          <w:sz w:val="24"/>
          <w:szCs w:val="24"/>
          <w:u w:val="none"/>
          <w:lang w:val="en-US" w:eastAsia="zh-CN"/>
        </w:rPr>
        <w:t xml:space="preserve">41</w:t>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fldChar w:fldCharType="end"/>
      </w:r>
      <w:r>
        <w:rPr>
          <w:rStyle w:val="1004"/>
          <w:rFonts w:hint="eastAsia" w:ascii="宋体" w:hAnsi="宋体" w:eastAsia="宋体"/>
          <w:b/>
          <w:bCs/>
          <w:sz w:val="24"/>
          <w:szCs w:val="24"/>
          <w:u w:val="none"/>
          <w:lang w:val="en-US" w:eastAsia="zh-CN"/>
        </w:rPr>
      </w:r>
      <w:r/>
    </w:p>
    <w:p>
      <w:pPr>
        <w:pStyle w:val="986"/>
        <w:ind w:firstLine="480"/>
        <w:jc w:val="both"/>
        <w:spacing w:line="420" w:lineRule="auto"/>
        <w:tabs>
          <w:tab w:val="right" w:pos="9440" w:leader="dot"/>
        </w:tabs>
        <w:rPr>
          <w:rFonts w:hint="eastAsia" w:ascii="宋体" w:hAnsi="宋体"/>
          <w:sz w:val="24"/>
        </w:rPr>
      </w:pPr>
      <w:r>
        <w:rPr>
          <w:rStyle w:val="1004"/>
          <w:rFonts w:ascii="宋体" w:hAnsi="宋体" w:eastAsia="宋体" w:cs="Arial"/>
          <w:b/>
          <w:sz w:val="24"/>
          <w:szCs w:val="24"/>
          <w:u w:val="none"/>
          <w:lang w:val="en-US" w:eastAsia="zh-CN"/>
        </w:rPr>
        <w:fldChar w:fldCharType="end"/>
      </w:r>
      <w:r>
        <w:rPr>
          <w:rFonts w:hint="eastAsia" w:ascii="宋体" w:hAnsi="宋体"/>
          <w:sz w:val="24"/>
        </w:rPr>
      </w:r>
      <w:r/>
    </w:p>
    <w:p>
      <w:pPr>
        <w:pStyle w:val="929"/>
        <w:jc w:val="center"/>
        <w:spacing w:before="286" w:after="286"/>
        <w:rPr>
          <w:rFonts w:ascii="华文中宋" w:hAnsi="华文中宋" w:eastAsia="华文中宋"/>
          <w:b/>
          <w:bCs/>
          <w:sz w:val="36"/>
          <w:szCs w:val="36"/>
        </w:rPr>
      </w:pPr>
      <w:r>
        <w:br w:type="page" w:clear="all"/>
      </w:r>
      <w:bookmarkStart w:id="14" w:name="_Toc12887259"/>
      <w:r/>
      <w:bookmarkStart w:id="15" w:name="_Toc12708969"/>
      <w:r/>
      <w:bookmarkStart w:id="16" w:name="_Toc226126992"/>
      <w:r>
        <w:rPr>
          <w:rFonts w:hint="eastAsia" w:ascii="华文中宋" w:hAnsi="华文中宋" w:eastAsia="华文中宋"/>
          <w:b/>
          <w:bCs/>
          <w:sz w:val="36"/>
          <w:szCs w:val="36"/>
        </w:rPr>
        <w:t xml:space="preserve">第一章</w:t>
      </w:r>
      <w:bookmarkEnd w:id="5"/>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投标邀请</w:t>
      </w:r>
      <w:bookmarkEnd w:id="12"/>
      <w:r/>
      <w:bookmarkEnd w:id="13"/>
      <w:r/>
      <w:bookmarkEnd w:id="14"/>
      <w:r/>
      <w:bookmarkEnd w:id="15"/>
      <w:r/>
      <w:bookmarkEnd w:id="16"/>
      <w:r>
        <w:rPr>
          <w:rFonts w:ascii="华文中宋" w:hAnsi="华文中宋" w:eastAsia="华文中宋"/>
          <w:b/>
          <w:bCs/>
          <w:sz w:val="36"/>
          <w:szCs w:val="36"/>
        </w:rPr>
      </w:r>
      <w:r/>
    </w:p>
    <w:p>
      <w:pPr>
        <w:pStyle w:val="928"/>
        <w:ind w:firstLine="480"/>
        <w:spacing w:line="440" w:lineRule="exact"/>
        <w:rPr>
          <w:rFonts w:ascii="宋体" w:hAnsi="宋体"/>
          <w:sz w:val="24"/>
        </w:rPr>
      </w:pPr>
      <w:r/>
      <w:bookmarkStart w:id="17" w:name="_Hlk44593331"/>
      <w:r>
        <w:rPr>
          <w:rFonts w:hint="eastAsia" w:ascii="宋体" w:hAnsi="宋体"/>
          <w:bCs/>
          <w:sz w:val="24"/>
        </w:rPr>
        <w:t xml:space="preserve">南京汇采项目管理有限公司受扬州中国大运河博物馆的委托，就其所需的</w:t>
      </w:r>
      <w:r>
        <w:rPr>
          <w:rFonts w:hint="eastAsia" w:ascii="宋体" w:hAnsi="宋体" w:cs="宋体"/>
          <w:bCs/>
          <w:sz w:val="24"/>
        </w:rPr>
        <w:t xml:space="preserve">扬州中国大运河博物馆馆藏可移动文物数字化保护利用项目</w:t>
      </w:r>
      <w:r>
        <w:rPr>
          <w:rFonts w:hint="eastAsia" w:ascii="宋体" w:hAnsi="宋体"/>
          <w:bCs/>
          <w:sz w:val="24"/>
        </w:rPr>
        <w:t xml:space="preserve">进行公开招标采购，欢迎符合条件的供应商参加投标。</w:t>
      </w:r>
      <w:r>
        <w:rPr>
          <w:rFonts w:ascii="宋体" w:hAnsi="宋体"/>
          <w:sz w:val="24"/>
        </w:rPr>
      </w:r>
      <w:r/>
    </w:p>
    <w:p>
      <w:pPr>
        <w:pStyle w:val="928"/>
        <w:ind w:firstLine="480"/>
        <w:spacing w:line="440" w:lineRule="exact"/>
        <w:rPr>
          <w:rFonts w:ascii="宋体" w:hAnsi="宋体"/>
          <w:bCs/>
          <w:sz w:val="24"/>
        </w:rPr>
      </w:pPr>
      <w:r>
        <w:rPr>
          <w:rFonts w:hint="eastAsia" w:ascii="宋体" w:hAnsi="宋体" w:cs="宋体"/>
          <w:bCs/>
          <w:sz w:val="24"/>
        </w:rPr>
        <w:t xml:space="preserve">扬州中国大运河博物馆馆藏可移动文物数字化保护利用项目</w:t>
      </w:r>
      <w:r>
        <w:rPr>
          <w:rFonts w:hint="eastAsia" w:ascii="宋体" w:hAnsi="宋体"/>
          <w:bCs/>
          <w:sz w:val="24"/>
        </w:rPr>
        <w:t xml:space="preserve">的潜在投标人可在</w:t>
      </w:r>
      <w:r>
        <w:rPr>
          <w:rFonts w:hint="eastAsia" w:ascii="宋体" w:hAnsi="宋体"/>
          <w:color w:val="000000"/>
          <w:sz w:val="24"/>
        </w:rPr>
        <w:t xml:space="preserve">“江苏政府采购网”自行下载</w:t>
      </w:r>
      <w:r>
        <w:rPr>
          <w:rFonts w:hint="eastAsia" w:ascii="宋体" w:hAnsi="宋体"/>
          <w:bCs/>
          <w:sz w:val="24"/>
        </w:rPr>
        <w:t xml:space="preserve">招标文件，</w:t>
      </w:r>
      <w:r>
        <w:rPr>
          <w:rFonts w:hint="eastAsia" w:ascii="宋体" w:hAnsi="宋体"/>
          <w:bCs/>
          <w:color w:val="000000"/>
          <w:sz w:val="24"/>
        </w:rPr>
        <w:t xml:space="preserve">并于</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6</w:t>
      </w:r>
      <w:r>
        <w:rPr>
          <w:rFonts w:hint="eastAsia" w:ascii="宋体" w:hAnsi="宋体"/>
          <w:bCs/>
          <w:color w:val="000000"/>
          <w:sz w:val="24"/>
        </w:rPr>
        <w:t xml:space="preserve">-</w:t>
      </w:r>
      <w:r>
        <w:rPr>
          <w:rFonts w:hint="eastAsia" w:ascii="宋体" w:hAnsi="宋体"/>
          <w:bCs/>
          <w:color w:val="000000"/>
          <w:sz w:val="24"/>
          <w:lang w:val="en-US" w:eastAsia="zh-CN"/>
        </w:rPr>
        <w:t xml:space="preserve">2</w:t>
      </w:r>
      <w:r>
        <w:rPr>
          <w:rFonts w:hint="eastAsia" w:ascii="宋体" w:hAnsi="宋体"/>
          <w:bCs/>
          <w:color w:val="000000"/>
          <w:sz w:val="24"/>
          <w:lang w:val="en-US" w:eastAsia="zh-CN"/>
        </w:rPr>
        <w:t xml:space="preserve">2</w:t>
      </w:r>
      <w:r>
        <w:rPr>
          <w:rFonts w:hint="eastAsia" w:ascii="宋体" w:hAnsi="宋体"/>
          <w:bCs/>
          <w:color w:val="000000"/>
          <w:sz w:val="24"/>
        </w:rPr>
        <w:t xml:space="preserve">，</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3</w:t>
      </w:r>
      <w:r>
        <w:rPr>
          <w:rFonts w:hint="eastAsia" w:ascii="宋体" w:hAnsi="宋体"/>
          <w:bCs/>
          <w:color w:val="000000"/>
          <w:sz w:val="24"/>
        </w:rPr>
        <w:t xml:space="preserve">0</w:t>
      </w:r>
      <w:r>
        <w:rPr>
          <w:rFonts w:hint="eastAsia" w:ascii="宋体" w:hAnsi="宋体"/>
          <w:bCs/>
          <w:sz w:val="24"/>
        </w:rPr>
        <w:t xml:space="preserve">（北京时间）前递交投标文件。</w:t>
      </w:r>
      <w:r>
        <w:rPr>
          <w:rFonts w:ascii="宋体" w:hAnsi="宋体"/>
          <w:bCs/>
          <w:sz w:val="24"/>
        </w:rPr>
      </w:r>
      <w:r/>
    </w:p>
    <w:p>
      <w:pPr>
        <w:pStyle w:val="92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一、项目基本情况</w:t>
      </w:r>
      <w:r>
        <w:rPr>
          <w:rFonts w:ascii="宋体" w:hAnsi="宋体" w:cs="宋体"/>
          <w:b/>
          <w:bCs/>
          <w:color w:val="000000"/>
          <w:sz w:val="24"/>
        </w:rPr>
      </w:r>
      <w:r/>
    </w:p>
    <w:p>
      <w:pPr>
        <w:pStyle w:val="928"/>
        <w:ind w:firstLine="480"/>
        <w:spacing w:line="440" w:lineRule="exact"/>
        <w:widowControl/>
        <w:rPr>
          <w:rFonts w:ascii="宋体" w:hAnsi="宋体" w:cs="宋体"/>
          <w:bCs/>
          <w:sz w:val="24"/>
          <w:highlight w:val="yellow"/>
        </w:rPr>
      </w:pPr>
      <w:r/>
      <w:bookmarkStart w:id="18" w:name="_Hlk28680462"/>
      <w:r>
        <w:rPr>
          <w:rFonts w:hint="eastAsia" w:ascii="宋体" w:hAnsi="宋体" w:cs="宋体"/>
          <w:bCs/>
          <w:sz w:val="24"/>
        </w:rPr>
        <w:t xml:space="preserve">（一）项目编号：JSZC-320000-HCAI-G2026-0038</w:t>
      </w:r>
      <w:r>
        <w:rPr>
          <w:rFonts w:ascii="宋体" w:hAnsi="宋体" w:cs="宋体"/>
          <w:bCs/>
          <w:sz w:val="24"/>
          <w:highlight w:val="yellow"/>
        </w:rPr>
      </w:r>
      <w:r/>
    </w:p>
    <w:p>
      <w:pPr>
        <w:pStyle w:val="928"/>
        <w:ind w:firstLine="480"/>
        <w:spacing w:line="440" w:lineRule="exact"/>
        <w:widowControl/>
        <w:rPr>
          <w:rFonts w:ascii="宋体" w:hAnsi="宋体" w:cs="宋体"/>
          <w:bCs/>
          <w:sz w:val="24"/>
        </w:rPr>
      </w:pPr>
      <w:r/>
      <w:bookmarkStart w:id="19" w:name="_Hlk88135353"/>
      <w:r>
        <w:rPr>
          <w:rFonts w:hint="eastAsia" w:ascii="宋体" w:hAnsi="宋体" w:cs="宋体"/>
          <w:bCs/>
          <w:sz w:val="24"/>
        </w:rPr>
        <w:t xml:space="preserve">（二）项目名称：</w:t>
      </w:r>
      <w:bookmarkEnd w:id="19"/>
      <w:r>
        <w:rPr>
          <w:rFonts w:hint="eastAsia" w:ascii="宋体" w:hAnsi="宋体" w:cs="宋体"/>
          <w:bCs/>
          <w:sz w:val="24"/>
        </w:rPr>
        <w:t xml:space="preserve">扬州中国大运河博物馆馆藏可移动文物数字化保护利用项目</w:t>
      </w:r>
      <w:r>
        <w:rPr>
          <w:rFonts w:ascii="宋体" w:hAnsi="宋体" w:cs="宋体"/>
          <w:bCs/>
          <w:sz w:val="24"/>
        </w:rPr>
      </w:r>
      <w:r/>
    </w:p>
    <w:p>
      <w:pPr>
        <w:pStyle w:val="928"/>
        <w:ind w:firstLine="480"/>
        <w:spacing w:line="440" w:lineRule="exact"/>
        <w:widowControl/>
        <w:rPr>
          <w:rFonts w:hint="eastAsia" w:ascii="宋体" w:hAnsi="宋体" w:cs="宋体"/>
          <w:bCs/>
          <w:sz w:val="24"/>
        </w:rPr>
      </w:pPr>
      <w:r>
        <w:rPr>
          <w:rFonts w:hint="eastAsia" w:ascii="宋体" w:hAnsi="宋体" w:cs="宋体"/>
          <w:bCs/>
          <w:sz w:val="24"/>
        </w:rPr>
        <w:t xml:space="preserve">（三）预算金额：人民币</w:t>
      </w:r>
      <w:r>
        <w:rPr>
          <w:rFonts w:hint="eastAsia" w:ascii="宋体" w:hAnsi="宋体"/>
          <w:bCs/>
          <w:sz w:val="24"/>
        </w:rPr>
        <w:t xml:space="preserve">313万元</w:t>
      </w:r>
      <w:r>
        <w:rPr>
          <w:rFonts w:hint="eastAsia" w:ascii="宋体" w:hAnsi="宋体" w:cs="宋体"/>
          <w:bCs/>
          <w:sz w:val="24"/>
        </w:rPr>
        <w:t xml:space="preserve">；</w:t>
      </w:r>
      <w:r>
        <w:rPr>
          <w:rFonts w:hint="eastAsia" w:ascii="宋体" w:hAnsi="宋体" w:cs="宋体"/>
          <w:bCs/>
          <w:color w:val="ff0000"/>
          <w:sz w:val="24"/>
        </w:rPr>
        <w:t xml:space="preserve"> </w:t>
      </w:r>
      <w:r>
        <w:rPr>
          <w:rFonts w:hint="eastAsia" w:ascii="宋体" w:hAnsi="宋体" w:cs="宋体"/>
          <w:bCs/>
          <w:sz w:val="24"/>
        </w:rPr>
      </w:r>
      <w:r/>
    </w:p>
    <w:p>
      <w:pPr>
        <w:pStyle w:val="928"/>
        <w:ind w:firstLine="480"/>
        <w:spacing w:line="440" w:lineRule="exact"/>
        <w:widowControl/>
        <w:rPr>
          <w:rFonts w:hint="eastAsia" w:ascii="宋体" w:hAnsi="宋体" w:cs="宋体"/>
          <w:bCs/>
          <w:color w:val="ff0000"/>
          <w:sz w:val="24"/>
        </w:rPr>
      </w:pPr>
      <w:r>
        <w:rPr>
          <w:rFonts w:hint="eastAsia" w:ascii="宋体" w:hAnsi="宋体" w:cs="宋体"/>
          <w:bCs/>
          <w:sz w:val="24"/>
        </w:rPr>
        <w:t xml:space="preserve">（四）最高限价：本项目</w:t>
      </w:r>
      <w:r>
        <w:rPr>
          <w:rFonts w:hint="eastAsia" w:ascii="宋体" w:hAnsi="宋体"/>
          <w:bCs/>
          <w:sz w:val="24"/>
        </w:rPr>
        <w:t xml:space="preserve">设定</w:t>
      </w:r>
      <w:r>
        <w:rPr>
          <w:rFonts w:hint="eastAsia" w:ascii="宋体" w:hAnsi="宋体" w:cs="宋体"/>
          <w:bCs/>
          <w:sz w:val="24"/>
        </w:rPr>
        <w:t xml:space="preserve">最高限价</w:t>
      </w:r>
      <w:r>
        <w:rPr>
          <w:rFonts w:hint="eastAsia" w:ascii="宋体" w:hAnsi="宋体" w:cs="宋体"/>
          <w:sz w:val="24"/>
        </w:rPr>
        <w:t xml:space="preserve">为人民币</w:t>
      </w:r>
      <w:r>
        <w:rPr>
          <w:rFonts w:hint="eastAsia" w:ascii="宋体" w:hAnsi="宋体"/>
          <w:bCs/>
          <w:sz w:val="24"/>
        </w:rPr>
        <w:t xml:space="preserve">313</w:t>
      </w:r>
      <w:r>
        <w:rPr>
          <w:rFonts w:hint="eastAsia" w:ascii="宋体" w:hAnsi="宋体"/>
          <w:sz w:val="24"/>
        </w:rPr>
        <w:t xml:space="preserve">万元</w:t>
      </w:r>
      <w:r>
        <w:rPr>
          <w:rFonts w:hint="eastAsia" w:ascii="宋体" w:hAnsi="宋体" w:cs="宋体"/>
          <w:sz w:val="24"/>
        </w:rPr>
        <w:t xml:space="preserve">，</w:t>
      </w:r>
      <w:bookmarkStart w:id="20" w:name="_Hlk210926704"/>
      <w:r>
        <w:rPr>
          <w:rFonts w:hint="eastAsia" w:ascii="宋体" w:hAnsi="宋体" w:cs="宋体"/>
          <w:sz w:val="24"/>
        </w:rPr>
        <w:t xml:space="preserve">投标人的报价超过最高限价的</w:t>
      </w:r>
      <w:bookmarkEnd w:id="20"/>
      <w:r>
        <w:rPr>
          <w:rFonts w:hint="eastAsia" w:ascii="宋体" w:hAnsi="宋体" w:cs="宋体"/>
          <w:sz w:val="24"/>
        </w:rPr>
        <w:t xml:space="preserve">，作无效投标处理。</w:t>
      </w:r>
      <w:bookmarkStart w:id="21" w:name="_Hlk88135376"/>
      <w:r>
        <w:rPr>
          <w:rFonts w:hint="eastAsia" w:ascii="宋体" w:hAnsi="宋体" w:cs="宋体"/>
          <w:bCs/>
          <w:color w:val="ff0000"/>
          <w:sz w:val="24"/>
        </w:rPr>
      </w:r>
      <w:r/>
    </w:p>
    <w:p>
      <w:pPr>
        <w:pStyle w:val="928"/>
        <w:ind w:firstLine="480"/>
        <w:spacing w:line="440" w:lineRule="exact"/>
        <w:widowControl/>
        <w:rPr>
          <w:rFonts w:ascii="宋体" w:hAnsi="宋体" w:cs="宋体"/>
          <w:b/>
          <w:sz w:val="24"/>
        </w:rPr>
      </w:pPr>
      <w:r>
        <w:rPr>
          <w:rFonts w:hint="eastAsia" w:ascii="宋体" w:hAnsi="宋体" w:cs="宋体"/>
          <w:bCs/>
          <w:sz w:val="24"/>
        </w:rPr>
        <w:t xml:space="preserve">（五）采购需求：</w:t>
      </w:r>
      <w:bookmarkStart w:id="22" w:name="_Hlk172038136"/>
      <w:r>
        <w:rPr>
          <w:rFonts w:hint="eastAsia" w:ascii="宋体" w:hAnsi="宋体" w:cs="宋体"/>
          <w:bCs/>
          <w:sz w:val="24"/>
        </w:rPr>
        <w:t xml:space="preserve">扬州中国大运河博物馆馆藏可移动文物数字化保护利用项目，详细内容见本招标文件“第三章 项目需求”。</w:t>
      </w:r>
      <w:bookmarkStart w:id="23" w:name="_Hlk174535205"/>
      <w:r>
        <w:rPr>
          <w:rFonts w:hint="eastAsia" w:ascii="宋体" w:hAnsi="宋体" w:cs="宋体"/>
          <w:sz w:val="24"/>
        </w:rPr>
        <w:t xml:space="preserve">本项目</w:t>
      </w:r>
      <w:r>
        <w:rPr>
          <w:rFonts w:hint="eastAsia" w:ascii="宋体" w:hAnsi="宋体" w:cs="宋体"/>
          <w:sz w:val="24"/>
          <w:u w:val="single"/>
        </w:rPr>
        <w:t xml:space="preserve">不接受</w:t>
      </w:r>
      <w:r>
        <w:rPr>
          <w:rFonts w:hint="eastAsia" w:ascii="宋体" w:hAnsi="宋体" w:cs="宋体"/>
          <w:sz w:val="24"/>
        </w:rPr>
        <w:t xml:space="preserve">进口产品投标</w:t>
      </w:r>
      <w:bookmarkEnd w:id="22"/>
      <w:r>
        <w:rPr>
          <w:rFonts w:hint="eastAsia" w:ascii="宋体" w:hAnsi="宋体" w:cs="宋体"/>
          <w:sz w:val="24"/>
        </w:rPr>
        <w:t xml:space="preserve">。</w:t>
      </w:r>
      <w:bookmarkEnd w:id="21"/>
      <w:r/>
      <w:bookmarkEnd w:id="23"/>
      <w:r/>
      <w:bookmarkStart w:id="24" w:name="_Hlk210926822"/>
      <w:r>
        <w:rPr>
          <w:rFonts w:ascii="宋体" w:hAnsi="宋体" w:cs="宋体"/>
          <w:b/>
          <w:sz w:val="24"/>
        </w:rPr>
      </w:r>
      <w:r/>
    </w:p>
    <w:p>
      <w:pPr>
        <w:pStyle w:val="928"/>
        <w:ind w:firstLine="480"/>
        <w:spacing w:line="440" w:lineRule="exact"/>
        <w:widowControl/>
        <w:rPr>
          <w:rFonts w:ascii="宋体" w:hAnsi="宋体" w:cs="宋体"/>
          <w:bCs/>
          <w:sz w:val="24"/>
        </w:rPr>
      </w:pPr>
      <w:r/>
      <w:bookmarkEnd w:id="24"/>
      <w:r>
        <w:rPr>
          <w:rFonts w:hint="eastAsia" w:ascii="宋体" w:hAnsi="宋体" w:cs="宋体"/>
          <w:bCs/>
          <w:sz w:val="24"/>
        </w:rPr>
        <w:t xml:space="preserve">（六）合同履行期限：详细内容见本招标文件“第三章 项目需求”；</w:t>
      </w:r>
      <w:r>
        <w:rPr>
          <w:rFonts w:ascii="宋体" w:hAnsi="宋体" w:cs="宋体"/>
          <w:bCs/>
          <w:sz w:val="24"/>
        </w:rPr>
      </w:r>
      <w:r/>
    </w:p>
    <w:p>
      <w:pPr>
        <w:pStyle w:val="928"/>
        <w:ind w:firstLine="480"/>
        <w:spacing w:line="440" w:lineRule="exact"/>
        <w:widowControl/>
        <w:rPr>
          <w:rFonts w:hint="eastAsia" w:ascii="宋体" w:hAnsi="宋体" w:cs="宋体"/>
          <w:bCs/>
          <w:color w:val="0000ff"/>
          <w:sz w:val="24"/>
        </w:rPr>
      </w:pPr>
      <w:r/>
      <w:bookmarkStart w:id="25" w:name="_Hlk172037786"/>
      <w:r>
        <w:rPr>
          <w:rFonts w:hint="eastAsia" w:ascii="宋体" w:hAnsi="宋体" w:cs="宋体"/>
          <w:bCs/>
          <w:sz w:val="24"/>
        </w:rPr>
        <w:t xml:space="preserve">（七）</w:t>
      </w:r>
      <w:r>
        <w:rPr>
          <w:rFonts w:hint="eastAsia" w:ascii="宋体" w:hAnsi="宋体"/>
          <w:sz w:val="24"/>
        </w:rPr>
        <w:t xml:space="preserve">本项目</w:t>
      </w:r>
      <w:r>
        <w:rPr>
          <w:rFonts w:hint="eastAsia" w:ascii="宋体" w:hAnsi="宋体"/>
          <w:sz w:val="24"/>
          <w:u w:val="single"/>
        </w:rPr>
        <w:t xml:space="preserve">不接受</w:t>
      </w:r>
      <w:r>
        <w:rPr>
          <w:rFonts w:hint="eastAsia" w:ascii="宋体" w:hAnsi="宋体"/>
          <w:sz w:val="24"/>
        </w:rPr>
        <w:t xml:space="preserve">联合体参与投标；</w:t>
      </w:r>
      <w:r>
        <w:rPr>
          <w:rFonts w:hint="eastAsia" w:ascii="宋体" w:hAnsi="宋体" w:cs="宋体"/>
          <w:bCs/>
          <w:color w:val="0000ff"/>
          <w:sz w:val="24"/>
        </w:rPr>
      </w:r>
      <w:r/>
    </w:p>
    <w:p>
      <w:pPr>
        <w:pStyle w:val="928"/>
        <w:ind w:firstLine="482"/>
        <w:spacing w:line="440" w:lineRule="exact"/>
        <w:widowControl/>
        <w:rPr>
          <w:rFonts w:ascii="宋体" w:hAnsi="宋体" w:cs="宋体"/>
          <w:b/>
          <w:bCs/>
          <w:sz w:val="24"/>
        </w:rPr>
      </w:pPr>
      <w:r/>
      <w:bookmarkEnd w:id="18"/>
      <w:r/>
      <w:bookmarkEnd w:id="25"/>
      <w:r>
        <w:rPr>
          <w:rFonts w:hint="eastAsia" w:ascii="宋体" w:hAnsi="宋体" w:cs="宋体"/>
          <w:b/>
          <w:bCs/>
          <w:sz w:val="24"/>
        </w:rPr>
        <w:t xml:space="preserve">二、申请人的资格要求</w:t>
      </w:r>
      <w:r>
        <w:rPr>
          <w:rFonts w:ascii="宋体" w:hAnsi="宋体" w:cs="宋体"/>
          <w:b/>
          <w:bCs/>
          <w:sz w:val="24"/>
        </w:rPr>
      </w:r>
      <w:r/>
    </w:p>
    <w:p>
      <w:pPr>
        <w:pStyle w:val="928"/>
        <w:ind w:firstLine="482"/>
        <w:spacing w:line="440" w:lineRule="exact"/>
        <w:rPr>
          <w:rFonts w:ascii="宋体" w:hAnsi="宋体" w:cs="Arial"/>
          <w:b/>
          <w:bCs/>
          <w:sz w:val="24"/>
        </w:rPr>
      </w:pPr>
      <w:r/>
      <w:bookmarkStart w:id="26" w:name="_Hlk8392111"/>
      <w:r>
        <w:rPr>
          <w:rFonts w:hint="eastAsia" w:ascii="宋体" w:hAnsi="宋体" w:cs="Arial"/>
          <w:b/>
          <w:bCs/>
          <w:sz w:val="24"/>
        </w:rPr>
        <w:t xml:space="preserve">（一）满足《中华人民共和国政府采购法》第二十二条规定：</w:t>
      </w:r>
      <w:r>
        <w:rPr>
          <w:rFonts w:ascii="宋体" w:hAnsi="宋体" w:cs="Arial"/>
          <w:b/>
          <w:bCs/>
          <w:sz w:val="24"/>
        </w:rPr>
        <w:t xml:space="preserve"> </w:t>
      </w:r>
      <w:r>
        <w:rPr>
          <w:rFonts w:ascii="宋体" w:hAnsi="宋体" w:cs="Arial"/>
          <w:b/>
          <w:bCs/>
          <w:sz w:val="24"/>
        </w:rPr>
      </w:r>
      <w:r/>
    </w:p>
    <w:p>
      <w:pPr>
        <w:pStyle w:val="928"/>
        <w:ind w:firstLine="480"/>
        <w:spacing w:line="440" w:lineRule="exact"/>
        <w:rPr>
          <w:rFonts w:ascii="宋体" w:hAnsi="宋体" w:cs="Arial"/>
          <w:sz w:val="24"/>
        </w:rPr>
      </w:pPr>
      <w:r/>
      <w:bookmarkStart w:id="27" w:name="OLE_LINK2"/>
      <w:r>
        <w:rPr>
          <w:rFonts w:hint="eastAsia" w:ascii="宋体" w:hAnsi="宋体" w:cs="Arial"/>
          <w:sz w:val="24"/>
        </w:rPr>
        <w:t xml:space="preserve">1.通用资格要求：</w:t>
      </w:r>
      <w:r>
        <w:rPr>
          <w:rFonts w:ascii="宋体" w:hAnsi="宋体" w:cs="Arial"/>
          <w:sz w:val="24"/>
        </w:rPr>
      </w:r>
      <w:r/>
    </w:p>
    <w:p>
      <w:pPr>
        <w:pStyle w:val="928"/>
        <w:ind w:firstLine="480"/>
        <w:spacing w:line="440" w:lineRule="exact"/>
        <w:rPr>
          <w:rFonts w:ascii="宋体" w:hAnsi="宋体" w:cs="宋体"/>
          <w:sz w:val="24"/>
        </w:rPr>
      </w:pPr>
      <w:r>
        <w:rPr>
          <w:rFonts w:hint="eastAsia" w:ascii="宋体" w:hAnsi="宋体" w:cs="Arial"/>
          <w:sz w:val="24"/>
        </w:rPr>
        <w:t xml:space="preserve">（1）提供</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928"/>
        <w:ind w:firstLine="480"/>
        <w:spacing w:line="440" w:lineRule="exact"/>
        <w:rPr>
          <w:rFonts w:hint="eastAsia" w:ascii="宋体" w:hAnsi="宋体" w:cs="宋体"/>
          <w:sz w:val="24"/>
        </w:rPr>
      </w:pPr>
      <w:r>
        <w:rPr>
          <w:rFonts w:hint="eastAsia" w:ascii="宋体" w:hAnsi="宋体" w:cs="宋体"/>
          <w:sz w:val="24"/>
        </w:rPr>
        <w:t xml:space="preserve">（2）提供2024年度或2025年度财务状况报告</w:t>
      </w:r>
      <w:bookmarkStart w:id="28" w:name="_Hlk108015803"/>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6年1月以来</w:t>
      </w:r>
      <w:bookmarkEnd w:id="28"/>
      <w:r>
        <w:rPr>
          <w:rFonts w:hint="eastAsia" w:ascii="宋体" w:hAnsi="宋体" w:cs="宋体"/>
          <w:sz w:val="24"/>
        </w:rPr>
        <w:t xml:space="preserve">任意一个月</w:t>
      </w:r>
      <w:bookmarkStart w:id="29" w:name="_Hlk109904785"/>
      <w:r>
        <w:rPr>
          <w:rFonts w:hint="eastAsia" w:ascii="宋体" w:hAnsi="宋体" w:cs="宋体"/>
          <w:sz w:val="24"/>
        </w:rPr>
        <w:t xml:space="preserve">的</w:t>
      </w:r>
      <w:bookmarkStart w:id="30" w:name="_Hlk109904404"/>
      <w:r>
        <w:rPr>
          <w:rFonts w:hint="eastAsia" w:ascii="宋体" w:hAnsi="宋体" w:cs="宋体"/>
          <w:sz w:val="24"/>
        </w:rPr>
        <w:t xml:space="preserve">财务报表</w:t>
      </w:r>
      <w:bookmarkEnd w:id="29"/>
      <w:r/>
      <w:bookmarkEnd w:id="30"/>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928"/>
        <w:ind w:firstLine="480"/>
        <w:spacing w:line="440" w:lineRule="exact"/>
        <w:rPr>
          <w:rFonts w:ascii="宋体" w:hAnsi="宋体" w:cs="宋体"/>
          <w:sz w:val="24"/>
        </w:rPr>
      </w:pPr>
      <w:r>
        <w:rPr>
          <w:rFonts w:hint="eastAsia" w:ascii="宋体" w:hAnsi="宋体" w:cs="宋体"/>
          <w:sz w:val="24"/>
        </w:rPr>
        <w:t xml:space="preserve">（3）提供在提交投标文件截止时间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928"/>
        <w:ind w:firstLine="480"/>
        <w:spacing w:line="440" w:lineRule="exact"/>
        <w:rPr>
          <w:rFonts w:ascii="宋体" w:hAnsi="宋体" w:cs="宋体"/>
          <w:sz w:val="24"/>
        </w:rPr>
      </w:pPr>
      <w:r>
        <w:rPr>
          <w:rFonts w:hint="eastAsia" w:ascii="宋体" w:hAnsi="宋体" w:cs="宋体"/>
          <w:sz w:val="24"/>
        </w:rPr>
        <w:t xml:space="preserve">（4）提供</w:t>
      </w:r>
      <w:r>
        <w:rPr>
          <w:rFonts w:ascii="宋体" w:hAnsi="宋体" w:cs="宋体"/>
          <w:sz w:val="24"/>
        </w:rPr>
        <w:t xml:space="preserve">具备履行合同所必需的设备和专业技术能力的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928"/>
        <w:ind w:firstLine="480"/>
        <w:spacing w:line="440" w:lineRule="exact"/>
        <w:rPr>
          <w:rFonts w:ascii="宋体" w:hAnsi="宋体" w:cs="宋体"/>
          <w:sz w:val="24"/>
        </w:rPr>
      </w:pPr>
      <w:r>
        <w:rPr>
          <w:rFonts w:hint="eastAsia" w:ascii="宋体" w:hAnsi="宋体" w:cs="宋体"/>
          <w:sz w:val="24"/>
        </w:rPr>
        <w:t xml:space="preserve">（5）提供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928"/>
        <w:ind w:firstLine="480"/>
        <w:spacing w:line="440" w:lineRule="exact"/>
        <w:rPr>
          <w:rFonts w:hint="eastAsia" w:ascii="宋体" w:hAnsi="宋体" w:eastAsia="宋体" w:cs="宋体"/>
          <w:sz w:val="24"/>
          <w:lang w:eastAsia="zh-CN"/>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rPr>
          <w:rFonts w:hint="eastAsia" w:ascii="宋体" w:hAnsi="宋体" w:cs="宋体"/>
          <w:sz w:val="24"/>
          <w:lang w:eastAsia="zh-CN"/>
        </w:rPr>
        <w:t xml:space="preserve">：</w:t>
      </w:r>
      <w:r>
        <w:rPr>
          <w:rFonts w:hint="eastAsia" w:ascii="宋体" w:hAnsi="宋体" w:eastAsia="宋体" w:cs="宋体"/>
          <w:sz w:val="24"/>
          <w:lang w:eastAsia="zh-CN"/>
        </w:rPr>
      </w:r>
      <w:r/>
    </w:p>
    <w:p>
      <w:pPr>
        <w:pStyle w:val="928"/>
        <w:ind w:firstLine="480"/>
        <w:spacing w:line="440" w:lineRule="exact"/>
        <w:rPr>
          <w:rFonts w:hint="eastAsia" w:ascii="宋体" w:hAnsi="宋体" w:cs="宋体"/>
          <w:color w:val="0000ff"/>
          <w:sz w:val="24"/>
        </w:rPr>
      </w:pPr>
      <w:r/>
      <w:bookmarkStart w:id="31" w:name="_Hlk174538327"/>
      <w:r>
        <w:rPr>
          <w:rFonts w:hint="eastAsia" w:ascii="宋体" w:hAnsi="宋体" w:cs="宋体"/>
          <w:sz w:val="24"/>
        </w:rPr>
        <w:t xml:space="preserve">（1）</w:t>
      </w:r>
      <w:r>
        <w:rPr>
          <w:rFonts w:hint="eastAsia" w:ascii="宋体" w:hAnsi="宋体" w:eastAsia="宋体" w:cs="宋体"/>
          <w:sz w:val="24"/>
        </w:rPr>
        <w:t xml:space="preserve">存在以下情形的不得参加本项目的采购活动</w:t>
      </w:r>
      <w:r>
        <w:rPr>
          <w:rFonts w:hint="eastAsia" w:ascii="宋体" w:hAnsi="宋体" w:cs="宋体"/>
          <w:sz w:val="24"/>
        </w:rPr>
        <w:t xml:space="preserve">：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rPr>
          <w:rFonts w:hint="eastAsia" w:ascii="宋体" w:hAnsi="宋体" w:cs="宋体"/>
          <w:color w:val="0000ff"/>
          <w:sz w:val="24"/>
        </w:rPr>
      </w:r>
      <w:r/>
    </w:p>
    <w:p>
      <w:pPr>
        <w:pStyle w:val="928"/>
        <w:ind w:firstLine="480"/>
        <w:spacing w:line="440" w:lineRule="exact"/>
        <w:rPr>
          <w:rFonts w:ascii="宋体" w:hAnsi="宋体" w:cs="宋体"/>
          <w:sz w:val="24"/>
        </w:rPr>
      </w:pPr>
      <w:r>
        <w:rPr>
          <w:rFonts w:hint="eastAsia" w:ascii="宋体" w:hAnsi="宋体" w:cs="宋体"/>
          <w:sz w:val="24"/>
        </w:rPr>
        <w:t xml:space="preserve">（2）提供法人授权书；</w:t>
      </w:r>
      <w:r>
        <w:rPr>
          <w:rFonts w:ascii="宋体" w:hAnsi="宋体" w:cs="宋体"/>
          <w:sz w:val="24"/>
        </w:rPr>
      </w:r>
      <w:r/>
    </w:p>
    <w:p>
      <w:pPr>
        <w:pStyle w:val="928"/>
        <w:ind w:firstLine="480"/>
        <w:spacing w:line="440" w:lineRule="exact"/>
        <w:rPr>
          <w:rFonts w:hint="eastAsia" w:ascii="宋体" w:hAnsi="宋体" w:cs="宋体"/>
          <w:sz w:val="24"/>
        </w:rPr>
      </w:pPr>
      <w:r>
        <w:rPr>
          <w:rFonts w:hint="eastAsia" w:ascii="宋体" w:hAnsi="宋体" w:cs="宋体"/>
          <w:sz w:val="24"/>
        </w:rPr>
        <w:t xml:space="preserve">（3）提供投标函；</w:t>
      </w:r>
      <w:bookmarkEnd w:id="31"/>
      <w:r>
        <w:rPr>
          <w:rFonts w:hint="eastAsia" w:ascii="宋体" w:hAnsi="宋体" w:cs="宋体"/>
          <w:sz w:val="24"/>
        </w:rPr>
      </w:r>
      <w:r/>
    </w:p>
    <w:p>
      <w:pPr>
        <w:pStyle w:val="928"/>
        <w:ind w:firstLine="482"/>
        <w:spacing w:line="440" w:lineRule="exact"/>
        <w:rPr>
          <w:rFonts w:ascii="宋体" w:hAnsi="宋体" w:cs="宋体"/>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w:t>
      </w:r>
      <w:bookmarkStart w:id="32" w:name="_Hlk174538358"/>
      <w:r>
        <w:rPr>
          <w:rFonts w:hint="eastAsia" w:ascii="宋体" w:hAnsi="宋体" w:cs="Arial"/>
          <w:sz w:val="24"/>
        </w:rPr>
        <w:t xml:space="preserve">本项目为非预留份额专门面向中小企业的采购项目或采购包；</w:t>
      </w:r>
      <w:bookmarkEnd w:id="32"/>
      <w:r>
        <w:rPr>
          <w:rFonts w:ascii="宋体" w:hAnsi="宋体" w:cs="宋体"/>
          <w:b/>
          <w:bCs/>
          <w:sz w:val="24"/>
        </w:rPr>
      </w:r>
      <w:r/>
    </w:p>
    <w:p>
      <w:pPr>
        <w:pStyle w:val="928"/>
        <w:ind w:firstLine="482"/>
        <w:spacing w:line="440" w:lineRule="exact"/>
        <w:rPr>
          <w:rFonts w:ascii="宋体" w:hAnsi="宋体" w:cs="宋体"/>
          <w:b/>
          <w:bCs/>
          <w:color w:val="ff0000"/>
          <w:sz w:val="24"/>
        </w:rPr>
      </w:pPr>
      <w:r>
        <w:rPr>
          <w:rFonts w:hint="eastAsia" w:ascii="宋体" w:hAnsi="宋体"/>
          <w:b/>
          <w:bCs/>
          <w:sz w:val="24"/>
        </w:rPr>
        <w:t xml:space="preserve">（三）本项目的特定资格要求：</w:t>
      </w:r>
      <w:r>
        <w:rPr>
          <w:rFonts w:hint="eastAsia" w:ascii="宋体" w:hAnsi="宋体"/>
          <w:sz w:val="24"/>
        </w:rPr>
        <w:t xml:space="preserve">无；</w:t>
      </w:r>
      <w:r>
        <w:rPr>
          <w:rFonts w:ascii="宋体" w:hAnsi="宋体"/>
          <w:b/>
          <w:bCs/>
          <w:sz w:val="24"/>
        </w:rPr>
        <w:t xml:space="preserve"> </w:t>
      </w:r>
      <w:r>
        <w:rPr>
          <w:rFonts w:ascii="宋体" w:hAnsi="宋体" w:cs="宋体"/>
          <w:b/>
          <w:bCs/>
          <w:color w:val="ff0000"/>
          <w:sz w:val="24"/>
        </w:rPr>
      </w:r>
      <w:r/>
    </w:p>
    <w:p>
      <w:pPr>
        <w:pStyle w:val="928"/>
        <w:ind w:firstLine="482"/>
        <w:spacing w:line="440" w:lineRule="exact"/>
        <w:widowControl/>
        <w:rPr>
          <w:rFonts w:ascii="宋体" w:hAnsi="宋体" w:cs="宋体"/>
          <w:b/>
          <w:bCs/>
          <w:color w:val="000000"/>
          <w:sz w:val="24"/>
        </w:rPr>
      </w:pPr>
      <w:r/>
      <w:bookmarkEnd w:id="26"/>
      <w:r/>
      <w:bookmarkEnd w:id="27"/>
      <w:r/>
      <w:bookmarkStart w:id="33" w:name="_Hlk204083582"/>
      <w:r>
        <w:rPr>
          <w:rFonts w:hint="eastAsia" w:ascii="宋体" w:hAnsi="宋体" w:cs="宋体"/>
          <w:b/>
          <w:bCs/>
          <w:color w:val="000000"/>
          <w:sz w:val="24"/>
        </w:rPr>
        <w:t xml:space="preserve">三、获取招标文件</w:t>
      </w:r>
      <w:r>
        <w:rPr>
          <w:rFonts w:ascii="宋体" w:hAnsi="宋体" w:cs="宋体"/>
          <w:b/>
          <w:bCs/>
          <w:color w:val="000000"/>
          <w:sz w:val="24"/>
        </w:rPr>
      </w:r>
      <w:r/>
    </w:p>
    <w:p>
      <w:pPr>
        <w:pStyle w:val="928"/>
        <w:ind w:firstLine="480"/>
        <w:spacing w:line="440" w:lineRule="exact"/>
        <w:widowControl/>
        <w:rPr>
          <w:rFonts w:ascii="宋体" w:hAnsi="宋体" w:cs="宋体"/>
          <w:bCs/>
          <w:sz w:val="24"/>
        </w:rPr>
      </w:pPr>
      <w:r/>
      <w:bookmarkStart w:id="34" w:name="_Hlk171011150"/>
      <w:r>
        <w:rPr>
          <w:rFonts w:hint="eastAsia" w:ascii="宋体" w:hAnsi="宋体" w:cs="宋体"/>
          <w:bCs/>
          <w:sz w:val="24"/>
        </w:rPr>
        <w:t xml:space="preserve">（一）时间：</w:t>
      </w:r>
      <w:bookmarkStart w:id="35" w:name="_Hlk151113466"/>
      <w:r>
        <w:rPr>
          <w:rFonts w:hint="eastAsia" w:ascii="宋体" w:hAnsi="宋体" w:cs="宋体"/>
          <w:bCs/>
          <w:sz w:val="24"/>
        </w:rPr>
        <w:t xml:space="preserve">自招标文件公告发布之日起5个工作日</w:t>
      </w:r>
      <w:bookmarkEnd w:id="35"/>
      <w:r>
        <w:rPr>
          <w:rFonts w:hint="eastAsia" w:ascii="宋体" w:hAnsi="宋体"/>
          <w:sz w:val="24"/>
        </w:rPr>
        <w:t xml:space="preserve">；</w:t>
      </w:r>
      <w:bookmarkEnd w:id="34"/>
      <w:r>
        <w:rPr>
          <w:rFonts w:ascii="宋体" w:hAnsi="宋体" w:cs="宋体"/>
          <w:bCs/>
          <w:sz w:val="24"/>
        </w:rPr>
        <w:t xml:space="preserve"> </w:t>
      </w:r>
      <w:r>
        <w:rPr>
          <w:rFonts w:ascii="宋体" w:hAnsi="宋体" w:cs="宋体"/>
          <w:bCs/>
          <w:sz w:val="24"/>
        </w:rPr>
      </w:r>
      <w:r/>
    </w:p>
    <w:p>
      <w:pPr>
        <w:pStyle w:val="928"/>
        <w:ind w:firstLine="480"/>
        <w:spacing w:line="440" w:lineRule="exact"/>
        <w:widowControl/>
        <w:rPr>
          <w:rFonts w:ascii="宋体" w:hAnsi="宋体" w:cs="宋体"/>
          <w:bCs/>
          <w:sz w:val="24"/>
        </w:rPr>
      </w:pPr>
      <w:r>
        <w:rPr>
          <w:rFonts w:hint="eastAsia" w:ascii="宋体" w:hAnsi="宋体" w:cs="宋体"/>
          <w:bCs/>
          <w:sz w:val="24"/>
        </w:rPr>
        <w:t xml:space="preserve">（二）地点：江苏政府采购网；</w:t>
      </w:r>
      <w:r>
        <w:rPr>
          <w:rFonts w:ascii="宋体" w:hAnsi="宋体" w:cs="宋体"/>
          <w:bCs/>
          <w:sz w:val="24"/>
        </w:rPr>
      </w:r>
      <w:r/>
    </w:p>
    <w:p>
      <w:pPr>
        <w:pStyle w:val="928"/>
        <w:ind w:firstLine="480"/>
        <w:spacing w:line="440" w:lineRule="exact"/>
        <w:widowControl/>
        <w:rPr>
          <w:rFonts w:hint="eastAsia" w:ascii="宋体" w:hAnsi="宋体" w:cs="宋体"/>
          <w:bCs/>
          <w:sz w:val="24"/>
        </w:rPr>
      </w:pPr>
      <w:r/>
      <w:bookmarkStart w:id="36" w:name="_Hlk204083569"/>
      <w:r>
        <w:rPr>
          <w:rFonts w:hint="eastAsia" w:ascii="宋体" w:hAnsi="宋体" w:cs="宋体"/>
          <w:bCs/>
          <w:sz w:val="24"/>
        </w:rPr>
        <w:t xml:space="preserve">（三）方式：</w:t>
      </w:r>
      <w:bookmarkStart w:id="37" w:name="_Hlk171011164"/>
      <w:r>
        <w:rPr>
          <w:rFonts w:hint="eastAsia" w:ascii="宋体" w:hAnsi="宋体" w:cs="宋体"/>
          <w:bCs/>
          <w:sz w:val="24"/>
        </w:rPr>
        <w:t xml:space="preserve">招标</w:t>
      </w:r>
      <w:r>
        <w:rPr>
          <w:rFonts w:ascii="宋体" w:hAnsi="宋体" w:cs="宋体"/>
          <w:bCs/>
          <w:sz w:val="24"/>
        </w:rPr>
        <w:t xml:space="preserve">文件可在“江苏政府采购网”自行下载查看；</w:t>
      </w:r>
      <w:bookmarkEnd w:id="37"/>
      <w:r>
        <w:rPr>
          <w:rFonts w:hint="eastAsia" w:ascii="宋体" w:hAnsi="宋体" w:cs="宋体"/>
          <w:bCs/>
          <w:sz w:val="24"/>
        </w:rPr>
      </w:r>
      <w:r/>
    </w:p>
    <w:p>
      <w:pPr>
        <w:pStyle w:val="928"/>
        <w:ind w:firstLine="480"/>
        <w:spacing w:line="440" w:lineRule="exact"/>
        <w:widowControl/>
        <w:rPr>
          <w:rFonts w:hint="eastAsia" w:ascii="宋体" w:hAnsi="宋体" w:cs="宋体"/>
          <w:bCs/>
          <w:sz w:val="24"/>
        </w:rPr>
      </w:pPr>
      <w:r>
        <w:rPr>
          <w:rFonts w:hint="eastAsia" w:ascii="宋体" w:hAnsi="宋体" w:cs="宋体"/>
          <w:bCs/>
          <w:sz w:val="24"/>
        </w:rPr>
        <w:t xml:space="preserve">（四）售价：</w:t>
      </w:r>
      <w:r>
        <w:rPr>
          <w:rFonts w:ascii="宋体" w:hAnsi="宋体" w:cs="宋体"/>
          <w:bCs/>
          <w:sz w:val="24"/>
        </w:rPr>
        <w:t xml:space="preserve">0</w:t>
      </w:r>
      <w:r>
        <w:rPr>
          <w:rFonts w:hint="eastAsia" w:ascii="宋体" w:hAnsi="宋体" w:cs="宋体"/>
          <w:bCs/>
          <w:sz w:val="24"/>
        </w:rPr>
        <w:t xml:space="preserve">.00元</w:t>
      </w:r>
      <w:bookmarkStart w:id="38" w:name="_Hlk162603955"/>
      <w:r/>
      <w:bookmarkStart w:id="39" w:name="_Hlk162603855"/>
      <w:r>
        <w:rPr>
          <w:rFonts w:hint="eastAsia" w:ascii="宋体" w:hAnsi="宋体" w:cs="宋体"/>
          <w:bCs/>
          <w:sz w:val="24"/>
        </w:rPr>
        <w:t xml:space="preserve">。</w:t>
      </w:r>
      <w:r>
        <w:rPr>
          <w:rFonts w:hint="eastAsia" w:ascii="宋体" w:hAnsi="宋体" w:cs="宋体"/>
          <w:bCs/>
          <w:sz w:val="24"/>
        </w:rPr>
      </w:r>
      <w:r/>
    </w:p>
    <w:p>
      <w:pPr>
        <w:pStyle w:val="928"/>
        <w:ind w:firstLine="482"/>
        <w:spacing w:line="440" w:lineRule="exact"/>
        <w:widowControl/>
        <w:rPr>
          <w:rFonts w:ascii="宋体" w:hAnsi="宋体" w:cs="宋体"/>
          <w:b/>
          <w:bCs/>
          <w:color w:val="000000"/>
          <w:sz w:val="24"/>
        </w:rPr>
      </w:pPr>
      <w:r/>
      <w:bookmarkEnd w:id="33"/>
      <w:r/>
      <w:bookmarkEnd w:id="36"/>
      <w:r/>
      <w:bookmarkEnd w:id="38"/>
      <w:r/>
      <w:bookmarkEnd w:id="39"/>
      <w:r>
        <w:rPr>
          <w:rFonts w:hint="eastAsia" w:ascii="宋体" w:hAnsi="宋体" w:cs="宋体"/>
          <w:b/>
          <w:bCs/>
          <w:color w:val="000000"/>
          <w:sz w:val="24"/>
        </w:rPr>
        <w:t xml:space="preserve">四、</w:t>
      </w:r>
      <w:bookmarkStart w:id="40" w:name="_Hlk176277315"/>
      <w:r>
        <w:rPr>
          <w:rFonts w:hint="eastAsia" w:ascii="宋体" w:hAnsi="宋体" w:cs="宋体"/>
          <w:b/>
          <w:bCs/>
          <w:color w:val="000000"/>
          <w:sz w:val="24"/>
        </w:rPr>
        <w:t xml:space="preserve">提交投标文件截止时间</w:t>
      </w:r>
      <w:bookmarkEnd w:id="40"/>
      <w:r>
        <w:rPr>
          <w:rFonts w:hint="eastAsia" w:ascii="宋体" w:hAnsi="宋体" w:cs="宋体"/>
          <w:b/>
          <w:bCs/>
          <w:color w:val="000000"/>
          <w:sz w:val="24"/>
        </w:rPr>
        <w:t xml:space="preserve">、开标时间和地点</w:t>
      </w:r>
      <w:r>
        <w:rPr>
          <w:rFonts w:ascii="宋体" w:hAnsi="宋体" w:cs="宋体"/>
          <w:b/>
          <w:bCs/>
          <w:color w:val="000000"/>
          <w:sz w:val="24"/>
        </w:rPr>
      </w:r>
      <w:r/>
    </w:p>
    <w:p>
      <w:pPr>
        <w:pStyle w:val="928"/>
        <w:ind w:firstLine="480"/>
        <w:spacing w:line="440" w:lineRule="exact"/>
        <w:rPr>
          <w:rFonts w:hint="eastAsia" w:ascii="宋体" w:hAnsi="宋体"/>
          <w:sz w:val="24"/>
        </w:rPr>
      </w:pPr>
      <w:r>
        <w:rPr>
          <w:rFonts w:hint="eastAsia" w:ascii="宋体" w:hAnsi="宋体"/>
          <w:sz w:val="24"/>
        </w:rPr>
        <w:t xml:space="preserve">（一）</w:t>
      </w:r>
      <w:r>
        <w:rPr>
          <w:rFonts w:hint="eastAsia" w:ascii="宋体" w:hAnsi="宋体" w:cs="宋体"/>
          <w:bCs/>
          <w:sz w:val="24"/>
        </w:rPr>
        <w:t xml:space="preserve">提交投标文件截止时间和开标时</w:t>
      </w:r>
      <w:r>
        <w:rPr>
          <w:rFonts w:hint="eastAsia" w:ascii="宋体" w:hAnsi="宋体" w:cs="宋体"/>
          <w:bCs/>
          <w:color w:val="000000"/>
          <w:sz w:val="24"/>
        </w:rPr>
        <w:t xml:space="preserve">间：</w:t>
      </w:r>
      <w:r>
        <w:rPr>
          <w:rFonts w:ascii="宋体" w:hAnsi="宋体"/>
          <w:bCs/>
          <w:color w:val="000000"/>
          <w:sz w:val="24"/>
        </w:rPr>
        <w:t xml:space="preserve">202</w:t>
      </w:r>
      <w:r>
        <w:rPr>
          <w:rFonts w:hint="eastAsia" w:ascii="宋体" w:hAnsi="宋体"/>
          <w:bCs/>
          <w:color w:val="000000"/>
          <w:sz w:val="24"/>
        </w:rPr>
        <w:t xml:space="preserve">6-0</w:t>
      </w:r>
      <w:r>
        <w:rPr>
          <w:rFonts w:hint="eastAsia" w:ascii="宋体" w:hAnsi="宋体"/>
          <w:bCs/>
          <w:color w:val="000000"/>
          <w:sz w:val="24"/>
          <w:lang w:val="en-US" w:eastAsia="zh-CN"/>
        </w:rPr>
        <w:t xml:space="preserve">6</w:t>
      </w:r>
      <w:r>
        <w:rPr>
          <w:rFonts w:hint="eastAsia" w:ascii="宋体" w:hAnsi="宋体"/>
          <w:bCs/>
          <w:color w:val="000000"/>
          <w:sz w:val="24"/>
        </w:rPr>
        <w:t xml:space="preserve">-</w:t>
      </w:r>
      <w:r>
        <w:rPr>
          <w:rFonts w:hint="eastAsia" w:ascii="宋体" w:hAnsi="宋体"/>
          <w:bCs/>
          <w:color w:val="000000"/>
          <w:sz w:val="24"/>
          <w:lang w:val="en-US" w:eastAsia="zh-CN"/>
        </w:rPr>
        <w:t xml:space="preserve">22</w:t>
      </w:r>
      <w:r>
        <w:rPr>
          <w:rFonts w:hint="eastAsia" w:ascii="宋体" w:hAnsi="宋体"/>
          <w:bCs/>
          <w:color w:val="000000"/>
          <w:sz w:val="24"/>
        </w:rPr>
        <w:t xml:space="preserve">，</w:t>
      </w:r>
      <w:r>
        <w:rPr>
          <w:rFonts w:hint="eastAsia" w:ascii="宋体" w:hAnsi="宋体"/>
          <w:bCs/>
          <w:color w:val="000000"/>
          <w:sz w:val="24"/>
          <w:lang w:val="en-US" w:eastAsia="zh-CN"/>
        </w:rPr>
        <w:t xml:space="preserve">9</w:t>
      </w:r>
      <w:r>
        <w:rPr>
          <w:rFonts w:hint="eastAsia" w:ascii="宋体" w:hAnsi="宋体"/>
          <w:bCs/>
          <w:color w:val="000000"/>
          <w:sz w:val="24"/>
        </w:rPr>
        <w:t xml:space="preserve">:</w:t>
      </w:r>
      <w:r>
        <w:rPr>
          <w:rFonts w:hint="eastAsia" w:ascii="宋体" w:hAnsi="宋体"/>
          <w:bCs/>
          <w:color w:val="000000"/>
          <w:sz w:val="24"/>
          <w:lang w:val="en-US" w:eastAsia="zh-CN"/>
        </w:rPr>
        <w:t xml:space="preserve">3</w:t>
      </w:r>
      <w:r>
        <w:rPr>
          <w:rFonts w:hint="eastAsia" w:ascii="宋体" w:hAnsi="宋体"/>
          <w:bCs/>
          <w:color w:val="000000"/>
          <w:sz w:val="24"/>
        </w:rPr>
        <w:t xml:space="preserve">0</w:t>
      </w:r>
      <w:r>
        <w:rPr>
          <w:rFonts w:hint="eastAsia" w:ascii="宋体" w:hAnsi="宋体" w:cs="宋体"/>
          <w:bCs/>
          <w:color w:val="000000"/>
          <w:sz w:val="24"/>
        </w:rPr>
        <w:t xml:space="preserve">（</w:t>
      </w:r>
      <w:r>
        <w:rPr>
          <w:rFonts w:hint="eastAsia" w:ascii="宋体" w:hAnsi="宋体" w:cs="宋体"/>
          <w:bCs/>
          <w:sz w:val="24"/>
        </w:rPr>
        <w:t xml:space="preserve">北京时间）</w:t>
      </w:r>
      <w:r>
        <w:rPr>
          <w:rFonts w:hint="eastAsia" w:ascii="宋体" w:hAnsi="宋体"/>
          <w:sz w:val="24"/>
        </w:rPr>
      </w:r>
      <w:r/>
    </w:p>
    <w:p>
      <w:pPr>
        <w:pStyle w:val="928"/>
        <w:ind w:firstLine="480"/>
        <w:spacing w:line="440" w:lineRule="exact"/>
        <w:rPr>
          <w:rFonts w:ascii="宋体" w:hAnsi="宋体"/>
          <w:color w:val="ff0000"/>
          <w:sz w:val="24"/>
        </w:rPr>
      </w:pPr>
      <w:r>
        <w:rPr>
          <w:rFonts w:hint="eastAsia" w:ascii="宋体" w:hAnsi="宋体"/>
          <w:sz w:val="24"/>
        </w:rPr>
        <w:t xml:space="preserve">（二）地点：“苏采云”政府采购交易系统</w:t>
      </w:r>
      <w:r>
        <w:rPr>
          <w:rFonts w:ascii="宋体" w:hAnsi="宋体"/>
          <w:color w:val="ff0000"/>
          <w:sz w:val="24"/>
        </w:rPr>
      </w:r>
      <w:r/>
    </w:p>
    <w:p>
      <w:pPr>
        <w:pStyle w:val="928"/>
        <w:ind w:firstLine="482"/>
        <w:spacing w:line="440" w:lineRule="exact"/>
        <w:rPr>
          <w:rFonts w:hint="eastAsia" w:ascii="宋体" w:hAnsi="宋体"/>
          <w:bCs/>
          <w:sz w:val="24"/>
        </w:rPr>
      </w:pPr>
      <w:r>
        <w:rPr>
          <w:rFonts w:hint="eastAsia" w:ascii="宋体" w:hAnsi="宋体" w:cs="宋体"/>
          <w:b/>
          <w:bCs/>
          <w:color w:val="000000"/>
          <w:sz w:val="24"/>
        </w:rPr>
        <w:t xml:space="preserve">五、公告期限：</w:t>
      </w:r>
      <w:r>
        <w:rPr>
          <w:rFonts w:hint="eastAsia" w:ascii="宋体" w:hAnsi="宋体"/>
          <w:sz w:val="24"/>
        </w:rPr>
        <w:t xml:space="preserve">自本公告发布之日起5个工作日。</w:t>
      </w:r>
      <w:r>
        <w:rPr>
          <w:rFonts w:hint="eastAsia" w:ascii="宋体" w:hAnsi="宋体"/>
          <w:bCs/>
          <w:sz w:val="24"/>
        </w:rPr>
        <w:t xml:space="preserve"> </w:t>
      </w:r>
      <w:r>
        <w:rPr>
          <w:rFonts w:hint="eastAsia" w:ascii="宋体" w:hAnsi="宋体"/>
          <w:bCs/>
          <w:sz w:val="24"/>
        </w:rPr>
      </w:r>
      <w:r/>
    </w:p>
    <w:p>
      <w:pPr>
        <w:pStyle w:val="928"/>
        <w:ind w:firstLine="482"/>
        <w:spacing w:line="44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928"/>
        <w:ind w:firstLine="480"/>
        <w:spacing w:line="440" w:lineRule="exact"/>
        <w:widowControl/>
        <w:rPr>
          <w:rFonts w:ascii="宋体" w:hAnsi="宋体"/>
          <w:sz w:val="24"/>
        </w:rPr>
      </w:pPr>
      <w:r>
        <w:rPr>
          <w:rFonts w:hint="eastAsia" w:ascii="宋体" w:hAnsi="宋体" w:cs="宋体"/>
          <w:color w:val="000000"/>
          <w:sz w:val="24"/>
        </w:rPr>
        <w:t xml:space="preserve">（一）</w:t>
      </w:r>
      <w:r>
        <w:rPr>
          <w:rFonts w:hint="eastAsia" w:ascii="宋体" w:hAnsi="宋体"/>
          <w:sz w:val="24"/>
        </w:rPr>
        <w:t xml:space="preserve">本次招标</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投标保证金；</w:t>
      </w:r>
      <w:r>
        <w:rPr>
          <w:rFonts w:ascii="宋体" w:hAnsi="宋体"/>
          <w:sz w:val="24"/>
        </w:rPr>
      </w:r>
      <w:r/>
    </w:p>
    <w:p>
      <w:pPr>
        <w:pStyle w:val="928"/>
        <w:ind w:firstLine="480"/>
        <w:spacing w:line="440" w:lineRule="exact"/>
        <w:widowControl/>
        <w:rPr>
          <w:rFonts w:ascii="宋体" w:hAnsi="宋体"/>
          <w:color w:val="0000ff"/>
          <w:sz w:val="24"/>
        </w:rPr>
      </w:pPr>
      <w:r/>
      <w:bookmarkStart w:id="41" w:name="_Hlk196927902"/>
      <w:r/>
      <w:bookmarkStart w:id="42" w:name="_Hlk171011619"/>
      <w:r>
        <w:rPr>
          <w:rFonts w:hint="eastAsia" w:ascii="宋体" w:hAnsi="宋体" w:cs="宋体"/>
          <w:color w:val="000000"/>
          <w:sz w:val="24"/>
        </w:rPr>
        <w:t xml:space="preserve">（二）公告发布媒体：本项目相关公告在</w:t>
      </w:r>
      <w:bookmarkEnd w:id="41"/>
      <w:r/>
      <w:bookmarkStart w:id="43" w:name="_Hlk196927919"/>
      <w:r>
        <w:rPr>
          <w:rFonts w:hint="eastAsia" w:ascii="宋体" w:hAnsi="宋体" w:cs="宋体"/>
          <w:sz w:val="24"/>
        </w:rPr>
        <w:t xml:space="preserve">“江苏政府采购网”发</w:t>
      </w:r>
      <w:r>
        <w:rPr>
          <w:rFonts w:hint="eastAsia" w:ascii="宋体" w:hAnsi="宋体" w:cs="宋体"/>
          <w:color w:val="000000"/>
          <w:sz w:val="24"/>
        </w:rPr>
        <w:t xml:space="preserve">布，</w:t>
      </w:r>
      <w:bookmarkEnd w:id="43"/>
      <w:r>
        <w:rPr>
          <w:rFonts w:hint="eastAsia" w:ascii="宋体" w:hAnsi="宋体" w:cs="宋体"/>
          <w:color w:val="000000"/>
          <w:sz w:val="24"/>
        </w:rPr>
        <w:t xml:space="preserve">有关本次招标的事项若存在变动或修改，敬请及时关注南京汇采项目管理有限</w:t>
      </w:r>
      <w:r>
        <w:rPr>
          <w:rFonts w:hint="eastAsia" w:ascii="宋体" w:hAnsi="宋体" w:cs="宋体"/>
          <w:sz w:val="24"/>
        </w:rPr>
        <w:t xml:space="preserve">公司在</w:t>
      </w:r>
      <w:bookmarkStart w:id="44" w:name="_Hlk196927960"/>
      <w:r>
        <w:rPr>
          <w:rFonts w:hint="eastAsia" w:ascii="宋体" w:hAnsi="宋体" w:cs="宋体"/>
          <w:sz w:val="24"/>
        </w:rPr>
        <w:t xml:space="preserve">该媒体上发</w:t>
      </w:r>
      <w:r>
        <w:rPr>
          <w:rFonts w:hint="eastAsia" w:ascii="宋体" w:hAnsi="宋体" w:cs="宋体"/>
          <w:color w:val="000000"/>
          <w:sz w:val="24"/>
        </w:rPr>
        <w:t xml:space="preserve">布的更正公告</w:t>
      </w:r>
      <w:bookmarkEnd w:id="44"/>
      <w:r>
        <w:rPr>
          <w:rFonts w:hint="eastAsia" w:ascii="宋体" w:hAnsi="宋体" w:cs="宋体"/>
          <w:color w:val="000000"/>
          <w:sz w:val="24"/>
        </w:rPr>
        <w:t xml:space="preserve">；</w:t>
      </w:r>
      <w:r>
        <w:rPr>
          <w:rFonts w:ascii="宋体" w:hAnsi="宋体"/>
          <w:color w:val="0000ff"/>
          <w:sz w:val="24"/>
        </w:rPr>
        <w:t xml:space="preserve"> </w:t>
      </w:r>
      <w:r>
        <w:rPr>
          <w:rFonts w:ascii="宋体" w:hAnsi="宋体"/>
          <w:color w:val="0000ff"/>
          <w:sz w:val="24"/>
        </w:rPr>
      </w:r>
      <w:r/>
    </w:p>
    <w:p>
      <w:pPr>
        <w:pStyle w:val="928"/>
        <w:ind w:firstLine="480"/>
        <w:jc w:val="left"/>
        <w:spacing w:line="440" w:lineRule="exact"/>
        <w:tabs>
          <w:tab w:val="left" w:pos="900" w:leader="none"/>
        </w:tabs>
        <w:rPr>
          <w:rFonts w:ascii="宋体" w:hAnsi="宋体"/>
          <w:sz w:val="24"/>
        </w:rPr>
      </w:pPr>
      <w:r/>
      <w:bookmarkEnd w:id="42"/>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rPr>
          <w:rFonts w:ascii="宋体" w:hAnsi="宋体"/>
          <w:sz w:val="24"/>
        </w:rPr>
      </w:r>
      <w:r/>
    </w:p>
    <w:p>
      <w:pPr>
        <w:pStyle w:val="928"/>
        <w:ind w:firstLine="480"/>
        <w:spacing w:line="440" w:lineRule="exact"/>
        <w:tabs>
          <w:tab w:val="left" w:pos="900" w:leader="none"/>
        </w:tabs>
        <w:rPr>
          <w:rFonts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rPr>
          <w:rFonts w:ascii="宋体" w:hAnsi="宋体"/>
          <w:bCs/>
          <w:sz w:val="24"/>
        </w:rPr>
      </w:r>
      <w:r/>
    </w:p>
    <w:p>
      <w:pPr>
        <w:pStyle w:val="928"/>
        <w:ind w:firstLine="480"/>
        <w:spacing w:line="440" w:lineRule="exact"/>
        <w:tabs>
          <w:tab w:val="left" w:pos="900" w:leader="none"/>
        </w:tabs>
        <w:rPr>
          <w:rFonts w:hint="eastAsia" w:ascii="宋体" w:hAnsi="宋体"/>
          <w:color w:val="ff0000"/>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bookmarkStart w:id="45" w:name="_Hlk172038204"/>
      <w:r/>
      <w:bookmarkStart w:id="46" w:name="_Hlk65067909"/>
      <w:r>
        <w:rPr>
          <w:rFonts w:hint="eastAsia" w:ascii="宋体" w:hAnsi="宋体"/>
          <w:color w:val="ff0000"/>
          <w:sz w:val="24"/>
        </w:rPr>
      </w:r>
      <w:r/>
    </w:p>
    <w:p>
      <w:pPr>
        <w:pStyle w:val="928"/>
        <w:ind w:firstLine="482"/>
        <w:spacing w:line="440" w:lineRule="exact"/>
        <w:widowControl/>
        <w:rPr>
          <w:rFonts w:ascii="宋体" w:hAnsi="宋体" w:cs="宋体"/>
          <w:b/>
          <w:bCs/>
          <w:color w:val="000000"/>
          <w:sz w:val="24"/>
        </w:rPr>
      </w:pPr>
      <w:r/>
      <w:bookmarkEnd w:id="45"/>
      <w:r/>
      <w:bookmarkEnd w:id="46"/>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928"/>
        <w:ind w:firstLine="480"/>
        <w:spacing w:line="440" w:lineRule="exact"/>
        <w:rPr>
          <w:rFonts w:ascii="宋体" w:hAnsi="宋体"/>
          <w:sz w:val="24"/>
        </w:rPr>
      </w:pPr>
      <w:r>
        <w:rPr>
          <w:rFonts w:hint="eastAsia" w:ascii="宋体" w:hAnsi="宋体"/>
          <w:sz w:val="24"/>
        </w:rPr>
        <w:t xml:space="preserve">（一）采购人信息</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称：扬州中国大运河博物馆</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址：江苏省扬州市广陵区运博路1号</w:t>
      </w:r>
      <w:r>
        <w:rPr>
          <w:rFonts w:ascii="宋体" w:hAnsi="宋体"/>
          <w:sz w:val="24"/>
        </w:rPr>
        <w:t xml:space="preserve"> </w:t>
      </w:r>
      <w:r>
        <w:rPr>
          <w:rFonts w:ascii="宋体" w:hAnsi="宋体"/>
          <w:sz w:val="24"/>
        </w:rPr>
      </w:r>
      <w:r/>
    </w:p>
    <w:p>
      <w:pPr>
        <w:pStyle w:val="928"/>
        <w:ind w:firstLine="480"/>
        <w:spacing w:line="440" w:lineRule="exact"/>
        <w:rPr>
          <w:rFonts w:hint="eastAsia" w:ascii="宋体" w:hAnsi="宋体"/>
          <w:sz w:val="24"/>
        </w:rPr>
      </w:pPr>
      <w:r>
        <w:rPr>
          <w:rFonts w:hint="eastAsia" w:ascii="宋体" w:hAnsi="宋体"/>
          <w:sz w:val="24"/>
        </w:rPr>
        <w:t xml:space="preserve">联系人：周老师</w:t>
      </w:r>
      <w:r>
        <w:rPr>
          <w:rFonts w:hint="eastAsia" w:ascii="宋体" w:hAnsi="宋体"/>
          <w:sz w:val="24"/>
        </w:rPr>
      </w:r>
      <w:r/>
    </w:p>
    <w:p>
      <w:pPr>
        <w:pStyle w:val="928"/>
        <w:ind w:firstLine="480"/>
        <w:spacing w:line="440" w:lineRule="exact"/>
        <w:rPr>
          <w:rFonts w:ascii="宋体" w:hAnsi="宋体"/>
          <w:sz w:val="24"/>
        </w:rPr>
      </w:pPr>
      <w:r>
        <w:rPr>
          <w:rFonts w:hint="eastAsia" w:ascii="宋体" w:hAnsi="宋体"/>
          <w:sz w:val="24"/>
        </w:rPr>
        <w:t xml:space="preserve">联系电话：0514-82773012</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（二）采购代理机构信息</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称：南京汇采项目管理有限公司</w:t>
      </w:r>
      <w:r>
        <w:rPr>
          <w:rFonts w:ascii="宋体" w:hAnsi="宋体"/>
          <w:sz w:val="24"/>
        </w:rPr>
      </w:r>
      <w:r/>
    </w:p>
    <w:p>
      <w:pPr>
        <w:pStyle w:val="928"/>
        <w:ind w:firstLine="480"/>
        <w:spacing w:line="440" w:lineRule="exact"/>
        <w:widowControl/>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址：南京市汉中门大街1号金鹰汉中新城17楼A座</w:t>
      </w:r>
      <w:r>
        <w:rPr>
          <w:rFonts w:ascii="宋体" w:hAnsi="宋体"/>
          <w:sz w:val="24"/>
        </w:rPr>
      </w:r>
      <w:r/>
    </w:p>
    <w:p>
      <w:pPr>
        <w:pStyle w:val="928"/>
        <w:ind w:firstLine="480"/>
        <w:spacing w:line="440" w:lineRule="exact"/>
        <w:widowControl/>
        <w:rPr>
          <w:rFonts w:ascii="宋体" w:hAnsi="宋体"/>
          <w:sz w:val="24"/>
        </w:rPr>
      </w:pPr>
      <w:r>
        <w:rPr>
          <w:rFonts w:hint="eastAsia" w:ascii="宋体" w:hAnsi="宋体"/>
          <w:sz w:val="24"/>
        </w:rPr>
        <w:t xml:space="preserve">联系人：孙莹、郑吉玉 </w:t>
      </w:r>
      <w:r>
        <w:rPr>
          <w:rFonts w:ascii="宋体" w:hAnsi="宋体"/>
          <w:sz w:val="24"/>
        </w:rPr>
      </w:r>
      <w:r/>
    </w:p>
    <w:p>
      <w:pPr>
        <w:pStyle w:val="928"/>
        <w:ind w:firstLine="480"/>
        <w:spacing w:line="440" w:lineRule="exact"/>
        <w:rPr>
          <w:rFonts w:ascii="宋体" w:hAnsi="宋体"/>
          <w:sz w:val="24"/>
        </w:rPr>
      </w:pPr>
      <w:r>
        <w:rPr>
          <w:rFonts w:hint="eastAsia" w:ascii="宋体" w:hAnsi="宋体"/>
          <w:sz w:val="24"/>
        </w:rPr>
        <w:t xml:space="preserve">联系电话：</w:t>
      </w:r>
      <w:bookmarkStart w:id="47"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47"/>
      <w:r>
        <w:rPr>
          <w:rFonts w:ascii="宋体" w:hAnsi="宋体"/>
          <w:sz w:val="24"/>
        </w:rPr>
        <w:t xml:space="preserve">6606690</w:t>
      </w:r>
      <w:r>
        <w:rPr>
          <w:rFonts w:ascii="宋体" w:hAnsi="宋体"/>
          <w:sz w:val="24"/>
        </w:rPr>
      </w:r>
      <w:r/>
    </w:p>
    <w:p>
      <w:pPr>
        <w:pStyle w:val="928"/>
        <w:ind w:firstLine="480"/>
        <w:spacing w:line="440" w:lineRule="exact"/>
        <w:rPr>
          <w:rFonts w:hint="eastAsia" w:ascii="宋体" w:hAnsi="宋体"/>
          <w:sz w:val="24"/>
        </w:rPr>
      </w:pPr>
      <w:r/>
      <w:bookmarkStart w:id="48" w:name="_Hlk171011874"/>
      <w:r>
        <w:rPr>
          <w:rFonts w:hint="eastAsia" w:ascii="宋体" w:hAnsi="宋体"/>
          <w:sz w:val="24"/>
        </w:rPr>
        <w:t xml:space="preserve">（三）项目联系方式</w:t>
      </w:r>
      <w:r>
        <w:rPr>
          <w:rFonts w:hint="eastAsia" w:ascii="宋体" w:hAnsi="宋体"/>
          <w:sz w:val="24"/>
        </w:rPr>
      </w:r>
      <w:r/>
    </w:p>
    <w:p>
      <w:pPr>
        <w:pStyle w:val="928"/>
        <w:ind w:firstLine="480"/>
        <w:spacing w:line="440" w:lineRule="exact"/>
        <w:rPr>
          <w:rFonts w:hint="eastAsia" w:ascii="宋体" w:hAnsi="宋体"/>
          <w:sz w:val="24"/>
        </w:rPr>
      </w:pPr>
      <w:r>
        <w:rPr>
          <w:rFonts w:hint="eastAsia" w:ascii="宋体" w:hAnsi="宋体"/>
          <w:sz w:val="24"/>
        </w:rPr>
        <w:t xml:space="preserve">项目联系人：孙莹、郑吉玉</w:t>
      </w:r>
      <w:r>
        <w:rPr>
          <w:rFonts w:hint="eastAsia" w:ascii="宋体" w:hAnsi="宋体"/>
          <w:sz w:val="24"/>
        </w:rPr>
      </w:r>
      <w:r/>
    </w:p>
    <w:p>
      <w:pPr>
        <w:pStyle w:val="928"/>
        <w:ind w:firstLine="480"/>
        <w:spacing w:line="440" w:lineRule="exact"/>
        <w:rPr>
          <w:rFonts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rPr>
          <w:rFonts w:ascii="宋体" w:hAnsi="宋体"/>
          <w:sz w:val="24"/>
        </w:rPr>
      </w:r>
      <w:r/>
    </w:p>
    <w:p>
      <w:pPr>
        <w:pStyle w:val="928"/>
        <w:ind w:firstLine="480"/>
        <w:spacing w:line="460" w:lineRule="exact"/>
        <w:rPr>
          <w:rFonts w:hint="eastAsia" w:ascii="宋体" w:hAnsi="宋体"/>
          <w:color w:val="ff0000"/>
          <w:sz w:val="24"/>
        </w:rPr>
      </w:pPr>
      <w:r/>
      <w:bookmarkEnd w:id="48"/>
      <w:r>
        <w:rPr>
          <w:rFonts w:hint="eastAsia" w:ascii="宋体" w:hAnsi="宋体"/>
          <w:sz w:val="24"/>
        </w:rPr>
        <w:t xml:space="preserve">　</w:t>
      </w:r>
      <w:r>
        <w:rPr>
          <w:rFonts w:hint="eastAsia" w:ascii="宋体" w:hAnsi="宋体"/>
          <w:color w:val="ff0000"/>
          <w:sz w:val="24"/>
        </w:rPr>
        <w:t xml:space="preserve">　　　　　　　　　　　</w:t>
      </w:r>
      <w:r>
        <w:rPr>
          <w:rFonts w:hint="eastAsia" w:ascii="宋体" w:hAnsi="宋体"/>
          <w:color w:val="ff0000"/>
          <w:sz w:val="24"/>
        </w:rPr>
      </w:r>
      <w:r/>
    </w:p>
    <w:p>
      <w:pPr>
        <w:pStyle w:val="929"/>
        <w:jc w:val="center"/>
        <w:spacing w:line="300" w:lineRule="auto"/>
        <w:rPr>
          <w:rFonts w:ascii="华文中宋" w:hAnsi="华文中宋" w:eastAsia="华文中宋" w:cs="宋体"/>
          <w:b/>
          <w:bCs/>
          <w:color w:val="000000"/>
          <w:sz w:val="36"/>
          <w:szCs w:val="36"/>
        </w:rPr>
      </w:pPr>
      <w:r/>
      <w:bookmarkEnd w:id="17"/>
      <w:r/>
      <w:bookmarkStart w:id="49" w:name="_Toc120614211"/>
      <w:r/>
      <w:bookmarkStart w:id="50" w:name="_Toc8485111"/>
      <w:r>
        <w:rPr>
          <w:rFonts w:ascii="华文中宋" w:hAnsi="华文中宋" w:eastAsia="华文中宋"/>
          <w:b/>
          <w:sz w:val="36"/>
          <w:szCs w:val="36"/>
        </w:rPr>
        <w:br w:type="page" w:clear="all"/>
      </w:r>
      <w:bookmarkStart w:id="51" w:name="_Toc226126993"/>
      <w:r/>
      <w:bookmarkStart w:id="52" w:name="_Toc12708970"/>
      <w:r/>
      <w:bookmarkStart w:id="53" w:name="_Toc9363425"/>
      <w:r/>
      <w:bookmarkStart w:id="54" w:name="_Toc12887260"/>
      <w:r>
        <w:rPr>
          <w:rFonts w:hint="eastAsia" w:ascii="华文中宋" w:hAnsi="华文中宋" w:eastAsia="华文中宋"/>
          <w:b/>
          <w:bCs/>
          <w:sz w:val="36"/>
          <w:szCs w:val="36"/>
        </w:rPr>
        <w:t xml:space="preserve">第二章</w:t>
      </w:r>
      <w:bookmarkEnd w:id="6"/>
      <w:r/>
      <w:bookmarkEnd w:id="7"/>
      <w:r/>
      <w:bookmarkEnd w:id="8"/>
      <w:r/>
      <w:bookmarkEnd w:id="9"/>
      <w:r/>
      <w:bookmarkEnd w:id="10"/>
      <w:r/>
      <w:bookmarkEnd w:id="49"/>
      <w:r/>
      <w:bookmarkStart w:id="55" w:name="_Toc513029202"/>
      <w:r/>
      <w:bookmarkStart w:id="56" w:name="_Toc120614213"/>
      <w:r/>
      <w:bookmarkStart w:id="57" w:name="_Toc20823274"/>
      <w:r/>
      <w:bookmarkStart w:id="58" w:name="_Toc16938518"/>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投标人须知</w:t>
      </w:r>
      <w:bookmarkEnd w:id="50"/>
      <w:r/>
      <w:bookmarkEnd w:id="51"/>
      <w:r/>
      <w:bookmarkEnd w:id="52"/>
      <w:r/>
      <w:bookmarkEnd w:id="53"/>
      <w:r/>
      <w:bookmarkEnd w:id="54"/>
      <w:r/>
      <w:bookmarkEnd w:id="55"/>
      <w:r/>
      <w:bookmarkEnd w:id="56"/>
      <w:r/>
      <w:bookmarkEnd w:id="57"/>
      <w:r/>
      <w:bookmarkEnd w:id="58"/>
      <w:r>
        <w:rPr>
          <w:rFonts w:ascii="华文中宋" w:hAnsi="华文中宋" w:eastAsia="华文中宋" w:cs="宋体"/>
          <w:b/>
          <w:bCs/>
          <w:color w:val="000000"/>
          <w:sz w:val="36"/>
          <w:szCs w:val="36"/>
        </w:rPr>
      </w:r>
      <w:r/>
    </w:p>
    <w:p>
      <w:pPr>
        <w:pStyle w:val="930"/>
        <w:spacing w:before="0" w:after="0" w:line="300" w:lineRule="auto"/>
        <w:rPr>
          <w:rFonts w:ascii="宋体" w:hAnsi="宋体" w:eastAsia="宋体"/>
          <w:sz w:val="32"/>
          <w:szCs w:val="32"/>
        </w:rPr>
      </w:pPr>
      <w:r/>
      <w:bookmarkStart w:id="59" w:name="_Toc226126994"/>
      <w:r/>
      <w:bookmarkStart w:id="60" w:name="_Toc9363426"/>
      <w:r/>
      <w:bookmarkStart w:id="61" w:name="_Toc12887261"/>
      <w:r/>
      <w:bookmarkStart w:id="62" w:name="_Toc513029203"/>
      <w:r/>
      <w:bookmarkStart w:id="63" w:name="_Toc8485112"/>
      <w:r/>
      <w:bookmarkStart w:id="64" w:name="_Toc12708971"/>
      <w:r/>
      <w:bookmarkStart w:id="65" w:name="_Toc120614214"/>
      <w:r/>
      <w:bookmarkStart w:id="66" w:name="_Toc20823275"/>
      <w:r/>
      <w:bookmarkStart w:id="67" w:name="_Toc16938519"/>
      <w:r/>
      <w:bookmarkStart w:id="68" w:name="_Hlk198053487"/>
      <w:r>
        <w:rPr>
          <w:rFonts w:hint="eastAsia" w:ascii="宋体" w:hAnsi="宋体" w:eastAsia="宋体"/>
          <w:sz w:val="32"/>
          <w:szCs w:val="32"/>
        </w:rPr>
        <w:t xml:space="preserve">一、总 则</w:t>
      </w:r>
      <w:bookmarkEnd w:id="59"/>
      <w:r/>
      <w:bookmarkEnd w:id="60"/>
      <w:r/>
      <w:bookmarkEnd w:id="61"/>
      <w:r/>
      <w:bookmarkEnd w:id="62"/>
      <w:r/>
      <w:bookmarkEnd w:id="63"/>
      <w:r/>
      <w:bookmarkEnd w:id="64"/>
      <w:r/>
      <w:bookmarkEnd w:id="65"/>
      <w:r/>
      <w:bookmarkEnd w:id="66"/>
      <w:r/>
      <w:bookmarkEnd w:id="67"/>
      <w:r>
        <w:rPr>
          <w:rFonts w:ascii="宋体" w:hAnsi="宋体" w:eastAsia="宋体"/>
          <w:sz w:val="32"/>
          <w:szCs w:val="32"/>
        </w:rPr>
      </w:r>
      <w:r/>
    </w:p>
    <w:p>
      <w:pPr>
        <w:pStyle w:val="931"/>
        <w:spacing w:before="0" w:after="0" w:line="300" w:lineRule="auto"/>
        <w:rPr>
          <w:rFonts w:ascii="宋体" w:hAnsi="宋体"/>
          <w:sz w:val="24"/>
          <w:szCs w:val="24"/>
        </w:rPr>
      </w:pPr>
      <w:r/>
      <w:bookmarkStart w:id="69" w:name="_Hlt16619475"/>
      <w:r/>
      <w:bookmarkEnd w:id="69"/>
      <w:r/>
      <w:bookmarkStart w:id="70" w:name="_Toc458694821"/>
      <w:r/>
      <w:bookmarkStart w:id="71" w:name="_Toc16938520"/>
      <w:r/>
      <w:bookmarkStart w:id="72" w:name="_Toc513029204"/>
      <w:r/>
      <w:bookmarkStart w:id="73" w:name="_Toc20823276"/>
      <w:r>
        <w:rPr>
          <w:rFonts w:hint="eastAsia" w:ascii="宋体" w:hAnsi="宋体"/>
          <w:sz w:val="24"/>
          <w:szCs w:val="24"/>
        </w:rPr>
        <w:t xml:space="preserve">1</w:t>
      </w:r>
      <w:bookmarkEnd w:id="70"/>
      <w:r>
        <w:rPr>
          <w:rFonts w:hint="eastAsia" w:ascii="宋体" w:hAnsi="宋体"/>
          <w:sz w:val="24"/>
          <w:szCs w:val="24"/>
        </w:rPr>
        <w:t xml:space="preserve">、招标方式</w:t>
      </w:r>
      <w:bookmarkEnd w:id="71"/>
      <w:r/>
      <w:bookmarkEnd w:id="72"/>
      <w:r/>
      <w:bookmarkEnd w:id="73"/>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1.1 本次招标采取公开招标方式，本招标文件仅适用于招标公告中所述项目。</w:t>
      </w:r>
      <w:r>
        <w:rPr>
          <w:rFonts w:ascii="宋体" w:hAnsi="宋体"/>
          <w:sz w:val="24"/>
        </w:rPr>
      </w:r>
      <w:r/>
    </w:p>
    <w:p>
      <w:pPr>
        <w:pStyle w:val="931"/>
        <w:spacing w:before="0" w:after="0" w:line="300" w:lineRule="auto"/>
        <w:rPr>
          <w:rFonts w:ascii="宋体" w:hAnsi="宋体"/>
          <w:sz w:val="24"/>
          <w:szCs w:val="24"/>
        </w:rPr>
      </w:pPr>
      <w:r/>
      <w:bookmarkStart w:id="74" w:name="_Toc20823277"/>
      <w:r/>
      <w:bookmarkStart w:id="75" w:name="_Toc16938521"/>
      <w:r/>
      <w:bookmarkStart w:id="76" w:name="_Toc513029205"/>
      <w:r>
        <w:rPr>
          <w:rFonts w:hint="eastAsia" w:ascii="宋体" w:hAnsi="宋体"/>
          <w:sz w:val="24"/>
          <w:szCs w:val="24"/>
        </w:rPr>
        <w:t xml:space="preserve">2、合格的投标人</w:t>
      </w:r>
      <w:bookmarkEnd w:id="74"/>
      <w:r/>
      <w:bookmarkEnd w:id="75"/>
      <w:r/>
      <w:bookmarkEnd w:id="76"/>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2.1满足招标公告中供应商的资格要求的规定。</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2.2满足本文件实质性要求的规定。</w:t>
      </w:r>
      <w:r>
        <w:rPr>
          <w:rFonts w:ascii="宋体" w:hAnsi="宋体"/>
          <w:sz w:val="24"/>
        </w:rPr>
      </w:r>
      <w:r/>
    </w:p>
    <w:p>
      <w:pPr>
        <w:pStyle w:val="931"/>
        <w:spacing w:before="0" w:after="0" w:line="300" w:lineRule="auto"/>
        <w:rPr>
          <w:rFonts w:ascii="宋体" w:hAnsi="宋体"/>
          <w:sz w:val="24"/>
          <w:szCs w:val="24"/>
        </w:rPr>
      </w:pPr>
      <w:r/>
      <w:bookmarkStart w:id="77" w:name="_Toc20823278"/>
      <w:r/>
      <w:bookmarkStart w:id="78" w:name="_Toc16938522"/>
      <w:r/>
      <w:bookmarkStart w:id="79" w:name="_Toc513029206"/>
      <w:r>
        <w:rPr>
          <w:rFonts w:hint="eastAsia" w:ascii="宋体" w:hAnsi="宋体"/>
          <w:sz w:val="24"/>
          <w:szCs w:val="24"/>
        </w:rPr>
        <w:t xml:space="preserve">3、适用法律</w:t>
      </w:r>
      <w:bookmarkEnd w:id="77"/>
      <w:r/>
      <w:bookmarkEnd w:id="78"/>
      <w:r/>
      <w:bookmarkEnd w:id="79"/>
      <w:r>
        <w:rPr>
          <w:rFonts w:hint="eastAsia" w:ascii="宋体" w:hAnsi="宋体"/>
          <w:sz w:val="24"/>
          <w:szCs w:val="24"/>
        </w:rPr>
        <w:t xml:space="preserve">和标准</w:t>
      </w:r>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ascii="宋体" w:hAnsi="宋体"/>
          <w:sz w:val="24"/>
        </w:rPr>
      </w:r>
      <w:r/>
    </w:p>
    <w:p>
      <w:pPr>
        <w:pStyle w:val="928"/>
        <w:spacing w:line="300" w:lineRule="auto"/>
        <w:rPr>
          <w:rFonts w:hint="eastAsia" w:ascii="宋体" w:hAnsi="宋体"/>
          <w:sz w:val="24"/>
        </w:rPr>
      </w:pPr>
      <w:r>
        <w:rPr>
          <w:rFonts w:hint="eastAsia" w:ascii="宋体" w:hAnsi="宋体"/>
          <w:sz w:val="24"/>
        </w:rPr>
        <w:t xml:space="preserve">3.2 在本项目政府采购活动过程中，如果所执行的标准有更新的，按照最新标准执行。</w:t>
      </w:r>
      <w:r>
        <w:rPr>
          <w:rFonts w:hint="eastAsia" w:ascii="宋体" w:hAnsi="宋体"/>
          <w:sz w:val="24"/>
        </w:rPr>
      </w:r>
      <w:r/>
    </w:p>
    <w:p>
      <w:pPr>
        <w:pStyle w:val="931"/>
        <w:spacing w:before="0" w:after="0" w:line="300" w:lineRule="auto"/>
        <w:rPr>
          <w:rFonts w:ascii="宋体" w:hAnsi="宋体"/>
          <w:sz w:val="24"/>
          <w:szCs w:val="24"/>
        </w:rPr>
      </w:pPr>
      <w:r/>
      <w:bookmarkStart w:id="80" w:name="_Toc513029207"/>
      <w:r/>
      <w:bookmarkStart w:id="81" w:name="_Toc20823279"/>
      <w:r/>
      <w:bookmarkStart w:id="82" w:name="_Toc16938523"/>
      <w:r/>
      <w:bookmarkStart w:id="83" w:name="_Toc462564067"/>
      <w:r>
        <w:rPr>
          <w:rFonts w:hint="eastAsia" w:ascii="宋体" w:hAnsi="宋体"/>
          <w:sz w:val="24"/>
          <w:szCs w:val="24"/>
        </w:rPr>
        <w:t xml:space="preserve">4、投标费用</w:t>
      </w:r>
      <w:bookmarkEnd w:id="80"/>
      <w:r/>
      <w:bookmarkEnd w:id="81"/>
      <w:r/>
      <w:bookmarkEnd w:id="82"/>
      <w:r/>
      <w:bookmarkEnd w:id="83"/>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投标人应自行承担所有与参加投标有关的费用，无论投标过程中的做法和结果如何，采购人及南京汇采项目管理有限公司（以下称代理机构）在任何情况下均无义务和责任承担这些费用。</w:t>
      </w:r>
      <w:r>
        <w:rPr>
          <w:rFonts w:ascii="宋体" w:hAnsi="宋体"/>
          <w:sz w:val="24"/>
        </w:rPr>
      </w:r>
      <w:r/>
    </w:p>
    <w:p>
      <w:pPr>
        <w:pStyle w:val="928"/>
        <w:spacing w:line="300" w:lineRule="auto"/>
        <w:rPr>
          <w:rFonts w:hint="eastAsia" w:ascii="宋体" w:hAnsi="宋体"/>
          <w:color w:val="ff0000"/>
          <w:sz w:val="24"/>
        </w:rPr>
      </w:pPr>
      <w:r/>
      <w:bookmarkStart w:id="84" w:name="OLE_LINK50"/>
      <w:r/>
      <w:bookmarkStart w:id="85" w:name="OLE_LINK16"/>
      <w:r>
        <w:rPr>
          <w:rFonts w:hint="eastAsia" w:ascii="宋体" w:hAnsi="宋体"/>
          <w:sz w:val="24"/>
        </w:rPr>
        <w:t xml:space="preserve">4.2</w:t>
      </w:r>
      <w:r>
        <w:rPr>
          <w:rFonts w:ascii="宋体" w:hAnsi="宋体"/>
          <w:sz w:val="24"/>
        </w:rPr>
        <w:t xml:space="preserve">本项目采购代理服务费由采购人承担，中标供应商无需支付。</w:t>
      </w:r>
      <w:bookmarkEnd w:id="84"/>
      <w:r>
        <w:rPr>
          <w:rFonts w:hint="eastAsia" w:ascii="宋体" w:hAnsi="宋体"/>
          <w:color w:val="ff0000"/>
          <w:sz w:val="24"/>
        </w:rPr>
      </w:r>
      <w:r/>
    </w:p>
    <w:p>
      <w:pPr>
        <w:pStyle w:val="931"/>
        <w:spacing w:before="0" w:after="0" w:line="300" w:lineRule="auto"/>
        <w:rPr>
          <w:rFonts w:ascii="宋体" w:hAnsi="宋体"/>
          <w:sz w:val="24"/>
          <w:szCs w:val="24"/>
        </w:rPr>
      </w:pPr>
      <w:r/>
      <w:bookmarkEnd w:id="85"/>
      <w:r>
        <w:rPr>
          <w:rFonts w:hint="eastAsia" w:ascii="宋体" w:hAnsi="宋体"/>
          <w:sz w:val="24"/>
          <w:szCs w:val="24"/>
        </w:rPr>
        <w:t xml:space="preserve">5、招标文件的约束力</w:t>
      </w:r>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rPr>
          <w:rFonts w:ascii="宋体" w:hAnsi="宋体"/>
          <w:sz w:val="24"/>
        </w:rPr>
      </w:r>
      <w:r/>
    </w:p>
    <w:p>
      <w:pPr>
        <w:pStyle w:val="930"/>
        <w:spacing w:before="0" w:after="0" w:line="300" w:lineRule="auto"/>
        <w:rPr>
          <w:rFonts w:ascii="宋体" w:hAnsi="宋体" w:eastAsia="宋体"/>
          <w:sz w:val="32"/>
          <w:szCs w:val="32"/>
        </w:rPr>
      </w:pPr>
      <w:r/>
      <w:bookmarkStart w:id="86" w:name="_Toc16938525"/>
      <w:r/>
      <w:bookmarkStart w:id="87" w:name="_Toc226126995"/>
      <w:r/>
      <w:bookmarkStart w:id="88" w:name="_Toc8485113"/>
      <w:r/>
      <w:bookmarkStart w:id="89" w:name="_Toc12887262"/>
      <w:r/>
      <w:bookmarkStart w:id="90" w:name="_Toc12708972"/>
      <w:r/>
      <w:bookmarkStart w:id="91" w:name="_Toc20823281"/>
      <w:r/>
      <w:bookmarkStart w:id="92" w:name="_Toc9363427"/>
      <w:r/>
      <w:bookmarkStart w:id="93" w:name="_Toc513029209"/>
      <w:r/>
      <w:bookmarkStart w:id="94" w:name="_Toc120614215"/>
      <w:r>
        <w:rPr>
          <w:rFonts w:hint="eastAsia" w:ascii="宋体" w:hAnsi="宋体" w:eastAsia="宋体"/>
          <w:sz w:val="32"/>
          <w:szCs w:val="32"/>
        </w:rPr>
        <w:t xml:space="preserve">二、招标文件</w:t>
      </w:r>
      <w:bookmarkEnd w:id="86"/>
      <w:r/>
      <w:bookmarkEnd w:id="87"/>
      <w:r/>
      <w:bookmarkEnd w:id="88"/>
      <w:r/>
      <w:bookmarkEnd w:id="89"/>
      <w:r/>
      <w:bookmarkEnd w:id="90"/>
      <w:r/>
      <w:bookmarkEnd w:id="91"/>
      <w:r/>
      <w:bookmarkEnd w:id="92"/>
      <w:r/>
      <w:bookmarkEnd w:id="93"/>
      <w:r/>
      <w:bookmarkEnd w:id="94"/>
      <w:r>
        <w:rPr>
          <w:rFonts w:ascii="宋体" w:hAnsi="宋体" w:eastAsia="宋体"/>
          <w:sz w:val="32"/>
          <w:szCs w:val="32"/>
        </w:rPr>
      </w:r>
      <w:r/>
    </w:p>
    <w:p>
      <w:pPr>
        <w:pStyle w:val="931"/>
        <w:spacing w:before="0" w:after="0" w:line="300" w:lineRule="auto"/>
        <w:rPr>
          <w:rFonts w:ascii="宋体" w:hAnsi="宋体"/>
          <w:sz w:val="24"/>
          <w:szCs w:val="24"/>
        </w:rPr>
      </w:pPr>
      <w:r/>
      <w:bookmarkStart w:id="95" w:name="_Toc20823282"/>
      <w:r/>
      <w:bookmarkStart w:id="96" w:name="_Toc513029210"/>
      <w:r/>
      <w:bookmarkStart w:id="97" w:name="_Toc16938526"/>
      <w:r>
        <w:rPr>
          <w:rFonts w:hint="eastAsia" w:ascii="宋体" w:hAnsi="宋体"/>
          <w:sz w:val="24"/>
          <w:szCs w:val="24"/>
        </w:rPr>
        <w:t xml:space="preserve">6、招标文件构成</w:t>
      </w:r>
      <w:bookmarkEnd w:id="95"/>
      <w:r/>
      <w:bookmarkEnd w:id="96"/>
      <w:r/>
      <w:bookmarkEnd w:id="97"/>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1投标邀请</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2投标人须知</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3合同文本</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4项目需求</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5评标方法与评标标准</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6.1</w:t>
      </w:r>
      <w:r>
        <w:rPr>
          <w:rFonts w:ascii="宋体" w:hAnsi="宋体"/>
          <w:sz w:val="24"/>
        </w:rPr>
        <w:t xml:space="preserve">.</w:t>
      </w:r>
      <w:r>
        <w:rPr>
          <w:rFonts w:hint="eastAsia" w:ascii="宋体" w:hAnsi="宋体"/>
          <w:sz w:val="24"/>
        </w:rPr>
        <w:t xml:space="preserve">6投标文件格式</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请仔细检查招标文件是否齐全，如有缺漏请立即与代理机构联系解决。</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sz w:val="24"/>
        </w:rPr>
      </w:r>
      <w:r/>
    </w:p>
    <w:p>
      <w:pPr>
        <w:pStyle w:val="931"/>
        <w:spacing w:before="0" w:after="0" w:line="300" w:lineRule="auto"/>
        <w:rPr>
          <w:rFonts w:ascii="宋体" w:hAnsi="宋体"/>
          <w:sz w:val="24"/>
          <w:szCs w:val="24"/>
        </w:rPr>
      </w:pPr>
      <w:r/>
      <w:bookmarkStart w:id="98" w:name="_Toc513029212"/>
      <w:r/>
      <w:bookmarkStart w:id="99" w:name="_Toc20823284"/>
      <w:r/>
      <w:bookmarkStart w:id="100" w:name="_Toc462564071"/>
      <w:r/>
      <w:bookmarkStart w:id="101" w:name="_Toc16938528"/>
      <w:r>
        <w:rPr>
          <w:rFonts w:hint="eastAsia" w:ascii="宋体" w:hAnsi="宋体"/>
          <w:sz w:val="24"/>
          <w:szCs w:val="24"/>
        </w:rPr>
        <w:t xml:space="preserve">7、招标文件的修改</w:t>
      </w:r>
      <w:bookmarkEnd w:id="98"/>
      <w:r/>
      <w:bookmarkEnd w:id="99"/>
      <w:r/>
      <w:bookmarkEnd w:id="100"/>
      <w:r/>
      <w:bookmarkEnd w:id="101"/>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7.1</w:t>
      </w:r>
      <w:r>
        <w:rPr>
          <w:rFonts w:hint="eastAsia" w:ascii="宋体" w:hAnsi="宋体"/>
          <w:sz w:val="24"/>
        </w:rPr>
        <w:t xml:space="preserve"> 在投标截止时间前，代理机构可以对招标文件进行修改。</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7.2</w:t>
      </w:r>
      <w:r>
        <w:rPr>
          <w:rFonts w:hint="eastAsia" w:ascii="宋体" w:hAnsi="宋体"/>
          <w:sz w:val="24"/>
        </w:rPr>
        <w:t xml:space="preserve">代理机构有权按照法定的要求推迟投标截止日期和开标日期。</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7.3 </w:t>
      </w:r>
      <w:r>
        <w:rPr>
          <w:rFonts w:hint="eastAsia" w:ascii="宋体" w:hAnsi="宋体"/>
          <w:sz w:val="24"/>
        </w:rPr>
        <w:t xml:space="preserve">招标文件的修改将在本项目招标文件第一章规定的公告发布媒体上公布，补充文件将作为招标文件的组成部分，并对投标人具有约束力。</w:t>
      </w:r>
      <w:r>
        <w:rPr>
          <w:rFonts w:ascii="宋体" w:hAnsi="宋体"/>
          <w:sz w:val="24"/>
        </w:rPr>
      </w:r>
      <w:r/>
    </w:p>
    <w:p>
      <w:pPr>
        <w:pStyle w:val="930"/>
        <w:spacing w:before="0" w:after="0" w:line="300" w:lineRule="auto"/>
        <w:rPr>
          <w:rFonts w:ascii="宋体" w:hAnsi="宋体" w:eastAsia="宋体"/>
          <w:sz w:val="32"/>
          <w:szCs w:val="32"/>
        </w:rPr>
      </w:pPr>
      <w:r/>
      <w:bookmarkStart w:id="102" w:name="_Toc462564072"/>
      <w:r/>
      <w:bookmarkStart w:id="103" w:name="_Toc16938529"/>
      <w:r/>
      <w:bookmarkStart w:id="104" w:name="_Toc9363428"/>
      <w:r/>
      <w:bookmarkStart w:id="105" w:name="_Toc513029213"/>
      <w:r/>
      <w:bookmarkStart w:id="106" w:name="_Toc12887263"/>
      <w:r/>
      <w:bookmarkStart w:id="107" w:name="_Toc8485114"/>
      <w:r/>
      <w:bookmarkStart w:id="108" w:name="_Toc226126996"/>
      <w:r/>
      <w:bookmarkStart w:id="109" w:name="_Toc12708973"/>
      <w:r/>
      <w:bookmarkStart w:id="110" w:name="_Toc20823285"/>
      <w:r/>
      <w:bookmarkStart w:id="111" w:name="_Toc120614216"/>
      <w:r>
        <w:rPr>
          <w:rFonts w:hint="eastAsia" w:ascii="宋体" w:hAnsi="宋体" w:eastAsia="宋体"/>
          <w:sz w:val="32"/>
          <w:szCs w:val="32"/>
        </w:rPr>
        <w:t xml:space="preserve">三、投标文件的编制</w:t>
      </w:r>
      <w:bookmarkEnd w:id="102"/>
      <w:r/>
      <w:bookmarkEnd w:id="103"/>
      <w:r/>
      <w:bookmarkEnd w:id="104"/>
      <w:r/>
      <w:bookmarkEnd w:id="105"/>
      <w:r/>
      <w:bookmarkEnd w:id="106"/>
      <w:r/>
      <w:bookmarkEnd w:id="107"/>
      <w:r/>
      <w:bookmarkEnd w:id="108"/>
      <w:r/>
      <w:bookmarkEnd w:id="109"/>
      <w:r/>
      <w:bookmarkEnd w:id="110"/>
      <w:r/>
      <w:bookmarkEnd w:id="111"/>
      <w:r>
        <w:rPr>
          <w:rFonts w:ascii="宋体" w:hAnsi="宋体" w:eastAsia="宋体"/>
          <w:sz w:val="32"/>
          <w:szCs w:val="32"/>
        </w:rPr>
      </w:r>
      <w:r/>
    </w:p>
    <w:p>
      <w:pPr>
        <w:pStyle w:val="931"/>
        <w:spacing w:before="0" w:after="0" w:line="300" w:lineRule="auto"/>
        <w:rPr>
          <w:rFonts w:ascii="宋体" w:hAnsi="宋体"/>
          <w:bCs/>
          <w:sz w:val="24"/>
          <w:szCs w:val="24"/>
        </w:rPr>
      </w:pPr>
      <w:r/>
      <w:bookmarkStart w:id="112" w:name="_Toc20823286"/>
      <w:r/>
      <w:bookmarkStart w:id="113" w:name="_Toc462564073"/>
      <w:r/>
      <w:bookmarkStart w:id="114" w:name="_Toc16938530"/>
      <w:r/>
      <w:bookmarkStart w:id="115" w:name="_Toc513029214"/>
      <w:r>
        <w:rPr>
          <w:rFonts w:hint="eastAsia" w:ascii="宋体" w:hAnsi="宋体"/>
          <w:sz w:val="24"/>
          <w:szCs w:val="24"/>
        </w:rPr>
        <w:t xml:space="preserve">8、投标文件的语言及度量衡单位</w:t>
      </w:r>
      <w:bookmarkEnd w:id="112"/>
      <w:r/>
      <w:bookmarkEnd w:id="113"/>
      <w:r/>
      <w:bookmarkEnd w:id="114"/>
      <w:r/>
      <w:bookmarkEnd w:id="115"/>
      <w:r>
        <w:rPr>
          <w:rFonts w:ascii="宋体" w:hAnsi="宋体"/>
          <w:bCs/>
          <w:sz w:val="24"/>
          <w:szCs w:val="24"/>
        </w:rPr>
      </w:r>
      <w:r/>
    </w:p>
    <w:p>
      <w:pPr>
        <w:pStyle w:val="928"/>
        <w:spacing w:line="300" w:lineRule="auto"/>
        <w:rPr>
          <w:rFonts w:ascii="宋体" w:hAnsi="宋体"/>
          <w:sz w:val="24"/>
        </w:rPr>
      </w:pPr>
      <w:r>
        <w:rPr>
          <w:rFonts w:hint="eastAsia" w:ascii="宋体" w:hAnsi="宋体"/>
          <w:bCs/>
          <w:sz w:val="24"/>
        </w:rPr>
        <w:t xml:space="preserve">8.1</w:t>
      </w:r>
      <w:r>
        <w:rPr>
          <w:rFonts w:hint="eastAsia" w:ascii="宋体" w:hAnsi="宋体"/>
          <w:sz w:val="24"/>
        </w:rPr>
        <w:t xml:space="preserve"> 投标人提交的投标文件以及投标人与代理机构就有关投标的所有来往通知、函件和文件均应使用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rPr>
          <w:rFonts w:ascii="宋体" w:hAnsi="宋体"/>
          <w:sz w:val="24"/>
        </w:rPr>
      </w:r>
      <w:r/>
    </w:p>
    <w:p>
      <w:pPr>
        <w:pStyle w:val="931"/>
        <w:spacing w:before="0" w:after="0" w:line="300" w:lineRule="auto"/>
        <w:rPr>
          <w:rFonts w:ascii="宋体" w:hAnsi="宋体"/>
          <w:sz w:val="24"/>
          <w:szCs w:val="24"/>
        </w:rPr>
      </w:pPr>
      <w:r/>
      <w:bookmarkStart w:id="116" w:name="_Toc20823287"/>
      <w:r/>
      <w:bookmarkStart w:id="117" w:name="_Toc462564074"/>
      <w:r/>
      <w:bookmarkStart w:id="118" w:name="_Toc16938531"/>
      <w:r/>
      <w:bookmarkStart w:id="119" w:name="_Toc513029215"/>
      <w:r>
        <w:rPr>
          <w:rFonts w:hint="eastAsia" w:ascii="宋体" w:hAnsi="宋体"/>
          <w:sz w:val="24"/>
          <w:szCs w:val="24"/>
        </w:rPr>
        <w:t xml:space="preserve">9、投标文件构成</w:t>
      </w:r>
      <w:bookmarkEnd w:id="116"/>
      <w:r/>
      <w:bookmarkEnd w:id="117"/>
      <w:r/>
      <w:bookmarkEnd w:id="118"/>
      <w:r/>
      <w:bookmarkEnd w:id="119"/>
      <w:r>
        <w:rPr>
          <w:rFonts w:ascii="宋体" w:hAnsi="宋体"/>
          <w:sz w:val="24"/>
          <w:szCs w:val="24"/>
        </w:rPr>
      </w:r>
      <w:r/>
    </w:p>
    <w:p>
      <w:pPr>
        <w:pStyle w:val="928"/>
        <w:spacing w:line="300" w:lineRule="auto"/>
        <w:rPr>
          <w:rFonts w:ascii="宋体" w:hAnsi="宋体"/>
          <w:sz w:val="24"/>
        </w:rPr>
      </w:pPr>
      <w:r>
        <w:rPr>
          <w:rFonts w:hint="eastAsia" w:ascii="宋体" w:hAnsi="宋体"/>
          <w:bCs/>
          <w:sz w:val="24"/>
        </w:rPr>
        <w:t xml:space="preserve">9.1</w:t>
      </w:r>
      <w:r>
        <w:rPr>
          <w:rFonts w:hint="eastAsia" w:ascii="宋体" w:hAnsi="宋体"/>
          <w:sz w:val="24"/>
        </w:rPr>
        <w:t xml:space="preserve"> 投标人编写的投标文件应包括资格证明文件、实质性要求响应及偏离表、投标分项报价表、技术要求响应及偏离表、商务要求响应及偏离表、其他证明文件、投标函、开标一览表等部分。</w:t>
      </w:r>
      <w:r>
        <w:rPr>
          <w:rFonts w:ascii="宋体" w:hAnsi="宋体"/>
          <w:sz w:val="24"/>
        </w:rPr>
      </w:r>
      <w:r/>
    </w:p>
    <w:p>
      <w:pPr>
        <w:pStyle w:val="928"/>
        <w:spacing w:line="300" w:lineRule="auto"/>
        <w:rPr>
          <w:rFonts w:hint="eastAsia" w:ascii="宋体" w:hAnsi="宋体"/>
          <w:sz w:val="24"/>
        </w:rPr>
      </w:pPr>
      <w:r>
        <w:rPr>
          <w:rFonts w:hint="eastAsia" w:ascii="宋体" w:hAnsi="宋体"/>
          <w:sz w:val="24"/>
        </w:rPr>
        <w:t xml:space="preserve">9.2</w:t>
      </w:r>
      <w:r>
        <w:rPr>
          <w:rFonts w:hint="eastAsia" w:ascii="宋体" w:hAnsi="宋体"/>
          <w:b/>
          <w:sz w:val="24"/>
        </w:rPr>
        <w:t xml:space="preserve"> </w:t>
      </w:r>
      <w:r>
        <w:rPr>
          <w:rFonts w:hint="eastAsia" w:ascii="宋体" w:hAnsi="宋体"/>
          <w:sz w:val="24"/>
        </w:rPr>
        <w:t xml:space="preserve">如标书制作工具中格式和内容与“江苏政府采购网”下载的招标文件不一致，请以“江苏政府采购网”下载的招标文件为准。</w:t>
      </w:r>
      <w:r>
        <w:rPr>
          <w:rFonts w:hint="eastAsia" w:ascii="宋体" w:hAnsi="宋体"/>
          <w:sz w:val="24"/>
        </w:rPr>
      </w:r>
      <w:r/>
    </w:p>
    <w:p>
      <w:pPr>
        <w:pStyle w:val="928"/>
        <w:spacing w:line="300" w:lineRule="auto"/>
        <w:rPr>
          <w:rFonts w:ascii="宋体" w:hAnsi="宋体"/>
          <w:sz w:val="24"/>
        </w:rPr>
      </w:pPr>
      <w:r/>
      <w:bookmarkStart w:id="120" w:name="_Hlt26670360"/>
      <w:r/>
      <w:bookmarkEnd w:id="120"/>
      <w:r/>
      <w:bookmarkStart w:id="121" w:name="_Hlt26668975"/>
      <w:r/>
      <w:bookmarkEnd w:id="121"/>
      <w:r/>
      <w:bookmarkStart w:id="122" w:name="_Toc513029219"/>
      <w:r/>
      <w:bookmarkStart w:id="123" w:name="_Toc49090509"/>
      <w:r/>
      <w:bookmarkStart w:id="124" w:name="_Toc14577357"/>
      <w:r/>
      <w:bookmarkStart w:id="125" w:name="_Toc513029216"/>
      <w:r/>
      <w:bookmarkStart w:id="126" w:name="_Toc14577354"/>
      <w:r/>
      <w:bookmarkStart w:id="127" w:name="_Toc49090507"/>
      <w:r/>
      <w:bookmarkStart w:id="128" w:name="_Hlt26954838"/>
      <w:r/>
      <w:bookmarkEnd w:id="128"/>
      <w:r>
        <w:rPr>
          <w:rFonts w:hint="eastAsia" w:ascii="宋体" w:hAnsi="宋体"/>
          <w:sz w:val="24"/>
        </w:rPr>
        <w:t xml:space="preserve">10、</w:t>
      </w:r>
      <w:bookmarkEnd w:id="122"/>
      <w:r/>
      <w:bookmarkEnd w:id="123"/>
      <w:r/>
      <w:bookmarkEnd w:id="124"/>
      <w:r>
        <w:rPr>
          <w:rFonts w:hint="eastAsia" w:ascii="宋体" w:hAnsi="宋体"/>
          <w:sz w:val="24"/>
        </w:rPr>
        <w:t xml:space="preserve">证明投标人及投标标的符合招标文件规定的文件</w:t>
      </w:r>
      <w:r>
        <w:rPr>
          <w:rFonts w:ascii="宋体" w:hAnsi="宋体"/>
          <w:sz w:val="24"/>
        </w:rPr>
      </w:r>
      <w:r/>
    </w:p>
    <w:p>
      <w:pPr>
        <w:pStyle w:val="928"/>
        <w:spacing w:line="300" w:lineRule="auto"/>
        <w:rPr>
          <w:rFonts w:hint="eastAsia" w:ascii="宋体" w:hAnsi="宋体"/>
          <w:bCs/>
          <w:sz w:val="24"/>
        </w:rPr>
      </w:pPr>
      <w:r>
        <w:rPr>
          <w:rFonts w:hint="eastAsia" w:ascii="宋体" w:hAnsi="宋体"/>
          <w:bCs/>
          <w:sz w:val="24"/>
        </w:rPr>
        <w:t xml:space="preserve">10.1 投标人应按照招标文件要求提交证明文件，证明其及投标标的符合招标文件规定。</w:t>
      </w:r>
      <w:r>
        <w:rPr>
          <w:rFonts w:hint="eastAsia"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10.2招标文件对证明文件无明确形式要求的，证明文件可以以文字资料、图纸和数据等形式提交。</w:t>
      </w:r>
      <w:r>
        <w:rPr>
          <w:rFonts w:hint="eastAsia" w:ascii="宋体" w:hAnsi="宋体"/>
          <w:bCs/>
          <w:sz w:val="24"/>
        </w:rPr>
      </w:r>
      <w:r/>
    </w:p>
    <w:p>
      <w:pPr>
        <w:pStyle w:val="931"/>
        <w:spacing w:before="0" w:after="0" w:line="300" w:lineRule="auto"/>
        <w:rPr>
          <w:rFonts w:ascii="宋体" w:hAnsi="宋体"/>
          <w:sz w:val="24"/>
          <w:szCs w:val="24"/>
        </w:rPr>
      </w:pPr>
      <w:r/>
      <w:bookmarkEnd w:id="125"/>
      <w:r/>
      <w:bookmarkEnd w:id="126"/>
      <w:r/>
      <w:bookmarkEnd w:id="127"/>
      <w:r/>
      <w:bookmarkStart w:id="129" w:name="_Toc14577355"/>
      <w:r/>
      <w:bookmarkStart w:id="130" w:name="_Toc49090508"/>
      <w:r>
        <w:rPr>
          <w:rFonts w:hint="eastAsia" w:ascii="宋体" w:hAnsi="宋体"/>
          <w:sz w:val="24"/>
          <w:szCs w:val="24"/>
        </w:rPr>
        <w:t xml:space="preserve">11、投标分项报价</w:t>
      </w:r>
      <w:bookmarkEnd w:id="129"/>
      <w:r/>
      <w:bookmarkStart w:id="131" w:name="_Hlt26670373"/>
      <w:r/>
      <w:bookmarkEnd w:id="131"/>
      <w:r>
        <w:rPr>
          <w:rFonts w:hint="eastAsia" w:ascii="宋体" w:hAnsi="宋体"/>
          <w:sz w:val="24"/>
          <w:szCs w:val="24"/>
        </w:rPr>
        <w:t xml:space="preserve">表</w:t>
      </w:r>
      <w:bookmarkEnd w:id="130"/>
      <w:r>
        <w:rPr>
          <w:rFonts w:ascii="宋体" w:hAnsi="宋体"/>
          <w:sz w:val="24"/>
          <w:szCs w:val="24"/>
        </w:rPr>
      </w:r>
      <w:r/>
    </w:p>
    <w:p>
      <w:pPr>
        <w:pStyle w:val="92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11.1 投标人按照招标文件规定格式填报投标分项报价表。</w:t>
      </w:r>
      <w:r>
        <w:rPr>
          <w:rFonts w:hint="eastAsia" w:ascii="宋体" w:hAnsi="宋体" w:cs="宋体"/>
          <w:sz w:val="24"/>
          <w:lang w:val="zh-CN"/>
        </w:rPr>
      </w:r>
      <w:r/>
    </w:p>
    <w:p>
      <w:pPr>
        <w:pStyle w:val="928"/>
        <w:spacing w:line="300" w:lineRule="auto"/>
        <w:tabs>
          <w:tab w:val="left" w:pos="1035" w:leader="none"/>
        </w:tabs>
        <w:rPr>
          <w:rFonts w:hint="eastAsia" w:ascii="宋体" w:hAnsi="宋体" w:cs="宋体"/>
          <w:sz w:val="24"/>
          <w:lang w:val="zh-CN"/>
        </w:rPr>
      </w:pPr>
      <w:r>
        <w:rPr>
          <w:rFonts w:hint="eastAsia" w:ascii="宋体" w:hAnsi="宋体" w:cs="宋体"/>
          <w:sz w:val="24"/>
          <w:lang w:val="zh-CN"/>
        </w:rPr>
        <w:t xml:space="preserve">11.2</w:t>
      </w:r>
      <w:r>
        <w:rPr>
          <w:rFonts w:ascii="宋体" w:hAnsi="宋体" w:cs="宋体"/>
          <w:sz w:val="24"/>
          <w:lang w:val="zh-CN"/>
        </w:rPr>
        <w:t xml:space="preserve"> </w:t>
      </w:r>
      <w:r>
        <w:rPr>
          <w:rFonts w:hint="eastAsia" w:ascii="宋体" w:hAnsi="宋体" w:cs="宋体"/>
          <w:sz w:val="24"/>
          <w:lang w:val="zh-CN"/>
        </w:rPr>
        <w:t xml:space="preserve">投标货币：投标文件中的单价和总价无特殊规定的采用人民币报价，以元为单位标注。招标文件中另有规定的按规定执行。</w:t>
      </w:r>
      <w:r>
        <w:rPr>
          <w:rFonts w:hint="eastAsia" w:ascii="宋体" w:hAnsi="宋体" w:cs="宋体"/>
          <w:sz w:val="24"/>
          <w:lang w:val="zh-CN"/>
        </w:rPr>
      </w:r>
      <w:r/>
    </w:p>
    <w:p>
      <w:pPr>
        <w:pStyle w:val="931"/>
        <w:spacing w:before="0" w:after="0" w:line="300" w:lineRule="auto"/>
        <w:rPr>
          <w:rFonts w:ascii="宋体" w:hAnsi="宋体"/>
          <w:sz w:val="24"/>
          <w:szCs w:val="24"/>
        </w:rPr>
      </w:pPr>
      <w:r/>
      <w:bookmarkStart w:id="132" w:name="_Hlt26954848"/>
      <w:r/>
      <w:bookmarkEnd w:id="132"/>
      <w:r/>
      <w:bookmarkStart w:id="133" w:name="_Hlt26670482"/>
      <w:r/>
      <w:bookmarkEnd w:id="133"/>
      <w:r/>
      <w:bookmarkStart w:id="134" w:name="_Hlt26670486"/>
      <w:r/>
      <w:bookmarkEnd w:id="134"/>
      <w:r/>
      <w:bookmarkStart w:id="135" w:name="_Hlt26954731"/>
      <w:r/>
      <w:bookmarkEnd w:id="135"/>
      <w:r/>
      <w:bookmarkStart w:id="136" w:name="_Hlt26954846"/>
      <w:r/>
      <w:bookmarkEnd w:id="136"/>
      <w:r>
        <w:rPr>
          <w:rFonts w:hint="eastAsia" w:ascii="宋体" w:hAnsi="宋体"/>
          <w:sz w:val="24"/>
          <w:szCs w:val="24"/>
        </w:rPr>
        <w:t xml:space="preserve">12、技术要求响应及偏离表、商务要求响应及偏离表</w:t>
      </w:r>
      <w:r>
        <w:rPr>
          <w:rFonts w:ascii="宋体" w:hAnsi="宋体"/>
          <w:sz w:val="24"/>
          <w:szCs w:val="24"/>
        </w:rPr>
      </w:r>
      <w:r/>
    </w:p>
    <w:p>
      <w:pPr>
        <w:pStyle w:val="928"/>
        <w:spacing w:line="300" w:lineRule="auto"/>
        <w:rPr>
          <w:rFonts w:hint="eastAsia" w:ascii="宋体" w:hAnsi="宋体"/>
          <w:bCs/>
          <w:sz w:val="24"/>
        </w:rPr>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 投标人需对招标文件中的技术要求与商务要求逐项作出响应或偏离，并说明原因。</w:t>
      </w:r>
      <w:r>
        <w:rPr>
          <w:rFonts w:hint="eastAsia"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12.2 投标人需</w:t>
      </w:r>
      <w:r>
        <w:rPr>
          <w:rFonts w:hint="eastAsia" w:ascii="宋体" w:hAnsi="Arial" w:cs="宋体"/>
          <w:sz w:val="24"/>
          <w:lang w:val="zh-CN"/>
        </w:rPr>
        <w:t xml:space="preserve">按照招标文件要求，</w:t>
      </w:r>
      <w:r>
        <w:rPr>
          <w:rFonts w:hint="eastAsia" w:ascii="宋体" w:hAnsi="宋体"/>
          <w:bCs/>
          <w:sz w:val="24"/>
        </w:rPr>
        <w:t xml:space="preserve">在投标文件中提供与技术要求和商务要求相关的证明材料。</w:t>
      </w:r>
      <w:r>
        <w:rPr>
          <w:rFonts w:hint="eastAsia" w:ascii="宋体" w:hAnsi="宋体"/>
          <w:bCs/>
          <w:sz w:val="24"/>
        </w:rPr>
      </w:r>
      <w:r/>
    </w:p>
    <w:p>
      <w:pPr>
        <w:pStyle w:val="931"/>
        <w:spacing w:before="0" w:after="0" w:line="300" w:lineRule="auto"/>
        <w:rPr>
          <w:rFonts w:ascii="宋体" w:hAnsi="宋体"/>
          <w:sz w:val="24"/>
          <w:szCs w:val="24"/>
        </w:rPr>
      </w:pPr>
      <w:r/>
      <w:bookmarkStart w:id="137" w:name="_Toc49090510"/>
      <w:r/>
      <w:bookmarkStart w:id="138" w:name="_Toc14577359"/>
      <w:r>
        <w:rPr>
          <w:rFonts w:hint="eastAsia" w:ascii="宋体" w:hAnsi="宋体"/>
          <w:sz w:val="24"/>
          <w:szCs w:val="24"/>
        </w:rPr>
        <w:t xml:space="preserve">13、投标函和开标一览表</w:t>
      </w:r>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13.1 投标人应按照招标文件中提供的格式完整、正确填写投标函、开标一览表。</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13.2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rPr>
      </w:r>
      <w:r/>
    </w:p>
    <w:p>
      <w:pPr>
        <w:pStyle w:val="931"/>
        <w:spacing w:before="0" w:after="0" w:line="300" w:lineRule="auto"/>
        <w:rPr>
          <w:rFonts w:ascii="宋体" w:hAnsi="宋体"/>
          <w:sz w:val="24"/>
          <w:szCs w:val="24"/>
        </w:rPr>
      </w:pPr>
      <w:r/>
      <w:bookmarkEnd w:id="137"/>
      <w:r/>
      <w:bookmarkEnd w:id="138"/>
      <w:r/>
      <w:bookmarkStart w:id="139" w:name="_Hlt26954734"/>
      <w:r/>
      <w:bookmarkEnd w:id="139"/>
      <w:r/>
      <w:bookmarkStart w:id="140" w:name="_Hlt26954850"/>
      <w:r/>
      <w:bookmarkEnd w:id="140"/>
      <w:r/>
      <w:bookmarkStart w:id="141" w:name="_Toc14577360"/>
      <w:r/>
      <w:bookmarkStart w:id="142" w:name="_Toc49090511"/>
      <w:r/>
      <w:bookmarkStart w:id="143" w:name="_Hlt26670489"/>
      <w:r/>
      <w:bookmarkEnd w:id="143"/>
      <w:r>
        <w:rPr>
          <w:rFonts w:hint="eastAsia" w:ascii="宋体" w:hAnsi="宋体"/>
          <w:sz w:val="24"/>
          <w:szCs w:val="24"/>
        </w:rPr>
        <w:t xml:space="preserve">14、投标有效期</w:t>
      </w:r>
      <w:bookmarkEnd w:id="141"/>
      <w:r/>
      <w:bookmarkEnd w:id="142"/>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14.1</w:t>
      </w:r>
      <w:r>
        <w:rPr>
          <w:rFonts w:hint="eastAsia" w:ascii="宋体" w:hAnsi="宋体"/>
          <w:bCs/>
          <w:sz w:val="24"/>
        </w:rPr>
        <w:t xml:space="preserve"> 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。投标有效期比规定短的将被视为未实质性响应招标文件而予以拒绝。</w:t>
      </w:r>
      <w:r>
        <w:rPr>
          <w:rFonts w:ascii="宋体" w:hAnsi="宋体"/>
          <w:bCs/>
          <w:sz w:val="24"/>
        </w:rPr>
      </w:r>
      <w:r/>
    </w:p>
    <w:p>
      <w:pPr>
        <w:pStyle w:val="931"/>
        <w:spacing w:before="0" w:after="0" w:line="300" w:lineRule="auto"/>
        <w:rPr>
          <w:rFonts w:ascii="宋体" w:hAnsi="宋体"/>
          <w:sz w:val="24"/>
          <w:szCs w:val="24"/>
        </w:rPr>
      </w:pPr>
      <w:r>
        <w:rPr>
          <w:rFonts w:hint="eastAsia" w:ascii="宋体" w:hAnsi="宋体"/>
          <w:sz w:val="24"/>
          <w:szCs w:val="24"/>
        </w:rPr>
        <w:t xml:space="preserve">15、投标有效期的延长</w:t>
      </w:r>
      <w:r>
        <w:rPr>
          <w:rFonts w:ascii="宋体" w:hAnsi="宋体"/>
          <w:sz w:val="24"/>
          <w:szCs w:val="24"/>
        </w:rPr>
      </w:r>
      <w:r/>
    </w:p>
    <w:p>
      <w:pPr>
        <w:pStyle w:val="928"/>
        <w:spacing w:line="300" w:lineRule="auto"/>
        <w:rPr>
          <w:rFonts w:ascii="宋体" w:hAnsi="宋体"/>
          <w:bCs/>
          <w:sz w:val="24"/>
        </w:rPr>
      </w:pPr>
      <w:r>
        <w:rPr>
          <w:rFonts w:ascii="宋体" w:hAnsi="宋体"/>
          <w:sz w:val="24"/>
        </w:rPr>
        <w:t xml:space="preserve">1</w:t>
      </w:r>
      <w:r>
        <w:rPr>
          <w:rFonts w:hint="eastAsia" w:ascii="宋体" w:hAnsi="宋体"/>
          <w:sz w:val="24"/>
        </w:rPr>
        <w:t xml:space="preserve">5</w:t>
      </w:r>
      <w:r>
        <w:rPr>
          <w:rFonts w:ascii="宋体" w:hAnsi="宋体"/>
          <w:sz w:val="24"/>
        </w:rPr>
        <w:t xml:space="preserve">.1</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的这一要求而放弃投标</w:t>
      </w:r>
      <w:r>
        <w:rPr>
          <w:rFonts w:hint="eastAsia" w:ascii="宋体" w:hAnsi="宋体"/>
          <w:sz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930"/>
        <w:spacing w:before="0" w:after="0" w:line="300" w:lineRule="auto"/>
        <w:rPr>
          <w:rFonts w:ascii="宋体" w:hAnsi="宋体" w:eastAsia="宋体"/>
          <w:sz w:val="32"/>
          <w:szCs w:val="32"/>
        </w:rPr>
      </w:pPr>
      <w:r/>
      <w:bookmarkStart w:id="144" w:name="_Hlt26954739"/>
      <w:r/>
      <w:bookmarkEnd w:id="144"/>
      <w:r/>
      <w:bookmarkStart w:id="145" w:name="_Hlt26954852"/>
      <w:r/>
      <w:bookmarkEnd w:id="145"/>
      <w:r/>
      <w:bookmarkStart w:id="146" w:name="_Toc120614217"/>
      <w:r/>
      <w:bookmarkStart w:id="147" w:name="_Toc16938540"/>
      <w:r/>
      <w:bookmarkStart w:id="148" w:name="_Toc226126997"/>
      <w:r/>
      <w:bookmarkStart w:id="149" w:name="_Toc20823296"/>
      <w:r/>
      <w:bookmarkStart w:id="150" w:name="_Toc8485115"/>
      <w:r/>
      <w:bookmarkStart w:id="151" w:name="_Toc9363429"/>
      <w:r/>
      <w:bookmarkStart w:id="152" w:name="_Toc12887264"/>
      <w:r/>
      <w:bookmarkStart w:id="153" w:name="_Toc513029224"/>
      <w:r/>
      <w:bookmarkStart w:id="154" w:name="_Toc12708974"/>
      <w:r>
        <w:rPr>
          <w:rFonts w:hint="eastAsia" w:ascii="宋体" w:hAnsi="宋体" w:eastAsia="宋体"/>
          <w:sz w:val="32"/>
          <w:szCs w:val="32"/>
        </w:rPr>
        <w:t xml:space="preserve">四、投标文件的递交</w:t>
      </w:r>
      <w:bookmarkEnd w:id="146"/>
      <w:r/>
      <w:bookmarkEnd w:id="147"/>
      <w:r/>
      <w:bookmarkEnd w:id="148"/>
      <w:r/>
      <w:bookmarkEnd w:id="149"/>
      <w:r/>
      <w:bookmarkEnd w:id="150"/>
      <w:r/>
      <w:bookmarkEnd w:id="151"/>
      <w:r/>
      <w:bookmarkEnd w:id="152"/>
      <w:r/>
      <w:bookmarkEnd w:id="153"/>
      <w:r/>
      <w:bookmarkEnd w:id="154"/>
      <w:r>
        <w:rPr>
          <w:rFonts w:ascii="宋体" w:hAnsi="宋体" w:eastAsia="宋体"/>
          <w:sz w:val="32"/>
          <w:szCs w:val="32"/>
        </w:rPr>
      </w:r>
      <w:r/>
    </w:p>
    <w:p>
      <w:pPr>
        <w:pStyle w:val="931"/>
        <w:spacing w:before="0" w:after="0" w:line="300" w:lineRule="auto"/>
        <w:rPr>
          <w:rFonts w:ascii="宋体" w:hAnsi="宋体"/>
          <w:sz w:val="24"/>
          <w:szCs w:val="24"/>
        </w:rPr>
      </w:pPr>
      <w:r/>
      <w:bookmarkStart w:id="155" w:name="_Toc16938541"/>
      <w:r/>
      <w:bookmarkStart w:id="156" w:name="_Toc462564084"/>
      <w:r/>
      <w:bookmarkStart w:id="157" w:name="_Toc20823297"/>
      <w:r/>
      <w:bookmarkStart w:id="158" w:name="_Toc513029225"/>
      <w:r>
        <w:rPr>
          <w:rFonts w:hint="eastAsia" w:ascii="宋体" w:hAnsi="宋体"/>
          <w:sz w:val="24"/>
          <w:szCs w:val="24"/>
        </w:rPr>
        <w:t xml:space="preserve">16、电子投标文件的</w:t>
      </w:r>
      <w:bookmarkEnd w:id="155"/>
      <w:r/>
      <w:bookmarkEnd w:id="156"/>
      <w:r/>
      <w:bookmarkEnd w:id="157"/>
      <w:r/>
      <w:bookmarkEnd w:id="158"/>
      <w:r>
        <w:rPr>
          <w:rFonts w:hint="eastAsia" w:ascii="宋体" w:hAnsi="宋体"/>
          <w:sz w:val="24"/>
          <w:szCs w:val="24"/>
        </w:rPr>
        <w:t xml:space="preserve">递交</w:t>
      </w:r>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16.1</w:t>
      </w:r>
      <w:r>
        <w:rPr>
          <w:rFonts w:hint="eastAsia" w:ascii="宋体" w:hAnsi="宋体"/>
          <w:bCs/>
          <w:sz w:val="24"/>
        </w:rPr>
        <w:t xml:space="preserve">投标人应当按照《操作手册》规定，在投标截止时间前制作并上传电子投标文件。</w:t>
      </w:r>
      <w:r>
        <w:rPr>
          <w:rFonts w:ascii="宋体" w:hAnsi="宋体"/>
          <w:bCs/>
          <w:sz w:val="24"/>
        </w:rPr>
      </w:r>
      <w:r/>
    </w:p>
    <w:p>
      <w:pPr>
        <w:pStyle w:val="931"/>
        <w:spacing w:before="0" w:after="0" w:line="300" w:lineRule="auto"/>
        <w:rPr>
          <w:rFonts w:ascii="宋体" w:hAnsi="宋体"/>
          <w:sz w:val="24"/>
          <w:szCs w:val="24"/>
        </w:rPr>
      </w:pPr>
      <w:r/>
      <w:bookmarkStart w:id="159" w:name="_Toc513029226"/>
      <w:r/>
      <w:bookmarkStart w:id="160" w:name="_Toc16938542"/>
      <w:r/>
      <w:bookmarkStart w:id="161" w:name="_Toc20823298"/>
      <w:r>
        <w:rPr>
          <w:rFonts w:hint="eastAsia" w:ascii="宋体" w:hAnsi="宋体"/>
          <w:sz w:val="24"/>
          <w:szCs w:val="24"/>
        </w:rPr>
        <w:t xml:space="preserve">17、投标截止</w:t>
      </w:r>
      <w:bookmarkEnd w:id="159"/>
      <w:r/>
      <w:bookmarkEnd w:id="160"/>
      <w:r/>
      <w:bookmarkEnd w:id="161"/>
      <w:r>
        <w:rPr>
          <w:rFonts w:hint="eastAsia" w:ascii="宋体" w:hAnsi="宋体"/>
          <w:sz w:val="24"/>
          <w:szCs w:val="24"/>
        </w:rPr>
        <w:t xml:space="preserve">时间</w:t>
      </w:r>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17.1</w:t>
      </w:r>
      <w:r>
        <w:rPr>
          <w:rFonts w:hint="eastAsia" w:ascii="宋体" w:hAnsi="宋体"/>
          <w:bCs/>
          <w:color w:val="000000"/>
          <w:sz w:val="24"/>
          <w:szCs w:val="21"/>
        </w:rPr>
        <w:t xml:space="preserve">投标人上传电子</w:t>
      </w:r>
      <w:r>
        <w:rPr>
          <w:rFonts w:hint="eastAsia" w:ascii="宋体" w:hAnsi="宋体"/>
          <w:bCs/>
          <w:sz w:val="24"/>
        </w:rPr>
        <w:t xml:space="preserve">投标文件的时间不得迟于招标公告中规定的提交投标文件截止时间。投标人应充分考虑到网络环境、网络带宽等风险因素，如因投标人自身原因造成的电子投标文件上传不成功的按照本招标文件第二章第25.1.2条规定做无效投标处理。</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17.2代理机构</w:t>
      </w:r>
      <w:r>
        <w:rPr>
          <w:rFonts w:hint="eastAsia" w:ascii="宋体" w:hAnsi="宋体"/>
          <w:bCs/>
          <w:sz w:val="24"/>
        </w:rPr>
        <w:t xml:space="preserve">可以按照规定，通过修改招标文件酌情延长提交投标文件截止时间，在此情况下，投标人的所有权利和义务以及投标人受制的截止时间均应以延长后新的截止时间为准。</w:t>
      </w:r>
      <w:r>
        <w:rPr>
          <w:rFonts w:ascii="宋体" w:hAnsi="宋体"/>
          <w:bCs/>
          <w:sz w:val="24"/>
        </w:rPr>
      </w:r>
      <w:r/>
    </w:p>
    <w:p>
      <w:pPr>
        <w:pStyle w:val="931"/>
        <w:spacing w:before="0" w:after="0" w:line="300" w:lineRule="auto"/>
        <w:rPr>
          <w:rFonts w:ascii="宋体" w:hAnsi="宋体"/>
          <w:sz w:val="24"/>
          <w:szCs w:val="24"/>
        </w:rPr>
      </w:pPr>
      <w:r/>
      <w:bookmarkStart w:id="162" w:name="_Toc513029227"/>
      <w:r/>
      <w:bookmarkStart w:id="163" w:name="_Toc16938543"/>
      <w:r/>
      <w:bookmarkStart w:id="164" w:name="_Toc20823299"/>
      <w:r>
        <w:rPr>
          <w:rFonts w:hint="eastAsia" w:ascii="宋体" w:hAnsi="宋体"/>
          <w:sz w:val="24"/>
          <w:szCs w:val="24"/>
        </w:rPr>
        <w:t xml:space="preserve">18、投标文件</w:t>
      </w:r>
      <w:bookmarkEnd w:id="162"/>
      <w:r/>
      <w:bookmarkEnd w:id="163"/>
      <w:r/>
      <w:bookmarkEnd w:id="164"/>
      <w:r>
        <w:rPr>
          <w:rFonts w:hint="eastAsia" w:ascii="宋体" w:hAnsi="宋体"/>
          <w:sz w:val="24"/>
          <w:szCs w:val="24"/>
        </w:rPr>
        <w:t xml:space="preserve">的拒收</w:t>
      </w:r>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18.1代理机构</w:t>
      </w:r>
      <w:r>
        <w:rPr>
          <w:rFonts w:hint="eastAsia" w:ascii="宋体" w:hAnsi="宋体"/>
          <w:bCs/>
          <w:sz w:val="24"/>
        </w:rPr>
        <w:t xml:space="preserve">拒绝接收在其规定的提交投标文件截止时间后上传的任何投标文件。</w:t>
      </w:r>
      <w:r>
        <w:rPr>
          <w:rFonts w:ascii="宋体" w:hAnsi="宋体"/>
          <w:bCs/>
          <w:sz w:val="24"/>
        </w:rPr>
      </w:r>
      <w:r/>
    </w:p>
    <w:p>
      <w:pPr>
        <w:pStyle w:val="928"/>
        <w:spacing w:line="300" w:lineRule="auto"/>
        <w:tabs>
          <w:tab w:val="left" w:pos="900" w:leader="none"/>
        </w:tabs>
        <w:rPr>
          <w:rFonts w:hint="eastAsia" w:ascii="宋体" w:hAnsi="宋体"/>
          <w:b/>
          <w:sz w:val="24"/>
        </w:rPr>
      </w:pPr>
      <w:r>
        <w:rPr>
          <w:rFonts w:hint="eastAsia" w:ascii="宋体" w:hAnsi="宋体"/>
          <w:sz w:val="24"/>
        </w:rPr>
        <w:t xml:space="preserve">18</w:t>
      </w:r>
      <w:r>
        <w:rPr>
          <w:rFonts w:ascii="宋体" w:hAnsi="宋体"/>
          <w:sz w:val="24"/>
        </w:rPr>
        <w:t xml:space="preserve">.2</w:t>
      </w:r>
      <w:r>
        <w:rPr>
          <w:rFonts w:hint="eastAsia" w:ascii="宋体" w:hAnsi="宋体"/>
          <w:sz w:val="24"/>
        </w:rPr>
        <w:t xml:space="preserve">代理机构将拒绝接收以邮寄方式送达的任何投标文件。</w:t>
      </w:r>
      <w:r>
        <w:rPr>
          <w:rFonts w:hint="eastAsia" w:ascii="宋体" w:hAnsi="宋体"/>
          <w:b/>
          <w:sz w:val="24"/>
        </w:rPr>
      </w:r>
      <w:r/>
    </w:p>
    <w:p>
      <w:pPr>
        <w:pStyle w:val="931"/>
        <w:spacing w:before="0" w:after="0" w:line="300" w:lineRule="auto"/>
        <w:rPr>
          <w:rFonts w:ascii="宋体" w:hAnsi="宋体"/>
          <w:sz w:val="24"/>
          <w:szCs w:val="24"/>
        </w:rPr>
      </w:pPr>
      <w:r/>
      <w:bookmarkStart w:id="165" w:name="_Toc513029228"/>
      <w:r/>
      <w:bookmarkStart w:id="166" w:name="_Toc16938544"/>
      <w:r/>
      <w:bookmarkStart w:id="167" w:name="_Toc20823300"/>
      <w:r>
        <w:rPr>
          <w:rFonts w:hint="eastAsia" w:ascii="宋体" w:hAnsi="宋体"/>
          <w:sz w:val="24"/>
          <w:szCs w:val="24"/>
        </w:rPr>
        <w:t xml:space="preserve">19、投标文件的撤回和修改</w:t>
      </w:r>
      <w:bookmarkEnd w:id="165"/>
      <w:r/>
      <w:bookmarkEnd w:id="166"/>
      <w:r/>
      <w:bookmarkEnd w:id="167"/>
      <w:r/>
      <w:bookmarkStart w:id="168" w:name="_Toc513029229"/>
      <w:r/>
      <w:bookmarkStart w:id="169" w:name="_Toc120614218"/>
      <w:r/>
      <w:bookmarkStart w:id="170" w:name="_Toc16938545"/>
      <w:r/>
      <w:bookmarkStart w:id="171" w:name="_Toc20823301"/>
      <w:r/>
      <w:bookmarkStart w:id="172" w:name="_Toc8485116"/>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19.1.1 电子投标文件的撤回</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19.1.</w:t>
      </w:r>
      <w:r>
        <w:rPr>
          <w:rFonts w:ascii="宋体" w:hAnsi="宋体"/>
          <w:sz w:val="24"/>
        </w:rPr>
        <w:t xml:space="preserve">2</w:t>
      </w:r>
      <w:r>
        <w:rPr>
          <w:rFonts w:hint="eastAsia" w:ascii="宋体" w:hAnsi="宋体"/>
          <w:sz w:val="24"/>
        </w:rPr>
        <w:t xml:space="preserve"> 投标人撤回电子投标文件，则认为其不再参与本项目投标活动。</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19.2 投标文件的修改</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w:t>
      </w:r>
      <w:r>
        <w:rPr>
          <w:rFonts w:ascii="宋体" w:hAnsi="宋体"/>
          <w:sz w:val="24"/>
        </w:rPr>
        <w:t xml:space="preserve">2.2</w:t>
      </w:r>
      <w:r>
        <w:rPr>
          <w:rFonts w:hint="eastAsia" w:ascii="宋体" w:hAnsi="宋体"/>
          <w:sz w:val="24"/>
        </w:rPr>
        <w:t xml:space="preserve"> 在投标截止时间之后，投标人不得对其电子投标文件作任何修改。</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19.3 在投标截止时间至招标文件中规定的投标有效期满之间的这段时间内，投标人不得撤回其投标。</w:t>
      </w:r>
      <w:r>
        <w:rPr>
          <w:rFonts w:hint="eastAsia" w:ascii="宋体" w:hAnsi="宋体"/>
          <w:sz w:val="24"/>
        </w:rPr>
      </w:r>
      <w:r/>
    </w:p>
    <w:p>
      <w:pPr>
        <w:pStyle w:val="930"/>
        <w:spacing w:before="0" w:after="0" w:line="300" w:lineRule="auto"/>
        <w:rPr>
          <w:rFonts w:ascii="宋体" w:hAnsi="宋体" w:eastAsia="宋体"/>
          <w:sz w:val="32"/>
          <w:szCs w:val="32"/>
        </w:rPr>
      </w:pPr>
      <w:r/>
      <w:bookmarkStart w:id="173" w:name="_Toc9363430"/>
      <w:r/>
      <w:bookmarkStart w:id="174" w:name="_Toc12887265"/>
      <w:r/>
      <w:bookmarkStart w:id="175" w:name="_Toc226126998"/>
      <w:r/>
      <w:bookmarkStart w:id="176" w:name="_Toc12708975"/>
      <w:r>
        <w:rPr>
          <w:rFonts w:hint="eastAsia" w:ascii="宋体" w:hAnsi="宋体" w:eastAsia="宋体"/>
          <w:sz w:val="32"/>
          <w:szCs w:val="32"/>
        </w:rPr>
        <w:t xml:space="preserve">五、开标与评标</w:t>
      </w:r>
      <w:bookmarkEnd w:id="168"/>
      <w:r/>
      <w:bookmarkEnd w:id="169"/>
      <w:r/>
      <w:bookmarkEnd w:id="170"/>
      <w:r/>
      <w:bookmarkEnd w:id="171"/>
      <w:r/>
      <w:bookmarkEnd w:id="172"/>
      <w:r/>
      <w:bookmarkEnd w:id="173"/>
      <w:r/>
      <w:bookmarkEnd w:id="174"/>
      <w:r/>
      <w:bookmarkEnd w:id="175"/>
      <w:r/>
      <w:bookmarkEnd w:id="176"/>
      <w:r>
        <w:rPr>
          <w:rFonts w:ascii="宋体" w:hAnsi="宋体" w:eastAsia="宋体"/>
          <w:sz w:val="32"/>
          <w:szCs w:val="32"/>
        </w:rPr>
      </w:r>
      <w:r/>
    </w:p>
    <w:p>
      <w:pPr>
        <w:pStyle w:val="931"/>
        <w:spacing w:before="0" w:after="0" w:line="300" w:lineRule="auto"/>
        <w:rPr>
          <w:rFonts w:ascii="宋体" w:hAnsi="宋体"/>
          <w:sz w:val="24"/>
          <w:szCs w:val="24"/>
        </w:rPr>
      </w:pPr>
      <w:r/>
      <w:bookmarkStart w:id="177" w:name="_Toc513029230"/>
      <w:r/>
      <w:bookmarkStart w:id="178" w:name="_Toc20823302"/>
      <w:r/>
      <w:bookmarkStart w:id="179" w:name="_Toc16938546"/>
      <w:r>
        <w:rPr>
          <w:rFonts w:hint="eastAsia" w:ascii="宋体" w:hAnsi="宋体"/>
          <w:sz w:val="24"/>
          <w:szCs w:val="24"/>
        </w:rPr>
        <w:t xml:space="preserve">20、开标</w:t>
      </w:r>
      <w:bookmarkEnd w:id="177"/>
      <w:r/>
      <w:bookmarkEnd w:id="178"/>
      <w:r/>
      <w:bookmarkEnd w:id="179"/>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20.1 代理机构将在招标公告中规定的时间和地点组织公开开标。投标人应当按照《操作手册》规定，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20.2开标仪式由代理机构组织。苏采云系统将自动对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20.3投标人在开标过程中涉及到的投标文件解密、开标结果确认等工作，应按照《操作手册》规定执行。</w:t>
      </w:r>
      <w:r>
        <w:rPr>
          <w:rFonts w:hint="eastAsia" w:ascii="宋体" w:hAnsi="宋体"/>
          <w:sz w:val="24"/>
        </w:rPr>
      </w:r>
      <w:r/>
    </w:p>
    <w:p>
      <w:pPr>
        <w:pStyle w:val="928"/>
        <w:spacing w:line="300" w:lineRule="auto"/>
        <w:rPr>
          <w:rFonts w:ascii="宋体" w:hAnsi="宋体"/>
          <w:sz w:val="24"/>
        </w:rPr>
      </w:pPr>
      <w:r>
        <w:rPr>
          <w:rFonts w:hint="eastAsia" w:ascii="宋体" w:hAnsi="宋体"/>
          <w:sz w:val="24"/>
        </w:rPr>
        <w:t xml:space="preserve">20.4投标人如果对开标过程和开标记录有疑义，应当根据《操作手册》规定提出，如苏采云系统中《开标记录表》宣布后5分钟内未提出的，视同认可开标结果。</w:t>
      </w:r>
      <w:r>
        <w:rPr>
          <w:rFonts w:ascii="宋体" w:hAnsi="宋体"/>
          <w:sz w:val="24"/>
        </w:rPr>
      </w:r>
      <w:r/>
    </w:p>
    <w:p>
      <w:pPr>
        <w:pStyle w:val="931"/>
        <w:spacing w:before="0" w:after="0" w:line="300" w:lineRule="auto"/>
        <w:rPr>
          <w:rFonts w:ascii="宋体" w:hAnsi="宋体"/>
          <w:sz w:val="24"/>
          <w:szCs w:val="24"/>
        </w:rPr>
      </w:pPr>
      <w:r/>
      <w:bookmarkStart w:id="180" w:name="_Toc20823303"/>
      <w:r/>
      <w:bookmarkStart w:id="181" w:name="_Toc16938547"/>
      <w:r/>
      <w:bookmarkStart w:id="182" w:name="_Toc513029231"/>
      <w:r>
        <w:rPr>
          <w:rFonts w:hint="eastAsia" w:ascii="宋体" w:hAnsi="宋体"/>
          <w:sz w:val="24"/>
          <w:szCs w:val="24"/>
        </w:rPr>
        <w:t xml:space="preserve">21、评标委员会</w:t>
      </w:r>
      <w:r>
        <w:rPr>
          <w:rFonts w:ascii="宋体" w:hAnsi="宋体"/>
          <w:sz w:val="24"/>
          <w:szCs w:val="24"/>
        </w:rPr>
      </w:r>
      <w:r/>
    </w:p>
    <w:p>
      <w:pPr>
        <w:pStyle w:val="928"/>
        <w:spacing w:line="300" w:lineRule="auto"/>
        <w:rPr>
          <w:rFonts w:ascii="宋体" w:hAnsi="宋体"/>
          <w:b/>
          <w:sz w:val="24"/>
        </w:rPr>
      </w:pPr>
      <w:r>
        <w:rPr>
          <w:rFonts w:hint="eastAsia" w:ascii="宋体" w:hAnsi="宋体"/>
          <w:sz w:val="24"/>
        </w:rPr>
        <w:t xml:space="preserve">21.1</w:t>
      </w:r>
      <w:r>
        <w:rPr>
          <w:rFonts w:hint="eastAsia" w:ascii="宋体" w:hAnsi="宋体"/>
          <w:b/>
          <w:sz w:val="24"/>
        </w:rPr>
        <w:t xml:space="preserve"> </w:t>
      </w:r>
      <w:r>
        <w:rPr>
          <w:rFonts w:hint="eastAsia" w:ascii="宋体" w:hAnsi="宋体"/>
          <w:sz w:val="24"/>
        </w:rPr>
        <w:t xml:space="preserve">开标后，代理机构将立即组织评标委员会进行评标。</w:t>
      </w:r>
      <w:r>
        <w:rPr>
          <w:rFonts w:ascii="宋体" w:hAnsi="宋体"/>
          <w:b/>
          <w:sz w:val="24"/>
        </w:rPr>
      </w:r>
      <w:r/>
    </w:p>
    <w:p>
      <w:pPr>
        <w:pStyle w:val="928"/>
        <w:spacing w:line="300" w:lineRule="auto"/>
        <w:rPr>
          <w:rFonts w:ascii="宋体" w:hAnsi="宋体"/>
          <w:sz w:val="24"/>
        </w:rPr>
      </w:pPr>
      <w:r>
        <w:rPr>
          <w:rFonts w:hint="eastAsia" w:ascii="宋体" w:hAnsi="宋体"/>
          <w:sz w:val="24"/>
        </w:rPr>
        <w:t xml:space="preserve">21.2 评标委员会由采购人代表和有关技术、经济等方面的专家组成，且人员构成符合政府采购有关规定。</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21.3评标委员会独立工作，负责评审所有投标文件并确定中标候选人。</w:t>
      </w:r>
      <w:r>
        <w:rPr>
          <w:rFonts w:ascii="宋体" w:hAnsi="宋体"/>
          <w:sz w:val="24"/>
        </w:rPr>
      </w:r>
      <w:r/>
    </w:p>
    <w:p>
      <w:pPr>
        <w:pStyle w:val="931"/>
        <w:spacing w:before="0" w:after="0" w:line="300" w:lineRule="auto"/>
        <w:rPr>
          <w:rFonts w:ascii="宋体" w:hAnsi="宋体"/>
          <w:sz w:val="24"/>
          <w:szCs w:val="24"/>
        </w:rPr>
      </w:pPr>
      <w:r>
        <w:rPr>
          <w:rFonts w:hint="eastAsia" w:ascii="宋体" w:hAnsi="宋体"/>
          <w:sz w:val="24"/>
          <w:szCs w:val="24"/>
        </w:rPr>
        <w:t xml:space="preserve">22、评标过程的保密与公正</w:t>
      </w:r>
      <w:r>
        <w:rPr>
          <w:rFonts w:ascii="宋体" w:hAnsi="宋体"/>
          <w:sz w:val="24"/>
          <w:szCs w:val="24"/>
        </w:rPr>
      </w:r>
      <w:r/>
    </w:p>
    <w:p>
      <w:pPr>
        <w:pStyle w:val="928"/>
        <w:spacing w:line="300" w:lineRule="auto"/>
        <w:rPr>
          <w:rFonts w:ascii="宋体" w:hAnsi="宋体"/>
          <w:bCs/>
          <w:sz w:val="24"/>
        </w:rPr>
      </w:pPr>
      <w:r/>
      <w:bookmarkEnd w:id="180"/>
      <w:r/>
      <w:bookmarkEnd w:id="181"/>
      <w:r/>
      <w:bookmarkEnd w:id="182"/>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w:t>
      </w:r>
      <w:r>
        <w:rPr>
          <w:rFonts w:hint="eastAsia" w:ascii="宋体" w:hAnsi="宋体"/>
          <w:sz w:val="24"/>
        </w:rPr>
        <w:t xml:space="preserve">代理机构</w:t>
      </w:r>
      <w:r>
        <w:rPr>
          <w:rFonts w:hint="eastAsia" w:ascii="宋体" w:hAnsi="宋体"/>
          <w:bCs/>
          <w:sz w:val="24"/>
        </w:rPr>
        <w:t xml:space="preserve">均不得向投标人或与评标无关的其他人员透露。</w:t>
      </w:r>
      <w:r>
        <w:rPr>
          <w:rFonts w:ascii="宋体" w:hAnsi="宋体"/>
          <w:bCs/>
          <w:sz w:val="24"/>
        </w:rPr>
      </w:r>
      <w:r/>
    </w:p>
    <w:p>
      <w:pPr>
        <w:pStyle w:val="928"/>
        <w:spacing w:line="300" w:lineRule="auto"/>
        <w:rPr>
          <w:rFonts w:ascii="宋体" w:hAnsi="宋体"/>
          <w:sz w:val="24"/>
        </w:rPr>
      </w:pPr>
      <w:r>
        <w:rPr>
          <w:rFonts w:hint="eastAsia" w:ascii="宋体" w:hAnsi="宋体"/>
          <w:sz w:val="24"/>
        </w:rPr>
        <w:t xml:space="preserve">22.</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22.3代理机构和评标委员会不向未中标的投标人解释未中标原因，也不公布评标过程中的相关细节。</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22.4采用综合评分法的项目，未中标的投标人可于中标结果公告期限届满之日起通过苏采云系统查看自己的评审得分及排序情况，逾期将不予受理。</w:t>
      </w:r>
      <w:r>
        <w:rPr>
          <w:rFonts w:ascii="宋体" w:hAnsi="宋体"/>
          <w:sz w:val="24"/>
        </w:rPr>
      </w:r>
      <w:r/>
    </w:p>
    <w:p>
      <w:pPr>
        <w:pStyle w:val="931"/>
        <w:spacing w:before="0" w:after="0" w:line="300" w:lineRule="auto"/>
        <w:rPr>
          <w:rFonts w:ascii="宋体" w:hAnsi="宋体"/>
          <w:sz w:val="24"/>
          <w:szCs w:val="24"/>
        </w:rPr>
      </w:pPr>
      <w:r/>
      <w:bookmarkStart w:id="183" w:name="_Toc20823304"/>
      <w:r/>
      <w:bookmarkStart w:id="184" w:name="_Toc16938548"/>
      <w:r/>
      <w:bookmarkStart w:id="185" w:name="_Toc513029232"/>
      <w:r>
        <w:rPr>
          <w:rFonts w:hint="eastAsia" w:ascii="宋体" w:hAnsi="宋体"/>
          <w:sz w:val="24"/>
          <w:szCs w:val="24"/>
        </w:rPr>
        <w:t xml:space="preserve">23、投标文件的澄清</w:t>
      </w:r>
      <w:bookmarkEnd w:id="183"/>
      <w:r/>
      <w:bookmarkEnd w:id="184"/>
      <w:r/>
      <w:bookmarkEnd w:id="185"/>
      <w:r>
        <w:rPr>
          <w:rFonts w:ascii="宋体" w:hAnsi="宋体"/>
          <w:sz w:val="24"/>
          <w:szCs w:val="24"/>
        </w:rPr>
      </w:r>
      <w:r/>
    </w:p>
    <w:p>
      <w:pPr>
        <w:pStyle w:val="92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3.</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hint="eastAsia" w:ascii="宋体" w:hAnsi="宋体"/>
          <w:color w:val="000000"/>
          <w:sz w:val="24"/>
        </w:rPr>
        <w:t xml:space="preserve">投标人的澄清、说明或者补正不得超出投标文件的范围或者改变投标文件的实质性内容。</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23.2评标</w:t>
      </w:r>
      <w:r>
        <w:rPr>
          <w:rFonts w:ascii="宋体" w:hAnsi="宋体"/>
          <w:sz w:val="24"/>
        </w:rPr>
        <w:t xml:space="preserve">委员会并非对每个投标人都做澄清要求</w:t>
      </w:r>
      <w:r>
        <w:rPr>
          <w:rFonts w:hint="eastAsia" w:ascii="宋体" w:hAnsi="宋体"/>
          <w:sz w:val="24"/>
        </w:rPr>
        <w:t xml:space="preserve">。</w:t>
      </w:r>
      <w:r>
        <w:rPr>
          <w:rFonts w:hint="eastAsia" w:ascii="宋体" w:hAnsi="宋体"/>
          <w:sz w:val="24"/>
        </w:rPr>
      </w:r>
      <w:r/>
    </w:p>
    <w:p>
      <w:pPr>
        <w:pStyle w:val="928"/>
        <w:spacing w:line="300" w:lineRule="auto"/>
        <w:rPr>
          <w:rFonts w:ascii="宋体" w:hAnsi="宋体"/>
          <w:sz w:val="24"/>
        </w:rPr>
      </w:pPr>
      <w:r>
        <w:rPr>
          <w:rFonts w:hint="eastAsia" w:ascii="宋体" w:hAnsi="宋体"/>
          <w:sz w:val="24"/>
        </w:rPr>
        <w:t xml:space="preserve">23</w:t>
      </w:r>
      <w:r>
        <w:rPr>
          <w:rFonts w:ascii="宋体" w:hAnsi="宋体"/>
          <w:sz w:val="24"/>
        </w:rPr>
        <w:t xml:space="preserve">.</w:t>
      </w:r>
      <w:r>
        <w:rPr>
          <w:rFonts w:hint="eastAsia" w:ascii="宋体" w:hAnsi="宋体"/>
          <w:sz w:val="24"/>
        </w:rPr>
        <w:t xml:space="preserve">3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 接到评标委员会澄清、说明和补正要求的投标人如未按规定做出澄清、说明和补正，其风险由投标人自行承担。</w:t>
      </w:r>
      <w:r>
        <w:rPr>
          <w:rFonts w:ascii="宋体" w:hAnsi="宋体"/>
          <w:sz w:val="24"/>
        </w:rPr>
      </w:r>
      <w:r/>
    </w:p>
    <w:p>
      <w:pPr>
        <w:pStyle w:val="931"/>
        <w:spacing w:before="0" w:after="0" w:line="300" w:lineRule="auto"/>
        <w:rPr>
          <w:rFonts w:ascii="宋体" w:hAnsi="宋体"/>
          <w:sz w:val="24"/>
          <w:szCs w:val="24"/>
        </w:rPr>
      </w:pPr>
      <w:r/>
      <w:bookmarkStart w:id="186" w:name="_Toc16938549"/>
      <w:r/>
      <w:bookmarkStart w:id="187" w:name="_Toc513029233"/>
      <w:r/>
      <w:bookmarkStart w:id="188" w:name="_Toc20823305"/>
      <w:r>
        <w:rPr>
          <w:rFonts w:hint="eastAsia" w:ascii="宋体" w:hAnsi="宋体"/>
          <w:sz w:val="24"/>
          <w:szCs w:val="24"/>
        </w:rPr>
        <w:t xml:space="preserve">24、对投标文件的初审</w:t>
      </w:r>
      <w:bookmarkEnd w:id="186"/>
      <w:r/>
      <w:bookmarkEnd w:id="187"/>
      <w:r/>
      <w:bookmarkEnd w:id="188"/>
      <w:r>
        <w:rPr>
          <w:rFonts w:ascii="宋体" w:hAnsi="宋体"/>
          <w:sz w:val="24"/>
          <w:szCs w:val="24"/>
        </w:rPr>
      </w:r>
      <w:r/>
    </w:p>
    <w:p>
      <w:pPr>
        <w:pStyle w:val="928"/>
        <w:spacing w:line="300" w:lineRule="auto"/>
        <w:rPr>
          <w:rFonts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24.1.1 资格审查：依据法律法规和招标文件的规定，由采购人委托代理机构对投标文件中的资格证明文件进行审查。资格审查的结论，代理机构以书面形式向</w:t>
      </w:r>
      <w:r>
        <w:rPr>
          <w:rFonts w:hint="eastAsia" w:ascii="宋体" w:hAnsi="宋体"/>
          <w:sz w:val="24"/>
        </w:rPr>
        <w:t xml:space="preserve">评标委员会</w:t>
      </w:r>
      <w:r>
        <w:rPr>
          <w:rFonts w:hint="eastAsia" w:ascii="宋体" w:hAnsi="宋体"/>
          <w:bCs/>
          <w:sz w:val="24"/>
        </w:rPr>
        <w:t xml:space="preserve">进行反馈。</w:t>
      </w:r>
      <w:r>
        <w:rPr>
          <w:rFonts w:ascii="宋体" w:hAnsi="宋体"/>
          <w:bCs/>
          <w:sz w:val="24"/>
        </w:rPr>
      </w:r>
      <w:r/>
    </w:p>
    <w:p>
      <w:pPr>
        <w:pStyle w:val="928"/>
        <w:spacing w:line="300" w:lineRule="auto"/>
        <w:rPr>
          <w:rFonts w:ascii="宋体" w:hAnsi="宋体"/>
          <w:sz w:val="24"/>
        </w:rPr>
      </w:pPr>
      <w:r>
        <w:rPr>
          <w:rFonts w:hint="eastAsia" w:ascii="宋体" w:hAnsi="宋体"/>
          <w:bCs/>
          <w:sz w:val="24"/>
        </w:rPr>
        <w:t xml:space="preserve">代理机构在进行资格性审查的同时，</w:t>
      </w:r>
      <w:r>
        <w:rPr>
          <w:rFonts w:hint="eastAsia" w:ascii="宋体" w:hAnsi="宋体"/>
          <w:sz w:val="24"/>
        </w:rPr>
        <w:t xml:space="preserve">将在“信用中国”查询投标人的信用记录，以确定投标人是否具备投标资格，查询结果留存并归档。</w:t>
      </w:r>
      <w:r>
        <w:rPr>
          <w:rFonts w:ascii="宋体" w:hAnsi="宋体"/>
          <w:sz w:val="24"/>
        </w:rPr>
      </w:r>
      <w:r/>
    </w:p>
    <w:p>
      <w:pPr>
        <w:pStyle w:val="928"/>
        <w:spacing w:line="30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接受联合体的项目，两个以上的自然人、法人或者其他组织组成一个联合体，以一个供应商的身份共同参加政府采购活动的,联合体成员中</w:t>
      </w:r>
      <w:r>
        <w:rPr>
          <w:rFonts w:hint="eastAsia" w:ascii="宋体" w:hAnsi="宋体"/>
          <w:bCs/>
          <w:color w:val="000000"/>
          <w:sz w:val="24"/>
          <w:szCs w:val="21"/>
        </w:rPr>
        <w:t xml:space="preserve">任何一方</w:t>
      </w:r>
      <w:r>
        <w:rPr>
          <w:rFonts w:hint="eastAsia" w:ascii="宋体" w:hAnsi="宋体"/>
          <w:bCs/>
          <w:sz w:val="24"/>
        </w:rPr>
        <w:t xml:space="preserve">存在不良信用记录的，视同联合体存在不良应用记录。</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24.1.2 符合性审查：依据招标文件的规定，由</w:t>
      </w:r>
      <w:r>
        <w:rPr>
          <w:rFonts w:hint="eastAsia" w:ascii="宋体" w:hAnsi="宋体"/>
          <w:sz w:val="24"/>
        </w:rPr>
        <w:t xml:space="preserve">评标委员会</w:t>
      </w:r>
      <w:r>
        <w:rPr>
          <w:rFonts w:hint="eastAsia" w:ascii="宋体" w:hAnsi="宋体"/>
          <w:bCs/>
          <w:sz w:val="24"/>
        </w:rPr>
        <w:t xml:space="preserve">从投标文件的有效性、完整性和对招标文件的响应程度进行审查，以确定是否对招标文件的实质性要求作出响应。</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24.1.3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w:t>
      </w:r>
      <w:r>
        <w:rPr>
          <w:rFonts w:hint="eastAsia" w:ascii="宋体" w:hAnsi="宋体"/>
          <w:bCs/>
          <w:sz w:val="24"/>
        </w:rPr>
        <w:t xml:space="preserve">告知未通过资格审查或符合性审查的原因，评审结束后，代理机构将不再告知未通过资格审查或符合性审查的原因。</w:t>
      </w:r>
      <w:r>
        <w:rPr>
          <w:rFonts w:ascii="宋体" w:hAnsi="宋体"/>
          <w:bCs/>
          <w:sz w:val="24"/>
        </w:rPr>
      </w:r>
      <w:r/>
    </w:p>
    <w:p>
      <w:pPr>
        <w:pStyle w:val="928"/>
        <w:spacing w:line="300" w:lineRule="auto"/>
        <w:rPr>
          <w:rFonts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928"/>
        <w:spacing w:line="300" w:lineRule="auto"/>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24.3</w:t>
      </w:r>
      <w:r>
        <w:rPr>
          <w:rFonts w:hint="eastAsia" w:ascii="宋体" w:hAnsi="宋体"/>
          <w:bCs/>
          <w:sz w:val="24"/>
        </w:rPr>
        <w:t xml:space="preserve">如果投标文件实质上没有响应招标文件的要求，</w:t>
      </w:r>
      <w:r>
        <w:rPr>
          <w:rFonts w:hint="eastAsia" w:ascii="宋体" w:hAnsi="宋体"/>
          <w:sz w:val="24"/>
        </w:rPr>
        <w:t xml:space="preserve">评标委员会</w:t>
      </w:r>
      <w:r>
        <w:rPr>
          <w:rFonts w:hint="eastAsia" w:ascii="宋体" w:hAnsi="宋体"/>
          <w:bCs/>
          <w:sz w:val="24"/>
        </w:rPr>
        <w:t xml:space="preserve">将予以拒绝，投标人不得通过修改或撤销不合要求的偏离或保留而使其投标成为实质性响应的投标。</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24.4评标委员会</w:t>
      </w:r>
      <w:r>
        <w:rPr>
          <w:rFonts w:hint="eastAsia" w:ascii="宋体" w:hAnsi="宋体"/>
          <w:bCs/>
          <w:sz w:val="24"/>
        </w:rPr>
        <w:t xml:space="preserve">将对确定为实质性响应的投标进行进一步审核，看其是否有计算上或累加上的算术错误，修正错误的原则如下：</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928"/>
        <w:spacing w:line="300" w:lineRule="auto"/>
        <w:rPr>
          <w:rFonts w:ascii="宋体" w:hAnsi="宋体"/>
          <w:bCs/>
          <w:sz w:val="24"/>
        </w:rPr>
      </w:pPr>
      <w:r>
        <w:rPr>
          <w:rFonts w:hint="eastAsia" w:ascii="宋体" w:hAnsi="宋体"/>
          <w:sz w:val="24"/>
        </w:rPr>
        <w:t xml:space="preserve">24.5评标委员会</w:t>
      </w:r>
      <w:r>
        <w:rPr>
          <w:rFonts w:hint="eastAsia" w:ascii="宋体" w:hAnsi="宋体"/>
          <w:bCs/>
          <w:sz w:val="24"/>
        </w:rPr>
        <w:t xml:space="preserve">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rPr>
        <w:t xml:space="preserve">告知投标人，调整后的价格应对投标人具有约束力。如果投标人不接受修正后的价格，则其投标将被拒绝。</w:t>
      </w:r>
      <w:r>
        <w:rPr>
          <w:rFonts w:ascii="宋体" w:hAnsi="宋体"/>
          <w:bCs/>
          <w:sz w:val="24"/>
        </w:rPr>
      </w:r>
      <w:r/>
    </w:p>
    <w:p>
      <w:pPr>
        <w:pStyle w:val="928"/>
        <w:spacing w:line="300" w:lineRule="auto"/>
        <w:rPr>
          <w:rFonts w:ascii="宋体" w:hAnsi="宋体"/>
          <w:color w:val="000000"/>
          <w:sz w:val="24"/>
          <w:szCs w:val="21"/>
        </w:rPr>
      </w:pPr>
      <w:r>
        <w:rPr>
          <w:rFonts w:hint="eastAsia" w:ascii="宋体" w:hAnsi="宋体"/>
          <w:color w:val="000000"/>
          <w:sz w:val="24"/>
          <w:szCs w:val="21"/>
        </w:rPr>
        <w:t xml:space="preserve">24.6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28"/>
        <w:spacing w:line="300" w:lineRule="auto"/>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w:t>
      </w:r>
      <w:r>
        <w:rPr>
          <w:rFonts w:hint="eastAsia" w:ascii="宋体" w:hAnsi="宋体"/>
          <w:color w:val="000000"/>
          <w:sz w:val="24"/>
          <w:szCs w:val="21"/>
        </w:rPr>
        <w:t xml:space="preserve">供应商</w:t>
      </w:r>
      <w:r>
        <w:rPr>
          <w:rFonts w:ascii="宋体" w:hAnsi="宋体"/>
          <w:color w:val="000000"/>
          <w:sz w:val="24"/>
          <w:szCs w:val="21"/>
        </w:rPr>
        <w:t xml:space="preserve">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28"/>
        <w:spacing w:line="300" w:lineRule="auto"/>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ascii="宋体" w:hAnsi="宋体"/>
          <w:color w:val="000000"/>
          <w:sz w:val="24"/>
          <w:szCs w:val="21"/>
        </w:rPr>
      </w:r>
      <w:r/>
    </w:p>
    <w:p>
      <w:pPr>
        <w:pStyle w:val="928"/>
        <w:spacing w:line="300" w:lineRule="auto"/>
        <w:rPr>
          <w:rFonts w:hint="eastAsia" w:ascii="宋体" w:hAnsi="宋体"/>
          <w:color w:val="000000"/>
          <w:sz w:val="24"/>
          <w:szCs w:val="21"/>
        </w:rPr>
      </w:pPr>
      <w:r>
        <w:rPr>
          <w:rFonts w:hint="eastAsia" w:ascii="宋体" w:hAnsi="宋体"/>
          <w:color w:val="000000"/>
          <w:sz w:val="24"/>
          <w:szCs w:val="21"/>
        </w:rPr>
        <w:t xml:space="preserve">24.7投标人在开、评标全过程中应保持通讯畅通，及时登录苏采云系统查阅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olor w:val="000000"/>
          <w:sz w:val="24"/>
          <w:szCs w:val="21"/>
        </w:rPr>
        <w:t xml:space="preserve">并安排授权代表与代理机构及评标委员会联系。</w:t>
      </w:r>
      <w:r>
        <w:rPr>
          <w:rFonts w:hint="eastAsia" w:ascii="宋体" w:hAnsi="宋体"/>
          <w:color w:val="000000"/>
          <w:sz w:val="24"/>
          <w:szCs w:val="21"/>
        </w:rPr>
      </w:r>
      <w:r/>
    </w:p>
    <w:p>
      <w:pPr>
        <w:pStyle w:val="928"/>
        <w:spacing w:line="300" w:lineRule="auto"/>
        <w:rPr>
          <w:rFonts w:hint="eastAsia" w:ascii="宋体" w:hAnsi="宋体"/>
          <w:color w:val="000000"/>
          <w:sz w:val="24"/>
          <w:szCs w:val="21"/>
        </w:rPr>
      </w:pPr>
      <w:r>
        <w:rPr>
          <w:rFonts w:hint="eastAsia" w:ascii="宋体" w:hAnsi="宋体"/>
          <w:color w:val="000000"/>
          <w:sz w:val="24"/>
          <w:szCs w:val="21"/>
        </w:rPr>
      </w:r>
      <w:r/>
    </w:p>
    <w:p>
      <w:pPr>
        <w:pStyle w:val="928"/>
        <w:spacing w:line="300" w:lineRule="auto"/>
        <w:rPr>
          <w:rFonts w:ascii="宋体" w:hAnsi="宋体"/>
          <w:b/>
          <w:sz w:val="24"/>
        </w:rPr>
      </w:pPr>
      <w:r>
        <w:rPr>
          <w:rFonts w:hint="eastAsia" w:ascii="宋体" w:hAnsi="宋体"/>
          <w:b/>
          <w:sz w:val="24"/>
        </w:rPr>
        <w:t xml:space="preserve">24.8异常低价投标审查</w:t>
      </w:r>
      <w:r>
        <w:rPr>
          <w:rFonts w:ascii="宋体" w:hAnsi="宋体"/>
          <w:b/>
          <w:sz w:val="24"/>
        </w:rPr>
      </w:r>
      <w:r/>
    </w:p>
    <w:p>
      <w:pPr>
        <w:pStyle w:val="928"/>
        <w:spacing w:line="300" w:lineRule="auto"/>
        <w:rPr>
          <w:rFonts w:hint="eastAsia" w:ascii="宋体" w:hAnsi="宋体"/>
          <w:b/>
          <w:sz w:val="24"/>
        </w:rPr>
      </w:pPr>
      <w:r/>
      <w:bookmarkStart w:id="189" w:name="_Toc513029234"/>
      <w:r/>
      <w:bookmarkStart w:id="190" w:name="_Toc20823306"/>
      <w:r/>
      <w:bookmarkStart w:id="191" w:name="_Toc16938550"/>
      <w:r>
        <w:rPr>
          <w:rFonts w:hint="eastAsia" w:ascii="宋体" w:hAnsi="宋体"/>
          <w:b/>
          <w:sz w:val="24"/>
        </w:rPr>
        <w:t xml:space="preserve">24.8.1 评标过程中出现下列情形之一的，评标委员会应当启动异常低价投标审查程序：</w:t>
      </w:r>
      <w:r>
        <w:rPr>
          <w:rFonts w:hint="eastAsia" w:ascii="宋体" w:hAnsi="宋体"/>
          <w:b/>
          <w:sz w:val="24"/>
        </w:rPr>
      </w:r>
      <w:r/>
    </w:p>
    <w:p>
      <w:pPr>
        <w:pStyle w:val="928"/>
        <w:spacing w:line="300" w:lineRule="auto"/>
        <w:rPr>
          <w:rFonts w:ascii="宋体" w:hAnsi="宋体"/>
          <w:b/>
          <w:sz w:val="24"/>
        </w:rPr>
      </w:pPr>
      <w:r>
        <w:rPr>
          <w:rFonts w:hint="eastAsia" w:ascii="宋体" w:hAnsi="宋体"/>
          <w:b/>
          <w:sz w:val="24"/>
        </w:rPr>
        <w:t xml:space="preserve">（1）</w:t>
      </w:r>
      <w:r>
        <w:rPr>
          <w:rFonts w:ascii="宋体" w:hAnsi="宋体"/>
          <w:b/>
          <w:sz w:val="24"/>
        </w:rPr>
        <w:t xml:space="preserve">投标报价低于全部通过符合性审查供应商投标报价平均值50%的，即投标报价</w:t>
      </w:r>
      <w:r>
        <w:rPr>
          <w:rFonts w:hint="eastAsia" w:ascii="宋体" w:hAnsi="宋体"/>
          <w:b/>
          <w:sz w:val="24"/>
        </w:rPr>
        <w:t xml:space="preserve">＜</w:t>
      </w:r>
      <w:r>
        <w:rPr>
          <w:rFonts w:ascii="宋体" w:hAnsi="宋体"/>
          <w:b/>
          <w:sz w:val="24"/>
        </w:rPr>
        <w:t xml:space="preserve">全部通过符合性审查供应商投标报价平均值×50%；</w:t>
      </w:r>
      <w:r>
        <w:rPr>
          <w:rFonts w:ascii="宋体" w:hAnsi="宋体"/>
          <w:b/>
          <w:sz w:val="24"/>
        </w:rPr>
      </w:r>
      <w:r/>
    </w:p>
    <w:p>
      <w:pPr>
        <w:pStyle w:val="928"/>
        <w:spacing w:line="300" w:lineRule="auto"/>
        <w:rPr>
          <w:rFonts w:hint="eastAsia" w:ascii="宋体" w:hAnsi="宋体"/>
          <w:b/>
          <w:sz w:val="24"/>
        </w:rPr>
      </w:pPr>
      <w:r>
        <w:rPr>
          <w:rFonts w:hint="eastAsia" w:ascii="宋体" w:hAnsi="宋体"/>
          <w:b/>
          <w:sz w:val="24"/>
        </w:rPr>
        <w:t xml:space="preserve">（2）</w:t>
      </w:r>
      <w:r>
        <w:rPr>
          <w:rFonts w:ascii="宋体" w:hAnsi="宋体"/>
          <w:b/>
          <w:sz w:val="24"/>
        </w:rPr>
        <w:t xml:space="preserve">投标报价低于通过符合性审查的次低报价供应商投标报价50%的，即投标报价</w:t>
      </w:r>
      <w:r>
        <w:rPr>
          <w:rFonts w:hint="eastAsia" w:ascii="宋体" w:hAnsi="宋体"/>
          <w:b/>
          <w:sz w:val="24"/>
        </w:rPr>
        <w:t xml:space="preserve">＜</w:t>
      </w:r>
      <w:r>
        <w:rPr>
          <w:rFonts w:ascii="宋体" w:hAnsi="宋体"/>
          <w:b/>
          <w:sz w:val="24"/>
        </w:rPr>
        <w:t xml:space="preserve">通过符合性审查的次低报价供应商投标报价×50%；</w:t>
      </w:r>
      <w:r>
        <w:rPr>
          <w:rFonts w:hint="eastAsia" w:ascii="宋体" w:hAnsi="宋体"/>
          <w:b/>
          <w:sz w:val="24"/>
        </w:rPr>
      </w:r>
      <w:r/>
    </w:p>
    <w:p>
      <w:pPr>
        <w:pStyle w:val="928"/>
        <w:spacing w:line="300" w:lineRule="auto"/>
        <w:rPr>
          <w:rFonts w:hint="eastAsia" w:ascii="宋体" w:hAnsi="宋体"/>
          <w:b/>
          <w:sz w:val="24"/>
        </w:rPr>
      </w:pPr>
      <w:r>
        <w:rPr>
          <w:rFonts w:hint="eastAsia" w:ascii="宋体" w:hAnsi="宋体"/>
          <w:b/>
          <w:sz w:val="24"/>
        </w:rPr>
        <w:t xml:space="preserve">（3）投标报价低于采购项目最高限价45%的，即投标报价＜采购项目最高限价×45%；</w:t>
      </w:r>
      <w:r>
        <w:rPr>
          <w:rFonts w:hint="eastAsia" w:ascii="宋体" w:hAnsi="宋体"/>
          <w:b/>
          <w:sz w:val="24"/>
        </w:rPr>
      </w:r>
      <w:r/>
    </w:p>
    <w:p>
      <w:pPr>
        <w:pStyle w:val="928"/>
        <w:spacing w:line="300" w:lineRule="auto"/>
        <w:rPr>
          <w:rFonts w:ascii="宋体" w:hAnsi="宋体"/>
          <w:b/>
          <w:sz w:val="24"/>
        </w:rPr>
      </w:pPr>
      <w:r>
        <w:rPr>
          <w:rFonts w:hint="eastAsia" w:ascii="宋体" w:hAnsi="宋体"/>
          <w:b/>
          <w:sz w:val="24"/>
        </w:rPr>
        <w:t xml:space="preserve">（4）评标委员会</w:t>
      </w:r>
      <w:r>
        <w:rPr>
          <w:rFonts w:ascii="宋体" w:hAnsi="宋体"/>
          <w:b/>
          <w:sz w:val="24"/>
        </w:rPr>
        <w:t xml:space="preserve">基于专业判断，</w:t>
      </w:r>
      <w:r>
        <w:rPr>
          <w:rFonts w:hint="eastAsia" w:ascii="宋体" w:hAnsi="宋体"/>
          <w:b/>
          <w:sz w:val="24"/>
        </w:rPr>
        <w:t xml:space="preserve">认为的供应商报价过低、有可能影响产品质量或者不能诚信履约的其他情形。</w:t>
      </w:r>
      <w:r>
        <w:rPr>
          <w:rFonts w:ascii="宋体" w:hAnsi="宋体"/>
          <w:b/>
          <w:sz w:val="24"/>
        </w:rPr>
      </w:r>
      <w:r/>
    </w:p>
    <w:p>
      <w:pPr>
        <w:pStyle w:val="928"/>
        <w:spacing w:line="300" w:lineRule="auto"/>
        <w:rPr>
          <w:rFonts w:hint="eastAsia" w:ascii="宋体" w:hAnsi="宋体"/>
          <w:bCs/>
          <w:color w:val="000000"/>
          <w:sz w:val="24"/>
        </w:rPr>
      </w:pPr>
      <w:r>
        <w:rPr>
          <w:rFonts w:hint="eastAsia" w:ascii="宋体" w:hAnsi="宋体"/>
          <w:bCs/>
          <w:color w:val="000000"/>
          <w:sz w:val="24"/>
        </w:rPr>
        <w:t xml:space="preserve">24.8.2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为30分钟。其中，属于第（3）项情形，供应商已随投标文件一并提交相关书面说明及必要的证明材料的，在评审现场可不再重复提交。</w:t>
      </w:r>
      <w:r>
        <w:rPr>
          <w:rFonts w:hint="eastAsia" w:ascii="宋体" w:hAnsi="宋体"/>
          <w:bCs/>
          <w:color w:val="000000"/>
          <w:sz w:val="24"/>
        </w:rPr>
      </w:r>
      <w:r/>
    </w:p>
    <w:p>
      <w:pPr>
        <w:pStyle w:val="928"/>
        <w:spacing w:line="300" w:lineRule="auto"/>
        <w:rPr>
          <w:rFonts w:ascii="宋体" w:hAnsi="宋体"/>
          <w:bCs/>
          <w:color w:val="000000"/>
          <w:sz w:val="24"/>
        </w:rPr>
      </w:pPr>
      <w:r>
        <w:rPr>
          <w:rFonts w:hint="eastAsia" w:ascii="宋体" w:hAnsi="宋体"/>
          <w:bCs/>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bCs/>
          <w:color w:val="000000"/>
          <w:sz w:val="24"/>
        </w:rPr>
      </w:r>
      <w:r/>
    </w:p>
    <w:p>
      <w:pPr>
        <w:pStyle w:val="931"/>
        <w:spacing w:before="0" w:after="0" w:line="300" w:lineRule="auto"/>
        <w:rPr>
          <w:rFonts w:ascii="宋体" w:hAnsi="宋体"/>
          <w:sz w:val="24"/>
          <w:szCs w:val="24"/>
        </w:rPr>
      </w:pPr>
      <w:r>
        <w:rPr>
          <w:rFonts w:hint="eastAsia" w:ascii="宋体" w:hAnsi="宋体"/>
          <w:sz w:val="24"/>
          <w:szCs w:val="24"/>
        </w:rPr>
        <w:t xml:space="preserve">25、</w:t>
      </w:r>
      <w:bookmarkEnd w:id="189"/>
      <w:r/>
      <w:bookmarkEnd w:id="190"/>
      <w:r/>
      <w:bookmarkEnd w:id="191"/>
      <w:r>
        <w:rPr>
          <w:rFonts w:hint="eastAsia" w:ascii="宋体" w:hAnsi="宋体"/>
          <w:sz w:val="24"/>
          <w:szCs w:val="24"/>
        </w:rPr>
        <w:t xml:space="preserve">无效投标条款和废标条款</w:t>
      </w:r>
      <w:r>
        <w:rPr>
          <w:rFonts w:ascii="宋体" w:hAnsi="宋体"/>
          <w:sz w:val="24"/>
          <w:szCs w:val="24"/>
        </w:rPr>
      </w:r>
      <w:r/>
    </w:p>
    <w:p>
      <w:pPr>
        <w:pStyle w:val="928"/>
        <w:spacing w:line="300" w:lineRule="auto"/>
        <w:rPr>
          <w:rFonts w:ascii="宋体" w:hAnsi="宋体"/>
          <w:bCs/>
          <w:sz w:val="24"/>
        </w:rPr>
      </w:pPr>
      <w:r/>
      <w:bookmarkStart w:id="192" w:name="_Toc16938551"/>
      <w:r/>
      <w:bookmarkStart w:id="193" w:name="_Toc20823307"/>
      <w:r/>
      <w:bookmarkStart w:id="194" w:name="_Toc513029235"/>
      <w:r>
        <w:rPr>
          <w:rFonts w:hint="eastAsia" w:ascii="宋体" w:hAnsi="宋体"/>
          <w:bCs/>
          <w:sz w:val="24"/>
        </w:rPr>
        <w:t xml:space="preserve">25.1无效投标条款</w:t>
      </w:r>
      <w:r>
        <w:rPr>
          <w:rFonts w:ascii="宋体" w:hAnsi="宋体"/>
          <w:bCs/>
          <w:sz w:val="24"/>
        </w:rPr>
      </w:r>
      <w:r/>
    </w:p>
    <w:p>
      <w:pPr>
        <w:pStyle w:val="928"/>
        <w:spacing w:line="300" w:lineRule="auto"/>
        <w:rPr>
          <w:rFonts w:ascii="宋体" w:hAnsi="宋体"/>
          <w:bCs/>
          <w:sz w:val="24"/>
          <w:szCs w:val="21"/>
        </w:rPr>
      </w:pPr>
      <w:r>
        <w:rPr>
          <w:rFonts w:hint="eastAsia" w:ascii="宋体" w:hAnsi="宋体"/>
          <w:bCs/>
          <w:sz w:val="24"/>
        </w:rPr>
        <w:t xml:space="preserve">25.1.1</w:t>
      </w:r>
      <w:r>
        <w:rPr>
          <w:rFonts w:hint="eastAsia" w:ascii="宋体" w:hAnsi="宋体"/>
          <w:bCs/>
          <w:sz w:val="24"/>
          <w:szCs w:val="21"/>
        </w:rPr>
        <w:t xml:space="preserve">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rPr>
          <w:rFonts w:ascii="宋体" w:hAnsi="宋体"/>
          <w:bCs/>
          <w:sz w:val="24"/>
          <w:szCs w:val="21"/>
        </w:rPr>
      </w:r>
      <w:r/>
    </w:p>
    <w:p>
      <w:pPr>
        <w:pStyle w:val="928"/>
        <w:spacing w:line="300" w:lineRule="auto"/>
        <w:rPr>
          <w:rFonts w:hint="eastAsia" w:ascii="宋体" w:hAnsi="宋体"/>
          <w:bCs/>
          <w:sz w:val="24"/>
          <w:szCs w:val="21"/>
        </w:rPr>
      </w:pPr>
      <w:r>
        <w:rPr>
          <w:rFonts w:hint="eastAsia" w:ascii="宋体" w:hAnsi="宋体"/>
          <w:bCs/>
          <w:sz w:val="24"/>
          <w:szCs w:val="21"/>
        </w:rPr>
        <w:t xml:space="preserve">25.1.2 投标人未按照招标文件要求上传电子投标文件的。</w:t>
      </w:r>
      <w:r>
        <w:rPr>
          <w:rFonts w:hint="eastAsia" w:ascii="宋体" w:hAnsi="宋体"/>
          <w:bCs/>
          <w:sz w:val="24"/>
          <w:szCs w:val="21"/>
        </w:rPr>
      </w:r>
      <w:r/>
    </w:p>
    <w:p>
      <w:pPr>
        <w:pStyle w:val="928"/>
        <w:spacing w:line="300" w:lineRule="auto"/>
        <w:rPr>
          <w:rFonts w:ascii="宋体" w:hAnsi="宋体"/>
          <w:bCs/>
          <w:sz w:val="24"/>
        </w:rPr>
      </w:pPr>
      <w:r>
        <w:rPr>
          <w:rFonts w:hint="eastAsia" w:ascii="宋体" w:hAnsi="宋体"/>
          <w:bCs/>
          <w:sz w:val="24"/>
        </w:rPr>
        <w:t xml:space="preserve">25.1.3投标人同一</w:t>
      </w:r>
      <w:r>
        <w:rPr>
          <w:rFonts w:ascii="宋体" w:hAnsi="宋体"/>
          <w:bCs/>
          <w:sz w:val="24"/>
        </w:rPr>
        <w:t xml:space="preserve">采购包</w:t>
      </w:r>
      <w:r>
        <w:rPr>
          <w:rFonts w:hint="eastAsia" w:ascii="宋体" w:hAnsi="宋体"/>
          <w:bCs/>
          <w:sz w:val="24"/>
        </w:rPr>
        <w:t xml:space="preserve">提交两个（含两个）以上不同的投标报价的。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25.1.4投标人不具备招标文件中规定资格要求的。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25.1.5投标人的报价超过了采购预算或最高限价的。</w:t>
      </w:r>
      <w:r>
        <w:rPr>
          <w:rFonts w:ascii="宋体" w:hAnsi="宋体"/>
          <w:bCs/>
          <w:sz w:val="24"/>
        </w:rPr>
      </w:r>
      <w:r/>
    </w:p>
    <w:p>
      <w:pPr>
        <w:pStyle w:val="928"/>
        <w:spacing w:line="300" w:lineRule="auto"/>
        <w:rPr>
          <w:rFonts w:ascii="宋体" w:hAnsi="宋体"/>
          <w:bCs/>
          <w:i/>
          <w:sz w:val="24"/>
          <w:u w:val="single"/>
        </w:rPr>
      </w:pPr>
      <w:r>
        <w:rPr>
          <w:rFonts w:hint="eastAsia" w:ascii="宋体" w:hAnsi="宋体"/>
          <w:bCs/>
          <w:sz w:val="24"/>
        </w:rPr>
        <w:t xml:space="preserve">25.1.6未通过符合性审查的。</w:t>
      </w:r>
      <w:r>
        <w:rPr>
          <w:rFonts w:ascii="宋体" w:hAnsi="宋体"/>
          <w:bCs/>
          <w:i/>
          <w:sz w:val="24"/>
          <w:u w:val="single"/>
        </w:rPr>
      </w:r>
      <w:r/>
    </w:p>
    <w:p>
      <w:pPr>
        <w:pStyle w:val="928"/>
        <w:spacing w:line="300" w:lineRule="auto"/>
        <w:rPr>
          <w:rFonts w:ascii="宋体" w:hAnsi="宋体"/>
          <w:bCs/>
          <w:i/>
          <w:sz w:val="24"/>
          <w:u w:val="single"/>
        </w:rPr>
      </w:pPr>
      <w:r>
        <w:rPr>
          <w:rFonts w:hint="eastAsia" w:ascii="宋体" w:hAnsi="宋体"/>
          <w:bCs/>
          <w:sz w:val="24"/>
        </w:rPr>
        <w:t xml:space="preserve">25.1.7不符合招标文件中规定的实质性要求的</w:t>
      </w:r>
      <w:bookmarkStart w:id="195" w:name="_Hlk185331020"/>
      <w:r>
        <w:rPr>
          <w:rFonts w:hint="eastAsia" w:ascii="宋体" w:hAnsi="宋体"/>
          <w:b/>
          <w:sz w:val="24"/>
        </w:rPr>
        <w:t xml:space="preserve">（</w:t>
      </w:r>
      <w:bookmarkStart w:id="196" w:name="_Hlk185331009"/>
      <w:r>
        <w:rPr>
          <w:rFonts w:hint="eastAsia" w:ascii="宋体" w:hAnsi="宋体"/>
          <w:b/>
          <w:sz w:val="24"/>
        </w:rPr>
        <w:t xml:space="preserve">本招标文件中</w:t>
      </w:r>
      <w:r>
        <w:rPr>
          <w:rFonts w:hint="eastAsia" w:ascii="宋体" w:hAnsi="宋体"/>
          <w:b/>
          <w:i/>
          <w:iCs/>
          <w:sz w:val="24"/>
          <w:u w:val="single"/>
        </w:rPr>
        <w:t xml:space="preserve">斜体且有下划线内容</w:t>
      </w:r>
      <w:bookmarkStart w:id="197" w:name="_Hlk185331222"/>
      <w:r>
        <w:rPr>
          <w:rFonts w:hint="eastAsia" w:ascii="宋体" w:hAnsi="宋体"/>
          <w:b/>
          <w:sz w:val="24"/>
        </w:rPr>
        <w:t xml:space="preserve">或标★内容为实质性要求</w:t>
      </w:r>
      <w:bookmarkEnd w:id="197"/>
      <w:r>
        <w:rPr>
          <w:rFonts w:hint="eastAsia" w:ascii="宋体" w:hAnsi="宋体"/>
          <w:b/>
          <w:sz w:val="24"/>
        </w:rPr>
        <w:t xml:space="preserve">）。</w:t>
      </w:r>
      <w:bookmarkEnd w:id="196"/>
      <w:r>
        <w:rPr>
          <w:rFonts w:ascii="宋体" w:hAnsi="宋体"/>
          <w:bCs/>
          <w:i/>
          <w:sz w:val="24"/>
          <w:u w:val="single"/>
        </w:rPr>
      </w:r>
      <w:r/>
    </w:p>
    <w:p>
      <w:pPr>
        <w:pStyle w:val="928"/>
        <w:spacing w:line="300" w:lineRule="auto"/>
        <w:rPr>
          <w:rFonts w:ascii="宋体" w:hAnsi="宋体"/>
          <w:bCs/>
          <w:sz w:val="24"/>
        </w:rPr>
      </w:pPr>
      <w:r/>
      <w:bookmarkEnd w:id="195"/>
      <w:r>
        <w:rPr>
          <w:rFonts w:hint="eastAsia" w:ascii="宋体" w:hAnsi="宋体"/>
          <w:bCs/>
          <w:sz w:val="24"/>
        </w:rPr>
        <w:t xml:space="preserve">25.1.8投标人被 “信用中国”列入失信被执行人或重大税收违法失信主体名单或政府采购严重失信行为记录名单。或查询“信用中国”网站后发现投标人存在其他不符合《中华人民共和国政府采购法》第二十二条规定条件的信用记录。</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25.1.9投标文件含有采购人不能接受的附加条件的。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25.1.</w:t>
      </w:r>
      <w:bookmarkStart w:id="198" w:name="_Hlk204691767"/>
      <w:r>
        <w:rPr>
          <w:rFonts w:hint="eastAsia" w:ascii="宋体" w:hAnsi="宋体"/>
          <w:bCs/>
          <w:sz w:val="24"/>
        </w:rPr>
        <w:t xml:space="preserve">10评标委员会</w:t>
      </w:r>
      <w:r>
        <w:rPr>
          <w:rFonts w:hint="eastAsia" w:ascii="宋体" w:hAnsi="宋体"/>
          <w:sz w:val="24"/>
          <w:szCs w:val="21"/>
        </w:rPr>
        <w:t xml:space="preserve">按照本招标文件规定对投标人进行异常低价投标审查后，</w:t>
      </w:r>
      <w:r>
        <w:rPr>
          <w:rFonts w:hint="eastAsia" w:ascii="宋体" w:hAnsi="宋体"/>
          <w:bCs/>
          <w:sz w:val="24"/>
        </w:rPr>
        <w:t xml:space="preserve">认为投标人不能证明其报价合理性的。</w:t>
      </w:r>
      <w:bookmarkEnd w:id="198"/>
      <w:r>
        <w:rPr>
          <w:rFonts w:ascii="宋体" w:hAnsi="宋体"/>
          <w:bCs/>
          <w:sz w:val="24"/>
        </w:rPr>
      </w:r>
      <w:r/>
    </w:p>
    <w:p>
      <w:pPr>
        <w:pStyle w:val="928"/>
        <w:spacing w:line="300" w:lineRule="auto"/>
        <w:rPr>
          <w:rFonts w:hint="eastAsia" w:ascii="宋体" w:hAnsi="宋体"/>
          <w:b/>
          <w:sz w:val="24"/>
        </w:rPr>
      </w:pPr>
      <w:r>
        <w:rPr>
          <w:rFonts w:hint="eastAsia" w:ascii="宋体" w:hAnsi="宋体"/>
          <w:bCs/>
          <w:sz w:val="24"/>
        </w:rPr>
        <w:t xml:space="preserve">25.1.11如本项目采购产品被财政部、国家发改委列入“节能产品品目清单”强制采购范围，而投标人所投标产品不在强制采购范围内的。</w:t>
      </w:r>
      <w:r>
        <w:rPr>
          <w:rFonts w:hint="eastAsia" w:ascii="宋体" w:hAnsi="宋体"/>
          <w:b/>
          <w:sz w:val="24"/>
        </w:rPr>
        <w:t xml:space="preserve">（投标产品如属于政府强制采购节能产品品目清单范围内，投标文件中必须提供国家确定的认证机构出具的、处于有效期之内的该节能产品认证证书图片）</w:t>
      </w:r>
      <w:r>
        <w:rPr>
          <w:rFonts w:hint="eastAsia" w:ascii="宋体" w:hAnsi="宋体"/>
          <w:b/>
          <w:sz w:val="24"/>
        </w:rPr>
      </w:r>
      <w:r/>
    </w:p>
    <w:p>
      <w:pPr>
        <w:pStyle w:val="928"/>
        <w:spacing w:line="300" w:lineRule="auto"/>
        <w:rPr>
          <w:rFonts w:hint="eastAsia" w:ascii="宋体" w:hAnsi="宋体"/>
          <w:bCs/>
          <w:sz w:val="24"/>
        </w:rPr>
      </w:pPr>
      <w:r>
        <w:rPr>
          <w:rFonts w:hint="eastAsia" w:ascii="宋体" w:hAnsi="宋体"/>
          <w:bCs/>
          <w:sz w:val="24"/>
        </w:rPr>
        <w:t xml:space="preserve">25.1.12投标文件未按照招标文件要求加盖CA电子公章的。</w:t>
      </w:r>
      <w:r>
        <w:rPr>
          <w:rFonts w:hint="eastAsia"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25.1.13投标人所投标产品不符合招标文件中所列国家强制性标准的。</w:t>
      </w:r>
      <w:r>
        <w:rPr>
          <w:rFonts w:hint="eastAsia" w:ascii="宋体" w:hAnsi="宋体"/>
          <w:bCs/>
          <w:sz w:val="24"/>
        </w:rPr>
      </w:r>
      <w:r/>
    </w:p>
    <w:p>
      <w:pPr>
        <w:pStyle w:val="928"/>
        <w:spacing w:line="300" w:lineRule="auto"/>
        <w:rPr>
          <w:rFonts w:ascii="宋体" w:hAnsi="宋体"/>
          <w:bCs/>
          <w:sz w:val="24"/>
        </w:rPr>
      </w:pPr>
      <w:r>
        <w:rPr>
          <w:rFonts w:hint="eastAsia" w:ascii="宋体" w:hAnsi="宋体"/>
          <w:bCs/>
          <w:sz w:val="24"/>
        </w:rPr>
        <w:t xml:space="preserve">25.1.14其他法律、法规及本招标文件规定的属无效投标的情形。</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25.2废标条款：</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25.2.1符合专业条件的供应商或者对招标文件作实质响应的供应商不足三家的。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25.2.2出现影响采购公正的违法、违规行为的。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25.2.3因重大变故，采购任务取消的。</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928"/>
        <w:spacing w:line="300" w:lineRule="auto"/>
        <w:rPr>
          <w:rFonts w:hint="eastAsia" w:ascii="宋体" w:hAnsi="宋体"/>
          <w:bCs/>
          <w:sz w:val="24"/>
        </w:rPr>
      </w:pPr>
      <w:r>
        <w:rPr>
          <w:rFonts w:hint="eastAsia" w:ascii="宋体" w:hAnsi="宋体"/>
          <w:bCs/>
          <w:sz w:val="24"/>
        </w:rPr>
        <w:t xml:space="preserve">25.2.5 因苏采云</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t xml:space="preserve">  </w:t>
      </w:r>
      <w:r>
        <w:rPr>
          <w:rFonts w:hint="eastAsia" w:ascii="宋体" w:hAnsi="宋体"/>
          <w:bCs/>
          <w:sz w:val="24"/>
        </w:rPr>
      </w:r>
      <w:r/>
    </w:p>
    <w:p>
      <w:pPr>
        <w:pStyle w:val="928"/>
        <w:spacing w:line="300" w:lineRule="auto"/>
        <w:rPr>
          <w:rFonts w:ascii="宋体" w:hAnsi="宋体"/>
          <w:bCs/>
          <w:sz w:val="24"/>
        </w:rPr>
      </w:pPr>
      <w:r>
        <w:rPr>
          <w:rFonts w:hint="eastAsia" w:ascii="宋体" w:hAnsi="宋体"/>
          <w:bCs/>
          <w:sz w:val="24"/>
        </w:rPr>
        <w:t xml:space="preserve">25.3 投标截止时间结束后参加投标的供应商不足三家的处理：</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ascii="宋体" w:hAnsi="宋体"/>
          <w:bCs/>
          <w:sz w:val="24"/>
        </w:rPr>
      </w:r>
      <w:r/>
    </w:p>
    <w:p>
      <w:pPr>
        <w:pStyle w:val="930"/>
        <w:spacing w:before="0" w:after="0" w:line="300" w:lineRule="auto"/>
        <w:rPr>
          <w:rFonts w:ascii="宋体" w:hAnsi="宋体" w:eastAsia="宋体"/>
          <w:sz w:val="32"/>
          <w:szCs w:val="32"/>
        </w:rPr>
      </w:pPr>
      <w:r/>
      <w:bookmarkStart w:id="199" w:name="_Toc226126999"/>
      <w:r/>
      <w:bookmarkStart w:id="200" w:name="_Toc120614219"/>
      <w:r/>
      <w:bookmarkStart w:id="201" w:name="_Toc8485117"/>
      <w:r/>
      <w:bookmarkStart w:id="202" w:name="_Toc12887266"/>
      <w:r/>
      <w:bookmarkStart w:id="203" w:name="_Toc12708976"/>
      <w:r/>
      <w:bookmarkStart w:id="204" w:name="_Toc9363431"/>
      <w:r>
        <w:rPr>
          <w:rFonts w:hint="eastAsia" w:ascii="宋体" w:hAnsi="宋体" w:eastAsia="宋体"/>
          <w:sz w:val="32"/>
          <w:szCs w:val="32"/>
        </w:rPr>
        <w:t xml:space="preserve">六、</w:t>
      </w:r>
      <w:bookmarkEnd w:id="192"/>
      <w:r/>
      <w:bookmarkEnd w:id="193"/>
      <w:r/>
      <w:bookmarkEnd w:id="194"/>
      <w:r>
        <w:rPr>
          <w:rFonts w:hint="eastAsia" w:ascii="宋体" w:hAnsi="宋体" w:eastAsia="宋体"/>
          <w:sz w:val="32"/>
          <w:szCs w:val="32"/>
        </w:rPr>
        <w:t xml:space="preserve">定标</w:t>
      </w:r>
      <w:bookmarkEnd w:id="199"/>
      <w:r/>
      <w:bookmarkEnd w:id="200"/>
      <w:r/>
      <w:bookmarkEnd w:id="201"/>
      <w:r/>
      <w:bookmarkEnd w:id="202"/>
      <w:r/>
      <w:bookmarkEnd w:id="203"/>
      <w:r/>
      <w:bookmarkEnd w:id="204"/>
      <w:r>
        <w:rPr>
          <w:rFonts w:ascii="宋体" w:hAnsi="宋体" w:eastAsia="宋体"/>
          <w:sz w:val="32"/>
          <w:szCs w:val="32"/>
        </w:rPr>
      </w:r>
      <w:r/>
    </w:p>
    <w:p>
      <w:pPr>
        <w:pStyle w:val="931"/>
        <w:spacing w:before="0" w:after="0" w:line="300" w:lineRule="auto"/>
        <w:rPr>
          <w:rFonts w:ascii="宋体" w:hAnsi="宋体"/>
          <w:sz w:val="24"/>
          <w:szCs w:val="24"/>
        </w:rPr>
      </w:pPr>
      <w:r/>
      <w:bookmarkStart w:id="205" w:name="_Toc513029238"/>
      <w:r/>
      <w:bookmarkStart w:id="206" w:name="_Toc16938554"/>
      <w:r/>
      <w:bookmarkStart w:id="207" w:name="_Toc20823310"/>
      <w:r>
        <w:rPr>
          <w:rFonts w:hint="eastAsia" w:ascii="宋体" w:hAnsi="宋体"/>
          <w:sz w:val="24"/>
          <w:szCs w:val="24"/>
        </w:rPr>
        <w:t xml:space="preserve">26、</w:t>
      </w:r>
      <w:bookmarkEnd w:id="205"/>
      <w:r>
        <w:rPr>
          <w:rFonts w:hint="eastAsia" w:ascii="宋体" w:hAnsi="宋体"/>
          <w:sz w:val="24"/>
          <w:szCs w:val="24"/>
        </w:rPr>
        <w:t xml:space="preserve">确定</w:t>
      </w:r>
      <w:bookmarkEnd w:id="206"/>
      <w:r/>
      <w:bookmarkEnd w:id="207"/>
      <w:r>
        <w:rPr>
          <w:rFonts w:hint="eastAsia" w:ascii="宋体" w:hAnsi="宋体"/>
          <w:sz w:val="24"/>
          <w:szCs w:val="24"/>
        </w:rPr>
        <w:t xml:space="preserve">中标单位</w:t>
      </w:r>
      <w:r>
        <w:rPr>
          <w:rFonts w:ascii="宋体" w:hAnsi="宋体"/>
          <w:sz w:val="24"/>
          <w:szCs w:val="24"/>
        </w:rPr>
      </w:r>
      <w:r/>
    </w:p>
    <w:p>
      <w:pPr>
        <w:pStyle w:val="928"/>
        <w:spacing w:line="300" w:lineRule="auto"/>
        <w:rPr>
          <w:rFonts w:ascii="宋体" w:hAnsi="宋体"/>
          <w:bCs/>
          <w:sz w:val="24"/>
        </w:rPr>
      </w:pPr>
      <w:r>
        <w:rPr>
          <w:rFonts w:hint="eastAsia" w:ascii="宋体" w:hAnsi="宋体"/>
          <w:bCs/>
          <w:sz w:val="24"/>
        </w:rPr>
        <w:t xml:space="preserve">26.1中标候选人的选取原则和数量见招标文件第四章规定。</w:t>
      </w:r>
      <w:r>
        <w:rPr>
          <w:rFonts w:ascii="宋体" w:hAnsi="宋体"/>
          <w:bCs/>
          <w:sz w:val="24"/>
        </w:rPr>
      </w:r>
      <w:r/>
    </w:p>
    <w:p>
      <w:pPr>
        <w:pStyle w:val="928"/>
        <w:spacing w:line="300" w:lineRule="auto"/>
        <w:rPr>
          <w:rFonts w:ascii="宋体" w:hAnsi="宋体"/>
          <w:bCs/>
          <w:sz w:val="24"/>
        </w:rPr>
      </w:pPr>
      <w:r>
        <w:rPr>
          <w:rFonts w:hint="eastAsia" w:ascii="宋体" w:hAnsi="宋体"/>
          <w:bCs/>
          <w:sz w:val="24"/>
        </w:rPr>
        <w:t xml:space="preserve">26.2采购人应根据</w:t>
      </w:r>
      <w:r>
        <w:rPr>
          <w:rFonts w:hint="eastAsia" w:ascii="宋体" w:hAnsi="宋体"/>
          <w:bCs/>
          <w:color w:val="000000"/>
          <w:sz w:val="24"/>
        </w:rPr>
        <w:t xml:space="preserve">评标委员会</w:t>
      </w:r>
      <w:r>
        <w:rPr>
          <w:rFonts w:hint="eastAsia" w:ascii="宋体" w:hAnsi="宋体"/>
          <w:bCs/>
          <w:sz w:val="24"/>
        </w:rPr>
        <w:t xml:space="preserve">推荐的中标候选人确定中标供应商。</w:t>
      </w:r>
      <w:r>
        <w:rPr>
          <w:rFonts w:ascii="宋体" w:hAnsi="宋体"/>
          <w:bCs/>
          <w:sz w:val="24"/>
        </w:rPr>
      </w:r>
      <w:r/>
    </w:p>
    <w:p>
      <w:pPr>
        <w:pStyle w:val="928"/>
        <w:spacing w:line="300" w:lineRule="auto"/>
        <w:rPr>
          <w:rFonts w:ascii="宋体" w:hAnsi="宋体"/>
          <w:sz w:val="24"/>
        </w:rPr>
      </w:pPr>
      <w:r>
        <w:rPr>
          <w:rFonts w:hint="eastAsia" w:ascii="宋体" w:hAnsi="宋体"/>
          <w:bCs/>
          <w:sz w:val="24"/>
        </w:rPr>
        <w:t xml:space="preserve">26.3代理机构</w:t>
      </w:r>
      <w:r>
        <w:rPr>
          <w:rFonts w:hint="eastAsia" w:ascii="宋体" w:hAnsi="宋体"/>
          <w:sz w:val="24"/>
        </w:rPr>
        <w:t xml:space="preserve">将在本项目招标文件第一章规定的公告发布媒体上发布中标公告，公告期限为1个工作日。</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.4若有充分证据证明，中标供应商出现下列情况之一的，一经查实，将被取消中标资格：</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.4.1提供虚假材料谋取中标的。</w:t>
      </w:r>
      <w:r>
        <w:rPr>
          <w:rFonts w:ascii="宋体" w:hAnsi="宋体"/>
          <w:sz w:val="24"/>
        </w:rPr>
      </w:r>
      <w:r/>
    </w:p>
    <w:p>
      <w:pPr>
        <w:pStyle w:val="928"/>
        <w:spacing w:line="300" w:lineRule="auto"/>
        <w:rPr>
          <w:rFonts w:hint="eastAsia" w:ascii="宋体" w:hAnsi="宋体"/>
          <w:sz w:val="24"/>
        </w:rPr>
      </w:pPr>
      <w:r>
        <w:rPr>
          <w:rFonts w:hint="eastAsia" w:ascii="宋体" w:hAnsi="宋体"/>
          <w:bCs/>
          <w:sz w:val="24"/>
        </w:rPr>
        <w:t xml:space="preserve">26</w:t>
      </w:r>
      <w:r>
        <w:rPr>
          <w:rFonts w:hint="eastAsia" w:ascii="宋体" w:hAnsi="宋体"/>
          <w:sz w:val="24"/>
        </w:rPr>
        <w:t xml:space="preserve">.4.2向采购人、代理机构行贿或者提供其他不正当利益的。</w:t>
      </w:r>
      <w:r>
        <w:rPr>
          <w:rFonts w:hint="eastAsia"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3</w:t>
      </w:r>
      <w:r>
        <w:rPr>
          <w:rFonts w:hint="eastAsia" w:ascii="宋体" w:hAnsi="宋体"/>
          <w:sz w:val="24"/>
        </w:rPr>
        <w:t xml:space="preserve">属于本文件规定的无效条件，但在评标过程中又未被</w:t>
      </w:r>
      <w:r>
        <w:rPr>
          <w:rFonts w:hint="eastAsia" w:ascii="宋体" w:hAnsi="宋体"/>
          <w:bCs/>
          <w:color w:val="000000"/>
          <w:sz w:val="24"/>
        </w:rPr>
        <w:t xml:space="preserve">评标委员会</w:t>
      </w:r>
      <w:r>
        <w:rPr>
          <w:rFonts w:hint="eastAsia" w:ascii="宋体" w:hAnsi="宋体"/>
          <w:sz w:val="24"/>
        </w:rPr>
        <w:t xml:space="preserve">发现的。</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4</w:t>
      </w:r>
      <w:r>
        <w:rPr>
          <w:rFonts w:hint="eastAsia" w:ascii="宋体" w:hAnsi="宋体"/>
          <w:sz w:val="24"/>
        </w:rPr>
        <w:t xml:space="preserve">与采购人或者其他供应商恶意串通的。</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.4.</w:t>
      </w:r>
      <w:r>
        <w:rPr>
          <w:rFonts w:ascii="宋体" w:hAnsi="宋体"/>
          <w:sz w:val="24"/>
        </w:rPr>
        <w:t xml:space="preserve">5</w:t>
      </w:r>
      <w:r>
        <w:rPr>
          <w:rFonts w:hint="eastAsia" w:ascii="宋体" w:hAnsi="宋体"/>
          <w:sz w:val="24"/>
        </w:rPr>
        <w:t xml:space="preserve">采取不正当手段诋毁、排挤其他供应商的。</w:t>
      </w:r>
      <w:r>
        <w:rPr>
          <w:rFonts w:ascii="宋体" w:hAnsi="宋体"/>
          <w:sz w:val="24"/>
        </w:rPr>
      </w:r>
      <w:r/>
    </w:p>
    <w:p>
      <w:pPr>
        <w:pStyle w:val="928"/>
        <w:spacing w:line="300" w:lineRule="auto"/>
        <w:rPr>
          <w:rFonts w:ascii="宋体" w:hAnsi="宋体"/>
          <w:sz w:val="24"/>
        </w:rPr>
      </w:pPr>
      <w:r/>
      <w:bookmarkStart w:id="208" w:name="_Toc200451960"/>
      <w:r>
        <w:rPr>
          <w:rFonts w:hint="eastAsia" w:ascii="宋体" w:hAnsi="宋体"/>
          <w:bCs/>
          <w:sz w:val="24"/>
        </w:rPr>
        <w:t xml:space="preserve">26</w:t>
      </w:r>
      <w:r>
        <w:rPr>
          <w:rFonts w:hint="eastAsia" w:ascii="宋体" w:hAnsi="宋体"/>
          <w:sz w:val="24"/>
        </w:rPr>
        <w:t xml:space="preserve">.5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.5.1不同投标人的投标文件由同一单位或者个人编制。</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.5.2不同投标人委托同一单位或者个人办理投标事宜。</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.5.3不同投标人的投标文件载明的项目管理成员或者联系人员为同一人。</w:t>
      </w:r>
      <w:r>
        <w:rPr>
          <w:rFonts w:ascii="宋体" w:hAnsi="宋体"/>
          <w:sz w:val="24"/>
        </w:rPr>
      </w:r>
      <w:r/>
    </w:p>
    <w:p>
      <w:pPr>
        <w:pStyle w:val="928"/>
        <w:spacing w:line="300" w:lineRule="auto"/>
        <w:rPr>
          <w:rFonts w:ascii="宋体" w:hAnsi="宋体"/>
          <w:sz w:val="24"/>
        </w:rPr>
      </w:pPr>
      <w:r>
        <w:rPr>
          <w:rFonts w:hint="eastAsia" w:ascii="宋体" w:hAnsi="宋体"/>
          <w:bCs/>
          <w:sz w:val="24"/>
        </w:rPr>
        <w:t xml:space="preserve">26</w:t>
      </w:r>
      <w:r>
        <w:rPr>
          <w:rFonts w:hint="eastAsia" w:ascii="宋体" w:hAnsi="宋体"/>
          <w:sz w:val="24"/>
        </w:rPr>
        <w:t xml:space="preserve">.5.4不同投标人的投标文件异常一致或者投标报价呈规律性差异。</w:t>
      </w:r>
      <w:r>
        <w:rPr>
          <w:rFonts w:ascii="宋体" w:hAnsi="宋体"/>
          <w:sz w:val="24"/>
        </w:rPr>
      </w:r>
      <w:r/>
    </w:p>
    <w:p>
      <w:pPr>
        <w:pStyle w:val="931"/>
        <w:spacing w:before="0" w:after="0" w:line="300" w:lineRule="auto"/>
        <w:rPr>
          <w:rFonts w:ascii="宋体" w:hAnsi="宋体"/>
          <w:sz w:val="24"/>
          <w:szCs w:val="24"/>
        </w:rPr>
      </w:pPr>
      <w:r>
        <w:rPr>
          <w:rFonts w:hint="eastAsia" w:ascii="宋体" w:hAnsi="宋体"/>
          <w:sz w:val="24"/>
          <w:szCs w:val="24"/>
        </w:rPr>
        <w:t xml:space="preserve">27、质疑处理</w:t>
      </w:r>
      <w:bookmarkEnd w:id="208"/>
      <w:r>
        <w:rPr>
          <w:rFonts w:ascii="宋体" w:hAnsi="宋体"/>
          <w:sz w:val="24"/>
          <w:szCs w:val="24"/>
        </w:rPr>
      </w:r>
      <w:r/>
    </w:p>
    <w:p>
      <w:pPr>
        <w:pStyle w:val="928"/>
        <w:spacing w:line="300" w:lineRule="auto"/>
        <w:rPr>
          <w:rFonts w:ascii="宋体" w:hAnsi="宋体"/>
          <w:sz w:val="24"/>
        </w:rPr>
      </w:pPr>
      <w:r>
        <w:rPr>
          <w:rFonts w:hint="eastAsia" w:ascii="宋体" w:hAnsi="宋体"/>
          <w:sz w:val="24"/>
        </w:rPr>
        <w:t xml:space="preserve">27.1 提出质疑的供应商应当是参与所质疑项目采购活动的供应商。潜在供应商依法获取其可质疑的采购文件的，可以对采购文件提出质疑。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27.2供应商认为采购文件、采购过程和采购结果使自己的权益受到损害的，可以在知道或应知其权益受到损害之日起七个工作日内，以书面形式向</w:t>
      </w:r>
      <w:r>
        <w:rPr>
          <w:rFonts w:hint="eastAsia" w:ascii="宋体" w:hAnsi="宋体"/>
          <w:bCs/>
          <w:sz w:val="24"/>
        </w:rPr>
        <w:t xml:space="preserve">代理机构</w:t>
      </w:r>
      <w:r>
        <w:rPr>
          <w:rFonts w:hint="eastAsia" w:ascii="宋体" w:hAnsi="宋体"/>
          <w:sz w:val="24"/>
        </w:rPr>
        <w:t xml:space="preserve">提出质疑。上述应知其权益受到损害之日，是指：</w:t>
      </w:r>
      <w:r>
        <w:rPr>
          <w:rFonts w:ascii="宋体" w:hAnsi="宋体"/>
          <w:sz w:val="24"/>
        </w:rPr>
      </w:r>
      <w:r/>
    </w:p>
    <w:p>
      <w:pPr>
        <w:pStyle w:val="928"/>
        <w:spacing w:line="300" w:lineRule="auto"/>
        <w:rPr>
          <w:rFonts w:hint="eastAsia" w:ascii="宋体" w:hAnsi="宋体" w:cs="宋体"/>
          <w:sz w:val="24"/>
        </w:rPr>
      </w:pPr>
      <w:r>
        <w:rPr>
          <w:rFonts w:hint="eastAsia" w:ascii="宋体" w:hAnsi="宋体"/>
          <w:sz w:val="24"/>
        </w:rPr>
        <w:t xml:space="preserve">27.2.1</w:t>
      </w:r>
      <w:r>
        <w:rPr>
          <w:rFonts w:ascii="宋体" w:hAnsi="宋体" w:cs="宋体"/>
          <w:sz w:val="24"/>
        </w:rPr>
        <w:t xml:space="preserve">对可以质疑的采购文件提出质疑的，为收到采购文件之日或者采购文件公告期限届满之日；</w:t>
      </w:r>
      <w:r>
        <w:rPr>
          <w:rFonts w:ascii="宋体" w:hAnsi="宋体" w:cs="宋体"/>
          <w:sz w:val="24"/>
        </w:rPr>
        <w:br w:type="textWrapping" w:clear="all"/>
      </w:r>
      <w:r>
        <w:rPr>
          <w:rFonts w:hint="eastAsia" w:ascii="宋体" w:hAnsi="宋体"/>
          <w:sz w:val="24"/>
        </w:rPr>
        <w:t xml:space="preserve">27.2.2</w:t>
      </w:r>
      <w:r>
        <w:rPr>
          <w:rFonts w:ascii="宋体" w:hAnsi="宋体" w:cs="宋体"/>
          <w:sz w:val="24"/>
        </w:rPr>
        <w:t xml:space="preserve">对采购过程提出质疑的，为各采购程序环节结束之日；</w:t>
      </w:r>
      <w:r>
        <w:rPr>
          <w:rFonts w:ascii="宋体" w:hAnsi="宋体" w:cs="宋体"/>
          <w:sz w:val="24"/>
        </w:rPr>
        <w:br w:type="textWrapping" w:clear="all"/>
      </w:r>
      <w:r>
        <w:rPr>
          <w:rFonts w:hint="eastAsia" w:ascii="宋体" w:hAnsi="宋体"/>
          <w:sz w:val="24"/>
        </w:rPr>
        <w:t xml:space="preserve">27.2.3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928"/>
        <w:spacing w:line="300" w:lineRule="auto"/>
        <w:rPr>
          <w:rFonts w:ascii="宋体" w:hAnsi="宋体" w:cs="宋体"/>
          <w:sz w:val="24"/>
        </w:rPr>
      </w:pPr>
      <w:r>
        <w:rPr>
          <w:rFonts w:hint="eastAsia" w:ascii="宋体" w:hAnsi="宋体"/>
          <w:sz w:val="24"/>
        </w:rPr>
        <w:t xml:space="preserve">27</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4</w:t>
      </w:r>
      <w:r>
        <w:rPr>
          <w:rFonts w:hint="eastAsia" w:ascii="宋体" w:hAnsi="宋体"/>
          <w:sz w:val="24"/>
        </w:rPr>
        <w:t xml:space="preserve">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 以下情形的质疑不予受理</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.1 内容不符合《政府采购质疑和投诉办法》第十二条规定的质疑。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.2 超出政府采购法定期限的质疑。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.3 以传真、电子邮件等方式递交的非原件形式的质疑。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.4 未参加投标活动的供应商或在投标活动中自身权益未受到损害的供应商所提出的质疑。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w:t>
      </w:r>
      <w:r>
        <w:rPr>
          <w:rFonts w:ascii="宋体" w:hAnsi="宋体"/>
          <w:sz w:val="24"/>
        </w:rPr>
        <w:t xml:space="preserve">6</w:t>
      </w:r>
      <w:r>
        <w:rPr>
          <w:rFonts w:hint="eastAsia" w:ascii="宋体" w:hAnsi="宋体"/>
          <w:sz w:val="24"/>
        </w:rPr>
        <w:t xml:space="preserve">.5未按招标文件规定的要求签字并加盖公章的质疑（如供应商组成联合体参加投标的，联合体中任何一方或多方未按要求签字并加盖公章的质疑）。</w:t>
      </w:r>
      <w:r>
        <w:rPr>
          <w:rFonts w:ascii="宋体" w:hAnsi="宋体"/>
          <w:sz w:val="24"/>
        </w:rPr>
      </w:r>
      <w:r/>
    </w:p>
    <w:p>
      <w:pPr>
        <w:pStyle w:val="928"/>
        <w:spacing w:line="300" w:lineRule="auto"/>
        <w:rPr>
          <w:rFonts w:ascii="宋体" w:hAnsi="宋体"/>
          <w:sz w:val="24"/>
        </w:rPr>
      </w:pPr>
      <w:r>
        <w:rPr>
          <w:rFonts w:hint="eastAsia" w:ascii="宋体" w:hAnsi="宋体"/>
          <w:sz w:val="24"/>
        </w:rPr>
        <w:t xml:space="preserve">27.7供应商提出书面质疑必须有理、有据，不得捏造事实、提供虚假材料进行恶意质疑。否则，一经查实，</w:t>
      </w:r>
      <w:r>
        <w:rPr>
          <w:rFonts w:hint="eastAsia" w:ascii="宋体" w:hAnsi="宋体"/>
          <w:bCs/>
          <w:sz w:val="24"/>
        </w:rPr>
        <w:t xml:space="preserve">代理机构</w:t>
      </w:r>
      <w:r>
        <w:rPr>
          <w:rFonts w:hint="eastAsia" w:ascii="宋体" w:hAnsi="宋体"/>
          <w:sz w:val="24"/>
        </w:rPr>
        <w:t xml:space="preserve">有权依据政府采购的有关规定，报请政府采购监管部门对该供应商进行相应的行政处罚和记录该供应商的失信信息。</w:t>
      </w:r>
      <w:r>
        <w:rPr>
          <w:rFonts w:ascii="宋体" w:hAnsi="宋体"/>
          <w:sz w:val="24"/>
        </w:rPr>
      </w:r>
      <w:r/>
    </w:p>
    <w:p>
      <w:pPr>
        <w:pStyle w:val="931"/>
        <w:spacing w:before="0" w:after="0" w:line="30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8、中标通知书</w:t>
      </w:r>
      <w:r>
        <w:rPr>
          <w:rFonts w:hint="eastAsia" w:ascii="宋体" w:hAnsi="宋体"/>
          <w:sz w:val="24"/>
          <w:szCs w:val="24"/>
        </w:rPr>
      </w:r>
      <w:r/>
    </w:p>
    <w:p>
      <w:pPr>
        <w:pStyle w:val="928"/>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1中标结果确定后，</w:t>
      </w:r>
      <w:r>
        <w:rPr>
          <w:rFonts w:hint="eastAsia" w:ascii="宋体" w:hAnsi="宋体"/>
          <w:bCs/>
          <w:sz w:val="24"/>
        </w:rPr>
        <w:t xml:space="preserve">代理机构</w:t>
      </w:r>
      <w:r>
        <w:rPr>
          <w:rFonts w:hint="eastAsia" w:ascii="宋体" w:hAnsi="宋体"/>
          <w:sz w:val="24"/>
        </w:rPr>
        <w:t xml:space="preserve">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rPr>
      </w:r>
      <w:r/>
    </w:p>
    <w:p>
      <w:pPr>
        <w:pStyle w:val="930"/>
        <w:spacing w:before="0" w:after="0" w:line="300" w:lineRule="auto"/>
        <w:rPr>
          <w:rFonts w:ascii="宋体" w:hAnsi="宋体" w:eastAsia="宋体"/>
          <w:sz w:val="32"/>
          <w:szCs w:val="32"/>
        </w:rPr>
      </w:pPr>
      <w:r/>
      <w:bookmarkStart w:id="209" w:name="_Toc12887267"/>
      <w:r/>
      <w:bookmarkStart w:id="210" w:name="_Toc226127000"/>
      <w:r/>
      <w:bookmarkStart w:id="211" w:name="_Toc8485118"/>
      <w:r/>
      <w:bookmarkStart w:id="212" w:name="_Toc120614220"/>
      <w:r/>
      <w:bookmarkStart w:id="213" w:name="_Toc9363432"/>
      <w:r/>
      <w:bookmarkStart w:id="214" w:name="_Toc12708977"/>
      <w:r/>
      <w:bookmarkStart w:id="215" w:name="_Toc20823308"/>
      <w:r/>
      <w:bookmarkStart w:id="216" w:name="_Toc16938552"/>
      <w:r/>
      <w:bookmarkStart w:id="217" w:name="_Toc513029236"/>
      <w:r>
        <w:rPr>
          <w:rFonts w:hint="eastAsia" w:ascii="宋体" w:hAnsi="宋体" w:eastAsia="宋体"/>
          <w:sz w:val="32"/>
          <w:szCs w:val="32"/>
        </w:rPr>
        <w:t xml:space="preserve">七、授予合同</w:t>
      </w:r>
      <w:bookmarkEnd w:id="209"/>
      <w:r/>
      <w:bookmarkEnd w:id="210"/>
      <w:r/>
      <w:bookmarkEnd w:id="211"/>
      <w:r/>
      <w:bookmarkEnd w:id="212"/>
      <w:r/>
      <w:bookmarkEnd w:id="213"/>
      <w:r/>
      <w:bookmarkEnd w:id="214"/>
      <w:r>
        <w:rPr>
          <w:rFonts w:ascii="宋体" w:hAnsi="宋体" w:eastAsia="宋体"/>
          <w:sz w:val="32"/>
          <w:szCs w:val="32"/>
        </w:rPr>
      </w:r>
      <w:r/>
    </w:p>
    <w:p>
      <w:pPr>
        <w:pStyle w:val="931"/>
        <w:spacing w:before="0" w:after="0" w:line="300" w:lineRule="auto"/>
        <w:rPr>
          <w:rFonts w:ascii="宋体" w:hAnsi="宋体"/>
          <w:sz w:val="24"/>
          <w:szCs w:val="24"/>
        </w:rPr>
      </w:pPr>
      <w:r/>
      <w:bookmarkEnd w:id="215"/>
      <w:r/>
      <w:bookmarkEnd w:id="216"/>
      <w:r/>
      <w:bookmarkEnd w:id="217"/>
      <w:r/>
      <w:bookmarkStart w:id="218" w:name="_Toc20823309"/>
      <w:r/>
      <w:bookmarkStart w:id="219" w:name="_Toc16938553"/>
      <w:r/>
      <w:bookmarkStart w:id="220" w:name="_Toc513029237"/>
      <w:r>
        <w:rPr>
          <w:rFonts w:hint="eastAsia" w:ascii="宋体" w:hAnsi="宋体"/>
          <w:sz w:val="24"/>
          <w:szCs w:val="24"/>
        </w:rPr>
        <w:t xml:space="preserve">29、签订合同</w:t>
      </w:r>
      <w:r>
        <w:rPr>
          <w:rFonts w:ascii="宋体" w:hAnsi="宋体"/>
          <w:sz w:val="24"/>
          <w:szCs w:val="24"/>
        </w:rPr>
      </w:r>
      <w:r/>
    </w:p>
    <w:p>
      <w:pPr>
        <w:pStyle w:val="928"/>
        <w:spacing w:line="300" w:lineRule="auto"/>
        <w:rPr>
          <w:rFonts w:hint="eastAsia" w:ascii="宋体" w:hAnsi="宋体"/>
          <w:sz w:val="24"/>
        </w:rPr>
      </w:pPr>
      <w:r>
        <w:rPr>
          <w:rFonts w:hint="eastAsia" w:ascii="宋体" w:hAnsi="宋体"/>
          <w:sz w:val="24"/>
        </w:rPr>
        <w:t xml:space="preserve">29.1中标供应商应当在中标通知书发出之日起三十日内，按照招标文件确定的事项与采购人签订政府采购合同。</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29.2 招标文件、中标供应商的投标文件及招标过程中有关澄清、承诺文件均应作为合同附件。</w:t>
      </w:r>
      <w:r>
        <w:rPr>
          <w:rFonts w:hint="eastAsia" w:ascii="宋体" w:hAnsi="宋体"/>
          <w:sz w:val="24"/>
        </w:rPr>
      </w:r>
      <w:r/>
    </w:p>
    <w:p>
      <w:pPr>
        <w:pStyle w:val="928"/>
        <w:spacing w:line="300" w:lineRule="auto"/>
        <w:rPr>
          <w:rFonts w:hint="eastAsia" w:ascii="宋体" w:hAnsi="宋体"/>
          <w:sz w:val="24"/>
        </w:rPr>
      </w:pPr>
      <w:r>
        <w:rPr>
          <w:rFonts w:hint="eastAsia" w:ascii="宋体" w:hAnsi="宋体"/>
          <w:sz w:val="24"/>
        </w:rPr>
        <w:t xml:space="preserve">29.3 签订合同后，</w:t>
      </w:r>
      <w:r>
        <w:rPr>
          <w:rFonts w:hint="eastAsia" w:ascii="宋体" w:hAnsi="宋体"/>
          <w:b/>
          <w:bCs/>
          <w:i/>
          <w:iCs/>
          <w:sz w:val="24"/>
          <w:u w:val="single"/>
        </w:rPr>
        <w:t xml:space="preserve">中标供应商不得将合同标的进行转包。</w:t>
      </w:r>
      <w:r>
        <w:rPr>
          <w:rFonts w:hint="eastAsia" w:ascii="宋体" w:hAnsi="宋体"/>
          <w:sz w:val="24"/>
        </w:rPr>
        <w:t xml:space="preserve">未经采购人同意，中标供应商也不得采用分包的形式履行合同，否则采购人有权终止合同。转包或分包造成采购人损失的，中标供应商应承担相应赔偿责任。</w:t>
      </w:r>
      <w:r>
        <w:rPr>
          <w:rFonts w:hint="eastAsia" w:ascii="宋体" w:hAnsi="宋体"/>
          <w:sz w:val="24"/>
        </w:rPr>
      </w:r>
      <w:r/>
    </w:p>
    <w:p>
      <w:pPr>
        <w:pStyle w:val="931"/>
        <w:spacing w:before="0" w:after="0" w:line="300" w:lineRule="auto"/>
        <w:rPr>
          <w:rFonts w:ascii="宋体" w:hAnsi="宋体"/>
          <w:sz w:val="24"/>
          <w:szCs w:val="24"/>
        </w:rPr>
      </w:pPr>
      <w:r>
        <w:rPr>
          <w:rFonts w:hint="eastAsia" w:ascii="宋体" w:hAnsi="宋体"/>
          <w:sz w:val="24"/>
          <w:szCs w:val="24"/>
        </w:rPr>
        <w:t xml:space="preserve">30、标的物的追加</w:t>
      </w:r>
      <w:r>
        <w:rPr>
          <w:rFonts w:ascii="宋体" w:hAnsi="宋体"/>
          <w:sz w:val="24"/>
          <w:szCs w:val="24"/>
        </w:rPr>
      </w:r>
      <w:r/>
    </w:p>
    <w:p>
      <w:pPr>
        <w:pStyle w:val="928"/>
        <w:spacing w:line="300" w:lineRule="auto"/>
        <w:tabs>
          <w:tab w:val="left" w:pos="900" w:leader="none"/>
        </w:tabs>
        <w:rPr>
          <w:rFonts w:ascii="宋体" w:hAnsi="宋体"/>
          <w:sz w:val="24"/>
        </w:rPr>
      </w:pPr>
      <w:r>
        <w:rPr>
          <w:rFonts w:hint="eastAsia" w:ascii="宋体" w:hAnsi="宋体"/>
          <w:sz w:val="24"/>
        </w:rPr>
        <w:t xml:space="preserve">30.1政府采购合同履行中，采购人需追加与合同标的相同的标的物（包含与货物相关的服务，及与服务相关的产品）的，在不改变合同其他条款的前提下，可以与中标供应商协商签订补充合同，但所有补充合同的采购金额不超过原合同金额10%。</w:t>
      </w:r>
      <w:r>
        <w:rPr>
          <w:rFonts w:ascii="宋体" w:hAnsi="宋体"/>
          <w:sz w:val="24"/>
        </w:rPr>
      </w:r>
      <w:r/>
    </w:p>
    <w:p>
      <w:pPr>
        <w:pStyle w:val="928"/>
        <w:spacing w:before="57" w:line="400" w:lineRule="exact"/>
        <w:rPr>
          <w:rFonts w:ascii="宋体" w:hAnsi="宋体"/>
          <w:sz w:val="24"/>
        </w:rPr>
      </w:pPr>
      <w:r>
        <w:rPr>
          <w:rFonts w:ascii="宋体" w:hAnsi="宋体"/>
          <w:sz w:val="24"/>
        </w:rPr>
      </w:r>
      <w:r/>
    </w:p>
    <w:p>
      <w:pPr>
        <w:pStyle w:val="928"/>
        <w:jc w:val="left"/>
        <w:widowControl/>
        <w:rPr>
          <w:rFonts w:ascii="华文中宋" w:hAnsi="华文中宋" w:eastAsia="华文中宋"/>
          <w:b/>
          <w:sz w:val="36"/>
          <w:szCs w:val="36"/>
        </w:rPr>
      </w:pPr>
      <w:r/>
      <w:bookmarkEnd w:id="68"/>
      <w:r/>
      <w:bookmarkEnd w:id="218"/>
      <w:r/>
      <w:bookmarkEnd w:id="219"/>
      <w:r/>
      <w:bookmarkEnd w:id="220"/>
      <w:r/>
      <w:bookmarkStart w:id="221" w:name="_Toc16938558"/>
      <w:r/>
      <w:bookmarkStart w:id="222" w:name="_Toc8485120"/>
      <w:r/>
      <w:bookmarkStart w:id="223" w:name="_Toc120614221"/>
      <w:r/>
      <w:bookmarkStart w:id="224" w:name="_Toc20823314"/>
      <w:r/>
      <w:bookmarkStart w:id="225" w:name="_Toc479757207"/>
      <w:r/>
      <w:bookmarkStart w:id="226" w:name="_Toc513029242"/>
      <w:r>
        <w:rPr>
          <w:rFonts w:ascii="华文中宋" w:hAnsi="华文中宋" w:eastAsia="华文中宋"/>
          <w:b/>
          <w:sz w:val="36"/>
          <w:szCs w:val="36"/>
        </w:rPr>
      </w:r>
      <w:r/>
    </w:p>
    <w:p>
      <w:pPr>
        <w:pStyle w:val="92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End w:id="221"/>
      <w:r/>
      <w:bookmarkEnd w:id="222"/>
      <w:r/>
      <w:bookmarkEnd w:id="223"/>
      <w:r/>
      <w:bookmarkEnd w:id="224"/>
      <w:r/>
      <w:bookmarkEnd w:id="225"/>
      <w:r/>
      <w:bookmarkEnd w:id="226"/>
      <w:r/>
      <w:bookmarkStart w:id="227" w:name="_Toc12887270"/>
      <w:r/>
      <w:bookmarkStart w:id="228" w:name="_Toc12708980"/>
      <w:r/>
      <w:bookmarkStart w:id="229" w:name="_Toc226127001"/>
      <w:r/>
      <w:bookmarkStart w:id="230" w:name="_Toc8485121"/>
      <w:r/>
      <w:bookmarkStart w:id="231" w:name="_Toc9363435"/>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27"/>
      <w:r/>
      <w:bookmarkEnd w:id="228"/>
      <w:r/>
      <w:bookmarkEnd w:id="229"/>
      <w:r/>
      <w:bookmarkEnd w:id="230"/>
      <w:r/>
      <w:bookmarkEnd w:id="231"/>
      <w:r>
        <w:rPr>
          <w:rFonts w:ascii="华文中宋" w:hAnsi="华文中宋" w:eastAsia="华文中宋"/>
          <w:b/>
          <w:sz w:val="36"/>
          <w:szCs w:val="36"/>
        </w:rPr>
      </w:r>
      <w:r/>
    </w:p>
    <w:p>
      <w:pPr>
        <w:pStyle w:val="928"/>
        <w:ind w:firstLine="482"/>
        <w:spacing w:line="360" w:lineRule="auto"/>
        <w:rPr>
          <w:rFonts w:ascii="宋体" w:hAnsi="宋体" w:cs="Arial"/>
          <w:b/>
          <w:bCs/>
          <w:sz w:val="24"/>
        </w:rPr>
        <w:outlineLvl w:val="1"/>
      </w:pPr>
      <w:r/>
      <w:bookmarkStart w:id="232" w:name="_Hlk174538476"/>
      <w:r/>
      <w:bookmarkStart w:id="233" w:name="_Toc12887271"/>
      <w:r/>
      <w:bookmarkStart w:id="234" w:name="_Toc9363436"/>
      <w:r/>
      <w:bookmarkStart w:id="235" w:name="_Hlk172189752"/>
      <w:r/>
      <w:bookmarkStart w:id="236" w:name="_Hlk28691518"/>
      <w:r/>
      <w:bookmarkStart w:id="237" w:name="_Toc120614281"/>
      <w:r/>
      <w:bookmarkStart w:id="238" w:name="_Toc8485122"/>
      <w:r/>
      <w:bookmarkStart w:id="239" w:name="_Toc12708982"/>
      <w:r/>
      <w:bookmarkStart w:id="240" w:name="_Toc12887273"/>
      <w:r/>
      <w:bookmarkStart w:id="241" w:name="_Toc49090575"/>
      <w:r/>
      <w:bookmarkStart w:id="242" w:name="_Toc26554093"/>
      <w:r>
        <w:rPr>
          <w:rFonts w:hint="eastAsia" w:ascii="宋体" w:hAnsi="宋体" w:cs="Arial"/>
          <w:b/>
          <w:bCs/>
          <w:sz w:val="24"/>
        </w:rPr>
        <w:t xml:space="preserve">一、采购标的</w:t>
      </w:r>
      <w:r>
        <w:rPr>
          <w:rFonts w:ascii="宋体" w:hAnsi="宋体" w:cs="Arial"/>
          <w:b/>
          <w:bCs/>
          <w:sz w:val="24"/>
        </w:rPr>
      </w:r>
      <w:r/>
    </w:p>
    <w:tbl>
      <w:tblPr>
        <w:tblW w:w="4995"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3887"/>
        <w:gridCol w:w="2787"/>
        <w:gridCol w:w="1731"/>
      </w:tblGrid>
      <w:tr>
        <w:trPr>
          <w:trHeight w:val="538"/>
        </w:trPr>
        <w:tc>
          <w:tcPr>
            <w:tcW w:w="526" w:type="dxa"/>
            <w:vAlign w:val="center"/>
            <w:textDirection w:val="lrTb"/>
            <w:noWrap w:val="false"/>
          </w:tcPr>
          <w:p>
            <w:pPr>
              <w:pStyle w:val="928"/>
              <w:jc w:val="center"/>
              <w:spacing w:line="440" w:lineRule="exact"/>
              <w:widowControl/>
              <w:rPr>
                <w:rFonts w:hint="eastAsia" w:ascii="宋体" w:hAnsi="宋体"/>
                <w:sz w:val="24"/>
              </w:rPr>
            </w:pPr>
            <w:r/>
            <w:bookmarkStart w:id="243" w:name="_Hlk210927219"/>
            <w:r>
              <w:rPr>
                <w:rFonts w:hint="eastAsia" w:ascii="宋体" w:hAnsi="宋体"/>
                <w:sz w:val="24"/>
              </w:rPr>
              <w:t xml:space="preserve">序号</w:t>
            </w:r>
            <w:r>
              <w:rPr>
                <w:rFonts w:hint="eastAsia" w:ascii="宋体" w:hAnsi="宋体"/>
                <w:sz w:val="24"/>
              </w:rPr>
            </w:r>
            <w:r/>
          </w:p>
        </w:tc>
        <w:tc>
          <w:tcPr>
            <w:tcW w:w="2068" w:type="dxa"/>
            <w:vAlign w:val="center"/>
            <w:textDirection w:val="lrTb"/>
            <w:noWrap w:val="false"/>
          </w:tcPr>
          <w:p>
            <w:pPr>
              <w:pStyle w:val="928"/>
              <w:jc w:val="center"/>
              <w:spacing w:line="440" w:lineRule="exact"/>
              <w:widowControl/>
              <w:rPr>
                <w:rFonts w:ascii="宋体" w:hAnsi="宋体"/>
                <w:sz w:val="24"/>
              </w:rPr>
            </w:pPr>
            <w:r>
              <w:rPr>
                <w:rFonts w:hint="eastAsia" w:ascii="宋体" w:hAnsi="宋体"/>
                <w:sz w:val="24"/>
              </w:rPr>
              <w:t xml:space="preserve">标的名称</w:t>
            </w:r>
            <w:r>
              <w:rPr>
                <w:rFonts w:ascii="宋体" w:hAnsi="宋体"/>
                <w:sz w:val="24"/>
              </w:rPr>
            </w:r>
            <w:r/>
          </w:p>
        </w:tc>
        <w:tc>
          <w:tcPr>
            <w:tcW w:w="1483" w:type="dxa"/>
            <w:vAlign w:val="center"/>
            <w:textDirection w:val="lrTb"/>
            <w:noWrap w:val="false"/>
          </w:tcPr>
          <w:p>
            <w:pPr>
              <w:pStyle w:val="928"/>
              <w:jc w:val="center"/>
              <w:spacing w:line="440" w:lineRule="exact"/>
              <w:widowControl/>
              <w:rPr>
                <w:rFonts w:ascii="宋体" w:hAnsi="宋体" w:cs="宋体"/>
                <w:sz w:val="24"/>
              </w:rPr>
            </w:pPr>
            <w:r>
              <w:rPr>
                <w:rFonts w:hint="eastAsia" w:ascii="宋体" w:hAnsi="宋体" w:cs="宋体"/>
                <w:sz w:val="24"/>
              </w:rPr>
              <w:t xml:space="preserve">所属行业</w:t>
            </w:r>
            <w:r>
              <w:rPr>
                <w:rFonts w:ascii="宋体" w:hAnsi="宋体" w:cs="宋体"/>
                <w:sz w:val="24"/>
              </w:rPr>
            </w:r>
            <w:r/>
          </w:p>
          <w:p>
            <w:pPr>
              <w:pStyle w:val="928"/>
              <w:jc w:val="center"/>
              <w:spacing w:line="440" w:lineRule="exact"/>
              <w:widowControl/>
              <w:rPr>
                <w:rFonts w:hint="eastAsia" w:ascii="宋体" w:hAnsi="宋体"/>
                <w:sz w:val="24"/>
              </w:rPr>
            </w:pPr>
            <w:r>
              <w:rPr>
                <w:rFonts w:hint="eastAsia" w:ascii="宋体" w:hAnsi="宋体" w:cs="宋体"/>
                <w:sz w:val="22"/>
                <w:szCs w:val="22"/>
              </w:rPr>
              <w:t xml:space="preserve">(对应中小企业划分标准)</w:t>
            </w:r>
            <w:r>
              <w:rPr>
                <w:rFonts w:hint="eastAsia" w:ascii="宋体" w:hAnsi="宋体"/>
                <w:sz w:val="24"/>
              </w:rPr>
            </w:r>
            <w:r/>
          </w:p>
        </w:tc>
        <w:tc>
          <w:tcPr>
            <w:tcW w:w="921" w:type="dxa"/>
            <w:vAlign w:val="center"/>
            <w:textDirection w:val="lrTb"/>
            <w:noWrap w:val="false"/>
          </w:tcPr>
          <w:p>
            <w:pPr>
              <w:pStyle w:val="928"/>
              <w:jc w:val="center"/>
              <w:spacing w:line="440" w:lineRule="exact"/>
              <w:widowControl/>
              <w:rPr>
                <w:rFonts w:hint="eastAsia" w:ascii="宋体" w:hAnsi="宋体" w:cs="宋体"/>
                <w:sz w:val="24"/>
              </w:rPr>
            </w:pPr>
            <w:r>
              <w:rPr>
                <w:rFonts w:hint="eastAsia" w:ascii="宋体" w:hAnsi="宋体"/>
                <w:sz w:val="24"/>
              </w:rPr>
              <w:t xml:space="preserve">是否接受进口产品投标</w:t>
            </w:r>
            <w:r>
              <w:rPr>
                <w:rFonts w:hint="eastAsia" w:ascii="宋体" w:hAnsi="宋体" w:cs="宋体"/>
                <w:sz w:val="24"/>
              </w:rPr>
            </w:r>
            <w:r/>
          </w:p>
        </w:tc>
      </w:tr>
      <w:tr>
        <w:trPr>
          <w:trHeight w:val="869"/>
        </w:trPr>
        <w:tc>
          <w:tcPr>
            <w:tcW w:w="526" w:type="dxa"/>
            <w:vAlign w:val="center"/>
            <w:textDirection w:val="lrTb"/>
            <w:noWrap w:val="false"/>
          </w:tcPr>
          <w:p>
            <w:pPr>
              <w:pStyle w:val="928"/>
              <w:jc w:val="center"/>
              <w:spacing w:line="440" w:lineRule="exact"/>
              <w:widowControl/>
              <w:rPr>
                <w:rFonts w:hint="eastAsia" w:ascii="宋体" w:hAnsi="宋体"/>
                <w:bCs/>
                <w:color w:val="ff0000"/>
                <w:sz w:val="24"/>
              </w:rPr>
            </w:pPr>
            <w:r>
              <w:rPr>
                <w:rFonts w:hint="eastAsia" w:ascii="宋体" w:hAnsi="宋体"/>
                <w:bCs/>
                <w:sz w:val="24"/>
              </w:rPr>
              <w:t xml:space="preserve">1</w:t>
            </w:r>
            <w:r>
              <w:rPr>
                <w:rFonts w:hint="eastAsia" w:ascii="宋体" w:hAnsi="宋体"/>
                <w:bCs/>
                <w:color w:val="ff0000"/>
                <w:sz w:val="24"/>
              </w:rPr>
            </w:r>
            <w:r/>
          </w:p>
        </w:tc>
        <w:tc>
          <w:tcPr>
            <w:tcW w:w="2068" w:type="dxa"/>
            <w:vAlign w:val="center"/>
            <w:textDirection w:val="lrTb"/>
            <w:noWrap w:val="false"/>
          </w:tcPr>
          <w:p>
            <w:pPr>
              <w:pStyle w:val="928"/>
              <w:jc w:val="center"/>
              <w:spacing w:line="440" w:lineRule="exact"/>
              <w:widowControl/>
              <w:rPr>
                <w:rFonts w:ascii="宋体" w:hAnsi="宋体"/>
                <w:b/>
                <w:color w:val="ff0000"/>
                <w:sz w:val="24"/>
              </w:rPr>
            </w:pPr>
            <w:r>
              <w:rPr>
                <w:rFonts w:hint="eastAsia" w:ascii="宋体" w:hAnsi="宋体" w:cs="宋体"/>
                <w:bCs/>
                <w:sz w:val="24"/>
              </w:rPr>
              <w:t xml:space="preserve">扬州中国大运河博物馆馆藏可移动文物数字化保护利用项目</w:t>
            </w:r>
            <w:r>
              <w:rPr>
                <w:rFonts w:ascii="宋体" w:hAnsi="宋体"/>
                <w:b/>
                <w:color w:val="ff0000"/>
                <w:sz w:val="24"/>
              </w:rPr>
            </w:r>
            <w:r/>
          </w:p>
        </w:tc>
        <w:tc>
          <w:tcPr>
            <w:tcW w:w="1483" w:type="dxa"/>
            <w:vAlign w:val="center"/>
            <w:textDirection w:val="lrTb"/>
            <w:noWrap w:val="false"/>
          </w:tcPr>
          <w:p>
            <w:pPr>
              <w:pStyle w:val="928"/>
              <w:jc w:val="center"/>
              <w:spacing w:line="440" w:lineRule="exact"/>
              <w:widowControl/>
              <w:rPr>
                <w:rFonts w:hint="eastAsia" w:ascii="宋体" w:hAnsi="宋体" w:cs="宋体"/>
                <w:bCs/>
                <w:color w:val="ff0000"/>
                <w:sz w:val="24"/>
              </w:rPr>
            </w:pPr>
            <w:r>
              <w:rPr>
                <w:rFonts w:hint="eastAsia" w:ascii="宋体" w:cs="宋体"/>
                <w:sz w:val="24"/>
              </w:rPr>
              <w:t xml:space="preserve">软件和信息技术服务业</w:t>
            </w:r>
            <w:r>
              <w:rPr>
                <w:rFonts w:hint="eastAsia" w:ascii="宋体" w:hAnsi="宋体" w:cs="宋体"/>
                <w:bCs/>
                <w:color w:val="ff0000"/>
                <w:sz w:val="24"/>
              </w:rPr>
            </w:r>
            <w:r/>
          </w:p>
        </w:tc>
        <w:tc>
          <w:tcPr>
            <w:tcW w:w="921" w:type="dxa"/>
            <w:vAlign w:val="center"/>
            <w:textDirection w:val="lrTb"/>
            <w:noWrap w:val="false"/>
          </w:tcPr>
          <w:p>
            <w:pPr>
              <w:pStyle w:val="928"/>
              <w:jc w:val="center"/>
              <w:spacing w:line="440" w:lineRule="exact"/>
              <w:widowControl/>
              <w:rPr>
                <w:rFonts w:ascii="宋体" w:hAnsi="宋体"/>
                <w:bCs/>
                <w:color w:val="ff0000"/>
                <w:sz w:val="24"/>
              </w:rPr>
            </w:pPr>
            <w:r>
              <w:rPr>
                <w:rFonts w:hint="eastAsia" w:ascii="宋体" w:hAnsi="宋体"/>
                <w:bCs/>
                <w:sz w:val="24"/>
              </w:rPr>
              <w:t xml:space="preserve">否</w:t>
            </w:r>
            <w:r>
              <w:rPr>
                <w:rFonts w:ascii="宋体" w:hAnsi="宋体"/>
                <w:bCs/>
                <w:color w:val="ff0000"/>
                <w:sz w:val="24"/>
              </w:rPr>
            </w:r>
            <w:r/>
          </w:p>
        </w:tc>
      </w:tr>
    </w:tbl>
    <w:p>
      <w:pPr>
        <w:pStyle w:val="928"/>
        <w:ind w:firstLine="482"/>
        <w:spacing w:line="360" w:lineRule="auto"/>
        <w:rPr>
          <w:rFonts w:ascii="宋体" w:hAnsi="宋体" w:cs="Arial"/>
          <w:b/>
          <w:bCs/>
          <w:color w:val="ff0000"/>
          <w:sz w:val="24"/>
        </w:rPr>
      </w:pPr>
      <w:r/>
      <w:bookmarkEnd w:id="232"/>
      <w:r/>
      <w:bookmarkStart w:id="244" w:name="_Hlk210927155"/>
      <w:r>
        <w:rPr>
          <w:rFonts w:hint="eastAsia" w:ascii="宋体" w:hAnsi="宋体"/>
          <w:b/>
          <w:bCs/>
          <w:sz w:val="24"/>
        </w:rPr>
        <w:t xml:space="preserve">项目属性：</w:t>
      </w:r>
      <w:r>
        <w:rPr>
          <w:rFonts w:hint="eastAsia" w:ascii="宋体" w:hAnsi="宋体" w:cs="宋体"/>
          <w:bCs/>
          <w:sz w:val="24"/>
        </w:rPr>
        <w:t xml:space="preserve">服务类</w:t>
      </w:r>
      <w:bookmarkEnd w:id="233"/>
      <w:r/>
      <w:bookmarkEnd w:id="243"/>
      <w:r/>
      <w:bookmarkEnd w:id="244"/>
      <w:r/>
      <w:bookmarkStart w:id="245" w:name="_Hlk174538584"/>
      <w:r>
        <w:rPr>
          <w:rFonts w:ascii="宋体" w:hAnsi="宋体" w:cs="Arial"/>
          <w:b/>
          <w:bCs/>
          <w:color w:val="ff0000"/>
          <w:sz w:val="24"/>
        </w:rPr>
      </w:r>
      <w:r/>
    </w:p>
    <w:p>
      <w:pPr>
        <w:pStyle w:val="928"/>
        <w:ind w:firstLine="482"/>
        <w:pageBreakBefore w:val="0"/>
        <w:spacing w:line="360" w:lineRule="auto"/>
        <w:widowControl w:val="off"/>
        <w:tabs>
          <w:tab w:val="left" w:pos="0" w:leader="none"/>
        </w:tabs>
        <w:rPr>
          <w:rFonts w:hint="eastAsia" w:ascii="宋体" w:hAnsi="宋体" w:cs="宋体"/>
          <w:b/>
          <w:color w:val="000000"/>
          <w:sz w:val="24"/>
        </w:rPr>
        <w:outlineLvl w:val="1"/>
      </w:pPr>
      <w:r/>
      <w:bookmarkEnd w:id="245"/>
      <w:r>
        <w:rPr>
          <w:rFonts w:hint="eastAsia" w:ascii="宋体" w:hAnsi="宋体" w:cs="宋体"/>
          <w:b/>
          <w:color w:val="000000"/>
          <w:sz w:val="24"/>
        </w:rPr>
        <w:t xml:space="preserve">二、项目概况</w:t>
      </w:r>
      <w:r>
        <w:rPr>
          <w:rFonts w:hint="eastAsia" w:ascii="宋体" w:hAnsi="宋体" w:cs="宋体"/>
          <w:b/>
          <w:color w:val="000000"/>
          <w:sz w:val="24"/>
        </w:rPr>
      </w:r>
      <w:r/>
    </w:p>
    <w:p>
      <w:pPr>
        <w:pStyle w:val="928"/>
        <w:ind w:firstLine="48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本项目结合扬州中国大运河博物馆文物数字化现状及相关规范，在《可移动文物二维数字化采集与加工》（WW/T 0114-2023）、《可移动文物三维数字化采集与加工》（WW/T 0115-2023）等标准的指导下，从馆藏一级、二级、三级珍贵文物中选出约808件/套（实际约841单件）文物进行数字化采集。通过数字化手段长久保存文物数据，实现文物深度保护，减少在实际利用、研究过程中的损耗和折损，并服务于专题研究、展览展示、教育传播、文创设计等多样化</w:t>
      </w:r>
      <w:r>
        <w:rPr>
          <w:rFonts w:hint="eastAsia" w:ascii="宋体" w:hAnsi="宋体" w:cs="宋体"/>
          <w:color w:val="000000"/>
          <w:sz w:val="24"/>
        </w:rPr>
        <w:t xml:space="preserve">文物资源的深度利用开发。</w:t>
      </w:r>
      <w:r>
        <w:rPr>
          <w:rFonts w:hint="eastAsia" w:ascii="宋体" w:hAnsi="宋体" w:cs="宋体"/>
          <w:color w:val="000000"/>
          <w:sz w:val="24"/>
        </w:rPr>
      </w:r>
      <w:r/>
    </w:p>
    <w:p>
      <w:pPr>
        <w:pStyle w:val="928"/>
        <w:ind w:firstLine="482"/>
        <w:pageBreakBefore w:val="0"/>
        <w:spacing w:line="360" w:lineRule="auto"/>
        <w:widowControl w:val="off"/>
        <w:tabs>
          <w:tab w:val="left" w:pos="0" w:leader="none"/>
        </w:tabs>
        <w:rPr>
          <w:rFonts w:hint="eastAsia" w:ascii="宋体" w:hAnsi="宋体" w:cs="宋体"/>
          <w:b/>
          <w:color w:val="000000"/>
          <w:sz w:val="24"/>
        </w:rPr>
        <w:outlineLvl w:val="1"/>
      </w:pPr>
      <w:r>
        <w:rPr>
          <w:rFonts w:hint="eastAsia" w:ascii="宋体" w:hAnsi="宋体" w:cs="宋体"/>
          <w:b/>
          <w:color w:val="000000"/>
          <w:sz w:val="24"/>
          <w:lang w:val="en-US" w:eastAsia="zh-CN"/>
        </w:rPr>
        <w:t xml:space="preserve">三</w:t>
      </w:r>
      <w:r>
        <w:rPr>
          <w:rFonts w:hint="eastAsia" w:ascii="宋体" w:hAnsi="宋体" w:cs="宋体"/>
          <w:b/>
          <w:color w:val="000000"/>
          <w:sz w:val="24"/>
        </w:rPr>
        <w:t xml:space="preserve">、技术要求</w:t>
      </w:r>
      <w:r>
        <w:rPr>
          <w:rFonts w:hint="eastAsia" w:ascii="宋体" w:hAnsi="宋体" w:cs="宋体"/>
          <w:b/>
          <w:color w:val="000000"/>
          <w:sz w:val="24"/>
        </w:rPr>
      </w:r>
      <w:r/>
    </w:p>
    <w:p>
      <w:pPr>
        <w:pStyle w:val="928"/>
        <w:ind w:firstLine="482"/>
        <w:keepLines/>
        <w:keepNext/>
        <w:pageBreakBefore w:val="0"/>
        <w:spacing w:line="360" w:lineRule="auto"/>
        <w:widowControl w:val="off"/>
        <w:tabs>
          <w:tab w:val="left" w:pos="0" w:leader="none"/>
        </w:tabs>
        <w:rPr>
          <w:rFonts w:hint="eastAsia" w:ascii="宋体" w:hAnsi="宋体" w:cs="宋体"/>
          <w:b/>
          <w:bCs/>
          <w:sz w:val="24"/>
        </w:rPr>
        <w:outlineLvl w:val="2"/>
      </w:pPr>
      <w:r>
        <w:rPr>
          <w:rFonts w:hint="eastAsia" w:ascii="宋体" w:hAnsi="宋体" w:cs="宋体"/>
          <w:b/>
          <w:bCs/>
          <w:sz w:val="24"/>
        </w:rPr>
        <w:t xml:space="preserve">（一）文物三维数字化采集及加工</w:t>
      </w:r>
      <w:r>
        <w:rPr>
          <w:rFonts w:hint="eastAsia" w:ascii="宋体" w:hAnsi="宋体" w:cs="宋体"/>
          <w:b/>
          <w:bCs/>
          <w:sz w:val="24"/>
        </w:rPr>
      </w:r>
      <w:r/>
    </w:p>
    <w:p>
      <w:pPr>
        <w:pStyle w:val="928"/>
        <w:ind w:firstLine="482"/>
        <w:keepLines/>
        <w:keepNext/>
        <w:pageBreakBefore w:val="0"/>
        <w:spacing w:line="360" w:lineRule="auto"/>
        <w:widowControl w:val="off"/>
        <w:rPr>
          <w:rFonts w:hint="eastAsia" w:ascii="宋体" w:hAnsi="宋体" w:cs="宋体"/>
          <w:b/>
          <w:bCs/>
          <w:sz w:val="24"/>
        </w:rPr>
      </w:pPr>
      <w:r>
        <w:rPr>
          <w:rFonts w:hint="eastAsia" w:ascii="宋体" w:hAnsi="宋体" w:cs="宋体"/>
          <w:b/>
          <w:bCs/>
          <w:sz w:val="24"/>
        </w:rPr>
        <w:t xml:space="preserve">1、文物三维数字化总体要求</w:t>
      </w:r>
      <w:r>
        <w:rPr>
          <w:rFonts w:hint="eastAsia" w:ascii="宋体" w:hAnsi="宋体" w:cs="宋体"/>
          <w:b/>
          <w:bCs/>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文物三维数字化遵循《可移动文物三维数字化采集与加工》（WW/T0115-2023）国家标准化流程采集及加工，根据存档、研究、展示等不同需求输出不同等级成果。存档数据为存档纹理模型，可用于模型数据的长期保存，为后续应用提供数据基础。应用数据中，高网格面纹理模型可用于文物修复、研究等领域，低网格面纹理模型可用于文物展示、传播等领域。当文物尺寸大于0.50m时，平均点间距、最大点间距依据WW/T 0115—2023给出的公式计算。</w:t>
      </w:r>
      <w:r>
        <w:rPr>
          <w:rFonts w:hint="eastAsia" w:ascii="宋体" w:hAnsi="宋体" w:cs="宋体"/>
          <w:color w:val="000000"/>
          <w:sz w:val="24"/>
        </w:rPr>
      </w:r>
      <w:r/>
    </w:p>
    <w:p>
      <w:pPr>
        <w:pStyle w:val="928"/>
        <w:ind w:firstLine="482"/>
        <w:keepLines/>
        <w:keepNext/>
        <w:spacing w:line="360" w:lineRule="auto"/>
        <w:rPr>
          <w:rFonts w:hint="eastAsia" w:ascii="宋体" w:hAnsi="宋体" w:cs="宋体"/>
          <w:b/>
          <w:bCs/>
          <w:sz w:val="24"/>
        </w:rPr>
      </w:pPr>
      <w:r>
        <w:rPr>
          <w:rFonts w:hint="eastAsia" w:ascii="宋体" w:hAnsi="宋体" w:cs="宋体"/>
          <w:b/>
          <w:bCs/>
          <w:sz w:val="24"/>
        </w:rPr>
        <w:t xml:space="preserve">2、文物三维数字化数据质量测试要求</w:t>
      </w:r>
      <w:r>
        <w:rPr>
          <w:rFonts w:hint="eastAsia" w:ascii="宋体" w:hAnsi="宋体" w:cs="宋体"/>
          <w:b/>
          <w:bCs/>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在采集加工过程中，由馆方选出具有针对性和代表性的文物进行模型制作，交由馆方进行实际效果评估。同时，数据交由第三方具有资质的专业机构检测，出具检测报告。</w:t>
      </w:r>
      <w:r>
        <w:rPr>
          <w:rFonts w:hint="eastAsia" w:ascii="宋体" w:hAnsi="宋体" w:cs="宋体"/>
          <w:color w:val="000000"/>
          <w:sz w:val="24"/>
        </w:rPr>
      </w:r>
      <w:r/>
    </w:p>
    <w:p>
      <w:pPr>
        <w:pStyle w:val="928"/>
        <w:ind w:firstLine="482"/>
        <w:keepLines/>
        <w:keepNext/>
        <w:spacing w:line="360" w:lineRule="auto"/>
        <w:rPr>
          <w:rFonts w:hint="eastAsia" w:ascii="宋体" w:hAnsi="宋体" w:cs="宋体"/>
          <w:b/>
          <w:bCs/>
          <w:sz w:val="24"/>
        </w:rPr>
      </w:pPr>
      <w:r>
        <w:rPr>
          <w:rFonts w:hint="eastAsia" w:ascii="宋体" w:hAnsi="宋体" w:cs="宋体"/>
          <w:b/>
          <w:bCs/>
          <w:sz w:val="24"/>
        </w:rPr>
        <w:t xml:space="preserve">3、文物三维数字化采集及加工要求</w:t>
      </w:r>
      <w:r>
        <w:rPr>
          <w:rFonts w:hint="eastAsia" w:ascii="宋体" w:hAnsi="宋体" w:cs="宋体"/>
          <w:b/>
          <w:bCs/>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（1）采用结构光三维扫描仪或手持三维激光扫描仪设备进行采集，不可对藏品贴点或喷涂。</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（2）三维扫描设备符合以下要求：</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sz w:val="24"/>
        </w:rPr>
      </w:pPr>
      <w:r>
        <w:rPr>
          <w:rFonts w:hint="eastAsia" w:ascii="宋体" w:hAnsi="宋体" w:cs="宋体"/>
          <w:color w:val="000000"/>
          <w:sz w:val="24"/>
        </w:rPr>
        <w:t xml:space="preserve">▲</w:t>
      </w:r>
      <w:r>
        <w:rPr>
          <w:rFonts w:hint="eastAsia" w:ascii="宋体" w:hAnsi="宋体" w:cs="宋体"/>
          <w:sz w:val="24"/>
        </w:rPr>
        <w:t xml:space="preserve">①</w:t>
      </w:r>
      <w:r>
        <w:rPr>
          <w:rFonts w:hint="eastAsia" w:ascii="宋体" w:hAnsi="宋体" w:cs="宋体"/>
          <w:color w:val="000000"/>
          <w:sz w:val="24"/>
        </w:rPr>
        <w:t xml:space="preserve">精度最高0.020 mm</w:t>
      </w:r>
      <w:r>
        <w:rPr>
          <w:rFonts w:hint="eastAsia" w:ascii="宋体" w:hAnsi="宋体" w:cs="宋体"/>
          <w:b/>
          <w:bCs/>
          <w:color w:val="000000"/>
          <w:sz w:val="24"/>
        </w:rPr>
        <w:t xml:space="preserve">（提供扫描仪精度校准报告）</w:t>
      </w:r>
      <w:r>
        <w:rPr>
          <w:rFonts w:hint="eastAsia" w:ascii="宋体" w:hAnsi="宋体" w:cs="宋体"/>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②分辨率最高0.010 mm</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③输出格式支持stl,obj, ply, asc,txt等</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（3）照片拍摄及照明设备应符合以下要求：</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①全画幅相机，成像传感器尺寸≥36mm×24mm，相机像素≥5000万，最高分辨率≥8688×5792，成像的RGB每通道颜色深度值≥12bit，具有AdobeRGB及以上色域，支持RAW文件存储</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②采用持续色温为5500K的人工冷光源，色温偏差≤10%</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③在连续拍摄期间，光源亮度差异应≤10%</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④采用标准24色色卡校色</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（4）采集过程中避免对文物本体造成污染，确保文物采集过程中的文物安全。</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（5）原始扫描精度≤0.02mm，采集文物细节，可作为复制品制作依据，确保文物数据的真实性、完整性。</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（6）三维数据采集原始点云格式：xyz、stl、asc、txt等通用格式。</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（7）原始点云文物本体外无噪点、无悬浮杂点；原始点云数据拼接无分层、无错位。采集点云数据完整率≥98%，复杂装配体、有遮挡、高透光、深孔内腔的藏品除外。</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（8）三维扫描采集指向与器物表面保持垂直，有夹角时≥45度；采集过程中扫描仪与器物保持等距离，随器物表面曲率增大应增加点云密度。</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（9）模型输出文件格式：3ds、stl、ply、obj等通用格式。</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（10）拍摄角度：文物以常规展示方式放置，相机保持水平，取景中心点对准文物中心点，水平环绕拍摄360度；调整云台俯仰角度，分别进行俯拍与仰拍，各环绕拍摄一圈。</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（11）纹理数据采集环境：纹理拍摄需要固定的平行光环境下的正摄拍摄，使用LED连续冷光源，符合文物保护相关标准。</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（12）纹理影像数据质量：应采用标准24色色卡校色；单张纹理照片像素分辨率≥5000万；单张影像有效分辨率≥8688×5792。</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13）表面纹理色彩还原度（色彩均匀性）≥90%；可视范围内表面纹理采集完整率≥98%；单张影像拍摄中藏品占比率60%-80%；图像污点（异物映射、高光、镜头污染等）≤3像素；画面清晰、颜色还原准确、曝光合适、细节完整、藏品无透视畸变；分辨率≥300DPI；相邻分段图像重合度≥35%。</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（14）纹理照片数据存储格式：无损RAW格式，校色输出格式为JPEG。</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▲（15）扫描点云：原始点云平均点间距≤0.05mm，最大点间距≤0.20mm点云噪点低于5%。</w:t>
      </w:r>
      <w:r>
        <w:rPr>
          <w:rFonts w:hint="eastAsia" w:ascii="宋体" w:hAnsi="宋体" w:cs="宋体"/>
          <w:b/>
          <w:bCs/>
          <w:sz w:val="24"/>
        </w:rPr>
        <w:t xml:space="preserve">（提供具有CMA标识的第三方检测报告）</w:t>
      </w:r>
      <w:r>
        <w:rPr>
          <w:rFonts w:hint="eastAsia" w:ascii="宋体" w:hAnsi="宋体" w:cs="宋体"/>
          <w:sz w:val="24"/>
        </w:rPr>
      </w:r>
      <w:r/>
    </w:p>
    <w:p>
      <w:pPr>
        <w:pStyle w:val="928"/>
        <w:ind w:firstLine="480"/>
        <w:spacing w:line="360" w:lineRule="auto"/>
        <w:tabs>
          <w:tab w:val="left" w:pos="0" w:leader="none"/>
        </w:tabs>
        <w:rPr>
          <w:rFonts w:hint="eastAsia" w:ascii="宋体" w:hAnsi="宋体" w:cs="宋体"/>
          <w:sz w:val="24"/>
        </w:rPr>
      </w:pPr>
      <w:r>
        <w:rPr>
          <w:rFonts w:hint="eastAsia" w:ascii="宋体" w:hAnsi="宋体" w:cs="宋体"/>
          <w:sz w:val="24"/>
        </w:rPr>
        <w:t xml:space="preserve">▲（16）扫描点云的网格模型精度≤0.10mm，完整度≥98%。</w:t>
      </w:r>
      <w:r>
        <w:rPr>
          <w:rFonts w:hint="eastAsia" w:ascii="宋体" w:hAnsi="宋体" w:cs="宋体"/>
          <w:b/>
          <w:bCs/>
          <w:sz w:val="24"/>
        </w:rPr>
        <w:t xml:space="preserve">（提供具有CMA标识的第三方检测报告）</w:t>
      </w:r>
      <w:r>
        <w:rPr>
          <w:rFonts w:hint="eastAsia" w:ascii="宋体" w:hAnsi="宋体" w:cs="宋体"/>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（17）带纹理的模型：网格模型尺寸误差≤0.2mm。</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（18）根据文物的材质，需要根据目前主流渲染器支持的基于物理的渲染流程，制作5张不同功能的贴图。</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①纹理（BaseColor）：基础纹理信息</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②法线（Normal）：文物表面凹凸信息</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③金属度（Metallic）：根据文物是否为金属，参数不同</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④粗糙度（Roughness）：文物表面的光滑程度信息</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⑤环境遮蔽(AO)：增加文物立体感</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（19）存档纹理模型要求：</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▲①网格模型整度≥95%，模型精度≤0.1mm，平均点间距≤0.</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mm，最大点间距≤0.5mm</w:t>
      </w:r>
      <w:r>
        <w:rPr>
          <w:rFonts w:hint="eastAsia" w:ascii="宋体" w:hAnsi="宋体" w:cs="宋体"/>
          <w:b/>
          <w:bCs/>
          <w:color w:val="000000"/>
          <w:sz w:val="24"/>
        </w:rPr>
        <w:t xml:space="preserve">（提供具有CMA标识的第三方检测报告）</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▲②纹理贴图分辨率≥300 DPI</w:t>
      </w:r>
      <w:r>
        <w:rPr>
          <w:rFonts w:hint="eastAsia" w:ascii="宋体" w:hAnsi="宋体" w:cs="宋体"/>
          <w:b/>
          <w:bCs/>
          <w:color w:val="000000"/>
          <w:sz w:val="24"/>
        </w:rPr>
        <w:t xml:space="preserve">（提供具有CMA标识的第三方检测报告）</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▲③CIEDE2000色差平均值≤3.5</w:t>
      </w:r>
      <w:r>
        <w:rPr>
          <w:rFonts w:hint="eastAsia" w:ascii="宋体" w:hAnsi="宋体" w:cs="宋体"/>
          <w:b/>
          <w:bCs/>
          <w:color w:val="000000"/>
          <w:sz w:val="24"/>
        </w:rPr>
        <w:t xml:space="preserve">（提供具有CMA标识的第三方检测报告）</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▲④与网格模型映射的位置误差≤0.2mm</w:t>
      </w:r>
      <w:r>
        <w:rPr>
          <w:rFonts w:hint="eastAsia" w:ascii="宋体" w:hAnsi="宋体" w:cs="宋体"/>
          <w:b/>
          <w:bCs/>
          <w:color w:val="000000"/>
          <w:sz w:val="24"/>
        </w:rPr>
        <w:t xml:space="preserve">（提供具有CMA标识的第三方检测报告）</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highlight w:val="yellow"/>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⑤网格模型不包含除文物之外的多余部分，网格模型中无变形、叠面、交叉面、异常突出面</w:t>
      </w:r>
      <w:r>
        <w:rPr>
          <w:rFonts w:hint="eastAsia" w:ascii="宋体" w:hAnsi="宋体" w:cs="宋体"/>
          <w:b/>
          <w:bCs/>
          <w:color w:val="000000"/>
          <w:sz w:val="24"/>
          <w:highlight w:val="none"/>
        </w:rPr>
        <w:t xml:space="preserve">（</w:t>
      </w:r>
      <w:r>
        <w:rPr>
          <w:rFonts w:hint="eastAsia" w:ascii="宋体" w:hAnsi="宋体" w:cs="宋体"/>
          <w:b/>
          <w:bCs/>
          <w:color w:val="000000"/>
          <w:sz w:val="24"/>
        </w:rPr>
        <w:t xml:space="preserve">提供具有CMA标识的第三方检测报告）</w:t>
      </w:r>
      <w:r>
        <w:rPr>
          <w:rFonts w:hint="eastAsia" w:ascii="宋体" w:hAnsi="宋体" w:cs="宋体"/>
          <w:color w:val="000000"/>
          <w:sz w:val="24"/>
          <w:highlight w:val="yellow"/>
        </w:rPr>
      </w:r>
      <w:r/>
    </w:p>
    <w:p>
      <w:pPr>
        <w:pStyle w:val="928"/>
        <w:ind w:firstLine="567"/>
        <w:spacing w:line="360" w:lineRule="auto"/>
        <w:tabs>
          <w:tab w:val="left" w:pos="0" w:leader="none"/>
        </w:tabs>
        <w:rPr>
          <w:rFonts w:hint="eastAsia" w:ascii="宋体" w:hAnsi="宋体" w:cs="宋体"/>
          <w:sz w:val="24"/>
        </w:rPr>
      </w:pPr>
      <w:r>
        <w:rPr>
          <w:rFonts w:hint="eastAsia" w:ascii="宋体" w:hAnsi="宋体" w:cs="宋体"/>
          <w:sz w:val="24"/>
        </w:rPr>
        <w:t xml:space="preserve">▲⑥网格模型无接缝；纹理贴图无模糊、变形；纹理模型颜色与校色后摄影测量照片颜色一致</w:t>
      </w:r>
      <w:r>
        <w:rPr>
          <w:rFonts w:hint="eastAsia" w:ascii="宋体" w:hAnsi="宋体" w:cs="宋体"/>
          <w:b/>
          <w:bCs/>
          <w:sz w:val="24"/>
        </w:rPr>
        <w:t xml:space="preserve">（提供具有CMA标识的第三方检测报告）</w:t>
      </w:r>
      <w:r>
        <w:rPr>
          <w:rFonts w:hint="eastAsia" w:ascii="宋体" w:hAnsi="宋体" w:cs="宋体"/>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▲⑦单张纹理贴图≥8192*8192像素</w:t>
      </w:r>
      <w:r>
        <w:rPr>
          <w:rFonts w:hint="eastAsia" w:ascii="宋体" w:hAnsi="宋体" w:cs="宋体"/>
          <w:b/>
          <w:bCs/>
          <w:color w:val="000000"/>
          <w:sz w:val="24"/>
        </w:rPr>
        <w:t xml:space="preserve">（提供具有CMA标识的第三方检测报告）</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▲⑧三维网格面数≤1000万</w:t>
      </w:r>
      <w:r>
        <w:rPr>
          <w:rFonts w:hint="eastAsia" w:ascii="宋体" w:hAnsi="宋体" w:cs="宋体"/>
          <w:b/>
          <w:bCs/>
          <w:color w:val="000000"/>
          <w:sz w:val="24"/>
        </w:rPr>
        <w:t xml:space="preserve">（提供具有CMA标识的第三方检测报告）</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（20）高精度纹理模型要求：</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①网格模型的网格面数为相应存档网格模型的50%，100万面≤三维网格面数≤500万面；模型完整度为100%；</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②贴图分辨率≥0.5倍存档纹理模型的纹理贴图分辨率；与网格模型映射的位置误差≤存档纹理模型的纹理贴图与网格模型映射位置误差的2倍；</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③单张纹理贴图≥4096*4096像素</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（21）低精度纹理模型要求：</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①三维网格面数≤30万面</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②模型完整度为100%</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③单张纹理贴图≥4096*4096像素</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（22）为满足二普要求，在保障文物安全的前提下，采集文物六个面的高清概图。数据存储格式为无损RAW、JPEG，300DPI≤分辨率≤600DPI。</w:t>
      </w:r>
      <w:r>
        <w:rPr>
          <w:rFonts w:hint="eastAsia" w:ascii="宋体" w:hAnsi="宋体" w:cs="宋体"/>
          <w:color w:val="000000"/>
          <w:sz w:val="24"/>
        </w:rPr>
      </w:r>
      <w:r/>
    </w:p>
    <w:p>
      <w:pPr>
        <w:pStyle w:val="928"/>
        <w:ind w:firstLine="480"/>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23）碑刻数字化拓片成果要求：基于三维数字化成果制作碑刻文物的拓片。数字拓片要求比例尺正确，大小形状与原物一致；背景使用灰白色纸张纹理填充；对于平面类文字或图案目标，数字拓片字口或图案线条清晰，字口或图案边缘线条连续、平滑，无毛刺；拓片分辨率≥600DPI，色彩模式为灰度，灰度级256级；拓片存储文件格式为TIFF。</w:t>
      </w:r>
      <w:r>
        <w:rPr>
          <w:rFonts w:hint="eastAsia" w:ascii="宋体" w:hAnsi="宋体" w:cs="宋体"/>
          <w:color w:val="000000"/>
          <w:sz w:val="24"/>
        </w:rPr>
      </w:r>
      <w:r/>
    </w:p>
    <w:p>
      <w:pPr>
        <w:pStyle w:val="928"/>
        <w:ind w:firstLine="482"/>
        <w:keepLines/>
        <w:keepNext/>
        <w:spacing w:line="360" w:lineRule="auto"/>
        <w:rPr>
          <w:rFonts w:hint="eastAsia" w:ascii="宋体" w:hAnsi="宋体" w:cs="宋体"/>
          <w:b/>
          <w:bCs/>
          <w:sz w:val="24"/>
        </w:rPr>
      </w:pPr>
      <w:r>
        <w:rPr>
          <w:rFonts w:hint="eastAsia" w:ascii="宋体" w:hAnsi="宋体" w:cs="宋体"/>
          <w:b/>
          <w:bCs/>
          <w:sz w:val="24"/>
        </w:rPr>
        <w:t xml:space="preserve">4、文物三维数字化成果提交要求</w:t>
      </w:r>
      <w:r>
        <w:rPr>
          <w:rFonts w:hint="eastAsia" w:ascii="宋体" w:hAnsi="宋体" w:cs="宋体"/>
          <w:b/>
          <w:bCs/>
          <w:sz w:val="24"/>
        </w:rPr>
      </w:r>
      <w:r/>
    </w:p>
    <w:p>
      <w:pPr>
        <w:pStyle w:val="928"/>
        <w:ind w:firstLine="480"/>
        <w:spacing w:line="360" w:lineRule="auto"/>
        <w:rPr>
          <w:rFonts w:hint="eastAsia" w:ascii="宋体" w:hAnsi="宋体" w:cs="宋体"/>
          <w:color w:val="000000"/>
          <w:sz w:val="24"/>
        </w:rPr>
      </w:pPr>
      <w:r>
        <w:rPr>
          <w:rFonts w:hint="eastAsia" w:ascii="宋体" w:hAnsi="宋体" w:cs="宋体"/>
          <w:color w:val="000000"/>
          <w:sz w:val="24"/>
        </w:rPr>
        <w:t xml:space="preserve">（1）成果整理</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①提交原始、过程、成果数据；</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②成果类型分类整理，各项成果规范、完整；</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③采集成果包括三维扫描数据、纹理色卡照片、摄影测量照片、二维高清影像；</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④加工成果包括存档数据和应用数据；</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⑤成果质量检查记录包括采集成果检查记录和加工成果检查记录；</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⑥文档成果包括项目方案和项目报告。</w:t>
      </w:r>
      <w:r>
        <w:rPr>
          <w:rFonts w:hint="eastAsia" w:ascii="宋体" w:hAnsi="宋体" w:cs="宋体"/>
          <w:color w:val="000000"/>
          <w:sz w:val="24"/>
        </w:rPr>
      </w:r>
      <w:r/>
    </w:p>
    <w:p>
      <w:pPr>
        <w:pStyle w:val="928"/>
        <w:ind w:firstLine="480"/>
        <w:spacing w:line="360" w:lineRule="auto"/>
        <w:rPr>
          <w:rFonts w:hint="eastAsia" w:ascii="宋体" w:hAnsi="宋体" w:cs="宋体"/>
          <w:color w:val="000000"/>
          <w:sz w:val="24"/>
        </w:rPr>
      </w:pPr>
      <w:r>
        <w:rPr>
          <w:rFonts w:hint="eastAsia" w:ascii="宋体" w:hAnsi="宋体" w:cs="宋体"/>
          <w:color w:val="000000"/>
          <w:sz w:val="24"/>
        </w:rPr>
        <w:t xml:space="preserve">（2）采集与加工成果整理完成后应编写项目报告，报告包括以下内容：</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①项目概况，包括背景、目的、要求、起止日期、实际工作量、实施依据等；</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②技术工作情况，包括技术路线、操作流程、仪器设备、技术方法、实施步骤等；</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③质量管理情况，包括成果检查情况和检查结果等；</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④提交的成果；</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⑤结论与建议。</w:t>
      </w:r>
      <w:r>
        <w:rPr>
          <w:rFonts w:hint="eastAsia" w:ascii="宋体" w:hAnsi="宋体" w:cs="宋体"/>
          <w:color w:val="000000"/>
          <w:sz w:val="24"/>
        </w:rPr>
      </w:r>
      <w:r/>
    </w:p>
    <w:p>
      <w:pPr>
        <w:pStyle w:val="928"/>
        <w:ind w:firstLine="480"/>
        <w:spacing w:line="360" w:lineRule="auto"/>
        <w:rPr>
          <w:rFonts w:hint="eastAsia" w:ascii="宋体" w:hAnsi="宋体" w:cs="宋体"/>
          <w:color w:val="000000"/>
          <w:sz w:val="24"/>
        </w:rPr>
      </w:pPr>
      <w:r>
        <w:rPr>
          <w:rFonts w:hint="eastAsia" w:ascii="宋体" w:hAnsi="宋体" w:cs="宋体"/>
          <w:color w:val="000000"/>
          <w:sz w:val="24"/>
        </w:rPr>
        <w:t xml:space="preserve">（3）成果存储</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①采集与加工成果按照要求进行组织，建立相应的文件夹存储。</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②在成果组织和存储时文件命名符合：成果对应文物的文件，文件名包含文物编号；成果对应项目的文件，文件名包含项目编号。</w:t>
      </w:r>
      <w:r>
        <w:rPr>
          <w:rFonts w:hint="eastAsia" w:ascii="宋体" w:hAnsi="宋体" w:cs="宋体"/>
          <w:color w:val="000000"/>
          <w:sz w:val="24"/>
        </w:rPr>
      </w:r>
      <w:r/>
    </w:p>
    <w:p>
      <w:pPr>
        <w:pStyle w:val="928"/>
        <w:ind w:left="150" w:firstLine="41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③成果存储应有备份。采集和制作的数据成果很多，需要有安全的数字化成果资源存储设备。制定数据备份机制，定期对数据进行备份。为了保证数据的安全，存储设备需具有加密保护功能。</w:t>
      </w:r>
      <w:r>
        <w:rPr>
          <w:rFonts w:hint="eastAsia" w:ascii="宋体" w:hAnsi="宋体" w:cs="宋体"/>
          <w:color w:val="000000"/>
          <w:sz w:val="24"/>
        </w:rPr>
      </w:r>
      <w:r/>
    </w:p>
    <w:p>
      <w:pPr>
        <w:pStyle w:val="928"/>
        <w:ind w:firstLine="482"/>
        <w:keepLines/>
        <w:keepNext/>
        <w:spacing w:line="360" w:lineRule="auto"/>
        <w:tabs>
          <w:tab w:val="left" w:pos="0" w:leader="none"/>
        </w:tabs>
        <w:rPr>
          <w:rFonts w:hint="eastAsia" w:ascii="宋体" w:hAnsi="宋体" w:cs="宋体"/>
          <w:b/>
          <w:bCs/>
          <w:sz w:val="24"/>
        </w:rPr>
        <w:outlineLvl w:val="2"/>
      </w:pPr>
      <w:r>
        <w:rPr>
          <w:rFonts w:hint="eastAsia" w:ascii="宋体" w:hAnsi="宋体" w:cs="宋体"/>
          <w:b/>
          <w:bCs/>
          <w:sz w:val="24"/>
        </w:rPr>
        <w:t xml:space="preserve">（二）文物二维数字化采集及加工</w:t>
      </w:r>
      <w:r>
        <w:rPr>
          <w:rFonts w:hint="eastAsia" w:ascii="宋体" w:hAnsi="宋体" w:cs="宋体"/>
          <w:b/>
          <w:bCs/>
          <w:sz w:val="24"/>
        </w:rPr>
      </w:r>
      <w:r/>
    </w:p>
    <w:p>
      <w:pPr>
        <w:pStyle w:val="928"/>
        <w:ind w:firstLine="482"/>
        <w:keepLines/>
        <w:keepNext/>
        <w:spacing w:line="360" w:lineRule="auto"/>
        <w:rPr>
          <w:rFonts w:hint="eastAsia" w:ascii="宋体" w:hAnsi="宋体" w:cs="宋体"/>
          <w:b/>
          <w:bCs/>
          <w:sz w:val="24"/>
        </w:rPr>
      </w:pPr>
      <w:r>
        <w:rPr>
          <w:rFonts w:hint="eastAsia" w:ascii="宋体" w:hAnsi="宋体" w:cs="宋体"/>
          <w:b/>
          <w:bCs/>
          <w:sz w:val="24"/>
        </w:rPr>
        <w:t xml:space="preserve">1、文物二维数字化总体要求</w:t>
      </w:r>
      <w:r>
        <w:rPr>
          <w:rFonts w:hint="eastAsia" w:ascii="宋体" w:hAnsi="宋体" w:cs="宋体"/>
          <w:b/>
          <w:bCs/>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文物二维数字化遵循《可移动文物二维数字化采集与加工》（WW/T0114-2023）国家标准化流程采集及加工，根据存档、研究、展示等不同需求输出不同等级成果。</w:t>
      </w:r>
      <w:r>
        <w:rPr>
          <w:rFonts w:hint="eastAsia" w:ascii="宋体" w:hAnsi="宋体" w:cs="宋体"/>
          <w:color w:val="000000"/>
          <w:sz w:val="24"/>
        </w:rPr>
      </w:r>
      <w:r/>
    </w:p>
    <w:p>
      <w:pPr>
        <w:pStyle w:val="928"/>
        <w:ind w:firstLine="482"/>
        <w:keepLines/>
        <w:keepNext/>
        <w:spacing w:line="360" w:lineRule="auto"/>
        <w:rPr>
          <w:rFonts w:hint="eastAsia" w:ascii="宋体" w:hAnsi="宋体" w:cs="宋体"/>
          <w:b/>
          <w:bCs/>
          <w:sz w:val="24"/>
        </w:rPr>
      </w:pPr>
      <w:r>
        <w:rPr>
          <w:rFonts w:hint="eastAsia" w:ascii="宋体" w:hAnsi="宋体" w:cs="宋体"/>
          <w:b/>
          <w:bCs/>
          <w:sz w:val="24"/>
        </w:rPr>
        <w:t xml:space="preserve">2、文物二维数字化采集及加工要求</w:t>
      </w:r>
      <w:r>
        <w:rPr>
          <w:rFonts w:hint="eastAsia" w:ascii="宋体" w:hAnsi="宋体" w:cs="宋体"/>
          <w:b/>
          <w:bCs/>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（1）采集及加工设备要求</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①数码相机：配备定焦镜头，对焦功能正常；图像传感器尺寸≥36mm×24mm、像素数≥5000万，应无脏点、坏点。</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②扫描仪图像传感器应为线性图像传感器，单色像素数≥12000，采集光学分辨率≥300 DPI，支持RGB采集模式，支持色彩管理；应定期校准。</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③摄影灯具输出功率和色温应统一、稳定，色温为5500K，显色指数应≥95%。</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④色卡应为摄影专用色卡且不少于24色，应支持创建ICC色彩特性文件、校正白平衡、校准色彩。</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⑤背景纸应为摄影专用背景纸，颜色应为灰、白、黑色，纸面应平整、干净。</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⑥影像加工软件应具有生成ICC色彩特性文件、色彩校准、影像拼接、影像修整、分辨率调整的功能。</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（2）影像采集内容</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①色卡影像：应采集带有140色色卡的文物影像；无法在1张影像中记录文物全形影像时在分段采集中至少采集1张带有140色色卡的分段影像；</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②全形影像：应采集包括文物主要信息的全形影像；无法在1张影像中记录文物全形影像时，应分段采集，相邻两张影像重叠度≥30%，分段影像独立编号，拼合出的全形影像重新编号；</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③局部影像：应采集包首、题签、款识、纹饰、病害等带有文物重要信息的影像，以及包装等文物附件影像。</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（3）影像采集质量</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①文物的影像分辨率≥600 DPI，色彩深度为16bit；</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②构图合理、焦点清晰、曝光精确、色彩准确、反差适中、画面整洁；</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③采集藏品影像数据像素≥1亿；影像采集保存CR2后缀命名的无损RAW格式文件、JPEG格式文件、TIF格式文件；</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④采集藏品影像的辅助光源设备，需达到藏品拍摄规范要求；</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⑤藏品可视范围内，影像拍摄采集完整率≥90%；</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⑥要求材质纹理真实自然，渲染效果逼真。</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（4）扫描采集要求</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①平面类文物应首选扫描方法采集；</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②整理台面：放置文物的扫描台面应整洁无杂物；</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③设置灯光：扫描仪灯具应为冷光源，距文物顶端高度应≥15cm；</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④摆放文物：应由文物保管员安全摆放文物；</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⑤放置色卡：色卡应置于所采集平面文物的同一平面；</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⑥确定角度：应采用文物平面与扫描仪焦平面平行的扫描角度；</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⑦确定构图：文物影像区域占比应≥80%，上下左右空余分别约为5%；</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⑧确定扫描仪参数：采集文物时，扫描精度应≥600 DPI；扫描仪焦点应设置为文物平面位置，设置影像记录格式为TIFF；</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⑨输出影像：珍贵文物影像应输出为TIFF格式文件，色彩空间为AdobeRGB，色彩深度为16bit；一般文物影像输出为TIFF或JPEG格式文件，色彩空间为AdobeRGB，色彩深度≥8bit。</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⑩根据幅面的大小选择相应规格的扫描仪或扫描模式进行扫描，在扫描过程中不能对字画原件造成损伤。</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⑪扫描图像字迹清晰、颜色适当，电子图片的倾斜度不得超出1度，不允许有折叠或缺损，保持图像的完整，图片端正、无扭曲。</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⑫对大幅面进行分区扫描后形成的多幅图像进行拼接，拼接图像要求完整、正确、无痕迹，文件排列顺序正确。</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⑬所有字画形成的图像文件采用TIFF</w:t>
      </w:r>
      <w:r>
        <w:rPr>
          <w:rFonts w:hint="eastAsia" w:ascii="宋体" w:hAnsi="宋体" w:cs="宋体"/>
          <w:color w:val="000000"/>
          <w:sz w:val="24"/>
          <w:lang w:eastAsia="zh-CN"/>
        </w:rPr>
        <w:t xml:space="preserve">、</w:t>
      </w:r>
      <w:r>
        <w:rPr>
          <w:rFonts w:hint="eastAsia" w:ascii="宋体" w:hAnsi="宋体" w:cs="宋体"/>
          <w:color w:val="000000"/>
          <w:sz w:val="24"/>
        </w:rPr>
        <w:t xml:space="preserve">JPEG及PDF包文件存储，后图像文件命名。每一份文件应以该文件相对应的唯一编号来为扫描后的图像文件命名。</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（5）拍摄采集要求</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①平面类文物如无法使用扫描方法时，可采用拍摄方法采集：</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②选择镜头：根据文物形体和采集空间大小选择适的定焦镜头(常用等效焦距为85mm、90mm、100mm、105mm、135mm、180mm)；</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③设置背景：背景纸应固定于采集台面，避免皱褶位移；摆放文物：应由文物保管员安全摆放文物；</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④设置灯光：使用两盏灯具，灯具距离文物大于 50cm，光源与文物平面夹角应在 30°-60°，灯具左右对称布置，拍摄区域照度均匀，照度差≤10%；</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⑤放置色卡：色卡应置于所采集平面文物的同一平面；</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⑥确定角度：应采用文物平面与相机焦平面平行的拍摄角度；</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⑦确定构图：文物影像区域占比应≥80%，上下左右空余分别约为5%；文物影像无肉眼可见畸变；</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⑧确定数码相机参数：影像记录格式应为RAW，ISO感光度为100，光圈范围为F8-F16，快门速度为 1/125s；</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⑨输出影像：文物影像应输出为 RAW 或 TIFF 格式文件，色彩空间为 Adobe RGB，色彩深度为 16 bit。</w:t>
      </w:r>
      <w:r>
        <w:rPr>
          <w:rFonts w:hint="eastAsia" w:ascii="宋体" w:hAnsi="宋体" w:cs="宋体"/>
          <w:color w:val="000000"/>
          <w:sz w:val="24"/>
        </w:rPr>
      </w:r>
      <w:r/>
    </w:p>
    <w:p>
      <w:pPr>
        <w:pStyle w:val="928"/>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（6）加工要求</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①色彩校准：首先将色卡影像导入色彩管理软件，生成ICC色彩特性文件；然后使用影像加工软件为影像指定相应ICC色彩特性文件。 </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②影像修整：影像存在歪斜、倒置、构图不准确等情况时，应校正和裁切；平面类文物影像应依照文物区域裁切。影像存在划痕、脏点等情况，应修整至画面整洁。</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③影像拼接：分段拍摄的文物应拼接全形影像；拼接后的影像应无变形、无错位、无色差，长宽比例与实物一致；拼接后的影像文件应独立命名并记录。</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④成果影像质量检查：加工完成的成果影像应由组织人员对成果影像质量逐张检查，质量检查应符合规定。不合格时，应查找原因并重新加工。</w:t>
      </w:r>
      <w:r>
        <w:rPr>
          <w:rFonts w:hint="eastAsia" w:ascii="宋体" w:hAnsi="宋体" w:cs="宋体"/>
          <w:color w:val="000000"/>
          <w:sz w:val="24"/>
        </w:rPr>
      </w:r>
      <w:r/>
    </w:p>
    <w:p>
      <w:pPr>
        <w:pStyle w:val="928"/>
        <w:ind w:firstLine="567"/>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⑤图像分辨率为300DPI≤分辨率≤600DPI，文件格式为RAW/TIFF/JPEG，采用标准24色或140色色卡校色。</w:t>
      </w:r>
      <w:r>
        <w:rPr>
          <w:rFonts w:hint="eastAsia" w:ascii="宋体" w:hAnsi="宋体" w:cs="宋体"/>
          <w:color w:val="000000"/>
          <w:sz w:val="24"/>
        </w:rPr>
      </w:r>
      <w:r/>
    </w:p>
    <w:p>
      <w:pPr>
        <w:pStyle w:val="928"/>
        <w:ind w:firstLine="482"/>
        <w:keepLines/>
        <w:keepNext/>
        <w:spacing w:line="360" w:lineRule="auto"/>
        <w:rPr>
          <w:rFonts w:hint="eastAsia" w:ascii="宋体" w:hAnsi="宋体" w:cs="宋体"/>
          <w:b/>
          <w:bCs/>
          <w:sz w:val="24"/>
        </w:rPr>
      </w:pPr>
      <w:r>
        <w:rPr>
          <w:rFonts w:hint="eastAsia" w:ascii="宋体" w:hAnsi="宋体" w:cs="宋体"/>
          <w:b/>
          <w:bCs/>
          <w:sz w:val="24"/>
        </w:rPr>
        <w:t xml:space="preserve">3、文物二维数字化成果提交要求</w:t>
      </w:r>
      <w:r>
        <w:rPr>
          <w:rFonts w:hint="eastAsia" w:ascii="宋体" w:hAnsi="宋体" w:cs="宋体"/>
          <w:b/>
          <w:bCs/>
          <w:sz w:val="24"/>
        </w:rPr>
      </w:r>
      <w:r/>
    </w:p>
    <w:p>
      <w:pPr>
        <w:pStyle w:val="928"/>
        <w:ind w:firstLine="480"/>
        <w:spacing w:line="360" w:lineRule="auto"/>
        <w:rPr>
          <w:rFonts w:hint="eastAsia" w:ascii="宋体" w:hAnsi="宋体" w:cs="宋体"/>
          <w:color w:val="000000"/>
          <w:sz w:val="24"/>
        </w:rPr>
      </w:pPr>
      <w:r>
        <w:rPr>
          <w:rFonts w:hint="eastAsia" w:ascii="宋体" w:hAnsi="宋体" w:cs="宋体"/>
          <w:color w:val="000000"/>
          <w:sz w:val="24"/>
        </w:rPr>
        <w:t xml:space="preserve">（1）成果整理：采集与加工完成后，应整理采集与加工成果，包括项目方案、采集影像、成果影像、采集信息记录单、加工信息记录单、成果构成说明文档，成果应保证真实性、完整性和可用性。</w:t>
      </w:r>
      <w:r>
        <w:rPr>
          <w:rFonts w:hint="eastAsia" w:ascii="宋体" w:hAnsi="宋体" w:cs="宋体"/>
          <w:color w:val="000000"/>
          <w:sz w:val="24"/>
        </w:rPr>
      </w:r>
      <w:r/>
    </w:p>
    <w:p>
      <w:pPr>
        <w:pStyle w:val="928"/>
        <w:ind w:firstLine="480"/>
        <w:spacing w:line="360" w:lineRule="auto"/>
        <w:rPr>
          <w:rFonts w:hint="eastAsia" w:ascii="宋体" w:hAnsi="宋体" w:cs="宋体"/>
          <w:color w:val="000000"/>
          <w:sz w:val="24"/>
        </w:rPr>
      </w:pPr>
      <w:r>
        <w:rPr>
          <w:rFonts w:hint="eastAsia" w:ascii="宋体" w:hAnsi="宋体" w:cs="宋体"/>
          <w:color w:val="000000"/>
          <w:sz w:val="24"/>
        </w:rPr>
        <w:t xml:space="preserve">（2）成果存储：采集与加工成果整理后，应存储成果，成果存储应有备份。</w:t>
      </w:r>
      <w:r>
        <w:rPr>
          <w:rFonts w:hint="eastAsia" w:ascii="宋体" w:hAnsi="宋体" w:cs="宋体"/>
          <w:color w:val="000000"/>
          <w:sz w:val="24"/>
        </w:rPr>
      </w:r>
      <w:r/>
    </w:p>
    <w:p>
      <w:pPr>
        <w:pStyle w:val="928"/>
        <w:ind w:firstLine="480"/>
        <w:spacing w:line="360" w:lineRule="auto"/>
        <w:rPr>
          <w:rFonts w:hint="eastAsia" w:ascii="宋体" w:hAnsi="宋体" w:cs="宋体"/>
          <w:color w:val="000000"/>
          <w:sz w:val="24"/>
        </w:rPr>
      </w:pPr>
      <w:r>
        <w:rPr>
          <w:rFonts w:hint="eastAsia" w:ascii="宋体" w:hAnsi="宋体" w:cs="宋体"/>
          <w:color w:val="000000"/>
          <w:sz w:val="24"/>
        </w:rPr>
        <w:t xml:space="preserve">（3）成果影像输出规格符合以下要求：</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①档案留存：格式TIFF，文件大小≥60M，AdobeRGB</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②文物图录：格式TIFF，文件大小≥30M，AdobeRGB</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③论文配图：格式TIFF、JPEG，文件大小≥15M，AdobeRGB</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④网络宣传：格式JPEG，文件大小≥2M，sRGB，分辨率≥1920×1080像素数，指标根据实际情况有所调整</w:t>
      </w:r>
      <w:r>
        <w:rPr>
          <w:rFonts w:hint="eastAsia" w:ascii="宋体" w:hAnsi="宋体" w:cs="宋体"/>
          <w:color w:val="000000"/>
          <w:sz w:val="24"/>
        </w:rPr>
      </w:r>
      <w:r/>
    </w:p>
    <w:p>
      <w:pPr>
        <w:pStyle w:val="928"/>
        <w:ind w:firstLine="567"/>
        <w:jc w:val="left"/>
        <w:spacing w:line="360" w:lineRule="auto"/>
        <w:tabs>
          <w:tab w:val="left" w:pos="0" w:leader="none"/>
        </w:tabs>
        <w:rPr>
          <w:rFonts w:hint="eastAsia" w:ascii="宋体" w:hAnsi="宋体" w:cs="宋体"/>
          <w:color w:val="000000"/>
          <w:sz w:val="24"/>
        </w:rPr>
      </w:pPr>
      <w:r>
        <w:rPr>
          <w:rFonts w:hint="eastAsia" w:ascii="宋体" w:hAnsi="宋体" w:cs="宋体"/>
          <w:color w:val="000000"/>
          <w:sz w:val="24"/>
        </w:rPr>
        <w:t xml:space="preserve">⑤数字展示：格式JPEG，文件大小≥5M，sRGB，适配展陈设备</w:t>
      </w:r>
      <w:r>
        <w:rPr>
          <w:rFonts w:hint="eastAsia" w:ascii="宋体" w:hAnsi="宋体" w:cs="宋体"/>
          <w:color w:val="000000"/>
          <w:sz w:val="24"/>
        </w:rPr>
      </w:r>
      <w:r/>
    </w:p>
    <w:p>
      <w:pPr>
        <w:pStyle w:val="928"/>
        <w:ind w:firstLine="482"/>
        <w:keepLines/>
        <w:keepNext/>
        <w:spacing w:line="360" w:lineRule="auto"/>
        <w:tabs>
          <w:tab w:val="left" w:pos="0" w:leader="none"/>
        </w:tabs>
        <w:rPr>
          <w:rFonts w:hint="eastAsia" w:ascii="宋体" w:hAnsi="宋体" w:cs="宋体"/>
          <w:b/>
          <w:bCs/>
          <w:sz w:val="24"/>
        </w:rPr>
        <w:outlineLvl w:val="2"/>
      </w:pPr>
      <w:r>
        <w:rPr>
          <w:rFonts w:hint="eastAsia" w:ascii="宋体" w:hAnsi="宋体" w:cs="宋体"/>
          <w:b/>
          <w:bCs/>
          <w:sz w:val="24"/>
        </w:rPr>
        <w:t xml:space="preserve">（三）文物安全要求</w:t>
      </w:r>
      <w:r>
        <w:rPr>
          <w:rFonts w:hint="eastAsia" w:ascii="宋体" w:hAnsi="宋体" w:cs="宋体"/>
          <w:b/>
          <w:bCs/>
          <w:sz w:val="24"/>
        </w:rPr>
      </w:r>
      <w:r/>
    </w:p>
    <w:p>
      <w:pPr>
        <w:pStyle w:val="928"/>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1.所有采集工作在采购人指定场地完成，采用非接触式无损采集方式。采集前需制定采集规范及文物藏品安全保护措施，获得采购人同意后方可实施。中标供应商与采购人签订安全责任书，采集人员签订保密协议并接受安全教育。采集过程中需严格遵守所制定的采集规范、采购人规章制度，确保文物藏品本体及数据安全。</w:t>
      </w:r>
      <w:r>
        <w:rPr>
          <w:rFonts w:hint="eastAsia" w:ascii="宋体" w:hAnsi="宋体" w:cs="宋体"/>
          <w:bCs/>
          <w:color w:val="000000"/>
          <w:sz w:val="24"/>
        </w:rPr>
      </w:r>
      <w:r/>
    </w:p>
    <w:p>
      <w:pPr>
        <w:pStyle w:val="928"/>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2.按规范做好工作记录和成果整理，项目结项资料移交包括工作中形成的资料及整理好的最终成果。过程中需做好存储和保密工作。</w:t>
      </w:r>
      <w:r>
        <w:rPr>
          <w:rFonts w:hint="eastAsia" w:ascii="宋体" w:hAnsi="宋体" w:cs="宋体"/>
          <w:bCs/>
          <w:color w:val="000000"/>
          <w:sz w:val="24"/>
        </w:rPr>
      </w:r>
      <w:r/>
    </w:p>
    <w:p>
      <w:pPr>
        <w:pStyle w:val="928"/>
        <w:ind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lang w:val="en-US" w:eastAsia="zh-CN"/>
        </w:rPr>
        <w:t xml:space="preserve">四</w:t>
      </w:r>
      <w:r>
        <w:rPr>
          <w:rFonts w:hint="eastAsia" w:ascii="宋体" w:hAnsi="宋体" w:cs="宋体"/>
          <w:b/>
          <w:color w:val="000000"/>
          <w:sz w:val="24"/>
        </w:rPr>
        <w:t xml:space="preserve">、拟采集文物清单</w:t>
      </w:r>
      <w:r>
        <w:rPr>
          <w:rFonts w:hint="eastAsia" w:ascii="宋体" w:hAnsi="宋体" w:cs="宋体"/>
          <w:b/>
          <w:color w:val="000000"/>
          <w:sz w:val="24"/>
        </w:rPr>
      </w:r>
      <w:r/>
    </w:p>
    <w:p>
      <w:pPr>
        <w:pStyle w:val="928"/>
        <w:ind w:firstLine="480"/>
        <w:spacing w:line="360" w:lineRule="auto"/>
        <w:rPr>
          <w:rFonts w:hint="eastAsia" w:ascii="宋体" w:cs="宋体"/>
          <w:b w:val="0"/>
          <w:bCs/>
          <w:color w:val="000000"/>
          <w:sz w:val="24"/>
        </w:rPr>
      </w:pPr>
      <w:r>
        <w:rPr>
          <w:rFonts w:hint="eastAsia" w:ascii="宋体" w:hAnsi="宋体" w:cs="宋体"/>
          <w:b w:val="0"/>
          <w:bCs/>
          <w:color w:val="000000"/>
          <w:sz w:val="24"/>
        </w:rPr>
        <w:t xml:space="preserve">拟采集文物清单见附件。</w:t>
      </w:r>
      <w:r>
        <w:rPr>
          <w:rFonts w:hint="eastAsia" w:ascii="宋体" w:cs="宋体"/>
          <w:b w:val="0"/>
          <w:bCs/>
          <w:color w:val="000000"/>
          <w:sz w:val="24"/>
        </w:rPr>
      </w:r>
      <w:r/>
    </w:p>
    <w:p>
      <w:pPr>
        <w:pStyle w:val="928"/>
        <w:ind w:firstLine="482"/>
        <w:spacing w:line="360" w:lineRule="auto"/>
        <w:rPr>
          <w:rFonts w:hint="eastAsia" w:ascii="宋体" w:hAnsi="宋体"/>
          <w:b/>
          <w:bCs/>
          <w:sz w:val="24"/>
        </w:rPr>
        <w:outlineLvl w:val="1"/>
      </w:pPr>
      <w:r/>
      <w:bookmarkEnd w:id="235"/>
      <w:r/>
      <w:bookmarkStart w:id="246" w:name="_Hlk14096470"/>
      <w:r/>
      <w:bookmarkStart w:id="247" w:name="_Hlk150936197"/>
      <w:r/>
      <w:bookmarkStart w:id="248" w:name="_Hlk47437789"/>
      <w:r>
        <w:rPr>
          <w:rFonts w:hint="eastAsia" w:ascii="宋体" w:hAnsi="宋体"/>
          <w:b/>
          <w:bCs/>
          <w:sz w:val="24"/>
          <w:lang w:val="en-US" w:eastAsia="zh-CN"/>
        </w:rPr>
        <w:t xml:space="preserve">五</w:t>
      </w:r>
      <w:r>
        <w:rPr>
          <w:rFonts w:hint="eastAsia" w:ascii="宋体" w:hAnsi="宋体"/>
          <w:b/>
          <w:bCs/>
          <w:sz w:val="24"/>
        </w:rPr>
        <w:t xml:space="preserve">、人员要求</w:t>
      </w:r>
      <w:r>
        <w:rPr>
          <w:rFonts w:hint="eastAsia" w:ascii="宋体" w:hAnsi="宋体"/>
          <w:b/>
          <w:bCs/>
          <w:sz w:val="24"/>
        </w:rPr>
      </w:r>
      <w:r/>
    </w:p>
    <w:p>
      <w:pPr>
        <w:pStyle w:val="928"/>
        <w:ind w:firstLine="480"/>
        <w:spacing w:line="360" w:lineRule="auto"/>
        <w:rPr>
          <w:rFonts w:hint="eastAsia" w:ascii="宋体" w:hAnsi="宋体"/>
          <w:sz w:val="24"/>
        </w:rPr>
      </w:pPr>
      <w:r>
        <w:rPr>
          <w:rFonts w:hint="eastAsia" w:ascii="宋体" w:hAnsi="宋体"/>
          <w:sz w:val="24"/>
        </w:rPr>
        <w:t xml:space="preserve">1.承诺本项目拟投入服务人员不得少于8人，需包括项目负责人、技术负责人、摄影师、建模工程师、质量员、售后员等。成员需固定，不得随意更改。所有服务人员在正式上岗前，需进行专业培训、安全及注意事项培训，需符合完成本项目人员基本素质要求。本项目实施期间，人员应遵守国家法规和扬州中国大运河博物馆各项规章制度，并服从采购人管理。</w:t>
      </w:r>
      <w:r>
        <w:rPr>
          <w:rFonts w:hint="eastAsia" w:ascii="宋体" w:hAnsi="宋体"/>
          <w:sz w:val="24"/>
        </w:rPr>
      </w:r>
      <w:r/>
    </w:p>
    <w:p>
      <w:pPr>
        <w:pStyle w:val="928"/>
        <w:ind w:firstLine="480"/>
        <w:spacing w:line="360" w:lineRule="auto"/>
        <w:rPr>
          <w:rFonts w:hint="eastAsia" w:ascii="宋体" w:hAnsi="宋体"/>
          <w:sz w:val="24"/>
        </w:rPr>
      </w:pPr>
      <w:r>
        <w:rPr>
          <w:rFonts w:hint="eastAsia" w:ascii="宋体" w:hAnsi="宋体"/>
          <w:sz w:val="24"/>
        </w:rPr>
        <w:t xml:space="preserve">2.服务人员经验及技能要求符合以下要求：</w:t>
      </w:r>
      <w:r>
        <w:rPr>
          <w:rFonts w:hint="eastAsia" w:ascii="宋体" w:hAnsi="宋体"/>
          <w:sz w:val="24"/>
        </w:rPr>
      </w:r>
      <w:r/>
    </w:p>
    <w:p>
      <w:pPr>
        <w:pStyle w:val="928"/>
        <w:ind w:firstLine="480"/>
        <w:spacing w:line="360" w:lineRule="auto"/>
        <w:rPr>
          <w:rFonts w:ascii="宋体" w:hAnsi="宋体"/>
          <w:sz w:val="24"/>
        </w:rPr>
      </w:pPr>
      <w:r>
        <w:rPr>
          <w:rFonts w:hint="eastAsia" w:ascii="宋体" w:hAnsi="宋体"/>
          <w:sz w:val="24"/>
        </w:rPr>
        <w:t xml:space="preserve">基本要求：</w:t>
      </w:r>
      <w:r>
        <w:rPr>
          <w:rFonts w:ascii="宋体" w:hAnsi="宋体"/>
          <w:sz w:val="24"/>
        </w:rPr>
        <w:t xml:space="preserve">具有一定博物馆业务知识和项目经验，对藏品有一定的了解；熟悉博物馆管理工作流程，了解博物馆管理制度；具备</w:t>
      </w:r>
      <w:r>
        <w:rPr>
          <w:rFonts w:hint="eastAsia" w:ascii="宋体" w:hAnsi="宋体"/>
          <w:sz w:val="24"/>
        </w:rPr>
        <w:t xml:space="preserve">文物数字化</w:t>
      </w:r>
      <w:r>
        <w:rPr>
          <w:rFonts w:ascii="宋体" w:hAnsi="宋体"/>
          <w:sz w:val="24"/>
        </w:rPr>
        <w:t xml:space="preserve">技能，熟练操作摄影、扫描器材及计算机图像处理等软件；具有良好的职业道德和胜任藏品二维</w:t>
      </w:r>
      <w:r>
        <w:rPr>
          <w:rFonts w:hint="eastAsia" w:ascii="宋体" w:hAnsi="宋体"/>
          <w:sz w:val="24"/>
        </w:rPr>
        <w:t xml:space="preserve">、三维</w:t>
      </w:r>
      <w:r>
        <w:rPr>
          <w:rFonts w:ascii="宋体" w:hAnsi="宋体"/>
          <w:sz w:val="24"/>
        </w:rPr>
        <w:t xml:space="preserve">数据采集的能力。</w:t>
      </w:r>
      <w:r>
        <w:rPr>
          <w:rFonts w:ascii="宋体" w:hAnsi="宋体"/>
          <w:sz w:val="24"/>
        </w:rPr>
      </w:r>
      <w:r/>
    </w:p>
    <w:p>
      <w:pPr>
        <w:pStyle w:val="928"/>
        <w:ind w:firstLine="480"/>
        <w:spacing w:line="360" w:lineRule="auto"/>
        <w:rPr>
          <w:rFonts w:hint="eastAsia" w:ascii="宋体" w:hAnsi="宋体"/>
          <w:sz w:val="24"/>
        </w:rPr>
      </w:pPr>
      <w:r>
        <w:rPr>
          <w:rFonts w:hint="eastAsia" w:ascii="宋体" w:hAnsi="宋体"/>
          <w:sz w:val="24"/>
        </w:rPr>
        <w:t xml:space="preserve">项目负责人：具有文物数字化保护项目经验。</w:t>
      </w:r>
      <w:r>
        <w:rPr>
          <w:rFonts w:hint="eastAsia" w:ascii="宋体" w:hAnsi="宋体"/>
          <w:sz w:val="24"/>
        </w:rPr>
      </w:r>
      <w:r/>
    </w:p>
    <w:p>
      <w:pPr>
        <w:pStyle w:val="928"/>
        <w:ind w:firstLine="480"/>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t xml:space="preserve">本项目涉及</w:t>
      </w:r>
      <w:r>
        <w:rPr>
          <w:rFonts w:hint="eastAsia" w:ascii="宋体" w:hAnsi="宋体" w:cs="宋体"/>
          <w:sz w:val="24"/>
        </w:rPr>
        <w:t xml:space="preserve">博物馆</w:t>
      </w:r>
      <w:r>
        <w:rPr>
          <w:rFonts w:ascii="宋体" w:hAnsi="宋体" w:cs="宋体"/>
          <w:sz w:val="24"/>
        </w:rPr>
        <w:t xml:space="preserve">各类馆藏</w:t>
      </w:r>
      <w:r>
        <w:rPr>
          <w:rFonts w:hint="eastAsia" w:ascii="宋体" w:hAnsi="宋体" w:cs="宋体"/>
          <w:sz w:val="24"/>
        </w:rPr>
        <w:t xml:space="preserve">珍贵</w:t>
      </w:r>
      <w:r>
        <w:rPr>
          <w:rFonts w:ascii="宋体" w:hAnsi="宋体" w:cs="宋体"/>
          <w:sz w:val="24"/>
        </w:rPr>
        <w:t xml:space="preserve">文物数字化工作，</w:t>
      </w:r>
      <w:r>
        <w:rPr>
          <w:rFonts w:hint="eastAsia" w:ascii="宋体" w:hAnsi="宋体" w:cs="宋体"/>
          <w:sz w:val="24"/>
        </w:rPr>
        <w:t xml:space="preserve">需</w:t>
      </w:r>
      <w:r>
        <w:rPr>
          <w:rFonts w:ascii="宋体" w:hAnsi="宋体" w:cs="宋体"/>
          <w:sz w:val="24"/>
        </w:rPr>
        <w:t xml:space="preserve">聘请具备</w:t>
      </w:r>
      <w:r>
        <w:rPr>
          <w:rFonts w:hint="eastAsia" w:ascii="宋体" w:hAnsi="宋体" w:cs="宋体"/>
          <w:sz w:val="24"/>
        </w:rPr>
        <w:t xml:space="preserve">博物馆或</w:t>
      </w:r>
      <w:r>
        <w:rPr>
          <w:rFonts w:ascii="宋体" w:hAnsi="宋体" w:cs="宋体"/>
          <w:sz w:val="24"/>
        </w:rPr>
        <w:t xml:space="preserve">考古相关专业</w:t>
      </w:r>
      <w:r>
        <w:rPr>
          <w:rFonts w:hint="eastAsia" w:ascii="宋体" w:hAnsi="宋体" w:cs="宋体"/>
          <w:sz w:val="24"/>
        </w:rPr>
        <w:t xml:space="preserve">的</w:t>
      </w:r>
      <w:r>
        <w:rPr>
          <w:rFonts w:ascii="宋体" w:hAnsi="宋体" w:cs="宋体"/>
          <w:sz w:val="24"/>
        </w:rPr>
        <w:t xml:space="preserve">专家，</w:t>
      </w:r>
      <w:r>
        <w:rPr>
          <w:rFonts w:hint="eastAsia" w:ascii="宋体" w:hAnsi="宋体" w:cs="宋体"/>
          <w:sz w:val="24"/>
        </w:rPr>
        <w:t xml:space="preserve">为项目实施提供专业指导，保障项目顺利实施</w:t>
      </w:r>
      <w:r>
        <w:rPr>
          <w:rFonts w:ascii="宋体" w:hAnsi="宋体" w:cs="宋体"/>
          <w:sz w:val="24"/>
        </w:rPr>
        <w:t xml:space="preserve">。</w:t>
      </w:r>
      <w:r>
        <w:rPr>
          <w:rFonts w:ascii="宋体" w:hAnsi="宋体" w:cs="宋体"/>
          <w:sz w:val="24"/>
        </w:rPr>
      </w:r>
      <w:r/>
    </w:p>
    <w:p>
      <w:pPr>
        <w:pStyle w:val="928"/>
        <w:ind w:firstLine="482"/>
        <w:spacing w:line="360" w:lineRule="auto"/>
        <w:rPr>
          <w:rFonts w:hint="eastAsia" w:ascii="宋体" w:hAnsi="宋体" w:cs="宋体"/>
          <w:b/>
          <w:sz w:val="24"/>
        </w:rPr>
      </w:pPr>
      <w:r>
        <w:rPr>
          <w:rFonts w:hint="eastAsia" w:ascii="宋体" w:hAnsi="宋体" w:cs="宋体"/>
          <w:b/>
          <w:sz w:val="24"/>
        </w:rPr>
        <w:t xml:space="preserve">注：</w:t>
      </w:r>
      <w:r>
        <w:rPr>
          <w:rFonts w:hint="eastAsia" w:ascii="宋体" w:hAnsi="宋体"/>
          <w:b/>
          <w:bCs/>
          <w:sz w:val="24"/>
        </w:rPr>
        <w:t xml:space="preserve">以上提供《人员配置承诺函》，加盖投标人公章，格式自拟</w:t>
      </w:r>
      <w:r>
        <w:rPr>
          <w:rFonts w:hint="eastAsia" w:ascii="宋体" w:hAnsi="宋体" w:cs="宋体"/>
          <w:b/>
          <w:sz w:val="24"/>
        </w:rPr>
        <w:t xml:space="preserve">。</w:t>
      </w:r>
      <w:r>
        <w:rPr>
          <w:rFonts w:hint="eastAsia" w:ascii="宋体" w:hAnsi="宋体" w:cs="宋体"/>
          <w:b/>
          <w:sz w:val="24"/>
        </w:rPr>
      </w:r>
      <w:r/>
    </w:p>
    <w:p>
      <w:pPr>
        <w:pStyle w:val="928"/>
        <w:ind w:firstLine="482"/>
        <w:spacing w:line="360" w:lineRule="auto"/>
        <w:tabs>
          <w:tab w:val="left" w:pos="0" w:leader="none"/>
        </w:tabs>
        <w:rPr>
          <w:rFonts w:hint="eastAsia" w:ascii="宋体" w:hAnsi="宋体" w:cs="宋体"/>
          <w:b/>
          <w:color w:val="000000"/>
          <w:sz w:val="24"/>
        </w:rPr>
        <w:outlineLvl w:val="1"/>
      </w:pPr>
      <w:r>
        <w:rPr>
          <w:rFonts w:hint="eastAsia" w:ascii="宋体" w:hAnsi="宋体" w:cs="宋体"/>
          <w:b/>
          <w:color w:val="000000"/>
          <w:sz w:val="24"/>
          <w:lang w:val="en-US" w:eastAsia="zh-CN"/>
        </w:rPr>
        <w:t xml:space="preserve">六</w:t>
      </w:r>
      <w:r>
        <w:rPr>
          <w:rFonts w:hint="eastAsia" w:ascii="宋体" w:hAnsi="宋体" w:cs="宋体"/>
          <w:b/>
          <w:color w:val="000000"/>
          <w:sz w:val="24"/>
        </w:rPr>
        <w:t xml:space="preserve">、商务要求</w:t>
      </w:r>
      <w:r>
        <w:rPr>
          <w:rFonts w:hint="eastAsia" w:ascii="宋体" w:hAnsi="宋体" w:cs="宋体"/>
          <w:b/>
          <w:color w:val="000000"/>
          <w:sz w:val="24"/>
        </w:rPr>
      </w:r>
      <w:r/>
    </w:p>
    <w:tbl>
      <w:tblPr>
        <w:tblW w:w="4998" w:type="pct"/>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324"/>
        <w:gridCol w:w="7287"/>
      </w:tblGrid>
      <w:tr>
        <w:trPr>
          <w:trHeight w:val="90"/>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条款</w:t>
            </w:r>
            <w:r>
              <w:rPr>
                <w:rFonts w:hint="eastAsia" w:ascii="宋体" w:hAnsi="宋体" w:eastAsia="宋体" w:cs="宋体"/>
                <w:color w:val="000000"/>
                <w:sz w:val="24"/>
                <w:szCs w:val="24"/>
              </w:rPr>
            </w:r>
            <w:r/>
          </w:p>
        </w:tc>
        <w:tc>
          <w:tcPr>
            <w:tcW w:w="3876"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内容说明</w:t>
            </w:r>
            <w:r>
              <w:rPr>
                <w:rFonts w:hint="eastAsia" w:ascii="宋体" w:hAnsi="宋体" w:eastAsia="宋体" w:cs="宋体"/>
                <w:color w:val="000000"/>
                <w:sz w:val="24"/>
                <w:szCs w:val="24"/>
              </w:rPr>
            </w:r>
            <w:r/>
          </w:p>
        </w:tc>
      </w:tr>
      <w:tr>
        <w:trPr>
          <w:trHeight w:val="90"/>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bCs/>
                <w:color w:val="000000"/>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履行期限</w:t>
            </w:r>
            <w:r>
              <w:rPr>
                <w:rFonts w:hint="eastAsia" w:ascii="宋体" w:hAnsi="宋体" w:eastAsia="宋体" w:cs="宋体"/>
                <w:color w:val="000000"/>
                <w:sz w:val="24"/>
                <w:szCs w:val="24"/>
              </w:rPr>
            </w:r>
            <w:r/>
          </w:p>
        </w:tc>
        <w:tc>
          <w:tcPr>
            <w:tcW w:w="3876" w:type="dxa"/>
            <w:vAlign w:val="top"/>
            <w:textDirection w:val="lrTb"/>
            <w:noWrap w:val="false"/>
          </w:tcPr>
          <w:p>
            <w:pPr>
              <w:pStyle w:val="1071"/>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自合同签订之日起18个月内完成</w:t>
            </w:r>
            <w:r>
              <w:rPr>
                <w:rFonts w:hint="eastAsia" w:ascii="宋体" w:hAnsi="宋体" w:eastAsia="宋体" w:cs="宋体"/>
                <w:color w:val="000000"/>
                <w:sz w:val="24"/>
                <w:szCs w:val="24"/>
              </w:rPr>
            </w:r>
            <w:r/>
          </w:p>
        </w:tc>
      </w:tr>
      <w:tr>
        <w:trPr>
          <w:trHeight w:val="282"/>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bCs/>
                <w:color w:val="000000"/>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服务地点</w:t>
            </w:r>
            <w:r>
              <w:rPr>
                <w:rFonts w:hint="eastAsia" w:ascii="宋体" w:hAnsi="宋体" w:eastAsia="宋体" w:cs="宋体"/>
                <w:color w:val="000000"/>
                <w:sz w:val="24"/>
                <w:szCs w:val="24"/>
              </w:rPr>
            </w:r>
            <w:r/>
          </w:p>
        </w:tc>
        <w:tc>
          <w:tcPr>
            <w:tcW w:w="3876" w:type="dxa"/>
            <w:vAlign w:val="top"/>
            <w:textDirection w:val="lrTb"/>
            <w:noWrap w:val="false"/>
          </w:tcPr>
          <w:p>
            <w:pPr>
              <w:pStyle w:val="1071"/>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扬州中国大运河博物馆</w:t>
            </w:r>
            <w:r>
              <w:rPr>
                <w:rFonts w:hint="eastAsia" w:ascii="宋体" w:hAnsi="宋体" w:eastAsia="宋体" w:cs="宋体"/>
                <w:color w:val="000000"/>
                <w:sz w:val="24"/>
                <w:szCs w:val="24"/>
              </w:rPr>
            </w:r>
            <w:r/>
          </w:p>
        </w:tc>
      </w:tr>
      <w:tr>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bCs/>
                <w:color w:val="000000"/>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付款方式</w:t>
            </w:r>
            <w:r>
              <w:rPr>
                <w:rFonts w:hint="eastAsia" w:ascii="宋体" w:hAnsi="宋体" w:eastAsia="宋体" w:cs="宋体"/>
                <w:color w:val="000000"/>
                <w:sz w:val="24"/>
                <w:szCs w:val="24"/>
              </w:rPr>
            </w:r>
            <w:r/>
          </w:p>
        </w:tc>
        <w:tc>
          <w:tcPr>
            <w:tcW w:w="3876" w:type="dxa"/>
            <w:vAlign w:val="top"/>
            <w:textDirection w:val="lrTb"/>
            <w:noWrap w:val="false"/>
          </w:tcPr>
          <w:p>
            <w:pPr>
              <w:pStyle w:val="1071"/>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一期款支付时间：合同签订生效后，采购人收到中标供应商开具的正规发票后25个工作日内支付，支付比例为合同金额的40%。</w:t>
            </w:r>
            <w:r>
              <w:rPr>
                <w:rFonts w:hint="eastAsia" w:ascii="宋体" w:hAnsi="宋体" w:eastAsia="宋体" w:cs="宋体"/>
                <w:bCs/>
                <w:color w:val="000000"/>
                <w:sz w:val="24"/>
                <w:szCs w:val="24"/>
              </w:rPr>
            </w:r>
            <w:r/>
          </w:p>
          <w:p>
            <w:pPr>
              <w:pStyle w:val="928"/>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二期款支付时间：</w:t>
            </w:r>
            <w:r>
              <w:rPr>
                <w:rFonts w:hint="eastAsia" w:ascii="宋体" w:hAnsi="宋体" w:eastAsia="宋体" w:cs="宋体"/>
                <w:color w:val="000000"/>
                <w:sz w:val="24"/>
                <w:szCs w:val="24"/>
              </w:rPr>
              <w:t xml:space="preserve">数据采集完成80%，采购人收到中标供应商开具的正规发票后25个工作日内支付，支付比例为合同金额的30%。</w:t>
            </w:r>
            <w:r>
              <w:rPr>
                <w:rFonts w:hint="eastAsia" w:ascii="宋体" w:hAnsi="宋体" w:eastAsia="宋体" w:cs="宋体"/>
                <w:color w:val="000000"/>
                <w:sz w:val="24"/>
                <w:szCs w:val="24"/>
              </w:rPr>
            </w:r>
            <w:r/>
          </w:p>
          <w:p>
            <w:pPr>
              <w:pStyle w:val="928"/>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三期款支付时间：</w:t>
            </w:r>
            <w:r>
              <w:rPr>
                <w:rFonts w:hint="eastAsia" w:ascii="宋体" w:hAnsi="宋体" w:eastAsia="宋体" w:cs="宋体"/>
                <w:color w:val="000000"/>
                <w:sz w:val="24"/>
                <w:szCs w:val="24"/>
              </w:rPr>
              <w:t xml:space="preserve">服务期内所有成果完成，中标供应商提供结项报告并经采购人验收合格，采购人收到中标供应商开具的正规发票后，于2027年12月30日前支付，支付比例为合同金额的30%。</w:t>
            </w:r>
            <w:r>
              <w:rPr>
                <w:rFonts w:hint="eastAsia" w:ascii="宋体" w:hAnsi="宋体" w:eastAsia="宋体" w:cs="宋体"/>
                <w:color w:val="000000"/>
                <w:sz w:val="24"/>
                <w:szCs w:val="24"/>
              </w:rPr>
            </w:r>
            <w:r/>
          </w:p>
        </w:tc>
      </w:tr>
      <w:tr>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bCs/>
                <w:color w:val="000000"/>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验收要求</w:t>
            </w:r>
            <w:r>
              <w:rPr>
                <w:rFonts w:hint="eastAsia" w:ascii="宋体" w:hAnsi="宋体" w:eastAsia="宋体" w:cs="宋体"/>
                <w:color w:val="000000"/>
                <w:sz w:val="24"/>
                <w:szCs w:val="24"/>
              </w:rPr>
            </w:r>
            <w:r/>
          </w:p>
        </w:tc>
        <w:tc>
          <w:tcPr>
            <w:tcW w:w="3876" w:type="dxa"/>
            <w:vAlign w:val="top"/>
            <w:textDirection w:val="lrTb"/>
            <w:noWrap w:val="false"/>
          </w:tcPr>
          <w:p>
            <w:pPr>
              <w:pStyle w:val="1071"/>
              <w:keepLines w:val="0"/>
              <w:keepNext w:val="0"/>
              <w:pageBreakBefore w:val="0"/>
              <w:spacing w:line="4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1.符合现行国家、行业及地方验收标准以及满足采购人要求。</w:t>
            </w:r>
            <w:r>
              <w:rPr>
                <w:rFonts w:hint="eastAsia" w:ascii="宋体" w:hAnsi="宋体" w:eastAsia="宋体" w:cs="宋体"/>
                <w:bCs/>
                <w:color w:val="000000"/>
                <w:sz w:val="24"/>
                <w:szCs w:val="24"/>
              </w:rPr>
            </w:r>
            <w:r/>
          </w:p>
          <w:p>
            <w:pPr>
              <w:pStyle w:val="1071"/>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2.采购人自中标供应商履行完合同义务并出具结项报告后15个工作日内组织验收。</w:t>
            </w:r>
            <w:r>
              <w:rPr>
                <w:rFonts w:hint="eastAsia" w:ascii="宋体" w:hAnsi="宋体" w:eastAsia="宋体" w:cs="宋体"/>
                <w:color w:val="000000"/>
                <w:sz w:val="24"/>
                <w:szCs w:val="24"/>
              </w:rPr>
            </w:r>
            <w:r/>
          </w:p>
        </w:tc>
      </w:tr>
      <w:tr>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w:t>
            </w:r>
            <w:r>
              <w:rPr>
                <w:rFonts w:hint="eastAsia" w:ascii="宋体" w:hAnsi="宋体" w:eastAsia="宋体" w:cs="宋体"/>
                <w:sz w:val="24"/>
                <w:szCs w:val="24"/>
                <w:highlight w:val="none"/>
              </w:rPr>
            </w:r>
            <w:r/>
          </w:p>
        </w:tc>
        <w:tc>
          <w:tcPr>
            <w:tcW w:w="3876" w:type="dxa"/>
            <w:vAlign w:val="top"/>
            <w:textDirection w:val="lrTb"/>
            <w:noWrap w:val="false"/>
          </w:tcPr>
          <w:p>
            <w:pPr>
              <w:pStyle w:val="1071"/>
              <w:jc w:val="both"/>
              <w:keepLines w:val="0"/>
              <w:keepNext w:val="0"/>
              <w:pageBreakBefore w:val="0"/>
              <w:spacing w:line="44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1.质保期从验收合格后开始计算，整体质保期1年</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tc>
      </w:tr>
      <w:tr>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售后服务</w:t>
            </w:r>
            <w:r>
              <w:rPr>
                <w:rFonts w:hint="eastAsia" w:ascii="宋体" w:hAnsi="宋体" w:eastAsia="宋体" w:cs="宋体"/>
                <w:sz w:val="24"/>
                <w:szCs w:val="24"/>
              </w:rPr>
            </w:r>
            <w:r/>
          </w:p>
        </w:tc>
        <w:tc>
          <w:tcPr>
            <w:tcW w:w="3876" w:type="dxa"/>
            <w:vAlign w:val="top"/>
            <w:textDirection w:val="lrTb"/>
            <w:noWrap w:val="false"/>
          </w:tcPr>
          <w:p>
            <w:pPr>
              <w:pStyle w:val="1071"/>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1.质保期内提供数据备份与恢复、技术支持、格式转换等服务；质保期结束后，成交供应商应删除备份数据，不得私自留存；</w:t>
            </w:r>
            <w:r>
              <w:rPr>
                <w:rFonts w:hint="eastAsia" w:ascii="宋体" w:hAnsi="宋体" w:eastAsia="宋体" w:cs="宋体"/>
                <w:sz w:val="24"/>
                <w:szCs w:val="24"/>
              </w:rPr>
            </w:r>
            <w:r/>
          </w:p>
          <w:p>
            <w:pPr>
              <w:pStyle w:val="1071"/>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2.质保期内提供7×8小时热线电话支持、远程服务；</w:t>
            </w:r>
            <w:r>
              <w:rPr>
                <w:rFonts w:hint="eastAsia" w:ascii="宋体" w:hAnsi="宋体" w:eastAsia="宋体" w:cs="宋体"/>
                <w:sz w:val="24"/>
                <w:szCs w:val="24"/>
              </w:rPr>
            </w:r>
            <w:r/>
          </w:p>
          <w:p>
            <w:pPr>
              <w:pStyle w:val="1071"/>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3.质保期内紧急情况下，提供1小时响应、8小时内到达现场维护，一般故障24时间内解决故障并恢复正常使用，若24小时内不能解决的，需采取临时应急措施确保48小时内解决故障。</w:t>
            </w:r>
            <w:r>
              <w:rPr>
                <w:rFonts w:hint="eastAsia" w:ascii="宋体" w:hAnsi="宋体" w:eastAsia="宋体" w:cs="宋体"/>
                <w:sz w:val="24"/>
                <w:szCs w:val="24"/>
              </w:rPr>
            </w:r>
            <w:r/>
          </w:p>
        </w:tc>
      </w:tr>
      <w:tr>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技术培训</w:t>
            </w:r>
            <w:r>
              <w:rPr>
                <w:rFonts w:hint="eastAsia" w:ascii="宋体" w:hAnsi="宋体" w:eastAsia="宋体" w:cs="宋体"/>
                <w:sz w:val="24"/>
                <w:szCs w:val="24"/>
              </w:rPr>
            </w:r>
            <w:r/>
          </w:p>
        </w:tc>
        <w:tc>
          <w:tcPr>
            <w:tcW w:w="3876" w:type="dxa"/>
            <w:vAlign w:val="top"/>
            <w:textDirection w:val="lrTb"/>
            <w:noWrap w:val="false"/>
          </w:tcPr>
          <w:p>
            <w:pPr>
              <w:pStyle w:val="1071"/>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1.成交供应商需对采购人相关使用人员进行分期、分批的各种技术培训。系统培训方案须取得采购人同意后方可实施，培训场次不得低于3次。</w:t>
            </w:r>
            <w:r>
              <w:rPr>
                <w:rFonts w:hint="eastAsia" w:ascii="宋体" w:hAnsi="宋体" w:eastAsia="宋体" w:cs="宋体"/>
                <w:sz w:val="24"/>
                <w:szCs w:val="24"/>
              </w:rPr>
            </w:r>
            <w:r/>
          </w:p>
          <w:p>
            <w:pPr>
              <w:pStyle w:val="1071"/>
              <w:jc w:val="both"/>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2.成交供应商应采用面对面或远程授课结合实际操作的方式进行培训，培训场地由采购人提供。所有培训费用应计入投标总价，不得另行收费。</w:t>
            </w:r>
            <w:r>
              <w:rPr>
                <w:rFonts w:hint="eastAsia" w:ascii="宋体" w:hAnsi="宋体" w:eastAsia="宋体" w:cs="宋体"/>
                <w:sz w:val="24"/>
                <w:szCs w:val="24"/>
              </w:rPr>
            </w:r>
            <w:r/>
          </w:p>
        </w:tc>
      </w:tr>
      <w:tr>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w:t>
            </w: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知识产权</w:t>
            </w:r>
            <w:r>
              <w:rPr>
                <w:rFonts w:hint="eastAsia" w:ascii="宋体" w:hAnsi="宋体" w:eastAsia="宋体" w:cs="宋体"/>
                <w:sz w:val="24"/>
                <w:szCs w:val="24"/>
              </w:rPr>
            </w:r>
            <w:r/>
          </w:p>
        </w:tc>
        <w:tc>
          <w:tcPr>
            <w:tcW w:w="3876" w:type="dxa"/>
            <w:vAlign w:val="top"/>
            <w:textDirection w:val="lrTb"/>
            <w:noWrap w:val="false"/>
          </w:tcPr>
          <w:p>
            <w:pPr>
              <w:pStyle w:val="1071"/>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1.本次项目所有文物数据成果的知识产权归采购人所有。项目涉及的相关知识产权材料未经采购人许可不得向第三方泄露。如有违反，将追究法律责任。</w:t>
            </w:r>
            <w:r>
              <w:rPr>
                <w:rFonts w:hint="eastAsia" w:ascii="宋体" w:hAnsi="宋体" w:eastAsia="宋体" w:cs="宋体"/>
                <w:sz w:val="24"/>
                <w:szCs w:val="24"/>
              </w:rPr>
            </w:r>
            <w:r/>
          </w:p>
          <w:p>
            <w:pPr>
              <w:pStyle w:val="1071"/>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2.成交供应商应保证本项目的投入技术、服务或其任何一部分不会产生因第三方提出侵犯其专利权、商标权或其他知识产权而引起的法律和经济纠纷。由此而引起的法律纠纷以及费用须由成交供应商全部承担。</w:t>
            </w:r>
            <w:r>
              <w:rPr>
                <w:rFonts w:hint="eastAsia" w:ascii="宋体" w:hAnsi="宋体" w:eastAsia="宋体" w:cs="宋体"/>
                <w:sz w:val="24"/>
                <w:szCs w:val="24"/>
              </w:rPr>
            </w:r>
            <w:r/>
          </w:p>
          <w:p>
            <w:pPr>
              <w:pStyle w:val="1071"/>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3.采购人提供的资料文件，成交供应商具有保密义务。项目合同签订时，须与采购人签订保密协议，明确双方的保密义务与权利。成交供应商应派专人管理项目成果资料。</w:t>
            </w:r>
            <w:r>
              <w:rPr>
                <w:rFonts w:hint="eastAsia" w:ascii="宋体" w:hAnsi="宋体" w:eastAsia="宋体" w:cs="宋体"/>
                <w:sz w:val="24"/>
                <w:szCs w:val="24"/>
              </w:rPr>
            </w:r>
            <w:r/>
          </w:p>
          <w:p>
            <w:pPr>
              <w:pStyle w:val="1071"/>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
                <w:bCs/>
                <w:sz w:val="24"/>
                <w:szCs w:val="24"/>
              </w:rPr>
              <w:t xml:space="preserve">注：提供承诺函并加盖投标人公章（格式自拟）。</w:t>
            </w:r>
            <w:r>
              <w:rPr>
                <w:rFonts w:hint="eastAsia" w:ascii="宋体" w:hAnsi="宋体" w:eastAsia="宋体" w:cs="宋体"/>
                <w:sz w:val="24"/>
                <w:szCs w:val="24"/>
              </w:rPr>
            </w:r>
            <w:r/>
          </w:p>
        </w:tc>
      </w:tr>
      <w:tr>
        <w:trPr/>
        <w:tc>
          <w:tcPr>
            <w:tcW w:w="419"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bCs/>
                <w:sz w:val="24"/>
                <w:szCs w:val="24"/>
              </w:rPr>
              <w:t xml:space="preserve">★</w:t>
            </w: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704" w:type="dxa"/>
            <w:vAlign w:val="center"/>
            <w:textDirection w:val="lrTb"/>
            <w:noWrap w:val="false"/>
          </w:tcPr>
          <w:p>
            <w:pPr>
              <w:pStyle w:val="1071"/>
              <w:jc w:val="center"/>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t xml:space="preserve">报价要求</w:t>
            </w:r>
            <w:r>
              <w:rPr>
                <w:rFonts w:hint="eastAsia" w:ascii="宋体" w:hAnsi="宋体" w:eastAsia="宋体" w:cs="宋体"/>
                <w:sz w:val="24"/>
                <w:szCs w:val="24"/>
              </w:rPr>
            </w:r>
            <w:r/>
          </w:p>
        </w:tc>
        <w:tc>
          <w:tcPr>
            <w:tcW w:w="3876" w:type="dxa"/>
            <w:vAlign w:val="center"/>
            <w:textDirection w:val="lrTb"/>
            <w:noWrap w:val="false"/>
          </w:tcPr>
          <w:p>
            <w:pPr>
              <w:pStyle w:val="928"/>
              <w:numPr>
                <w:ilvl w:val="0"/>
                <w:numId w:val="5"/>
              </w:numPr>
              <w:keepLines w:val="0"/>
              <w:keepNext w:val="0"/>
              <w:pageBreakBefore w:val="0"/>
              <w:spacing w:line="440" w:lineRule="exact"/>
              <w:tabs>
                <w:tab w:val="left" w:pos="312" w:leader="none"/>
              </w:tabs>
              <w:rPr>
                <w:rFonts w:hint="eastAsia" w:ascii="宋体" w:hAnsi="宋体" w:eastAsia="宋体" w:cs="宋体"/>
                <w:bCs/>
                <w:sz w:val="24"/>
                <w:szCs w:val="24"/>
              </w:rPr>
            </w:pPr>
            <w:r>
              <w:rPr>
                <w:rFonts w:hint="eastAsia" w:ascii="宋体" w:hAnsi="宋体" w:eastAsia="宋体" w:cs="宋体"/>
                <w:bCs/>
                <w:sz w:val="24"/>
                <w:szCs w:val="24"/>
              </w:rPr>
              <w:t xml:space="preserve">报价应以人民币计价，采用包干价形式。报价应已包含完成本项目所需的人工费、设备费、拍摄扫描费、后期加工费、材料费、运输费、资料费、服务费、验收费、人员保险费、税费以及项目实施过程中其它应预见和不可预见的一切费用等。采购人将不予支付除采购文件及合同约定的可调整合同价情形范围之外的任何费用。在合同有效期内，合同价不受市场价格变化的影响。</w:t>
            </w:r>
            <w:r>
              <w:rPr>
                <w:rFonts w:hint="eastAsia" w:ascii="宋体" w:hAnsi="宋体" w:eastAsia="宋体" w:cs="宋体"/>
                <w:bCs/>
                <w:sz w:val="24"/>
                <w:szCs w:val="24"/>
              </w:rPr>
            </w:r>
            <w:r/>
          </w:p>
          <w:p>
            <w:pPr>
              <w:pStyle w:val="928"/>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2.采购人有权根据实施时的实际情况合理调整采集清单，调整数量控制在10%以内。在此约定范围内，合同价格不作任何调整。</w:t>
            </w:r>
            <w:r>
              <w:rPr>
                <w:rFonts w:hint="eastAsia" w:ascii="宋体" w:hAnsi="宋体" w:eastAsia="宋体" w:cs="宋体"/>
                <w:bCs/>
                <w:sz w:val="24"/>
                <w:szCs w:val="24"/>
              </w:rPr>
            </w:r>
            <w:r/>
          </w:p>
          <w:p>
            <w:pPr>
              <w:pStyle w:val="928"/>
              <w:keepLines w:val="0"/>
              <w:keepNext w:val="0"/>
              <w:pageBreakBefore w:val="0"/>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3.供应商在报价时需充分考虑文物调整的风险，不得因清单调整（在约定范围内）提出涨价、延期等额外要求，若超出约定调整范围，双方另行协商结算。</w:t>
            </w:r>
            <w:r>
              <w:rPr>
                <w:rFonts w:hint="eastAsia" w:ascii="宋体" w:hAnsi="宋体" w:eastAsia="宋体" w:cs="宋体"/>
                <w:bCs/>
                <w:sz w:val="24"/>
                <w:szCs w:val="24"/>
              </w:rPr>
            </w:r>
            <w:r/>
          </w:p>
        </w:tc>
      </w:tr>
    </w:tbl>
    <w:p>
      <w:pPr>
        <w:pStyle w:val="928"/>
        <w:ind w:firstLine="482"/>
        <w:spacing w:line="360" w:lineRule="auto"/>
        <w:rPr>
          <w:rFonts w:ascii="宋体" w:hAnsi="宋体"/>
          <w:b/>
          <w:bCs/>
          <w:sz w:val="24"/>
        </w:rPr>
        <w:outlineLvl w:val="1"/>
      </w:pPr>
      <w:r>
        <w:rPr>
          <w:rFonts w:hint="eastAsia" w:ascii="宋体" w:hAnsi="宋体"/>
          <w:b/>
          <w:bCs/>
          <w:sz w:val="24"/>
        </w:rPr>
        <w:t xml:space="preserve">七、其他要求</w:t>
      </w:r>
      <w:r>
        <w:rPr>
          <w:rFonts w:ascii="宋体" w:hAnsi="宋体"/>
          <w:b/>
          <w:bCs/>
          <w:sz w:val="24"/>
        </w:rPr>
      </w:r>
      <w:r/>
    </w:p>
    <w:p>
      <w:pPr>
        <w:pStyle w:val="928"/>
        <w:ind w:firstLine="480"/>
        <w:spacing w:line="360" w:lineRule="auto"/>
        <w:rPr>
          <w:rFonts w:hint="eastAsia" w:ascii="宋体" w:hAnsi="宋体"/>
          <w:b w:val="0"/>
          <w:bCs/>
          <w:color w:val="000000"/>
          <w:sz w:val="24"/>
        </w:rPr>
      </w:pPr>
      <w:r/>
      <w:bookmarkEnd w:id="236"/>
      <w:r/>
      <w:bookmarkEnd w:id="246"/>
      <w:r/>
      <w:bookmarkEnd w:id="247"/>
      <w:r/>
      <w:bookmarkEnd w:id="248"/>
      <w:r>
        <w:rPr>
          <w:rFonts w:hint="eastAsia" w:ascii="宋体" w:hAnsi="宋体"/>
          <w:b w:val="0"/>
          <w:bCs/>
          <w:color w:val="000000"/>
          <w:sz w:val="24"/>
        </w:rPr>
        <w:t xml:space="preserve">（一）制订项目总体实施方案</w:t>
      </w:r>
      <w:r>
        <w:rPr>
          <w:rFonts w:hint="eastAsia" w:ascii="宋体" w:hAnsi="宋体"/>
          <w:b w:val="0"/>
          <w:bCs/>
          <w:color w:val="000000"/>
          <w:sz w:val="24"/>
        </w:rPr>
      </w:r>
      <w:r/>
    </w:p>
    <w:p>
      <w:pPr>
        <w:pStyle w:val="928"/>
        <w:ind w:firstLine="480"/>
        <w:spacing w:line="360" w:lineRule="auto"/>
        <w:rPr>
          <w:rFonts w:hint="eastAsia" w:ascii="宋体" w:hAnsi="宋体" w:eastAsia="宋体"/>
          <w:b w:val="0"/>
          <w:bCs/>
          <w:color w:val="000000"/>
          <w:sz w:val="24"/>
          <w:lang w:val="en-US" w:eastAsia="zh-CN"/>
        </w:rPr>
      </w:pPr>
      <w:r>
        <w:rPr>
          <w:rFonts w:ascii="宋体" w:hAnsi="宋体"/>
          <w:b w:val="0"/>
          <w:bCs/>
          <w:color w:val="000000"/>
          <w:sz w:val="24"/>
        </w:rPr>
        <w:t xml:space="preserve">投标人</w:t>
      </w:r>
      <w:r>
        <w:rPr>
          <w:rFonts w:hint="eastAsia" w:ascii="宋体" w:hAnsi="宋体"/>
          <w:b w:val="0"/>
          <w:bCs/>
          <w:color w:val="000000"/>
          <w:sz w:val="24"/>
        </w:rPr>
        <w:t xml:space="preserve">应</w:t>
      </w:r>
      <w:r>
        <w:rPr>
          <w:rFonts w:ascii="宋体" w:hAnsi="宋体"/>
          <w:b w:val="0"/>
          <w:bCs/>
          <w:color w:val="000000"/>
          <w:sz w:val="24"/>
        </w:rPr>
        <w:t xml:space="preserve">根据招标文件</w:t>
      </w:r>
      <w:r>
        <w:rPr>
          <w:rFonts w:hint="eastAsia" w:ascii="宋体" w:hAnsi="宋体"/>
          <w:b w:val="0"/>
          <w:bCs/>
          <w:color w:val="000000"/>
          <w:sz w:val="24"/>
        </w:rPr>
        <w:t xml:space="preserve">要求及本项目特点</w:t>
      </w:r>
      <w:r>
        <w:rPr>
          <w:rFonts w:ascii="宋体" w:hAnsi="宋体"/>
          <w:b w:val="0"/>
          <w:bCs/>
          <w:color w:val="000000"/>
          <w:sz w:val="24"/>
        </w:rPr>
        <w:t xml:space="preserve">，</w:t>
      </w:r>
      <w:r>
        <w:rPr>
          <w:rFonts w:hint="eastAsia" w:ascii="宋体" w:hAnsi="宋体"/>
          <w:b w:val="0"/>
          <w:bCs/>
          <w:color w:val="000000"/>
          <w:sz w:val="24"/>
        </w:rPr>
        <w:t xml:space="preserve">制订</w:t>
      </w:r>
      <w:r>
        <w:rPr>
          <w:rFonts w:hint="eastAsia" w:ascii="宋体" w:hAnsi="宋体" w:cs="宋体"/>
          <w:b w:val="0"/>
          <w:bCs/>
          <w:color w:val="000000"/>
          <w:sz w:val="24"/>
        </w:rPr>
        <w:t xml:space="preserve">项目总体实施方案</w:t>
      </w:r>
      <w:r>
        <w:rPr>
          <w:rFonts w:hint="eastAsia" w:ascii="宋体" w:hAnsi="宋体"/>
          <w:b w:val="0"/>
          <w:bCs/>
          <w:color w:val="000000"/>
          <w:sz w:val="24"/>
        </w:rPr>
        <w:t xml:space="preserve">，</w:t>
      </w:r>
      <w:r>
        <w:rPr>
          <w:rFonts w:hint="eastAsia" w:ascii="宋体" w:hAnsi="宋体" w:eastAsia="宋体" w:cs="宋体"/>
          <w:b w:val="0"/>
          <w:bCs/>
          <w:color w:val="000000"/>
          <w:sz w:val="24"/>
          <w:szCs w:val="24"/>
          <w:highlight w:val="none"/>
          <w:lang w:val="en-US" w:bidi="ar-SA"/>
        </w:rPr>
        <w:t xml:space="preserve">①</w:t>
      </w:r>
      <w:r>
        <w:rPr>
          <w:rFonts w:hint="eastAsia" w:ascii="宋体" w:hAnsi="宋体" w:eastAsia="宋体" w:cs="宋体"/>
          <w:b w:val="0"/>
          <w:bCs/>
          <w:color w:val="000000"/>
          <w:sz w:val="24"/>
          <w:szCs w:val="24"/>
          <w:highlight w:val="none"/>
          <w:lang w:val="en-US" w:eastAsia="zh-CN" w:bidi="ar-SA"/>
        </w:rPr>
        <w:t xml:space="preserve">对本项目的理解</w:t>
      </w:r>
      <w:r>
        <w:rPr>
          <w:rFonts w:hint="eastAsia" w:ascii="宋体" w:hAnsi="宋体" w:eastAsia="宋体" w:cs="宋体"/>
          <w:b w:val="0"/>
          <w:bCs/>
          <w:color w:val="000000"/>
          <w:sz w:val="24"/>
          <w:szCs w:val="24"/>
          <w:highlight w:val="none"/>
          <w:lang w:val="en-US" w:bidi="ar-SA"/>
        </w:rPr>
        <w:t xml:space="preserve">；</w:t>
      </w:r>
      <w:r>
        <w:rPr>
          <w:rFonts w:hint="eastAsia" w:ascii="宋体" w:hAnsi="宋体" w:eastAsia="宋体" w:cs="宋体"/>
          <w:b w:val="0"/>
          <w:bCs/>
          <w:strike w:val="0"/>
          <w:color w:val="000000"/>
          <w:sz w:val="24"/>
          <w:szCs w:val="24"/>
          <w:highlight w:val="none"/>
          <w:lang w:val="en-US" w:bidi="ar-SA"/>
        </w:rPr>
        <w:t xml:space="preserve">②</w:t>
      </w:r>
      <w:r>
        <w:rPr>
          <w:rFonts w:hint="eastAsia" w:ascii="宋体" w:hAnsi="宋体" w:eastAsia="宋体" w:cs="宋体"/>
          <w:b w:val="0"/>
          <w:bCs/>
          <w:strike w:val="0"/>
          <w:color w:val="000000"/>
          <w:sz w:val="24"/>
          <w:szCs w:val="24"/>
          <w:highlight w:val="none"/>
          <w:lang w:val="en-US" w:eastAsia="zh-CN" w:bidi="ar-SA"/>
        </w:rPr>
        <w:t xml:space="preserve">重难点应对措施</w:t>
      </w:r>
      <w:r>
        <w:rPr>
          <w:rFonts w:hint="eastAsia" w:ascii="宋体" w:hAnsi="宋体" w:eastAsia="宋体" w:cs="宋体"/>
          <w:b w:val="0"/>
          <w:bCs/>
          <w:strike w:val="0"/>
          <w:color w:val="000000"/>
          <w:sz w:val="24"/>
          <w:szCs w:val="24"/>
          <w:highlight w:val="none"/>
          <w:lang w:val="en-US" w:bidi="ar-SA"/>
        </w:rPr>
        <w:t xml:space="preserve">；</w:t>
      </w:r>
      <w:r>
        <w:rPr>
          <w:rFonts w:hint="eastAsia" w:ascii="宋体" w:hAnsi="宋体" w:eastAsia="宋体" w:cs="宋体"/>
          <w:b w:val="0"/>
          <w:bCs/>
          <w:strike w:val="0"/>
          <w:color w:val="000000"/>
          <w:sz w:val="24"/>
          <w:szCs w:val="24"/>
          <w:highlight w:val="none"/>
          <w:lang w:val="en-US" w:bidi="ar-SA"/>
        </w:rPr>
        <w:t xml:space="preserve">③</w:t>
      </w:r>
      <w:r>
        <w:rPr>
          <w:rFonts w:hint="eastAsia" w:ascii="宋体" w:hAnsi="宋体" w:eastAsia="宋体" w:cs="宋体"/>
          <w:b w:val="0"/>
          <w:bCs/>
          <w:strike w:val="0"/>
          <w:color w:val="000000"/>
          <w:sz w:val="24"/>
          <w:szCs w:val="24"/>
          <w:highlight w:val="none"/>
          <w:lang w:val="en-US" w:eastAsia="zh-CN" w:bidi="ar-SA"/>
        </w:rPr>
        <w:t xml:space="preserve">关键技术路线</w:t>
      </w:r>
      <w:r>
        <w:rPr>
          <w:rFonts w:hint="eastAsia" w:ascii="宋体" w:hAnsi="宋体" w:eastAsia="宋体" w:cs="宋体"/>
          <w:b w:val="0"/>
          <w:bCs/>
          <w:strike w:val="0"/>
          <w:color w:val="000000"/>
          <w:sz w:val="24"/>
          <w:szCs w:val="24"/>
          <w:highlight w:val="none"/>
          <w:lang w:val="en-US" w:bidi="ar-SA"/>
        </w:rPr>
        <w:t xml:space="preserve">；④项目进度计划；</w:t>
      </w:r>
      <w:r>
        <w:rPr>
          <w:rFonts w:hint="eastAsia" w:ascii="宋体" w:hAnsi="宋体" w:eastAsia="宋体" w:cs="宋体"/>
          <w:b w:val="0"/>
          <w:bCs/>
          <w:strike w:val="0"/>
          <w:color w:val="000000"/>
          <w:sz w:val="24"/>
          <w:szCs w:val="24"/>
          <w:highlight w:val="none"/>
          <w:lang w:val="en-US" w:bidi="ar-SA"/>
        </w:rPr>
        <w:t xml:space="preserve">⑤</w:t>
      </w:r>
      <w:r>
        <w:rPr>
          <w:rFonts w:hint="eastAsia" w:ascii="宋体" w:hAnsi="宋体" w:eastAsia="宋体" w:cs="宋体"/>
          <w:b w:val="0"/>
          <w:bCs/>
          <w:strike w:val="0"/>
          <w:color w:val="000000"/>
          <w:sz w:val="24"/>
          <w:szCs w:val="24"/>
          <w:highlight w:val="none"/>
          <w:lang w:val="en-US" w:eastAsia="zh-CN" w:bidi="ar-SA"/>
        </w:rPr>
        <w:t xml:space="preserve">质量保障措施</w:t>
      </w:r>
      <w:r>
        <w:rPr>
          <w:rFonts w:hint="eastAsia" w:ascii="宋体" w:hAnsi="宋体" w:eastAsia="宋体" w:cs="宋体"/>
          <w:b w:val="0"/>
          <w:bCs/>
          <w:strike w:val="0"/>
          <w:color w:val="000000"/>
          <w:sz w:val="24"/>
          <w:szCs w:val="24"/>
          <w:highlight w:val="none"/>
          <w:lang w:val="en-US" w:bidi="ar-SA"/>
        </w:rPr>
        <w:t xml:space="preserve">。</w:t>
      </w:r>
      <w:r>
        <w:rPr>
          <w:rFonts w:hint="eastAsia" w:ascii="宋体" w:hAnsi="宋体" w:cs="宋体"/>
          <w:b w:val="0"/>
          <w:bCs/>
          <w:color w:val="000000"/>
          <w:sz w:val="24"/>
          <w:lang w:val="en-US" w:eastAsia="zh-CN"/>
        </w:rPr>
        <w:t xml:space="preserve">方案应</w:t>
      </w:r>
      <w:r>
        <w:rPr>
          <w:rFonts w:hint="eastAsia" w:ascii="宋体" w:hAnsi="宋体" w:cs="宋体"/>
          <w:b w:val="0"/>
          <w:bCs/>
          <w:color w:val="000000"/>
          <w:sz w:val="24"/>
        </w:rPr>
        <w:t xml:space="preserve">具有可行性、实用性、针对性</w:t>
      </w:r>
      <w:r>
        <w:rPr>
          <w:rFonts w:hint="eastAsia" w:ascii="宋体" w:hAnsi="宋体" w:cs="宋体"/>
          <w:b w:val="0"/>
          <w:bCs/>
          <w:color w:val="000000"/>
          <w:sz w:val="24"/>
          <w:lang w:eastAsia="zh-CN"/>
        </w:rPr>
        <w:t xml:space="preserve">。</w:t>
      </w:r>
      <w:r>
        <w:rPr>
          <w:rFonts w:hint="eastAsia" w:ascii="宋体" w:hAnsi="宋体" w:eastAsia="宋体"/>
          <w:b w:val="0"/>
          <w:bCs/>
          <w:color w:val="000000"/>
          <w:sz w:val="24"/>
          <w:lang w:val="en-US" w:eastAsia="zh-CN"/>
        </w:rPr>
      </w:r>
      <w:r/>
    </w:p>
    <w:p>
      <w:pPr>
        <w:pStyle w:val="928"/>
        <w:ind w:firstLine="480"/>
        <w:spacing w:line="360" w:lineRule="auto"/>
        <w:rPr>
          <w:rFonts w:ascii="宋体" w:hAnsi="宋体"/>
          <w:b w:val="0"/>
          <w:bCs/>
          <w:color w:val="000000"/>
          <w:sz w:val="24"/>
        </w:rPr>
      </w:pPr>
      <w:r>
        <w:rPr>
          <w:rFonts w:hint="eastAsia" w:ascii="宋体" w:hAnsi="宋体"/>
          <w:b w:val="0"/>
          <w:bCs/>
          <w:color w:val="000000"/>
          <w:sz w:val="24"/>
        </w:rPr>
        <w:t xml:space="preserve">（二）制订文物三维数字化采集及加工方案</w:t>
      </w:r>
      <w:r>
        <w:rPr>
          <w:rFonts w:ascii="宋体" w:hAnsi="宋体"/>
          <w:b w:val="0"/>
          <w:bCs/>
          <w:color w:val="000000"/>
          <w:sz w:val="24"/>
        </w:rPr>
      </w:r>
      <w:r/>
    </w:p>
    <w:p>
      <w:pPr>
        <w:pStyle w:val="928"/>
        <w:ind w:firstLine="480"/>
        <w:spacing w:line="360" w:lineRule="auto"/>
        <w:rPr>
          <w:rFonts w:hint="eastAsia" w:ascii="宋体" w:hAnsi="宋体"/>
          <w:b w:val="0"/>
          <w:bCs/>
          <w:color w:val="000000"/>
          <w:sz w:val="24"/>
        </w:rPr>
      </w:pPr>
      <w:r>
        <w:rPr>
          <w:rFonts w:ascii="宋体" w:hAnsi="宋体"/>
          <w:b w:val="0"/>
          <w:bCs/>
          <w:color w:val="000000"/>
          <w:sz w:val="24"/>
        </w:rPr>
        <w:t xml:space="preserve">投标人</w:t>
      </w:r>
      <w:r>
        <w:rPr>
          <w:rFonts w:hint="eastAsia" w:ascii="宋体" w:hAnsi="宋体"/>
          <w:b w:val="0"/>
          <w:bCs/>
          <w:color w:val="000000"/>
          <w:sz w:val="24"/>
        </w:rPr>
        <w:t xml:space="preserve">应</w:t>
      </w:r>
      <w:r>
        <w:rPr>
          <w:rFonts w:ascii="宋体" w:hAnsi="宋体"/>
          <w:b w:val="0"/>
          <w:bCs/>
          <w:color w:val="000000"/>
          <w:sz w:val="24"/>
        </w:rPr>
        <w:t xml:space="preserve">根据招标文件</w:t>
      </w:r>
      <w:r>
        <w:rPr>
          <w:rFonts w:hint="eastAsia" w:ascii="宋体" w:hAnsi="宋体"/>
          <w:b w:val="0"/>
          <w:bCs/>
          <w:color w:val="000000"/>
          <w:sz w:val="24"/>
        </w:rPr>
        <w:t xml:space="preserve">要求及本项目特点</w:t>
      </w:r>
      <w:r>
        <w:rPr>
          <w:rFonts w:ascii="宋体" w:hAnsi="宋体"/>
          <w:b w:val="0"/>
          <w:bCs/>
          <w:color w:val="000000"/>
          <w:sz w:val="24"/>
        </w:rPr>
        <w:t xml:space="preserve">，</w:t>
      </w:r>
      <w:r>
        <w:rPr>
          <w:rFonts w:hint="eastAsia" w:ascii="宋体" w:hAnsi="宋体"/>
          <w:b w:val="0"/>
          <w:bCs/>
          <w:color w:val="000000"/>
          <w:sz w:val="24"/>
        </w:rPr>
        <w:t xml:space="preserve">制订文物三维数字化采集及加工方案，</w:t>
      </w:r>
      <w:r>
        <w:rPr>
          <w:rFonts w:hint="eastAsia" w:ascii="宋体" w:hAnsi="宋体" w:cs="宋体"/>
          <w:b w:val="0"/>
          <w:bCs/>
          <w:color w:val="000000"/>
          <w:sz w:val="24"/>
        </w:rPr>
        <w:t xml:space="preserve">方案内容包括但不限于：①设备配备；②技术流程；③不同类型文物采集措施。</w:t>
      </w:r>
      <w:r>
        <w:rPr>
          <w:rFonts w:hint="eastAsia" w:ascii="宋体" w:hAnsi="宋体" w:cs="宋体"/>
          <w:b w:val="0"/>
          <w:bCs/>
          <w:color w:val="000000"/>
          <w:sz w:val="24"/>
          <w:lang w:val="en-US" w:eastAsia="zh-CN"/>
        </w:rPr>
        <w:t xml:space="preserve">方案应</w:t>
      </w:r>
      <w:r>
        <w:rPr>
          <w:rFonts w:hint="eastAsia" w:ascii="宋体" w:hAnsi="宋体" w:cs="宋体"/>
          <w:b w:val="0"/>
          <w:bCs/>
          <w:color w:val="000000"/>
          <w:sz w:val="24"/>
        </w:rPr>
        <w:t xml:space="preserve">具有可行性、实用性、针对性</w:t>
      </w:r>
      <w:r>
        <w:rPr>
          <w:rFonts w:hint="eastAsia" w:ascii="宋体" w:hAnsi="宋体" w:cs="宋体"/>
          <w:b w:val="0"/>
          <w:bCs/>
          <w:color w:val="000000"/>
          <w:sz w:val="24"/>
          <w:lang w:eastAsia="zh-CN"/>
        </w:rPr>
        <w:t xml:space="preserve">。</w:t>
      </w:r>
      <w:r>
        <w:rPr>
          <w:rFonts w:hint="eastAsia" w:ascii="宋体" w:hAnsi="宋体"/>
          <w:b w:val="0"/>
          <w:bCs/>
          <w:color w:val="000000"/>
          <w:sz w:val="24"/>
        </w:rPr>
      </w:r>
      <w:r/>
    </w:p>
    <w:p>
      <w:pPr>
        <w:pStyle w:val="928"/>
        <w:ind w:firstLine="480"/>
        <w:spacing w:line="360" w:lineRule="auto"/>
        <w:rPr>
          <w:rFonts w:ascii="宋体" w:hAnsi="宋体"/>
          <w:b w:val="0"/>
          <w:bCs/>
          <w:color w:val="000000"/>
          <w:sz w:val="24"/>
        </w:rPr>
      </w:pPr>
      <w:r>
        <w:rPr>
          <w:rFonts w:hint="eastAsia" w:ascii="宋体" w:hAnsi="宋体"/>
          <w:b w:val="0"/>
          <w:bCs/>
          <w:color w:val="000000"/>
          <w:sz w:val="24"/>
        </w:rPr>
        <w:t xml:space="preserve">（</w:t>
      </w:r>
      <w:r>
        <w:rPr>
          <w:rFonts w:hint="eastAsia" w:ascii="宋体" w:hAnsi="宋体"/>
          <w:b w:val="0"/>
          <w:bCs/>
          <w:color w:val="000000"/>
          <w:sz w:val="24"/>
          <w:lang w:val="en-US" w:eastAsia="zh-CN"/>
        </w:rPr>
        <w:t xml:space="preserve">三</w:t>
      </w:r>
      <w:r>
        <w:rPr>
          <w:rFonts w:hint="eastAsia" w:ascii="宋体" w:hAnsi="宋体"/>
          <w:b w:val="0"/>
          <w:bCs/>
          <w:color w:val="000000"/>
          <w:sz w:val="24"/>
        </w:rPr>
        <w:t xml:space="preserve">）制订文物二维数字化采集及加工方案</w:t>
      </w:r>
      <w:r>
        <w:rPr>
          <w:rFonts w:ascii="宋体" w:hAnsi="宋体"/>
          <w:b w:val="0"/>
          <w:bCs/>
          <w:color w:val="000000"/>
          <w:sz w:val="24"/>
        </w:rPr>
      </w:r>
      <w:r/>
    </w:p>
    <w:p>
      <w:pPr>
        <w:pStyle w:val="928"/>
        <w:ind w:firstLine="480"/>
        <w:spacing w:line="360" w:lineRule="auto"/>
        <w:rPr>
          <w:rFonts w:hint="eastAsia" w:ascii="宋体" w:hAnsi="宋体" w:cs="宋体"/>
          <w:b w:val="0"/>
          <w:bCs/>
          <w:color w:val="000000"/>
          <w:sz w:val="24"/>
          <w:lang w:eastAsia="zh-CN"/>
        </w:rPr>
      </w:pPr>
      <w:r>
        <w:rPr>
          <w:rFonts w:ascii="宋体" w:hAnsi="宋体"/>
          <w:b w:val="0"/>
          <w:bCs/>
          <w:color w:val="000000"/>
          <w:sz w:val="24"/>
        </w:rPr>
        <w:t xml:space="preserve">投标人</w:t>
      </w:r>
      <w:r>
        <w:rPr>
          <w:rFonts w:hint="eastAsia" w:ascii="宋体" w:hAnsi="宋体"/>
          <w:b w:val="0"/>
          <w:bCs/>
          <w:color w:val="000000"/>
          <w:sz w:val="24"/>
        </w:rPr>
        <w:t xml:space="preserve">应</w:t>
      </w:r>
      <w:r>
        <w:rPr>
          <w:rFonts w:ascii="宋体" w:hAnsi="宋体"/>
          <w:b w:val="0"/>
          <w:bCs/>
          <w:color w:val="000000"/>
          <w:sz w:val="24"/>
        </w:rPr>
        <w:t xml:space="preserve">根据招标文件</w:t>
      </w:r>
      <w:r>
        <w:rPr>
          <w:rFonts w:hint="eastAsia" w:ascii="宋体" w:hAnsi="宋体"/>
          <w:b w:val="0"/>
          <w:bCs/>
          <w:color w:val="000000"/>
          <w:sz w:val="24"/>
        </w:rPr>
        <w:t xml:space="preserve">要求及本项目特点</w:t>
      </w:r>
      <w:r>
        <w:rPr>
          <w:rFonts w:ascii="宋体" w:hAnsi="宋体"/>
          <w:b w:val="0"/>
          <w:bCs/>
          <w:color w:val="000000"/>
          <w:sz w:val="24"/>
        </w:rPr>
        <w:t xml:space="preserve">，</w:t>
      </w:r>
      <w:r>
        <w:rPr>
          <w:rFonts w:hint="eastAsia" w:ascii="宋体" w:hAnsi="宋体"/>
          <w:b w:val="0"/>
          <w:bCs/>
          <w:color w:val="000000"/>
          <w:sz w:val="24"/>
        </w:rPr>
        <w:t xml:space="preserve">制订文物二维数字化采集及加工方案，</w:t>
      </w:r>
      <w:r>
        <w:rPr>
          <w:rFonts w:hint="eastAsia" w:ascii="宋体" w:hAnsi="宋体" w:cs="宋体"/>
          <w:b w:val="0"/>
          <w:bCs/>
          <w:color w:val="000000"/>
          <w:sz w:val="24"/>
        </w:rPr>
        <w:t xml:space="preserve">方案内容包括但不限于：①设备配备；②技术流程；③不同类型文物采集措施。</w:t>
      </w:r>
      <w:r>
        <w:rPr>
          <w:rFonts w:hint="eastAsia" w:ascii="宋体" w:hAnsi="宋体" w:cs="宋体"/>
          <w:b w:val="0"/>
          <w:bCs/>
          <w:color w:val="000000"/>
          <w:sz w:val="24"/>
          <w:lang w:val="en-US" w:eastAsia="zh-CN"/>
        </w:rPr>
        <w:t xml:space="preserve">方案应</w:t>
      </w:r>
      <w:r>
        <w:rPr>
          <w:rFonts w:hint="eastAsia" w:ascii="宋体" w:hAnsi="宋体" w:cs="宋体"/>
          <w:b w:val="0"/>
          <w:bCs/>
          <w:color w:val="000000"/>
          <w:sz w:val="24"/>
        </w:rPr>
        <w:t xml:space="preserve">具有可行性、实用性、针对性</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eastAsia="zh-CN"/>
        </w:rPr>
      </w:r>
      <w:r/>
    </w:p>
    <w:p>
      <w:pPr>
        <w:pStyle w:val="928"/>
        <w:ind w:firstLine="480"/>
        <w:spacing w:line="360" w:lineRule="auto"/>
        <w:rPr>
          <w:rFonts w:ascii="宋体" w:hAnsi="宋体"/>
          <w:b w:val="0"/>
          <w:bCs/>
          <w:color w:val="000000"/>
          <w:sz w:val="24"/>
        </w:rPr>
      </w:pPr>
      <w:r>
        <w:rPr>
          <w:rFonts w:hint="eastAsia" w:ascii="宋体" w:hAnsi="宋体"/>
          <w:b w:val="0"/>
          <w:bCs/>
          <w:color w:val="000000"/>
          <w:sz w:val="24"/>
        </w:rPr>
        <w:t xml:space="preserve">（</w:t>
      </w:r>
      <w:r>
        <w:rPr>
          <w:rFonts w:hint="eastAsia" w:ascii="宋体" w:hAnsi="宋体"/>
          <w:b w:val="0"/>
          <w:bCs/>
          <w:color w:val="000000"/>
          <w:sz w:val="24"/>
          <w:lang w:val="en-US" w:eastAsia="zh-CN"/>
        </w:rPr>
        <w:t xml:space="preserve">四</w:t>
      </w:r>
      <w:r>
        <w:rPr>
          <w:rFonts w:hint="eastAsia" w:ascii="宋体" w:hAnsi="宋体"/>
          <w:b w:val="0"/>
          <w:bCs/>
          <w:color w:val="000000"/>
          <w:sz w:val="24"/>
        </w:rPr>
        <w:t xml:space="preserve">）制订采集过程中文物安全措施</w:t>
      </w:r>
      <w:r>
        <w:rPr>
          <w:rFonts w:ascii="宋体" w:hAnsi="宋体"/>
          <w:b w:val="0"/>
          <w:bCs/>
          <w:color w:val="000000"/>
          <w:sz w:val="24"/>
        </w:rPr>
      </w:r>
      <w:r/>
    </w:p>
    <w:p>
      <w:pPr>
        <w:pStyle w:val="928"/>
        <w:ind w:firstLine="480"/>
        <w:spacing w:line="360" w:lineRule="auto"/>
        <w:rPr>
          <w:rFonts w:hint="eastAsia" w:ascii="宋体" w:hAnsi="宋体" w:cs="宋体"/>
          <w:b w:val="0"/>
          <w:bCs/>
          <w:color w:val="000000"/>
          <w:sz w:val="24"/>
          <w:lang w:eastAsia="zh-CN"/>
        </w:rPr>
      </w:pPr>
      <w:r>
        <w:rPr>
          <w:rFonts w:ascii="宋体" w:hAnsi="宋体"/>
          <w:b w:val="0"/>
          <w:bCs/>
          <w:color w:val="000000"/>
          <w:sz w:val="24"/>
        </w:rPr>
        <w:t xml:space="preserve">投标人</w:t>
      </w:r>
      <w:r>
        <w:rPr>
          <w:rFonts w:hint="eastAsia" w:ascii="宋体" w:hAnsi="宋体"/>
          <w:b w:val="0"/>
          <w:bCs/>
          <w:color w:val="000000"/>
          <w:sz w:val="24"/>
        </w:rPr>
        <w:t xml:space="preserve">应</w:t>
      </w:r>
      <w:r>
        <w:rPr>
          <w:rFonts w:ascii="宋体" w:hAnsi="宋体"/>
          <w:b w:val="0"/>
          <w:bCs/>
          <w:color w:val="000000"/>
          <w:sz w:val="24"/>
        </w:rPr>
        <w:t xml:space="preserve">根据招标文件</w:t>
      </w:r>
      <w:r>
        <w:rPr>
          <w:rFonts w:hint="eastAsia" w:ascii="宋体" w:hAnsi="宋体"/>
          <w:b w:val="0"/>
          <w:bCs/>
          <w:color w:val="000000"/>
          <w:sz w:val="24"/>
        </w:rPr>
        <w:t xml:space="preserve">要求及本项目特点</w:t>
      </w:r>
      <w:r>
        <w:rPr>
          <w:rFonts w:ascii="宋体" w:hAnsi="宋体"/>
          <w:b w:val="0"/>
          <w:bCs/>
          <w:color w:val="000000"/>
          <w:sz w:val="24"/>
        </w:rPr>
        <w:t xml:space="preserve">，</w:t>
      </w:r>
      <w:r>
        <w:rPr>
          <w:rFonts w:hint="eastAsia" w:ascii="宋体" w:hAnsi="宋体"/>
          <w:b w:val="0"/>
          <w:bCs/>
          <w:color w:val="000000"/>
          <w:sz w:val="24"/>
        </w:rPr>
        <w:t xml:space="preserve">制订采集过程中文物安全措施，</w:t>
      </w:r>
      <w:r>
        <w:rPr>
          <w:rFonts w:hint="eastAsia" w:ascii="宋体" w:hAnsi="宋体" w:cs="宋体"/>
          <w:b w:val="0"/>
          <w:bCs/>
          <w:color w:val="000000"/>
          <w:sz w:val="24"/>
        </w:rPr>
        <w:t xml:space="preserve">方案内容包括但不限于：①采集方法；②采集平台搭建；③作业规范；④文物安全搬运措施。</w:t>
      </w:r>
      <w:r>
        <w:rPr>
          <w:rFonts w:hint="eastAsia" w:ascii="宋体" w:hAnsi="宋体" w:cs="宋体"/>
          <w:b w:val="0"/>
          <w:bCs/>
          <w:color w:val="000000"/>
          <w:sz w:val="24"/>
          <w:lang w:val="en-US" w:eastAsia="zh-CN"/>
        </w:rPr>
        <w:t xml:space="preserve">方案应</w:t>
      </w:r>
      <w:r>
        <w:rPr>
          <w:rFonts w:hint="eastAsia" w:ascii="宋体" w:hAnsi="宋体" w:cs="宋体"/>
          <w:b w:val="0"/>
          <w:bCs/>
          <w:color w:val="000000"/>
          <w:sz w:val="24"/>
        </w:rPr>
        <w:t xml:space="preserve">具有可行性、实用性、针对性</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eastAsia="zh-CN"/>
        </w:rPr>
      </w:r>
      <w:r/>
    </w:p>
    <w:p>
      <w:pPr>
        <w:pStyle w:val="928"/>
        <w:ind w:firstLine="480"/>
        <w:spacing w:line="360" w:lineRule="auto"/>
        <w:rPr>
          <w:rFonts w:ascii="宋体" w:hAnsi="宋体"/>
          <w:b w:val="0"/>
          <w:bCs/>
          <w:color w:val="000000"/>
          <w:sz w:val="24"/>
        </w:rPr>
      </w:pPr>
      <w:r>
        <w:rPr>
          <w:rFonts w:hint="eastAsia" w:ascii="宋体" w:hAnsi="宋体"/>
          <w:b w:val="0"/>
          <w:bCs/>
          <w:color w:val="000000"/>
          <w:sz w:val="24"/>
        </w:rPr>
        <w:t xml:space="preserve">（</w:t>
      </w:r>
      <w:r>
        <w:rPr>
          <w:rFonts w:hint="eastAsia" w:ascii="宋体" w:hAnsi="宋体"/>
          <w:b w:val="0"/>
          <w:bCs/>
          <w:color w:val="000000"/>
          <w:sz w:val="24"/>
          <w:lang w:val="en-US" w:eastAsia="zh-CN"/>
        </w:rPr>
        <w:t xml:space="preserve">五</w:t>
      </w:r>
      <w:r>
        <w:rPr>
          <w:rFonts w:hint="eastAsia" w:ascii="宋体" w:hAnsi="宋体"/>
          <w:b w:val="0"/>
          <w:bCs/>
          <w:color w:val="000000"/>
          <w:sz w:val="24"/>
        </w:rPr>
        <w:t xml:space="preserve">）制订文物数据安全保障措施</w:t>
      </w:r>
      <w:r>
        <w:rPr>
          <w:rFonts w:ascii="宋体" w:hAnsi="宋体"/>
          <w:b w:val="0"/>
          <w:bCs/>
          <w:color w:val="000000"/>
          <w:sz w:val="24"/>
        </w:rPr>
      </w:r>
      <w:r/>
    </w:p>
    <w:p>
      <w:pPr>
        <w:pStyle w:val="928"/>
        <w:ind w:firstLine="480"/>
        <w:spacing w:line="360" w:lineRule="auto"/>
        <w:rPr>
          <w:rFonts w:hint="eastAsia" w:ascii="宋体" w:hAnsi="宋体" w:cs="宋体"/>
          <w:b w:val="0"/>
          <w:bCs/>
          <w:color w:val="000000"/>
          <w:sz w:val="24"/>
          <w:lang w:eastAsia="zh-CN"/>
        </w:rPr>
      </w:pPr>
      <w:r>
        <w:rPr>
          <w:rFonts w:hint="eastAsia" w:ascii="宋体" w:hAnsi="宋体" w:eastAsia="宋体" w:cs="宋体"/>
          <w:b w:val="0"/>
          <w:bCs/>
          <w:color w:val="000000"/>
          <w:sz w:val="24"/>
        </w:rPr>
        <w:t xml:space="preserve">投标人应根据招标文件要求及本项目特点，制订文物数据安全保障措施，方案内容包括但不限于：①遵循标准规范；②数据安全管理；③保密管理。</w:t>
      </w:r>
      <w:r>
        <w:rPr>
          <w:rFonts w:hint="eastAsia" w:ascii="宋体" w:hAnsi="宋体" w:cs="宋体"/>
          <w:b w:val="0"/>
          <w:bCs/>
          <w:color w:val="000000"/>
          <w:sz w:val="24"/>
          <w:lang w:val="en-US" w:eastAsia="zh-CN"/>
        </w:rPr>
        <w:t xml:space="preserve">方案应</w:t>
      </w:r>
      <w:r>
        <w:rPr>
          <w:rFonts w:hint="eastAsia" w:ascii="宋体" w:hAnsi="宋体" w:cs="宋体"/>
          <w:b w:val="0"/>
          <w:bCs/>
          <w:color w:val="000000"/>
          <w:sz w:val="24"/>
        </w:rPr>
        <w:t xml:space="preserve">具有可行性、实用性、针对性</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eastAsia="zh-CN"/>
        </w:rPr>
      </w:r>
      <w:r/>
    </w:p>
    <w:p>
      <w:pPr>
        <w:pStyle w:val="928"/>
        <w:ind w:firstLine="480"/>
        <w:spacing w:line="360" w:lineRule="auto"/>
        <w:rPr>
          <w:rFonts w:ascii="宋体" w:hAnsi="宋体"/>
          <w:b w:val="0"/>
          <w:bCs/>
          <w:color w:val="000000"/>
          <w:sz w:val="24"/>
        </w:rPr>
      </w:pPr>
      <w:r>
        <w:rPr>
          <w:rFonts w:hint="eastAsia" w:ascii="宋体" w:hAnsi="宋体"/>
          <w:b w:val="0"/>
          <w:bCs/>
          <w:color w:val="000000"/>
          <w:sz w:val="24"/>
        </w:rPr>
        <w:t xml:space="preserve">（</w:t>
      </w:r>
      <w:r>
        <w:rPr>
          <w:rFonts w:hint="eastAsia" w:ascii="宋体" w:hAnsi="宋体"/>
          <w:b w:val="0"/>
          <w:bCs/>
          <w:color w:val="000000"/>
          <w:sz w:val="24"/>
          <w:lang w:val="en-US" w:eastAsia="zh-CN"/>
        </w:rPr>
        <w:t xml:space="preserve">六</w:t>
      </w:r>
      <w:r>
        <w:rPr>
          <w:rFonts w:hint="eastAsia" w:ascii="宋体" w:hAnsi="宋体"/>
          <w:b w:val="0"/>
          <w:bCs/>
          <w:color w:val="000000"/>
          <w:sz w:val="24"/>
        </w:rPr>
        <w:t xml:space="preserve">）</w:t>
      </w:r>
      <w:r>
        <w:rPr>
          <w:rFonts w:hint="eastAsia" w:ascii="宋体" w:hAnsi="宋体" w:eastAsia="宋体" w:cs="Times New Roman"/>
          <w:b w:val="0"/>
          <w:bCs/>
          <w:color w:val="000000"/>
          <w:sz w:val="24"/>
        </w:rPr>
        <w:t xml:space="preserve">制订人员配备方案</w:t>
      </w:r>
      <w:r>
        <w:rPr>
          <w:rFonts w:ascii="宋体" w:hAnsi="宋体"/>
          <w:b w:val="0"/>
          <w:bCs/>
          <w:color w:val="000000"/>
          <w:sz w:val="24"/>
        </w:rPr>
      </w:r>
      <w:r/>
    </w:p>
    <w:p>
      <w:pPr>
        <w:pStyle w:val="928"/>
        <w:ind w:firstLine="480"/>
        <w:spacing w:line="360" w:lineRule="auto"/>
        <w:rPr>
          <w:rFonts w:hint="eastAsia" w:ascii="宋体" w:hAnsi="宋体" w:cs="宋体"/>
          <w:b w:val="0"/>
          <w:bCs/>
          <w:color w:val="000000"/>
          <w:sz w:val="24"/>
          <w:lang w:eastAsia="zh-CN"/>
        </w:rPr>
      </w:pPr>
      <w:r>
        <w:rPr>
          <w:rFonts w:hint="eastAsia" w:ascii="宋体" w:hAnsi="宋体" w:eastAsia="宋体" w:cs="宋体"/>
          <w:b w:val="0"/>
          <w:bCs/>
          <w:color w:val="000000"/>
          <w:sz w:val="24"/>
        </w:rPr>
        <w:t xml:space="preserve">投标人应根据招标文件要求及本项目特点，制订</w:t>
      </w:r>
      <w:r>
        <w:rPr>
          <w:rFonts w:hint="eastAsia" w:ascii="宋体" w:hAnsi="宋体" w:eastAsia="宋体" w:cs="Times New Roman"/>
          <w:b w:val="0"/>
          <w:bCs/>
          <w:color w:val="000000"/>
          <w:sz w:val="24"/>
        </w:rPr>
        <w:t xml:space="preserve">人员配备方案</w:t>
      </w:r>
      <w:r>
        <w:rPr>
          <w:rFonts w:hint="eastAsia" w:ascii="宋体" w:hAnsi="宋体" w:eastAsia="宋体" w:cs="宋体"/>
          <w:b w:val="0"/>
          <w:bCs/>
          <w:color w:val="000000"/>
          <w:sz w:val="24"/>
        </w:rPr>
        <w:t xml:space="preserve">，</w:t>
      </w:r>
      <w:r>
        <w:rPr>
          <w:rFonts w:hint="eastAsia" w:ascii="宋体" w:hAnsi="宋体" w:cs="宋体"/>
          <w:b w:val="0"/>
          <w:bCs/>
          <w:color w:val="000000"/>
          <w:sz w:val="24"/>
        </w:rPr>
        <w:t xml:space="preserve">方案内容包括但不限于：①人员组织架构；②岗位职责与分工；③人员资质及能力；④人员管理等。</w:t>
      </w:r>
      <w:r>
        <w:rPr>
          <w:rFonts w:hint="eastAsia" w:ascii="宋体" w:hAnsi="宋体" w:cs="宋体"/>
          <w:b w:val="0"/>
          <w:bCs/>
          <w:color w:val="000000"/>
          <w:sz w:val="24"/>
          <w:lang w:val="en-US" w:eastAsia="zh-CN"/>
        </w:rPr>
        <w:t xml:space="preserve">方案应</w:t>
      </w:r>
      <w:r>
        <w:rPr>
          <w:rFonts w:hint="eastAsia" w:ascii="宋体" w:hAnsi="宋体" w:cs="宋体"/>
          <w:b w:val="0"/>
          <w:bCs/>
          <w:color w:val="000000"/>
          <w:sz w:val="24"/>
        </w:rPr>
        <w:t xml:space="preserve">具有可行性、针对性</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eastAsia="zh-CN"/>
        </w:rPr>
      </w:r>
      <w:r/>
    </w:p>
    <w:p>
      <w:pPr>
        <w:pStyle w:val="928"/>
        <w:ind w:firstLine="480"/>
        <w:spacing w:line="360" w:lineRule="auto"/>
        <w:rPr>
          <w:rFonts w:ascii="宋体" w:hAnsi="宋体"/>
          <w:b w:val="0"/>
          <w:bCs/>
          <w:color w:val="000000"/>
          <w:sz w:val="24"/>
        </w:rPr>
      </w:pPr>
      <w:r>
        <w:rPr>
          <w:rFonts w:hint="eastAsia" w:ascii="宋体" w:hAnsi="宋体"/>
          <w:b w:val="0"/>
          <w:bCs/>
          <w:color w:val="000000"/>
          <w:sz w:val="24"/>
        </w:rPr>
        <w:t xml:space="preserve">（</w:t>
      </w:r>
      <w:r>
        <w:rPr>
          <w:rFonts w:hint="eastAsia" w:ascii="宋体" w:hAnsi="宋体"/>
          <w:b w:val="0"/>
          <w:bCs/>
          <w:color w:val="000000"/>
          <w:sz w:val="24"/>
          <w:lang w:val="en-US" w:eastAsia="zh-CN"/>
        </w:rPr>
        <w:t xml:space="preserve">七</w:t>
      </w:r>
      <w:r>
        <w:rPr>
          <w:rFonts w:hint="eastAsia" w:ascii="宋体" w:hAnsi="宋体"/>
          <w:b w:val="0"/>
          <w:bCs/>
          <w:color w:val="000000"/>
          <w:sz w:val="24"/>
        </w:rPr>
        <w:t xml:space="preserve">）</w:t>
      </w:r>
      <w:r>
        <w:rPr>
          <w:rFonts w:hint="eastAsia" w:ascii="宋体" w:hAnsi="宋体" w:eastAsia="宋体" w:cs="Times New Roman"/>
          <w:b w:val="0"/>
          <w:bCs/>
          <w:color w:val="000000"/>
          <w:sz w:val="24"/>
        </w:rPr>
        <w:t xml:space="preserve">制订</w:t>
      </w:r>
      <w:r>
        <w:rPr>
          <w:rFonts w:hint="eastAsia" w:ascii="宋体" w:hAnsi="宋体" w:eastAsia="宋体" w:cs="Times New Roman"/>
          <w:b w:val="0"/>
          <w:bCs/>
          <w:color w:val="000000"/>
          <w:sz w:val="24"/>
          <w:szCs w:val="24"/>
          <w:lang w:val="en-US" w:eastAsia="zh-CN" w:bidi="ar-SA"/>
        </w:rPr>
        <w:t xml:space="preserve">应急预案</w:t>
      </w:r>
      <w:r>
        <w:rPr>
          <w:rFonts w:ascii="宋体" w:hAnsi="宋体"/>
          <w:b w:val="0"/>
          <w:bCs/>
          <w:color w:val="000000"/>
          <w:sz w:val="24"/>
        </w:rPr>
      </w:r>
      <w:r/>
    </w:p>
    <w:p>
      <w:pPr>
        <w:pStyle w:val="928"/>
        <w:ind w:firstLine="480"/>
        <w:spacing w:line="360" w:lineRule="auto"/>
        <w:rPr>
          <w:rFonts w:hint="eastAsia" w:ascii="宋体" w:hAnsi="宋体" w:cs="宋体"/>
          <w:b w:val="0"/>
          <w:bCs/>
          <w:color w:val="000000"/>
          <w:sz w:val="24"/>
          <w:lang w:eastAsia="zh-CN"/>
        </w:rPr>
      </w:pPr>
      <w:r>
        <w:rPr>
          <w:rFonts w:hint="eastAsia" w:ascii="宋体" w:hAnsi="宋体" w:eastAsia="宋体" w:cs="宋体"/>
          <w:b w:val="0"/>
          <w:bCs/>
          <w:color w:val="000000"/>
          <w:sz w:val="24"/>
        </w:rPr>
        <w:t xml:space="preserve">投标人应根据招标文件要求及本项目特点，制订</w:t>
      </w:r>
      <w:r>
        <w:rPr>
          <w:rFonts w:hint="eastAsia" w:ascii="宋体" w:hAnsi="宋体" w:eastAsia="宋体" w:cs="Times New Roman"/>
          <w:b w:val="0"/>
          <w:bCs/>
          <w:color w:val="000000"/>
          <w:sz w:val="24"/>
        </w:rPr>
        <w:t xml:space="preserve">应急预案</w:t>
      </w:r>
      <w:r>
        <w:rPr>
          <w:rFonts w:hint="eastAsia" w:ascii="宋体" w:hAnsi="宋体" w:eastAsia="宋体" w:cs="宋体"/>
          <w:b w:val="0"/>
          <w:bCs/>
          <w:color w:val="000000"/>
          <w:sz w:val="24"/>
        </w:rPr>
        <w:t xml:space="preserve">，方案内容包括但不限于：①突发事件应急响应流程与处置措施；②信息安全应急预案（需包含数据泄露、丢失、篡改等应急机制）；③风险控制方案（需包含服务期内常态化防控措施）等。</w:t>
      </w:r>
      <w:r>
        <w:rPr>
          <w:rFonts w:hint="eastAsia" w:ascii="宋体" w:hAnsi="宋体" w:cs="宋体"/>
          <w:b w:val="0"/>
          <w:bCs/>
          <w:color w:val="000000"/>
          <w:sz w:val="24"/>
          <w:lang w:val="en-US" w:eastAsia="zh-CN"/>
        </w:rPr>
        <w:t xml:space="preserve">方案应</w:t>
      </w:r>
      <w:r>
        <w:rPr>
          <w:rFonts w:hint="eastAsia" w:ascii="宋体" w:hAnsi="宋体" w:cs="宋体"/>
          <w:b w:val="0"/>
          <w:bCs/>
          <w:color w:val="000000"/>
          <w:sz w:val="24"/>
        </w:rPr>
        <w:t xml:space="preserve">具有可行性、实用性、针对性</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eastAsia="zh-CN"/>
        </w:rPr>
      </w:r>
      <w:r/>
    </w:p>
    <w:p>
      <w:pPr>
        <w:pStyle w:val="928"/>
        <w:ind w:firstLine="480"/>
        <w:spacing w:line="360" w:lineRule="auto"/>
        <w:rPr>
          <w:rFonts w:ascii="宋体" w:hAnsi="宋体"/>
          <w:b w:val="0"/>
          <w:bCs/>
          <w:color w:val="000000"/>
          <w:sz w:val="24"/>
        </w:rPr>
      </w:pPr>
      <w:r>
        <w:rPr>
          <w:rFonts w:hint="eastAsia" w:ascii="宋体" w:hAnsi="宋体"/>
          <w:b w:val="0"/>
          <w:bCs/>
          <w:color w:val="000000"/>
          <w:sz w:val="24"/>
        </w:rPr>
        <w:t xml:space="preserve">（</w:t>
      </w:r>
      <w:r>
        <w:rPr>
          <w:rFonts w:hint="eastAsia" w:ascii="宋体" w:hAnsi="宋体"/>
          <w:b w:val="0"/>
          <w:bCs/>
          <w:color w:val="000000"/>
          <w:sz w:val="24"/>
          <w:lang w:val="en-US" w:eastAsia="zh-CN"/>
        </w:rPr>
        <w:t xml:space="preserve">八</w:t>
      </w:r>
      <w:r>
        <w:rPr>
          <w:rFonts w:hint="eastAsia" w:ascii="宋体" w:hAnsi="宋体"/>
          <w:b w:val="0"/>
          <w:bCs/>
          <w:color w:val="000000"/>
          <w:sz w:val="24"/>
        </w:rPr>
        <w:t xml:space="preserve">）</w:t>
      </w:r>
      <w:r>
        <w:rPr>
          <w:rFonts w:hint="eastAsia" w:ascii="宋体" w:hAnsi="宋体" w:eastAsia="宋体" w:cs="Times New Roman"/>
          <w:b w:val="0"/>
          <w:bCs/>
          <w:color w:val="000000"/>
          <w:sz w:val="24"/>
        </w:rPr>
        <w:t xml:space="preserve">制订技术培训方案</w:t>
      </w:r>
      <w:r>
        <w:rPr>
          <w:rFonts w:ascii="宋体" w:hAnsi="宋体"/>
          <w:b w:val="0"/>
          <w:bCs/>
          <w:color w:val="000000"/>
          <w:sz w:val="24"/>
        </w:rPr>
      </w:r>
      <w:r/>
    </w:p>
    <w:p>
      <w:pPr>
        <w:pStyle w:val="928"/>
        <w:ind w:firstLine="480"/>
        <w:spacing w:line="360" w:lineRule="auto"/>
        <w:rPr>
          <w:rFonts w:hint="eastAsia" w:ascii="宋体" w:hAnsi="宋体" w:cs="宋体"/>
          <w:b w:val="0"/>
          <w:bCs/>
          <w:color w:val="000000"/>
          <w:sz w:val="24"/>
          <w:lang w:eastAsia="zh-CN"/>
        </w:rPr>
      </w:pPr>
      <w:r>
        <w:rPr>
          <w:rFonts w:hint="eastAsia" w:ascii="宋体" w:hAnsi="宋体" w:eastAsia="宋体" w:cs="宋体"/>
          <w:b w:val="0"/>
          <w:bCs/>
          <w:color w:val="000000"/>
          <w:sz w:val="24"/>
        </w:rPr>
        <w:t xml:space="preserve">投标人应根据招标文件要求及本项目特点，制订</w:t>
      </w:r>
      <w:r>
        <w:rPr>
          <w:rFonts w:hint="eastAsia" w:ascii="宋体" w:hAnsi="宋体" w:cs="宋体"/>
          <w:b w:val="0"/>
          <w:bCs/>
          <w:color w:val="000000"/>
          <w:sz w:val="24"/>
        </w:rPr>
        <w:t xml:space="preserve">技术培训方案</w:t>
      </w:r>
      <w:r>
        <w:rPr>
          <w:rFonts w:hint="eastAsia" w:ascii="宋体" w:hAnsi="宋体" w:eastAsia="宋体" w:cs="宋体"/>
          <w:b w:val="0"/>
          <w:bCs/>
          <w:color w:val="000000"/>
          <w:sz w:val="24"/>
        </w:rPr>
        <w:t xml:space="preserve">，方案内容包括但不限于：①培训目标及效果；②培训内容；③培训时间及课程；④师资力量；⑤培训方式。等。</w:t>
      </w:r>
      <w:r>
        <w:rPr>
          <w:rFonts w:hint="eastAsia" w:ascii="宋体" w:hAnsi="宋体" w:cs="宋体"/>
          <w:b w:val="0"/>
          <w:bCs/>
          <w:color w:val="000000"/>
          <w:sz w:val="24"/>
          <w:lang w:val="en-US" w:eastAsia="zh-CN"/>
        </w:rPr>
        <w:t xml:space="preserve">方案应</w:t>
      </w:r>
      <w:r>
        <w:rPr>
          <w:rFonts w:hint="eastAsia" w:ascii="宋体" w:hAnsi="宋体" w:cs="宋体"/>
          <w:b w:val="0"/>
          <w:bCs/>
          <w:color w:val="000000"/>
          <w:sz w:val="24"/>
        </w:rPr>
        <w:t xml:space="preserve">具有可行性、针对性</w:t>
      </w:r>
      <w:r>
        <w:rPr>
          <w:rFonts w:hint="eastAsia" w:ascii="宋体" w:hAnsi="宋体" w:cs="宋体"/>
          <w:b w:val="0"/>
          <w:bCs/>
          <w:color w:val="000000"/>
          <w:sz w:val="24"/>
          <w:lang w:eastAsia="zh-CN"/>
        </w:rPr>
        <w:t xml:space="preserve">。</w:t>
      </w:r>
      <w:r>
        <w:rPr>
          <w:rFonts w:hint="eastAsia" w:ascii="宋体" w:hAnsi="宋体" w:cs="宋体"/>
          <w:b w:val="0"/>
          <w:bCs/>
          <w:color w:val="000000"/>
          <w:sz w:val="24"/>
          <w:lang w:eastAsia="zh-CN"/>
        </w:rPr>
      </w:r>
      <w:r/>
    </w:p>
    <w:p>
      <w:pPr>
        <w:pStyle w:val="928"/>
        <w:ind w:firstLine="480"/>
        <w:spacing w:line="360" w:lineRule="auto"/>
        <w:rPr>
          <w:rFonts w:ascii="宋体" w:hAnsi="宋体" w:eastAsia="宋体" w:cs="Times New Roman"/>
          <w:b w:val="0"/>
          <w:bCs/>
          <w:color w:val="000000"/>
          <w:sz w:val="24"/>
          <w:lang w:val="en-US" w:eastAsia="zh-CN"/>
        </w:rPr>
      </w:pPr>
      <w:r>
        <w:rPr>
          <w:rFonts w:hint="eastAsia" w:ascii="宋体" w:hAnsi="宋体" w:eastAsia="宋体" w:cs="Times New Roman"/>
          <w:b w:val="0"/>
          <w:bCs/>
          <w:color w:val="000000"/>
          <w:sz w:val="24"/>
          <w:lang w:val="en-US" w:eastAsia="zh-CN"/>
        </w:rPr>
        <w:t xml:space="preserve">（九）履约能力</w:t>
      </w:r>
      <w:r>
        <w:rPr>
          <w:rFonts w:ascii="宋体" w:hAnsi="宋体" w:eastAsia="宋体" w:cs="Times New Roman"/>
          <w:b w:val="0"/>
          <w:bCs/>
          <w:color w:val="000000"/>
          <w:sz w:val="24"/>
          <w:lang w:val="en-US" w:eastAsia="zh-CN"/>
        </w:rPr>
      </w:r>
      <w:r/>
    </w:p>
    <w:p>
      <w:pPr>
        <w:pStyle w:val="928"/>
        <w:ind w:firstLine="480"/>
        <w:spacing w:line="360" w:lineRule="auto"/>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w:t>
      </w:r>
      <w:r>
        <w:rPr>
          <w:rFonts w:hint="eastAsia" w:ascii="宋体" w:hAnsi="宋体" w:cs="微软雅黑"/>
          <w:color w:val="000000"/>
          <w:sz w:val="24"/>
          <w:szCs w:val="24"/>
        </w:rPr>
        <w:t xml:space="preserve">投标人应具备完全履行本项目的能力</w:t>
      </w:r>
      <w:r>
        <w:rPr>
          <w:rFonts w:hint="eastAsia" w:ascii="宋体" w:hAnsi="宋体" w:cs="微软雅黑"/>
          <w:color w:val="000000"/>
          <w:sz w:val="24"/>
          <w:szCs w:val="24"/>
          <w:lang w:eastAsia="zh-CN"/>
        </w:rPr>
        <w:t xml:space="preserve">，</w:t>
      </w:r>
      <w:r>
        <w:rPr>
          <w:rFonts w:hint="eastAsia" w:ascii="宋体" w:hAnsi="宋体" w:eastAsia="宋体" w:cs="宋体"/>
          <w:color w:val="000000"/>
          <w:sz w:val="24"/>
          <w:lang w:val="en-US" w:eastAsia="zh-CN"/>
        </w:rPr>
        <w:t xml:space="preserve">提供</w:t>
      </w:r>
      <w:r>
        <w:rPr>
          <w:rFonts w:hint="eastAsia" w:ascii="宋体" w:hAnsi="宋体" w:eastAsia="宋体" w:cs="宋体"/>
          <w:color w:val="000000"/>
          <w:sz w:val="24"/>
        </w:rPr>
        <w:t xml:space="preserve">2023年1月1日(含)至今（以合同签订时间为准），具有相关同类项目业绩（业绩内容需包括文物三维数字化或文物二维数字化或文物拍摄</w:t>
      </w:r>
      <w:r>
        <w:rPr>
          <w:rFonts w:hint="eastAsia" w:ascii="宋体" w:hAnsi="宋体" w:eastAsia="宋体" w:cs="宋体"/>
          <w:strike w:val="0"/>
          <w:color w:val="000000"/>
          <w:sz w:val="24"/>
          <w:highlight w:val="none"/>
        </w:rPr>
        <w:t xml:space="preserve">）</w:t>
      </w:r>
      <w:r>
        <w:rPr>
          <w:rFonts w:hint="eastAsia" w:ascii="宋体" w:hAnsi="宋体" w:eastAsia="宋体" w:cs="宋体"/>
          <w:strike w:val="0"/>
          <w:color w:val="000000"/>
          <w:sz w:val="24"/>
          <w:highlight w:val="none"/>
          <w:lang w:val="en-US" w:eastAsia="zh-CN"/>
        </w:rPr>
        <w:t xml:space="preserve">，</w:t>
      </w:r>
      <w:r>
        <w:rPr>
          <w:rFonts w:hint="eastAsia" w:ascii="宋体" w:hAnsi="宋体" w:cs="微软雅黑"/>
          <w:strike w:val="0"/>
          <w:color w:val="000000"/>
          <w:sz w:val="24"/>
          <w:szCs w:val="24"/>
          <w:highlight w:val="none"/>
          <w:lang w:val="en-US" w:eastAsia="zh-CN"/>
        </w:rPr>
        <w:t xml:space="preserve">并提供</w:t>
      </w:r>
      <w:r>
        <w:rPr>
          <w:rFonts w:hint="eastAsia" w:ascii="宋体" w:hAnsi="宋体" w:cs="微软雅黑"/>
          <w:color w:val="000000"/>
          <w:sz w:val="24"/>
          <w:szCs w:val="24"/>
          <w:lang w:val="en-US" w:eastAsia="zh-CN"/>
        </w:rPr>
        <w:t xml:space="preserve">相关证明材料。</w:t>
      </w:r>
      <w:r>
        <w:rPr>
          <w:rFonts w:ascii="宋体" w:hAnsi="宋体" w:eastAsia="宋体" w:cs="宋体"/>
          <w:color w:val="000000"/>
          <w:sz w:val="24"/>
          <w:lang w:val="en-US" w:eastAsia="zh-CN"/>
        </w:rPr>
      </w:r>
      <w:r/>
    </w:p>
    <w:p>
      <w:pPr>
        <w:pStyle w:val="928"/>
        <w:ind w:firstLine="480"/>
        <w:spacing w:line="360" w:lineRule="auto"/>
        <w:rPr>
          <w:rFonts w:hint="eastAsia" w:ascii="宋体" w:hAnsi="宋体" w:eastAsia="宋体" w:cs="宋体"/>
          <w:color w:val="000000"/>
          <w:sz w:val="24"/>
          <w:lang w:val="en-US" w:eastAsia="zh-CN"/>
        </w:rPr>
      </w:pPr>
      <w:r>
        <w:rPr>
          <w:rFonts w:hint="eastAsia" w:ascii="宋体" w:hAnsi="宋体" w:cs="宋体"/>
          <w:color w:val="000000"/>
          <w:sz w:val="24"/>
          <w:lang w:val="en-US" w:eastAsia="zh-CN"/>
        </w:rPr>
        <w:t xml:space="preserve">2、</w:t>
      </w:r>
      <w:r>
        <w:rPr>
          <w:rFonts w:hint="eastAsia" w:ascii="宋体" w:hAnsi="宋体" w:cs="微软雅黑"/>
          <w:color w:val="000000"/>
          <w:sz w:val="24"/>
          <w:szCs w:val="24"/>
        </w:rPr>
        <w:t xml:space="preserve">投标人</w:t>
      </w:r>
      <w:r>
        <w:rPr>
          <w:rFonts w:hint="eastAsia" w:ascii="宋体" w:hAnsi="宋体" w:cs="微软雅黑"/>
          <w:color w:val="000000"/>
          <w:sz w:val="24"/>
          <w:szCs w:val="24"/>
          <w:lang w:val="en-US" w:eastAsia="zh-CN"/>
        </w:rPr>
        <w:t xml:space="preserve">具备</w:t>
      </w:r>
      <w:r>
        <w:rPr>
          <w:rFonts w:hint="eastAsia" w:ascii="宋体" w:hAnsi="宋体" w:cs="宋体"/>
          <w:color w:val="000000"/>
          <w:sz w:val="24"/>
          <w:lang w:val="en-US" w:eastAsia="zh-CN"/>
        </w:rPr>
        <w:t xml:space="preserve">与文物（或馆藏或藏品）资源数字采集、管理、展示相关的计算机软件著作权登记证书</w:t>
      </w:r>
      <w:r>
        <w:rPr>
          <w:rFonts w:hint="eastAsia" w:ascii="宋体" w:hAnsi="宋体" w:eastAsia="宋体" w:cs="宋体"/>
          <w:strike w:val="0"/>
          <w:color w:val="000000"/>
          <w:sz w:val="24"/>
          <w:highlight w:val="none"/>
          <w:lang w:val="en-US" w:eastAsia="zh-CN"/>
        </w:rPr>
        <w:t xml:space="preserve">，</w:t>
      </w:r>
      <w:r>
        <w:rPr>
          <w:rFonts w:hint="eastAsia" w:ascii="宋体" w:hAnsi="宋体" w:cs="微软雅黑"/>
          <w:strike w:val="0"/>
          <w:color w:val="000000"/>
          <w:sz w:val="24"/>
          <w:szCs w:val="24"/>
          <w:highlight w:val="none"/>
          <w:lang w:val="en-US" w:eastAsia="zh-CN"/>
        </w:rPr>
        <w:t xml:space="preserve">并提供</w:t>
      </w:r>
      <w:r>
        <w:rPr>
          <w:rFonts w:hint="eastAsia" w:ascii="宋体" w:hAnsi="宋体" w:cs="微软雅黑"/>
          <w:color w:val="000000"/>
          <w:sz w:val="24"/>
          <w:szCs w:val="24"/>
          <w:lang w:val="en-US" w:eastAsia="zh-CN"/>
        </w:rPr>
        <w:t xml:space="preserve">相关证明材料。</w:t>
      </w:r>
      <w:r>
        <w:rPr>
          <w:rFonts w:hint="eastAsia" w:ascii="宋体" w:hAnsi="宋体" w:eastAsia="宋体" w:cs="宋体"/>
          <w:color w:val="000000"/>
          <w:sz w:val="24"/>
          <w:lang w:val="en-US" w:eastAsia="zh-CN"/>
        </w:rPr>
      </w:r>
      <w:r/>
    </w:p>
    <w:p>
      <w:pPr>
        <w:pStyle w:val="928"/>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3、投标人具有文物数字化保护利用相关质量管理体系认证证书</w:t>
      </w:r>
      <w:r>
        <w:rPr>
          <w:rFonts w:hint="eastAsia" w:ascii="宋体" w:hAnsi="宋体" w:eastAsia="宋体" w:cs="宋体"/>
          <w:strike w:val="0"/>
          <w:color w:val="000000"/>
          <w:sz w:val="24"/>
          <w:highlight w:val="none"/>
          <w:lang w:val="en-US" w:eastAsia="zh-CN"/>
        </w:rPr>
        <w:t xml:space="preserve">，</w:t>
      </w:r>
      <w:r>
        <w:rPr>
          <w:rFonts w:hint="eastAsia" w:ascii="宋体" w:hAnsi="宋体" w:cs="微软雅黑"/>
          <w:strike w:val="0"/>
          <w:color w:val="000000"/>
          <w:sz w:val="24"/>
          <w:szCs w:val="24"/>
          <w:highlight w:val="none"/>
          <w:lang w:val="en-US" w:eastAsia="zh-CN"/>
        </w:rPr>
        <w:t xml:space="preserve">并提供</w:t>
      </w:r>
      <w:r>
        <w:rPr>
          <w:rFonts w:hint="eastAsia" w:ascii="宋体" w:hAnsi="宋体" w:cs="微软雅黑"/>
          <w:color w:val="000000"/>
          <w:sz w:val="24"/>
          <w:szCs w:val="24"/>
          <w:lang w:val="en-US" w:eastAsia="zh-CN"/>
        </w:rPr>
        <w:t xml:space="preserve">相关证明材料。</w:t>
      </w:r>
      <w:r>
        <w:rPr>
          <w:rFonts w:hint="eastAsia" w:ascii="宋体" w:hAnsi="宋体" w:eastAsia="宋体" w:cs="宋体"/>
          <w:color w:val="000000"/>
          <w:sz w:val="24"/>
          <w:lang w:val="en-US" w:eastAsia="zh-CN"/>
        </w:rPr>
      </w:r>
      <w:r/>
    </w:p>
    <w:p>
      <w:pPr>
        <w:pStyle w:val="928"/>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4、项目负责人（1人）：具有2023年1月1日以来（以合同签订时间为准）相关同类项目管理经验，</w:t>
      </w:r>
      <w:r>
        <w:rPr>
          <w:rFonts w:hint="eastAsia" w:ascii="宋体" w:hAnsi="宋体" w:cs="微软雅黑"/>
          <w:strike w:val="0"/>
          <w:color w:val="000000"/>
          <w:sz w:val="24"/>
          <w:szCs w:val="24"/>
          <w:highlight w:val="none"/>
          <w:lang w:val="en-US" w:eastAsia="zh-CN"/>
        </w:rPr>
        <w:t xml:space="preserve">并提供</w:t>
      </w:r>
      <w:r>
        <w:rPr>
          <w:rFonts w:hint="eastAsia" w:ascii="宋体" w:hAnsi="宋体" w:cs="微软雅黑"/>
          <w:color w:val="000000"/>
          <w:sz w:val="24"/>
          <w:szCs w:val="24"/>
          <w:lang w:val="en-US" w:eastAsia="zh-CN"/>
        </w:rPr>
        <w:t xml:space="preserve">相关证明材料。</w:t>
      </w:r>
      <w:r>
        <w:rPr>
          <w:rFonts w:hint="eastAsia" w:ascii="宋体" w:hAnsi="宋体" w:eastAsia="宋体" w:cs="宋体"/>
          <w:color w:val="000000"/>
          <w:sz w:val="24"/>
          <w:lang w:val="en-US" w:eastAsia="zh-CN"/>
        </w:rPr>
      </w:r>
      <w:r/>
    </w:p>
    <w:p>
      <w:pPr>
        <w:pStyle w:val="928"/>
        <w:ind w:firstLine="480"/>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5、领域专家（1人）：具有文博或考古类相关专业博士及以上学历、具有副高（副教授）及以上职称</w:t>
      </w:r>
      <w:r>
        <w:rPr>
          <w:rFonts w:hint="eastAsia" w:ascii="宋体" w:hAnsi="宋体" w:eastAsia="宋体" w:cs="宋体"/>
          <w:strike w:val="0"/>
          <w:color w:val="000000"/>
          <w:sz w:val="24"/>
          <w:highlight w:val="none"/>
          <w:lang w:val="en-US" w:eastAsia="zh-CN"/>
        </w:rPr>
        <w:t xml:space="preserve">，</w:t>
      </w:r>
      <w:r>
        <w:rPr>
          <w:rFonts w:hint="eastAsia" w:ascii="宋体" w:hAnsi="宋体" w:cs="微软雅黑"/>
          <w:strike w:val="0"/>
          <w:color w:val="000000"/>
          <w:sz w:val="24"/>
          <w:szCs w:val="24"/>
          <w:highlight w:val="none"/>
          <w:lang w:val="en-US" w:eastAsia="zh-CN"/>
        </w:rPr>
        <w:t xml:space="preserve">并提供</w:t>
      </w:r>
      <w:r>
        <w:rPr>
          <w:rFonts w:hint="eastAsia" w:ascii="宋体" w:hAnsi="宋体" w:cs="微软雅黑"/>
          <w:color w:val="000000"/>
          <w:sz w:val="24"/>
          <w:szCs w:val="24"/>
          <w:lang w:val="en-US" w:eastAsia="zh-CN"/>
        </w:rPr>
        <w:t xml:space="preserve">相关证明材料。</w:t>
      </w:r>
      <w:r>
        <w:rPr>
          <w:rFonts w:hint="eastAsia" w:ascii="宋体" w:hAnsi="宋体" w:eastAsia="宋体" w:cs="宋体"/>
          <w:color w:val="000000"/>
          <w:sz w:val="24"/>
          <w:lang w:val="en-US" w:eastAsia="zh-CN"/>
        </w:rPr>
      </w:r>
      <w:r/>
    </w:p>
    <w:p>
      <w:pPr>
        <w:pStyle w:val="928"/>
        <w:ind w:firstLine="480"/>
        <w:spacing w:line="360" w:lineRule="auto"/>
        <w:rPr>
          <w:rFonts w:ascii="宋体" w:hAnsi="宋体" w:eastAsia="宋体" w:cs="宋体"/>
          <w:color w:val="ff0000"/>
          <w:sz w:val="24"/>
          <w:lang w:val="en-US" w:eastAsia="zh-CN"/>
        </w:rPr>
      </w:pPr>
      <w:r>
        <w:rPr>
          <w:rFonts w:ascii="宋体" w:hAnsi="宋体" w:eastAsia="宋体" w:cs="宋体"/>
          <w:color w:val="ff0000"/>
          <w:sz w:val="24"/>
          <w:lang w:val="en-US" w:eastAsia="zh-CN"/>
        </w:rPr>
      </w:r>
      <w:r/>
    </w:p>
    <w:p>
      <w:pPr>
        <w:pStyle w:val="928"/>
        <w:ind w:firstLine="480"/>
        <w:spacing w:line="360" w:lineRule="auto"/>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r>
      <w:r/>
    </w:p>
    <w:p>
      <w:pPr>
        <w:pStyle w:val="928"/>
        <w:ind w:firstLine="480"/>
        <w:spacing w:line="360" w:lineRule="auto"/>
        <w:rPr>
          <w:rFonts w:ascii="宋体" w:hAnsi="宋体" w:eastAsia="宋体" w:cs="宋体"/>
          <w:color w:val="ff0000"/>
          <w:sz w:val="24"/>
          <w:lang w:val="en-US" w:eastAsia="zh-CN"/>
        </w:rPr>
      </w:pPr>
      <w:r>
        <w:rPr>
          <w:rFonts w:ascii="宋体" w:hAnsi="宋体" w:eastAsia="宋体" w:cs="宋体"/>
          <w:color w:val="ff0000"/>
          <w:sz w:val="24"/>
          <w:lang w:val="en-US" w:eastAsia="zh-CN"/>
        </w:rPr>
      </w:r>
      <w:r/>
    </w:p>
    <w:p>
      <w:pPr>
        <w:pStyle w:val="928"/>
        <w:ind w:firstLine="480"/>
        <w:spacing w:line="360" w:lineRule="auto"/>
        <w:rPr>
          <w:rFonts w:ascii="宋体" w:hAnsi="宋体" w:eastAsia="宋体" w:cs="宋体"/>
          <w:color w:val="ff0000"/>
          <w:sz w:val="24"/>
          <w:lang w:val="en-US" w:eastAsia="zh-CN"/>
        </w:rPr>
      </w:pPr>
      <w:r>
        <w:rPr>
          <w:rFonts w:ascii="宋体" w:hAnsi="宋体" w:eastAsia="宋体" w:cs="宋体"/>
          <w:color w:val="ff0000"/>
          <w:sz w:val="24"/>
          <w:lang w:val="en-US" w:eastAsia="zh-CN"/>
        </w:rPr>
      </w:r>
      <w:r/>
    </w:p>
    <w:p>
      <w:pPr>
        <w:pStyle w:val="928"/>
        <w:ind w:firstLine="480"/>
        <w:spacing w:line="360" w:lineRule="auto"/>
        <w:rPr>
          <w:rFonts w:ascii="宋体" w:hAnsi="宋体" w:eastAsia="宋体" w:cs="宋体"/>
          <w:color w:val="ff0000"/>
          <w:sz w:val="24"/>
          <w:lang w:val="en-US" w:eastAsia="zh-CN"/>
        </w:rPr>
      </w:pPr>
      <w:r>
        <w:rPr>
          <w:rFonts w:ascii="宋体" w:hAnsi="宋体" w:eastAsia="宋体" w:cs="宋体"/>
          <w:color w:val="ff0000"/>
          <w:sz w:val="24"/>
          <w:lang w:val="en-US" w:eastAsia="zh-CN"/>
        </w:rPr>
      </w:r>
      <w:r/>
    </w:p>
    <w:p>
      <w:pPr>
        <w:pStyle w:val="928"/>
        <w:ind w:firstLine="480"/>
        <w:spacing w:line="360" w:lineRule="auto"/>
        <w:rPr>
          <w:rFonts w:ascii="宋体" w:hAnsi="宋体" w:cs="宋体"/>
          <w:color w:val="ff0000"/>
          <w:sz w:val="24"/>
          <w:lang w:val="en-US" w:eastAsia="zh-CN"/>
        </w:rPr>
      </w:pPr>
      <w:r>
        <w:rPr>
          <w:rFonts w:ascii="宋体" w:hAnsi="宋体" w:cs="宋体"/>
          <w:color w:val="ff0000"/>
          <w:sz w:val="24"/>
          <w:lang w:val="en-US" w:eastAsia="zh-CN"/>
        </w:rPr>
      </w:r>
      <w:r/>
    </w:p>
    <w:p>
      <w:pPr>
        <w:pStyle w:val="928"/>
        <w:ind w:firstLine="480"/>
        <w:spacing w:line="360" w:lineRule="auto"/>
        <w:rPr>
          <w:rFonts w:hint="eastAsia" w:ascii="宋体" w:hAnsi="宋体" w:cs="宋体"/>
          <w:color w:val="ff0000"/>
          <w:sz w:val="24"/>
          <w:lang w:eastAsia="zh-CN"/>
        </w:rPr>
      </w:pPr>
      <w:r>
        <w:rPr>
          <w:rFonts w:hint="eastAsia" w:ascii="宋体" w:hAnsi="宋体" w:cs="宋体"/>
          <w:color w:val="ff0000"/>
          <w:sz w:val="24"/>
          <w:lang w:eastAsia="zh-CN"/>
        </w:rPr>
      </w:r>
      <w:r/>
    </w:p>
    <w:p>
      <w:pPr>
        <w:pStyle w:val="928"/>
        <w:ind w:firstLine="480"/>
        <w:spacing w:line="360" w:lineRule="auto"/>
        <w:rPr>
          <w:rFonts w:hint="eastAsia" w:ascii="宋体" w:hAnsi="宋体" w:cs="宋体"/>
          <w:color w:val="ff0000"/>
          <w:sz w:val="24"/>
          <w:lang w:eastAsia="zh-CN"/>
        </w:rPr>
      </w:pPr>
      <w:r>
        <w:rPr>
          <w:rFonts w:hint="eastAsia" w:ascii="宋体" w:hAnsi="宋体" w:cs="宋体"/>
          <w:color w:val="ff0000"/>
          <w:sz w:val="24"/>
          <w:lang w:eastAsia="zh-CN"/>
        </w:rPr>
      </w:r>
      <w:r/>
    </w:p>
    <w:p>
      <w:pPr>
        <w:pStyle w:val="928"/>
        <w:ind w:firstLine="480"/>
        <w:spacing w:line="360" w:lineRule="auto"/>
        <w:rPr>
          <w:rFonts w:hint="eastAsia" w:ascii="宋体" w:hAnsi="宋体"/>
          <w:color w:val="ff0000"/>
          <w:sz w:val="24"/>
        </w:rPr>
      </w:pPr>
      <w:r>
        <w:rPr>
          <w:rFonts w:hint="eastAsia" w:ascii="宋体" w:hAnsi="宋体"/>
          <w:color w:val="ff0000"/>
          <w:sz w:val="24"/>
        </w:rPr>
      </w:r>
      <w:r/>
    </w:p>
    <w:p>
      <w:pPr>
        <w:pStyle w:val="928"/>
        <w:ind w:firstLine="480"/>
        <w:spacing w:line="360" w:lineRule="auto"/>
        <w:rPr>
          <w:rFonts w:hint="eastAsia" w:ascii="宋体" w:hAnsi="宋体"/>
          <w:color w:val="ff0000"/>
          <w:sz w:val="24"/>
        </w:rPr>
      </w:pPr>
      <w:r>
        <w:rPr>
          <w:rFonts w:hint="eastAsia" w:ascii="宋体" w:hAnsi="宋体"/>
          <w:color w:val="ff0000"/>
          <w:sz w:val="24"/>
        </w:rPr>
      </w:r>
      <w:r/>
    </w:p>
    <w:p>
      <w:pPr>
        <w:pStyle w:val="929"/>
        <w:jc w:val="center"/>
        <w:spacing w:before="286" w:after="286"/>
        <w:rPr>
          <w:rFonts w:hint="eastAsia" w:ascii="华文中宋" w:hAnsi="华文中宋" w:eastAsia="华文中宋"/>
          <w:b/>
          <w:sz w:val="36"/>
          <w:szCs w:val="36"/>
        </w:rPr>
      </w:pPr>
      <w:r>
        <w:br w:type="page" w:clear="all"/>
      </w:r>
      <w:bookmarkStart w:id="249" w:name="_Toc226127002"/>
      <w:r>
        <w:rPr>
          <w:rFonts w:hint="eastAsia" w:ascii="华文中宋" w:hAnsi="华文中宋" w:eastAsia="华文中宋"/>
          <w:b/>
          <w:sz w:val="36"/>
          <w:szCs w:val="36"/>
        </w:rPr>
        <w:t xml:space="preserve">第四章 评标方法与评标标准</w:t>
      </w:r>
      <w:bookmarkEnd w:id="234"/>
      <w:r/>
      <w:bookmarkEnd w:id="238"/>
      <w:r/>
      <w:bookmarkEnd w:id="239"/>
      <w:r/>
      <w:bookmarkEnd w:id="240"/>
      <w:r/>
      <w:bookmarkEnd w:id="249"/>
      <w:r>
        <w:rPr>
          <w:rFonts w:hint="eastAsia" w:ascii="华文中宋" w:hAnsi="华文中宋" w:eastAsia="华文中宋"/>
          <w:b/>
          <w:sz w:val="36"/>
          <w:szCs w:val="36"/>
        </w:rPr>
      </w:r>
      <w:r/>
    </w:p>
    <w:p>
      <w:pPr>
        <w:pStyle w:val="930"/>
        <w:ind w:firstLine="482"/>
        <w:jc w:val="both"/>
        <w:spacing w:before="0" w:after="0" w:line="360" w:lineRule="auto"/>
        <w:rPr>
          <w:rFonts w:ascii="宋体" w:hAnsi="宋体" w:eastAsia="宋体"/>
          <w:sz w:val="24"/>
          <w:szCs w:val="24"/>
        </w:rPr>
      </w:pPr>
      <w:r/>
      <w:bookmarkStart w:id="250" w:name="_Toc226127003"/>
      <w:r/>
      <w:bookmarkStart w:id="251" w:name="_Toc172203081"/>
      <w:r/>
      <w:bookmarkStart w:id="252" w:name="_Toc9363437"/>
      <w:r/>
      <w:bookmarkStart w:id="253" w:name="_Toc47453314"/>
      <w:r/>
      <w:bookmarkStart w:id="254" w:name="_Toc12708983"/>
      <w:r/>
      <w:bookmarkStart w:id="255" w:name="_Toc12887274"/>
      <w:r/>
      <w:bookmarkStart w:id="256" w:name="_Toc210922447"/>
      <w:r>
        <w:rPr>
          <w:rFonts w:hint="eastAsia" w:ascii="宋体" w:hAnsi="宋体" w:eastAsia="宋体"/>
          <w:sz w:val="24"/>
          <w:szCs w:val="24"/>
        </w:rPr>
        <w:t xml:space="preserve">一、评标方法与定标原则</w:t>
      </w:r>
      <w:bookmarkEnd w:id="250"/>
      <w:r/>
      <w:bookmarkEnd w:id="251"/>
      <w:r/>
      <w:bookmarkEnd w:id="252"/>
      <w:r/>
      <w:bookmarkEnd w:id="253"/>
      <w:r/>
      <w:bookmarkEnd w:id="254"/>
      <w:r/>
      <w:bookmarkEnd w:id="255"/>
      <w:r/>
      <w:bookmarkEnd w:id="256"/>
      <w:r>
        <w:rPr>
          <w:rFonts w:ascii="宋体" w:hAnsi="宋体" w:eastAsia="宋体"/>
          <w:sz w:val="24"/>
          <w:szCs w:val="24"/>
        </w:rPr>
      </w:r>
      <w:r/>
    </w:p>
    <w:p>
      <w:pPr>
        <w:pStyle w:val="1009"/>
        <w:jc w:val="both"/>
        <w:spacing w:before="0" w:after="0"/>
        <w:rPr>
          <w:rFonts w:ascii="宋体" w:hAnsi="宋体"/>
          <w:bCs/>
          <w:color w:val="0000ff"/>
        </w:rPr>
      </w:pPr>
      <w:r/>
      <w:bookmarkStart w:id="257" w:name="_Hlk172038253"/>
      <w:r/>
      <w:bookmarkStart w:id="258" w:name="_Hlk150936301"/>
      <w:r/>
      <w:bookmarkStart w:id="259" w:name="OLE_LINK3"/>
      <w:r>
        <w:rPr>
          <w:rFonts w:hint="eastAsia" w:ascii="宋体" w:hAnsi="宋体"/>
          <w:bCs/>
        </w:rPr>
        <w:t xml:space="preserve">评标委员会将对确定为实质性响应招标文件要求的投标文件进行比较和评价。本项目评标采用综合评分法，</w:t>
      </w:r>
      <w:r>
        <w:rPr>
          <w:rFonts w:ascii="宋体" w:hAnsi="宋体"/>
          <w:bCs/>
        </w:rPr>
        <w:t xml:space="preserve">评标结果按评审后得分由高到低顺序排列。得分相同的，按投标报价由低到高顺序排列。</w:t>
      </w:r>
      <w:r>
        <w:rPr>
          <w:rFonts w:cs="Arial"/>
        </w:rPr>
        <w:t xml:space="preserve">得分且投标报价相同的并列。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评审得分最高的投标人为中标候选人</w:t>
      </w:r>
      <w:r>
        <w:rPr>
          <w:rFonts w:ascii="宋体" w:hAnsi="宋体"/>
          <w:bCs/>
        </w:rPr>
        <w:t xml:space="preserve">。</w:t>
      </w:r>
      <w:r>
        <w:rPr>
          <w:rFonts w:ascii="宋体" w:hAnsi="宋体"/>
          <w:bCs/>
          <w:color w:val="0000ff"/>
        </w:rPr>
      </w:r>
      <w:r/>
    </w:p>
    <w:p>
      <w:pPr>
        <w:pStyle w:val="930"/>
        <w:ind w:firstLine="482"/>
        <w:jc w:val="both"/>
        <w:spacing w:before="0" w:after="0" w:line="360" w:lineRule="auto"/>
        <w:rPr>
          <w:rFonts w:ascii="宋体" w:hAnsi="宋体" w:eastAsia="宋体"/>
          <w:sz w:val="24"/>
          <w:szCs w:val="24"/>
        </w:rPr>
      </w:pPr>
      <w:r/>
      <w:bookmarkEnd w:id="257"/>
      <w:r/>
      <w:bookmarkEnd w:id="258"/>
      <w:r/>
      <w:bookmarkEnd w:id="259"/>
      <w:r/>
      <w:bookmarkStart w:id="260" w:name="_Toc12887275"/>
      <w:r/>
      <w:bookmarkStart w:id="261" w:name="_Toc226127004"/>
      <w:r/>
      <w:bookmarkStart w:id="262" w:name="_Toc9363438"/>
      <w:r/>
      <w:bookmarkStart w:id="263" w:name="_Toc172203082"/>
      <w:r/>
      <w:bookmarkStart w:id="264" w:name="_Toc12708984"/>
      <w:r/>
      <w:bookmarkStart w:id="265" w:name="_Toc210922448"/>
      <w:r/>
      <w:bookmarkStart w:id="266" w:name="_Toc47453315"/>
      <w:r>
        <w:rPr>
          <w:rFonts w:hint="eastAsia" w:ascii="宋体" w:hAnsi="宋体" w:eastAsia="宋体"/>
          <w:sz w:val="24"/>
          <w:szCs w:val="24"/>
        </w:rPr>
        <w:t xml:space="preserve">二、评标标准</w:t>
      </w:r>
      <w:bookmarkEnd w:id="260"/>
      <w:r/>
      <w:bookmarkEnd w:id="261"/>
      <w:r/>
      <w:bookmarkEnd w:id="262"/>
      <w:r/>
      <w:bookmarkEnd w:id="263"/>
      <w:r/>
      <w:bookmarkEnd w:id="264"/>
      <w:r/>
      <w:bookmarkEnd w:id="265"/>
      <w:r/>
      <w:bookmarkEnd w:id="266"/>
      <w:r>
        <w:rPr>
          <w:rFonts w:ascii="宋体" w:hAnsi="宋体" w:eastAsia="宋体"/>
          <w:sz w:val="24"/>
          <w:szCs w:val="24"/>
        </w:rPr>
      </w:r>
      <w:r/>
    </w:p>
    <w:p>
      <w:pPr>
        <w:pStyle w:val="928"/>
        <w:ind w:firstLine="480"/>
        <w:spacing w:line="360" w:lineRule="auto"/>
        <w:rPr>
          <w:rFonts w:hint="eastAsia" w:ascii="宋体" w:hAnsi="宋体" w:cs="宋体"/>
          <w:bCs/>
          <w:sz w:val="24"/>
        </w:rPr>
      </w:pPr>
      <w:r/>
      <w:bookmarkStart w:id="267" w:name="_Hlk106727412"/>
      <w:r/>
      <w:bookmarkStart w:id="268" w:name="_Toc47453316"/>
      <w:r/>
      <w:bookmarkStart w:id="269" w:name="_Toc12887276"/>
      <w:r/>
      <w:bookmarkStart w:id="270" w:name="_Toc9363439"/>
      <w:r/>
      <w:bookmarkStart w:id="271" w:name="_Toc12708985"/>
      <w:r/>
      <w:bookmarkStart w:id="272" w:name="_Toc8485125"/>
      <w:r/>
      <w:bookmarkStart w:id="273" w:name="_Hlk106726583"/>
      <w:r/>
      <w:bookmarkStart w:id="274" w:name="_Hlk106725945"/>
      <w:r>
        <w:rPr>
          <w:rFonts w:hint="eastAsia" w:ascii="宋体" w:hAnsi="宋体" w:cs="宋体"/>
          <w:bCs/>
          <w:sz w:val="24"/>
        </w:rPr>
        <w:t xml:space="preserve">评标委员会将按下列评标标准进行综合评分，总分值为100分。</w:t>
      </w:r>
      <w:r>
        <w:rPr>
          <w:rFonts w:hint="eastAsia" w:ascii="宋体" w:hAnsi="宋体" w:cs="宋体"/>
          <w:bCs/>
          <w:sz w:val="24"/>
        </w:rPr>
      </w:r>
      <w:r/>
    </w:p>
    <w:p>
      <w:pPr>
        <w:pStyle w:val="928"/>
        <w:ind w:firstLine="482"/>
        <w:spacing w:line="360" w:lineRule="auto"/>
        <w:rPr>
          <w:rFonts w:hint="eastAsia" w:ascii="宋体" w:hAnsi="宋体" w:eastAsia="宋体" w:cs="宋体"/>
          <w:sz w:val="24"/>
          <w:lang w:eastAsia="zh-CN"/>
        </w:rPr>
        <w:outlineLvl w:val="2"/>
      </w:pPr>
      <w:r>
        <w:rPr>
          <w:rFonts w:hint="eastAsia" w:ascii="宋体" w:hAnsi="宋体" w:cs="宋体"/>
          <w:b/>
          <w:color w:val="000000"/>
          <w:sz w:val="24"/>
        </w:rPr>
        <w:t xml:space="preserve">（一）价格评估</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10分</w:t>
      </w:r>
      <w:r>
        <w:rPr>
          <w:rFonts w:hint="eastAsia" w:ascii="宋体" w:hAnsi="宋体" w:cs="宋体"/>
          <w:b/>
          <w:color w:val="000000"/>
          <w:sz w:val="24"/>
          <w:lang w:eastAsia="zh-CN"/>
        </w:rPr>
        <w:t xml:space="preserve">）</w:t>
      </w:r>
      <w:r>
        <w:rPr>
          <w:rFonts w:hint="eastAsia" w:ascii="宋体" w:hAnsi="宋体" w:eastAsia="宋体" w:cs="宋体"/>
          <w:sz w:val="24"/>
          <w:lang w:eastAsia="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834"/>
        <w:gridCol w:w="1247"/>
        <w:gridCol w:w="6384"/>
        <w:gridCol w:w="931"/>
      </w:tblGrid>
      <w:tr>
        <w:trPr>
          <w:trHeight w:val="492"/>
        </w:trPr>
        <w:tc>
          <w:tcPr>
            <w:tcMar>
              <w:top w:w="100" w:type="dxa"/>
              <w:bottom w:w="100" w:type="dxa"/>
            </w:tcMar>
            <w:tcW w:w="444"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color w:val="000000"/>
                <w:sz w:val="24"/>
              </w:rPr>
              <w:t xml:space="preserve">序号</w:t>
            </w:r>
            <w:r>
              <w:rPr>
                <w:rFonts w:hint="eastAsia" w:ascii="宋体" w:hAnsi="宋体" w:cs="宋体"/>
                <w:sz w:val="24"/>
              </w:rPr>
            </w:r>
            <w:r/>
          </w:p>
        </w:tc>
        <w:tc>
          <w:tcPr>
            <w:tcMar>
              <w:top w:w="100" w:type="dxa"/>
              <w:bottom w:w="100" w:type="dxa"/>
            </w:tcMar>
            <w:tcW w:w="663" w:type="dxa"/>
            <w:vAlign w:val="center"/>
            <w:textDirection w:val="lrTb"/>
            <w:noWrap w:val="false"/>
          </w:tcPr>
          <w:p>
            <w:pPr>
              <w:pStyle w:val="928"/>
              <w:jc w:val="center"/>
              <w:spacing w:line="400" w:lineRule="exact"/>
              <w:rPr>
                <w:rFonts w:hint="eastAsia" w:ascii="宋体" w:hAnsi="宋体" w:eastAsia="宋体" w:cs="宋体"/>
                <w:sz w:val="24"/>
                <w:lang w:val="en-US" w:eastAsia="zh-CN"/>
              </w:rPr>
            </w:pPr>
            <w:r>
              <w:rPr>
                <w:rFonts w:hint="eastAsia" w:ascii="宋体" w:hAnsi="宋体" w:cs="宋体"/>
                <w:sz w:val="24"/>
                <w:lang w:val="en-US" w:eastAsia="zh-CN"/>
              </w:rPr>
              <w:t xml:space="preserve">评分项</w:t>
            </w:r>
            <w:r>
              <w:rPr>
                <w:rFonts w:hint="eastAsia" w:ascii="宋体" w:hAnsi="宋体" w:eastAsia="宋体" w:cs="宋体"/>
                <w:sz w:val="24"/>
                <w:lang w:val="en-US" w:eastAsia="zh-CN"/>
              </w:rPr>
            </w:r>
            <w:r/>
          </w:p>
        </w:tc>
        <w:tc>
          <w:tcPr>
            <w:tcMar>
              <w:top w:w="100" w:type="dxa"/>
              <w:bottom w:w="100" w:type="dxa"/>
            </w:tcMar>
            <w:tcW w:w="3395"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color w:val="000000"/>
                <w:sz w:val="24"/>
              </w:rPr>
              <w:t xml:space="preserve">评审细则</w:t>
            </w:r>
            <w:r>
              <w:rPr>
                <w:rFonts w:hint="eastAsia" w:ascii="宋体" w:hAnsi="宋体" w:cs="宋体"/>
                <w:sz w:val="24"/>
              </w:rPr>
            </w:r>
            <w:r/>
          </w:p>
        </w:tc>
        <w:tc>
          <w:tcPr>
            <w:tcMar>
              <w:top w:w="100" w:type="dxa"/>
              <w:bottom w:w="100" w:type="dxa"/>
            </w:tcMar>
            <w:tcW w:w="495"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color w:val="000000"/>
                <w:sz w:val="24"/>
              </w:rPr>
              <w:t xml:space="preserve">分值</w:t>
            </w:r>
            <w:r>
              <w:rPr>
                <w:rFonts w:hint="eastAsia" w:ascii="宋体" w:hAnsi="宋体" w:cs="宋体"/>
                <w:sz w:val="24"/>
              </w:rPr>
            </w:r>
            <w:r/>
          </w:p>
        </w:tc>
      </w:tr>
      <w:tr>
        <w:trPr/>
        <w:tc>
          <w:tcPr>
            <w:tcMar>
              <w:top w:w="100" w:type="dxa"/>
              <w:bottom w:w="100" w:type="dxa"/>
            </w:tcMar>
            <w:tcW w:w="444" w:type="dxa"/>
            <w:vAlign w:val="center"/>
            <w:textDirection w:val="lrTb"/>
            <w:noWrap w:val="false"/>
          </w:tcPr>
          <w:p>
            <w:pPr>
              <w:pStyle w:val="928"/>
              <w:jc w:val="center"/>
              <w:spacing w:line="400" w:lineRule="exact"/>
              <w:rPr>
                <w:rFonts w:hint="eastAsia" w:ascii="宋体" w:hAnsi="宋体" w:cs="宋体"/>
                <w:sz w:val="24"/>
                <w:lang w:bidi="zh-CN"/>
              </w:rPr>
            </w:pPr>
            <w:r>
              <w:rPr>
                <w:rFonts w:hint="eastAsia" w:ascii="宋体" w:hAnsi="宋体" w:cs="宋体"/>
                <w:sz w:val="24"/>
                <w:lang w:bidi="zh-CN"/>
              </w:rPr>
              <w:t xml:space="preserve">1</w:t>
            </w:r>
            <w:r>
              <w:rPr>
                <w:rFonts w:hint="eastAsia" w:ascii="宋体" w:hAnsi="宋体" w:cs="宋体"/>
                <w:sz w:val="24"/>
                <w:lang w:bidi="zh-CN"/>
              </w:rPr>
            </w:r>
            <w:r/>
          </w:p>
        </w:tc>
        <w:tc>
          <w:tcPr>
            <w:tcMar>
              <w:top w:w="100" w:type="dxa"/>
              <w:bottom w:w="100" w:type="dxa"/>
            </w:tcMar>
            <w:tcW w:w="663" w:type="dxa"/>
            <w:vAlign w:val="center"/>
            <w:textDirection w:val="lrTb"/>
            <w:noWrap w:val="false"/>
          </w:tcPr>
          <w:p>
            <w:pPr>
              <w:pStyle w:val="928"/>
              <w:jc w:val="center"/>
              <w:spacing w:line="400" w:lineRule="exact"/>
              <w:rPr>
                <w:rFonts w:hint="eastAsia" w:ascii="宋体" w:hAnsi="宋体" w:cs="宋体"/>
                <w:sz w:val="24"/>
                <w:lang w:val="zh-CN" w:bidi="zh-CN"/>
              </w:rPr>
            </w:pPr>
            <w:r>
              <w:rPr>
                <w:rFonts w:hint="eastAsia" w:ascii="宋体" w:hAnsi="宋体" w:cs="宋体"/>
                <w:sz w:val="24"/>
                <w:lang w:val="zh-CN" w:bidi="zh-CN"/>
              </w:rPr>
              <w:t xml:space="preserve">报价得分</w:t>
            </w:r>
            <w:r>
              <w:rPr>
                <w:rFonts w:hint="eastAsia" w:ascii="宋体" w:hAnsi="宋体" w:cs="宋体"/>
                <w:sz w:val="24"/>
                <w:lang w:val="zh-CN" w:bidi="zh-CN"/>
              </w:rPr>
            </w:r>
            <w:r/>
          </w:p>
        </w:tc>
        <w:tc>
          <w:tcPr>
            <w:tcMar>
              <w:top w:w="100" w:type="dxa"/>
              <w:bottom w:w="100" w:type="dxa"/>
            </w:tcMar>
            <w:tcW w:w="3395" w:type="dxa"/>
            <w:vAlign w:val="center"/>
            <w:textDirection w:val="lrTb"/>
            <w:noWrap w:val="false"/>
          </w:tcPr>
          <w:p>
            <w:pPr>
              <w:pStyle w:val="928"/>
              <w:spacing w:line="400" w:lineRule="exact"/>
              <w:rPr>
                <w:rFonts w:hint="eastAsia" w:ascii="宋体" w:hAnsi="宋体" w:cs="宋体"/>
                <w:color w:val="000000"/>
                <w:sz w:val="24"/>
                <w:lang w:val="zh-CN" w:bidi="zh-CN"/>
              </w:rPr>
            </w:pPr>
            <w:r>
              <w:rPr>
                <w:rFonts w:hint="eastAsia" w:ascii="宋体" w:hAnsi="宋体" w:cs="宋体"/>
                <w:bCs/>
                <w:color w:val="000000"/>
                <w:sz w:val="24"/>
              </w:rPr>
              <w:t xml:space="preserve">价格分采用低价优先法计算，以满足招标文件要求的，最低投标报价为评标基准价，其价格分为满分，其他投标人的价格分=（评标基准价/该投标人的投标报价）×</w:t>
            </w:r>
            <w:r>
              <w:rPr>
                <w:rFonts w:hint="eastAsia" w:ascii="宋体" w:hAnsi="宋体" w:cs="宋体"/>
                <w:bCs/>
                <w:color w:val="000000"/>
                <w:sz w:val="24"/>
                <w:lang w:val="en-US" w:eastAsia="zh-CN"/>
              </w:rPr>
              <w:t xml:space="preserve">1</w:t>
            </w:r>
            <w:r>
              <w:rPr>
                <w:rFonts w:hint="eastAsia" w:ascii="宋体" w:hAnsi="宋体" w:cs="宋体"/>
                <w:bCs/>
                <w:color w:val="000000"/>
                <w:sz w:val="24"/>
                <w:lang w:val="en-US" w:eastAsia="zh-CN"/>
              </w:rPr>
              <w:t xml:space="preserve">0</w:t>
            </w:r>
            <w:r>
              <w:rPr>
                <w:rFonts w:hint="eastAsia" w:ascii="宋体" w:hAnsi="宋体" w:cs="宋体"/>
                <w:bCs/>
                <w:color w:val="000000"/>
                <w:sz w:val="24"/>
              </w:rPr>
              <w:t xml:space="preserve">分。分值保留小数点后两位，最后一位四舍五入。</w:t>
            </w:r>
            <w:r>
              <w:rPr>
                <w:rFonts w:hint="eastAsia" w:ascii="宋体" w:hAnsi="宋体" w:cs="宋体"/>
                <w:color w:val="000000"/>
                <w:sz w:val="24"/>
                <w:lang w:val="zh-CN" w:bidi="zh-CN"/>
              </w:rPr>
            </w:r>
            <w:r/>
          </w:p>
        </w:tc>
        <w:tc>
          <w:tcPr>
            <w:tcMar>
              <w:top w:w="100" w:type="dxa"/>
              <w:bottom w:w="100" w:type="dxa"/>
            </w:tcMar>
            <w:tcW w:w="495" w:type="dxa"/>
            <w:vAlign w:val="center"/>
            <w:textDirection w:val="lrTb"/>
            <w:noWrap w:val="false"/>
          </w:tcPr>
          <w:p>
            <w:pPr>
              <w:pStyle w:val="928"/>
              <w:jc w:val="center"/>
              <w:spacing w:line="400" w:lineRule="exact"/>
              <w:rPr>
                <w:rFonts w:ascii="宋体" w:hAnsi="宋体" w:cs="宋体"/>
                <w:color w:val="000000"/>
                <w:sz w:val="24"/>
                <w:lang w:val="en-US" w:bidi="zh-CN"/>
              </w:rPr>
            </w:pPr>
            <w:r>
              <w:rPr>
                <w:rFonts w:hint="eastAsia" w:ascii="宋体" w:hAnsi="宋体" w:cs="宋体"/>
                <w:color w:val="000000"/>
                <w:sz w:val="24"/>
                <w:lang w:val="en-US" w:bidi="zh-CN"/>
              </w:rPr>
              <w:t xml:space="preserve">10</w:t>
            </w:r>
            <w:r>
              <w:rPr>
                <w:rFonts w:ascii="宋体" w:hAnsi="宋体" w:cs="宋体"/>
                <w:color w:val="000000"/>
                <w:sz w:val="24"/>
                <w:lang w:val="en-US" w:bidi="zh-CN"/>
              </w:rPr>
            </w:r>
            <w:r/>
          </w:p>
        </w:tc>
      </w:tr>
    </w:tbl>
    <w:p>
      <w:pPr>
        <w:pStyle w:val="928"/>
        <w:ind w:firstLine="482"/>
        <w:spacing w:line="360" w:lineRule="auto"/>
        <w:rPr>
          <w:rFonts w:hint="eastAsia" w:ascii="宋体" w:hAnsi="宋体" w:eastAsia="宋体" w:cs="宋体"/>
          <w:b/>
          <w:color w:val="000000"/>
          <w:sz w:val="24"/>
          <w:lang w:eastAsia="zh-CN"/>
        </w:rPr>
        <w:outlineLvl w:val="2"/>
      </w:pPr>
      <w:r>
        <w:rPr>
          <w:rFonts w:hint="eastAsia" w:ascii="宋体" w:hAnsi="宋体" w:cs="宋体"/>
          <w:b/>
          <w:color w:val="000000"/>
          <w:sz w:val="24"/>
        </w:rPr>
        <w:t xml:space="preserve">（二）技术评审</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66分</w:t>
      </w:r>
      <w:r>
        <w:rPr>
          <w:rFonts w:hint="eastAsia" w:ascii="宋体" w:hAnsi="宋体" w:cs="宋体"/>
          <w:b/>
          <w:color w:val="000000"/>
          <w:sz w:val="24"/>
          <w:lang w:eastAsia="zh-CN"/>
        </w:rPr>
        <w:t xml:space="preserve">）</w:t>
      </w:r>
      <w:r>
        <w:rPr>
          <w:rFonts w:hint="eastAsia" w:ascii="宋体" w:hAnsi="宋体" w:eastAsia="宋体" w:cs="宋体"/>
          <w:b/>
          <w:color w:val="000000"/>
          <w:sz w:val="24"/>
          <w:lang w:eastAsia="zh-CN"/>
        </w:rPr>
      </w:r>
      <w:r/>
    </w:p>
    <w:tbl>
      <w:tblPr>
        <w:tblW w:w="4995"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100" w:type="dxa"/>
          <w:right w:w="108" w:type="dxa"/>
          <w:bottom w:w="100" w:type="dxa"/>
        </w:tblCellMar>
        <w:tblLook w:val="04A0" w:firstRow="1" w:lastRow="0" w:firstColumn="1" w:lastColumn="0" w:noHBand="0" w:noVBand="1"/>
      </w:tblPr>
      <w:tblGrid>
        <w:gridCol w:w="776"/>
        <w:gridCol w:w="1238"/>
        <w:gridCol w:w="6587"/>
        <w:gridCol w:w="792"/>
      </w:tblGrid>
      <w:tr>
        <w:trPr/>
        <w:tc>
          <w:tcPr>
            <w:tcMar>
              <w:top w:w="100" w:type="dxa"/>
              <w:bottom w:w="100" w:type="dxa"/>
            </w:tcMar>
            <w:tcW w:w="776"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lang w:val="en-US" w:eastAsia="zh-CN"/>
              </w:rPr>
              <w:t xml:space="preserve">评分项</w:t>
            </w:r>
            <w:r>
              <w:rPr>
                <w:rFonts w:hint="eastAsia" w:ascii="宋体" w:hAnsi="宋体" w:cs="宋体"/>
                <w:sz w:val="24"/>
              </w:rPr>
            </w:r>
            <w:r/>
          </w:p>
        </w:tc>
        <w:tc>
          <w:tcPr>
            <w:tcMar>
              <w:top w:w="100" w:type="dxa"/>
              <w:bottom w:w="100" w:type="dxa"/>
            </w:tcMar>
            <w:tcW w:w="6587"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评审细则</w:t>
            </w:r>
            <w:r>
              <w:rPr>
                <w:rFonts w:hint="eastAsia" w:ascii="宋体" w:hAnsi="宋体" w:cs="宋体"/>
                <w:sz w:val="24"/>
              </w:rPr>
            </w:r>
            <w:r/>
          </w:p>
        </w:tc>
        <w:tc>
          <w:tcPr>
            <w:tcMar>
              <w:top w:w="100" w:type="dxa"/>
              <w:bottom w:w="100" w:type="dxa"/>
            </w:tcMar>
            <w:tcW w:w="792"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分值</w:t>
            </w:r>
            <w:r>
              <w:rPr>
                <w:rFonts w:hint="eastAsia" w:ascii="宋体" w:hAnsi="宋体" w:cs="宋体"/>
                <w:sz w:val="24"/>
              </w:rPr>
            </w:r>
            <w:r/>
          </w:p>
        </w:tc>
      </w:tr>
      <w:tr>
        <w:trPr>
          <w:trHeight w:val="2377"/>
        </w:trPr>
        <w:tc>
          <w:tcPr>
            <w:tcMar>
              <w:top w:w="100" w:type="dxa"/>
              <w:bottom w:w="100" w:type="dxa"/>
            </w:tcMar>
            <w:tcW w:w="776"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技术要求响应</w:t>
            </w:r>
            <w:r>
              <w:rPr>
                <w:rFonts w:hint="eastAsia" w:ascii="宋体" w:hAnsi="宋体" w:cs="宋体"/>
                <w:sz w:val="24"/>
              </w:rPr>
            </w:r>
            <w:r/>
          </w:p>
        </w:tc>
        <w:tc>
          <w:tcPr>
            <w:tcMar>
              <w:top w:w="100" w:type="dxa"/>
              <w:bottom w:w="100" w:type="dxa"/>
            </w:tcMar>
            <w:tcW w:w="6587" w:type="dxa"/>
            <w:vAlign w:val="center"/>
            <w:textDirection w:val="lrTb"/>
            <w:noWrap w:val="false"/>
          </w:tcPr>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投标产品对招标文件具体需求的响应程度：全部响应即满足招标文件“第三章项目需求”中“</w:t>
            </w:r>
            <w:r>
              <w:rPr>
                <w:rFonts w:hint="eastAsia" w:ascii="宋体" w:hAnsi="宋体" w:cs="宋体"/>
                <w:bCs/>
                <w:color w:val="000000"/>
                <w:sz w:val="24"/>
                <w:lang w:val="en-US" w:eastAsia="zh-CN"/>
              </w:rPr>
              <w:t xml:space="preserve">三</w:t>
            </w:r>
            <w:r>
              <w:rPr>
                <w:rFonts w:hint="eastAsia" w:ascii="宋体" w:hAnsi="宋体" w:cs="宋体"/>
                <w:bCs/>
                <w:color w:val="000000"/>
                <w:sz w:val="24"/>
              </w:rPr>
              <w:t xml:space="preserve">、技术要求”中</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标注▲项</w:t>
            </w:r>
            <w:r>
              <w:rPr>
                <w:rFonts w:hint="eastAsia" w:ascii="宋体" w:hAnsi="宋体" w:cs="宋体"/>
                <w:bCs/>
                <w:color w:val="000000"/>
                <w:sz w:val="24"/>
                <w:lang w:eastAsia="zh-CN"/>
              </w:rPr>
              <w:t xml:space="preserve">”</w:t>
            </w:r>
            <w:r>
              <w:rPr>
                <w:rFonts w:hint="eastAsia" w:ascii="宋体" w:hAnsi="宋体" w:cs="宋体"/>
                <w:bCs/>
                <w:color w:val="000000"/>
                <w:sz w:val="24"/>
              </w:rPr>
              <w:t xml:space="preserve">的关键条款得</w:t>
            </w:r>
            <w:r>
              <w:rPr>
                <w:rFonts w:hint="eastAsia" w:ascii="宋体" w:hAnsi="宋体" w:cs="宋体"/>
                <w:color w:val="000000"/>
                <w:sz w:val="24"/>
                <w:lang w:val="en-US" w:eastAsia="zh-CN"/>
              </w:rPr>
              <w:t xml:space="preserve">22</w:t>
            </w:r>
            <w:r>
              <w:rPr>
                <w:rFonts w:hint="eastAsia" w:ascii="宋体" w:hAnsi="宋体" w:cs="宋体"/>
                <w:bCs/>
                <w:color w:val="000000"/>
                <w:sz w:val="24"/>
              </w:rPr>
              <w:t xml:space="preserve">分，每</w:t>
            </w:r>
            <w:r>
              <w:rPr>
                <w:rFonts w:hint="eastAsia" w:ascii="宋体" w:hAnsi="宋体" w:cs="宋体"/>
                <w:color w:val="000000"/>
                <w:sz w:val="24"/>
              </w:rPr>
              <w:t xml:space="preserve">有一项负偏离扣</w:t>
            </w:r>
            <w:r>
              <w:rPr>
                <w:rFonts w:hint="eastAsia" w:ascii="宋体" w:hAnsi="宋体" w:cs="宋体"/>
                <w:bCs/>
                <w:color w:val="000000"/>
                <w:sz w:val="24"/>
                <w:lang w:val="en-US" w:eastAsia="zh-CN"/>
              </w:rPr>
              <w:t xml:space="preserve">2</w:t>
            </w:r>
            <w:r>
              <w:rPr>
                <w:rFonts w:hint="eastAsia" w:ascii="宋体" w:hAnsi="宋体" w:cs="宋体"/>
                <w:bCs/>
                <w:color w:val="000000"/>
                <w:sz w:val="24"/>
              </w:rPr>
              <w:t xml:space="preserve">分，扣完为止。（投标人需在“技术要求响应及偏离表”中如实逐项填列所投产品的技术及服务承诺，如招标文件要求提供相应证明材料的，应在按文件要求提供，否则评标委员会有权做负偏离处理）</w:t>
            </w:r>
            <w:r>
              <w:rPr>
                <w:rFonts w:hint="eastAsia" w:ascii="宋体" w:hAnsi="宋体" w:cs="宋体"/>
                <w:bCs/>
                <w:color w:val="000000"/>
                <w:sz w:val="24"/>
              </w:rPr>
            </w:r>
            <w:r/>
          </w:p>
        </w:tc>
        <w:tc>
          <w:tcPr>
            <w:tcMar>
              <w:top w:w="100" w:type="dxa"/>
              <w:bottom w:w="100" w:type="dxa"/>
            </w:tcMar>
            <w:tcW w:w="792" w:type="dxa"/>
            <w:vAlign w:val="center"/>
            <w:textDirection w:val="lrTb"/>
            <w:noWrap w:val="false"/>
          </w:tcPr>
          <w:p>
            <w:pPr>
              <w:pStyle w:val="928"/>
              <w:jc w:val="center"/>
              <w:spacing w:line="4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22</w:t>
            </w:r>
            <w:r>
              <w:rPr>
                <w:rFonts w:ascii="宋体" w:hAnsi="宋体" w:eastAsia="宋体" w:cs="宋体"/>
                <w:color w:val="000000"/>
                <w:sz w:val="24"/>
                <w:lang w:val="en-US" w:eastAsia="zh-CN"/>
              </w:rPr>
            </w:r>
            <w:r/>
          </w:p>
        </w:tc>
      </w:tr>
      <w:tr>
        <w:trPr>
          <w:trHeight w:val="950"/>
        </w:trPr>
        <w:tc>
          <w:tcPr>
            <w:tcMar>
              <w:top w:w="100" w:type="dxa"/>
              <w:bottom w:w="100" w:type="dxa"/>
            </w:tcMar>
            <w:tcW w:w="776"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color w:val="000000"/>
                <w:sz w:val="24"/>
              </w:rPr>
            </w:pPr>
            <w:r>
              <w:rPr>
                <w:rFonts w:hint="eastAsia" w:ascii="宋体" w:hAnsi="宋体" w:cs="宋体"/>
                <w:color w:val="000000"/>
                <w:sz w:val="24"/>
              </w:rPr>
              <w:t xml:space="preserve">项目总体实施方案</w:t>
            </w:r>
            <w:r>
              <w:rPr>
                <w:rFonts w:hint="eastAsia" w:ascii="宋体" w:hAnsi="宋体" w:cs="宋体"/>
                <w:color w:val="000000"/>
                <w:sz w:val="24"/>
              </w:rPr>
            </w:r>
            <w:r/>
          </w:p>
        </w:tc>
        <w:tc>
          <w:tcPr>
            <w:tcMar>
              <w:top w:w="100" w:type="dxa"/>
              <w:bottom w:w="100" w:type="dxa"/>
            </w:tcMar>
            <w:tcW w:w="6587" w:type="dxa"/>
            <w:vAlign w:val="center"/>
            <w:textDirection w:val="lrTb"/>
            <w:noWrap w:val="false"/>
          </w:tcPr>
          <w:p>
            <w:pPr>
              <w:pStyle w:val="928"/>
              <w:spacing w:line="400" w:lineRule="exact"/>
              <w:rPr>
                <w:rFonts w:hint="eastAsia" w:ascii="宋体" w:hAnsi="宋体" w:eastAsia="宋体" w:cs="宋体"/>
                <w:color w:val="000000"/>
                <w:sz w:val="24"/>
                <w:lang w:val="en-US" w:eastAsia="zh-CN"/>
              </w:rPr>
            </w:pPr>
            <w:r>
              <w:rPr>
                <w:rFonts w:hint="eastAsia" w:ascii="宋体" w:hAnsi="宋体" w:cs="宋体"/>
                <w:color w:val="000000"/>
                <w:sz w:val="24"/>
              </w:rPr>
              <w:t xml:space="preserve">根据投标人针对本项目制定的项目总体实施方案进行评分，方案内容包括但不限于：</w:t>
            </w:r>
            <w:r>
              <w:rPr>
                <w:rFonts w:hint="eastAsia" w:ascii="宋体" w:hAnsi="宋体" w:eastAsia="宋体" w:cs="宋体"/>
                <w:color w:val="000000"/>
                <w:sz w:val="24"/>
                <w:szCs w:val="24"/>
                <w:highlight w:val="none"/>
                <w:lang w:val="en-US" w:bidi="ar-SA"/>
              </w:rPr>
              <w:t xml:space="preserve">①</w:t>
            </w:r>
            <w:r>
              <w:rPr>
                <w:rFonts w:hint="eastAsia" w:ascii="宋体" w:hAnsi="宋体" w:eastAsia="宋体" w:cs="宋体"/>
                <w:color w:val="000000"/>
                <w:sz w:val="24"/>
                <w:szCs w:val="24"/>
                <w:highlight w:val="none"/>
                <w:lang w:val="en-US" w:eastAsia="zh-CN" w:bidi="ar-SA"/>
              </w:rPr>
              <w:t xml:space="preserve">对本项目的理解</w:t>
            </w:r>
            <w:r>
              <w:rPr>
                <w:rFonts w:hint="eastAsia" w:ascii="宋体" w:hAnsi="宋体" w:eastAsia="宋体" w:cs="宋体"/>
                <w:color w:val="000000"/>
                <w:sz w:val="24"/>
                <w:szCs w:val="24"/>
                <w:highlight w:val="none"/>
                <w:lang w:val="en-US" w:bidi="ar-SA"/>
              </w:rPr>
              <w:t xml:space="preserve">；</w:t>
            </w:r>
            <w:r>
              <w:rPr>
                <w:rFonts w:hint="eastAsia" w:ascii="宋体" w:hAnsi="宋体" w:eastAsia="宋体" w:cs="宋体"/>
                <w:strike w:val="0"/>
                <w:color w:val="000000"/>
                <w:sz w:val="24"/>
                <w:szCs w:val="24"/>
                <w:highlight w:val="none"/>
                <w:lang w:val="en-US" w:bidi="ar-SA"/>
              </w:rPr>
              <w:t xml:space="preserve">②</w:t>
            </w:r>
            <w:r>
              <w:rPr>
                <w:rFonts w:hint="eastAsia" w:ascii="宋体" w:hAnsi="宋体" w:eastAsia="宋体" w:cs="宋体"/>
                <w:strike w:val="0"/>
                <w:color w:val="000000"/>
                <w:sz w:val="24"/>
                <w:szCs w:val="24"/>
                <w:highlight w:val="none"/>
                <w:lang w:val="en-US" w:eastAsia="zh-CN" w:bidi="ar-SA"/>
              </w:rPr>
              <w:t xml:space="preserve">重难点应对措施</w:t>
            </w:r>
            <w:r>
              <w:rPr>
                <w:rFonts w:hint="eastAsia" w:ascii="宋体" w:hAnsi="宋体" w:eastAsia="宋体" w:cs="宋体"/>
                <w:strike w:val="0"/>
                <w:color w:val="000000"/>
                <w:sz w:val="24"/>
                <w:szCs w:val="24"/>
                <w:highlight w:val="none"/>
                <w:lang w:val="en-US" w:bidi="ar-SA"/>
              </w:rPr>
              <w:t xml:space="preserve">；</w:t>
            </w:r>
            <w:r>
              <w:rPr>
                <w:rFonts w:hint="eastAsia" w:ascii="宋体" w:hAnsi="宋体" w:eastAsia="宋体" w:cs="宋体"/>
                <w:strike w:val="0"/>
                <w:color w:val="000000"/>
                <w:sz w:val="24"/>
                <w:szCs w:val="24"/>
                <w:highlight w:val="none"/>
                <w:lang w:val="en-US" w:bidi="ar-SA"/>
              </w:rPr>
              <w:t xml:space="preserve">③</w:t>
            </w:r>
            <w:r>
              <w:rPr>
                <w:rFonts w:hint="eastAsia" w:ascii="宋体" w:hAnsi="宋体" w:eastAsia="宋体" w:cs="宋体"/>
                <w:strike w:val="0"/>
                <w:color w:val="000000"/>
                <w:sz w:val="24"/>
                <w:szCs w:val="24"/>
                <w:highlight w:val="none"/>
                <w:lang w:val="en-US" w:eastAsia="zh-CN" w:bidi="ar-SA"/>
              </w:rPr>
              <w:t xml:space="preserve">关键技术路线</w:t>
            </w:r>
            <w:r>
              <w:rPr>
                <w:rFonts w:hint="eastAsia" w:ascii="宋体" w:hAnsi="宋体" w:eastAsia="宋体" w:cs="宋体"/>
                <w:strike w:val="0"/>
                <w:color w:val="000000"/>
                <w:sz w:val="24"/>
                <w:szCs w:val="24"/>
                <w:highlight w:val="none"/>
                <w:lang w:val="en-US" w:bidi="ar-SA"/>
              </w:rPr>
              <w:t xml:space="preserve">；④项目进度计划；</w:t>
            </w:r>
            <w:r>
              <w:rPr>
                <w:rFonts w:hint="eastAsia" w:ascii="宋体" w:hAnsi="宋体" w:eastAsia="宋体" w:cs="宋体"/>
                <w:strike w:val="0"/>
                <w:color w:val="000000"/>
                <w:sz w:val="24"/>
                <w:szCs w:val="24"/>
                <w:highlight w:val="none"/>
                <w:lang w:val="en-US" w:bidi="ar-SA"/>
              </w:rPr>
              <w:t xml:space="preserve">⑤</w:t>
            </w:r>
            <w:r>
              <w:rPr>
                <w:rFonts w:hint="eastAsia" w:ascii="宋体" w:hAnsi="宋体" w:eastAsia="宋体" w:cs="宋体"/>
                <w:strike w:val="0"/>
                <w:color w:val="000000"/>
                <w:sz w:val="24"/>
                <w:szCs w:val="24"/>
                <w:highlight w:val="none"/>
                <w:lang w:val="en-US" w:eastAsia="zh-CN" w:bidi="ar-SA"/>
              </w:rPr>
              <w:t xml:space="preserve">质量保障措施</w:t>
            </w:r>
            <w:r>
              <w:rPr>
                <w:rFonts w:hint="eastAsia" w:ascii="宋体" w:hAnsi="宋体" w:eastAsia="宋体" w:cs="宋体"/>
                <w:strike w:val="0"/>
                <w:color w:val="000000"/>
                <w:sz w:val="24"/>
                <w:szCs w:val="24"/>
                <w:highlight w:val="none"/>
                <w:lang w:val="en-US" w:bidi="ar-SA"/>
              </w:rPr>
              <w:t xml:space="preserve">。</w:t>
            </w:r>
            <w:r>
              <w:rPr>
                <w:rFonts w:hint="eastAsia" w:ascii="宋体" w:hAnsi="宋体" w:eastAsia="宋体" w:cs="宋体"/>
                <w:color w:val="000000"/>
                <w:sz w:val="24"/>
                <w:lang w:val="en-US" w:eastAsia="zh-CN"/>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方案满足或优于招标文件要求，且内容详细，可行性、实用性、针对性强的，得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方案满足招标文件要求，具有可行性、实用性、针对性的，得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方案有缺失，可行性、实用性、针对性有待改善的，得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方案不可行或未提供的不得分。</w:t>
            </w:r>
            <w:r>
              <w:rPr>
                <w:rFonts w:hint="eastAsia" w:ascii="宋体" w:hAnsi="宋体" w:cs="宋体"/>
                <w:color w:val="000000"/>
                <w:sz w:val="24"/>
              </w:rPr>
            </w:r>
            <w:r/>
          </w:p>
        </w:tc>
        <w:tc>
          <w:tcPr>
            <w:tcMar>
              <w:top w:w="100" w:type="dxa"/>
              <w:bottom w:w="100" w:type="dxa"/>
            </w:tcMar>
            <w:tcW w:w="792" w:type="dxa"/>
            <w:vAlign w:val="center"/>
            <w:textDirection w:val="lrTb"/>
            <w:noWrap w:val="false"/>
          </w:tcPr>
          <w:p>
            <w:pPr>
              <w:pStyle w:val="928"/>
              <w:jc w:val="center"/>
              <w:spacing w:line="400"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r>
      <w:tr>
        <w:trPr>
          <w:trHeight w:val="834"/>
        </w:trPr>
        <w:tc>
          <w:tcPr>
            <w:tcMar>
              <w:top w:w="100" w:type="dxa"/>
              <w:bottom w:w="100" w:type="dxa"/>
            </w:tcMar>
            <w:tcW w:w="776"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文物三维数字化采集及加工方案</w:t>
            </w:r>
            <w:r>
              <w:rPr>
                <w:rFonts w:hint="eastAsia" w:ascii="宋体" w:hAnsi="宋体" w:cs="宋体"/>
                <w:sz w:val="24"/>
              </w:rPr>
            </w:r>
            <w:r/>
          </w:p>
        </w:tc>
        <w:tc>
          <w:tcPr>
            <w:tcMar>
              <w:top w:w="100" w:type="dxa"/>
              <w:bottom w:w="100" w:type="dxa"/>
            </w:tcMar>
            <w:tcW w:w="6587" w:type="dxa"/>
            <w:vAlign w:val="center"/>
            <w:textDirection w:val="lrTb"/>
            <w:noWrap w:val="false"/>
          </w:tcPr>
          <w:p>
            <w:pPr>
              <w:pStyle w:val="928"/>
              <w:spacing w:line="400" w:lineRule="exact"/>
              <w:rPr>
                <w:rFonts w:hint="eastAsia" w:ascii="宋体" w:hAnsi="宋体" w:cs="宋体"/>
                <w:sz w:val="24"/>
              </w:rPr>
            </w:pPr>
            <w:r>
              <w:rPr>
                <w:rFonts w:hint="eastAsia" w:ascii="宋体" w:hAnsi="宋体" w:cs="宋体"/>
                <w:sz w:val="24"/>
              </w:rPr>
              <w:t xml:space="preserve">根据投标人针对本项目制定的文物三维数字化采集及加工方案进行评分，方案内容包括但不限于：①设备配备；②技术流程；③不同类型文物采集措施。</w:t>
            </w:r>
            <w:r>
              <w:rPr>
                <w:rFonts w:hint="eastAsia" w:ascii="宋体" w:hAnsi="宋体" w:cs="宋体"/>
                <w:sz w:val="24"/>
              </w:rPr>
            </w:r>
            <w:r/>
          </w:p>
          <w:p>
            <w:pPr>
              <w:pStyle w:val="928"/>
              <w:spacing w:line="400" w:lineRule="exact"/>
              <w:rPr>
                <w:rFonts w:hint="eastAsia" w:ascii="宋体" w:hAnsi="宋体" w:cs="宋体"/>
                <w:color w:val="000000"/>
                <w:sz w:val="24"/>
              </w:rPr>
            </w:pPr>
            <w:r>
              <w:rPr>
                <w:rFonts w:hint="eastAsia" w:ascii="宋体" w:hAnsi="宋体" w:cs="宋体"/>
                <w:sz w:val="24"/>
              </w:rPr>
              <w:t xml:space="preserve">方案满足或优于招标文件要求，且内容详细，可行性、实用性、针对性强的</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方案满足招标文件要求，具有可行性、实用性、针对性的，得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方案有缺失，可行性、实用性、针对性有待改善的，得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方案不可行或未提供的不得分。</w:t>
            </w:r>
            <w:r>
              <w:rPr>
                <w:rFonts w:hint="eastAsia" w:ascii="宋体" w:hAnsi="宋体" w:cs="宋体"/>
                <w:color w:val="000000"/>
                <w:sz w:val="24"/>
              </w:rPr>
            </w:r>
            <w:r/>
          </w:p>
        </w:tc>
        <w:tc>
          <w:tcPr>
            <w:tcMar>
              <w:top w:w="100" w:type="dxa"/>
              <w:bottom w:w="100" w:type="dxa"/>
            </w:tcMar>
            <w:tcW w:w="792" w:type="dxa"/>
            <w:vAlign w:val="center"/>
            <w:textDirection w:val="lrTb"/>
            <w:noWrap w:val="false"/>
          </w:tcPr>
          <w:p>
            <w:pPr>
              <w:pStyle w:val="928"/>
              <w:jc w:val="center"/>
              <w:spacing w:line="400" w:lineRule="exact"/>
              <w:rPr>
                <w:rFonts w:hint="eastAsia" w:ascii="宋体" w:hAnsi="宋体" w:eastAsia="宋体" w:cs="宋体"/>
                <w:sz w:val="24"/>
                <w:lang w:eastAsia="zh-CN"/>
              </w:rPr>
            </w:pPr>
            <w:r>
              <w:rPr>
                <w:rFonts w:hint="eastAsia" w:ascii="宋体" w:hAnsi="宋体" w:cs="宋体"/>
                <w:sz w:val="24"/>
                <w:lang w:val="en-US" w:eastAsia="zh-CN"/>
              </w:rPr>
              <w:t xml:space="preserve">6</w:t>
            </w:r>
            <w:r>
              <w:rPr>
                <w:rFonts w:hint="eastAsia" w:ascii="宋体" w:hAnsi="宋体" w:eastAsia="宋体" w:cs="宋体"/>
                <w:sz w:val="24"/>
                <w:lang w:eastAsia="zh-CN"/>
              </w:rPr>
            </w:r>
            <w:r/>
          </w:p>
        </w:tc>
      </w:tr>
      <w:tr>
        <w:trPr>
          <w:trHeight w:val="834"/>
        </w:trPr>
        <w:tc>
          <w:tcPr>
            <w:tcMar>
              <w:top w:w="100" w:type="dxa"/>
              <w:bottom w:w="100" w:type="dxa"/>
            </w:tcMar>
            <w:tcW w:w="776"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文物二维数字化采集及加工方案</w:t>
            </w:r>
            <w:r>
              <w:rPr>
                <w:rFonts w:hint="eastAsia" w:ascii="宋体" w:hAnsi="宋体" w:cs="宋体"/>
                <w:sz w:val="24"/>
              </w:rPr>
            </w:r>
            <w:r/>
          </w:p>
        </w:tc>
        <w:tc>
          <w:tcPr>
            <w:tcMar>
              <w:top w:w="100" w:type="dxa"/>
              <w:bottom w:w="100" w:type="dxa"/>
            </w:tcMar>
            <w:tcW w:w="6587" w:type="dxa"/>
            <w:vAlign w:val="center"/>
            <w:textDirection w:val="lrTb"/>
            <w:noWrap w:val="false"/>
          </w:tcPr>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根据投标人针对本项目制定的文物二维数字化采集及加工方案进行评分，方案内容包括但不限于：①设备配备；②技术流程；③不同类型文物采集措施。</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方案满足或优于招标文件要求，且内容详细，可行性、实用性、针对性强的，得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方案满足招标文件要求，具有可行性、实用性、针对性的，得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方案有缺失，可行性、实用性、针对性有待改善的，得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方案不可行或未提供的不得分。</w:t>
            </w:r>
            <w:r>
              <w:rPr>
                <w:rFonts w:hint="eastAsia" w:ascii="宋体" w:hAnsi="宋体" w:cs="宋体"/>
                <w:color w:val="000000"/>
                <w:sz w:val="24"/>
              </w:rPr>
            </w:r>
            <w:r/>
          </w:p>
        </w:tc>
        <w:tc>
          <w:tcPr>
            <w:tcMar>
              <w:top w:w="100" w:type="dxa"/>
              <w:bottom w:w="100" w:type="dxa"/>
            </w:tcMar>
            <w:tcW w:w="792" w:type="dxa"/>
            <w:vAlign w:val="center"/>
            <w:textDirection w:val="lrTb"/>
            <w:noWrap w:val="false"/>
          </w:tcPr>
          <w:p>
            <w:pPr>
              <w:pStyle w:val="928"/>
              <w:jc w:val="center"/>
              <w:spacing w:line="400"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r>
      <w:tr>
        <w:trPr>
          <w:trHeight w:val="834"/>
        </w:trPr>
        <w:tc>
          <w:tcPr>
            <w:tcMar>
              <w:top w:w="100" w:type="dxa"/>
              <w:bottom w:w="100" w:type="dxa"/>
            </w:tcMar>
            <w:tcW w:w="776"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6</w:t>
            </w:r>
            <w:r>
              <w:rPr>
                <w:rFonts w:hint="eastAsia" w:ascii="宋体" w:hAnsi="宋体" w:cs="宋体"/>
                <w:sz w:val="24"/>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采集过程中文物安全措施</w:t>
            </w:r>
            <w:r>
              <w:rPr>
                <w:rFonts w:hint="eastAsia" w:ascii="宋体" w:hAnsi="宋体" w:cs="宋体"/>
                <w:sz w:val="24"/>
              </w:rPr>
            </w:r>
            <w:r/>
          </w:p>
        </w:tc>
        <w:tc>
          <w:tcPr>
            <w:tcMar>
              <w:top w:w="100" w:type="dxa"/>
              <w:bottom w:w="100" w:type="dxa"/>
            </w:tcMar>
            <w:tcW w:w="6587" w:type="dxa"/>
            <w:vAlign w:val="center"/>
            <w:textDirection w:val="lrTb"/>
            <w:noWrap w:val="false"/>
          </w:tcPr>
          <w:p>
            <w:pPr>
              <w:pStyle w:val="928"/>
              <w:spacing w:line="400" w:lineRule="exact"/>
              <w:rPr>
                <w:rFonts w:hint="eastAsia" w:ascii="宋体" w:hAnsi="宋体" w:cs="宋体"/>
                <w:sz w:val="24"/>
              </w:rPr>
            </w:pPr>
            <w:r>
              <w:rPr>
                <w:rFonts w:hint="eastAsia" w:ascii="宋体" w:hAnsi="宋体" w:cs="宋体"/>
                <w:sz w:val="24"/>
              </w:rPr>
              <w:t xml:space="preserve">根据投标人针对本项目制定的采集过程中文物安全措施进行评分，方案内容包括但不限于：①采集方法；②采集平台搭建；③作业规范；④文物安全搬运措施。</w:t>
            </w:r>
            <w:r>
              <w:rPr>
                <w:rFonts w:hint="eastAsia" w:ascii="宋体" w:hAnsi="宋体" w:cs="宋体"/>
                <w:sz w:val="24"/>
              </w:rPr>
            </w:r>
            <w:r/>
          </w:p>
          <w:p>
            <w:pPr>
              <w:pStyle w:val="928"/>
              <w:spacing w:line="400" w:lineRule="exact"/>
              <w:rPr>
                <w:rFonts w:hint="eastAsia" w:ascii="宋体" w:hAnsi="宋体" w:cs="宋体"/>
                <w:color w:val="000000"/>
                <w:sz w:val="24"/>
              </w:rPr>
            </w:pPr>
            <w:r>
              <w:rPr>
                <w:rFonts w:hint="eastAsia" w:ascii="宋体" w:hAnsi="宋体" w:cs="宋体"/>
                <w:sz w:val="24"/>
              </w:rPr>
              <w:t xml:space="preserve">方案满足或优于招标文件要求，且内容详细，可行性、实用性、针对性强的，</w:t>
            </w:r>
            <w:r>
              <w:rPr>
                <w:rFonts w:hint="eastAsia" w:ascii="宋体" w:hAnsi="宋体" w:cs="宋体"/>
                <w:color w:val="000000"/>
                <w:sz w:val="24"/>
              </w:rPr>
              <w:t xml:space="preserve">得</w:t>
            </w:r>
            <w:r>
              <w:rPr>
                <w:rFonts w:hint="eastAsia" w:ascii="宋体" w:hAnsi="宋体" w:cs="宋体"/>
                <w:color w:val="000000"/>
                <w:sz w:val="24"/>
                <w:lang w:val="en-US" w:eastAsia="zh-CN"/>
              </w:rPr>
              <w:t xml:space="preserve">6</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方案满足招标文件要求，具有可行性、实用性、针对性的，得</w:t>
            </w:r>
            <w:r>
              <w:rPr>
                <w:rFonts w:hint="eastAsia" w:ascii="宋体" w:hAnsi="宋体" w:cs="宋体"/>
                <w:color w:val="000000"/>
                <w:sz w:val="24"/>
                <w:lang w:val="en-US" w:eastAsia="zh-CN"/>
              </w:rPr>
              <w:t xml:space="preserve">4</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方案有缺失，可行性、实用性、针对性有待改善的，得</w:t>
            </w:r>
            <w:r>
              <w:rPr>
                <w:rFonts w:hint="eastAsia" w:ascii="宋体" w:hAnsi="宋体" w:cs="宋体"/>
                <w:color w:val="000000"/>
                <w:sz w:val="24"/>
                <w:lang w:val="en-US" w:eastAsia="zh-CN"/>
              </w:rPr>
              <w:t xml:space="preserve">2</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方案不可行或未提供的不得分。</w:t>
            </w:r>
            <w:r>
              <w:rPr>
                <w:rFonts w:hint="eastAsia" w:ascii="宋体" w:hAnsi="宋体" w:cs="宋体"/>
                <w:color w:val="000000"/>
                <w:sz w:val="24"/>
              </w:rPr>
            </w:r>
            <w:r/>
          </w:p>
        </w:tc>
        <w:tc>
          <w:tcPr>
            <w:tcMar>
              <w:top w:w="100" w:type="dxa"/>
              <w:bottom w:w="100" w:type="dxa"/>
            </w:tcMar>
            <w:tcW w:w="792"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color w:val="000000"/>
                <w:sz w:val="24"/>
                <w:lang w:val="en-US" w:eastAsia="zh-CN"/>
              </w:rPr>
              <w:t xml:space="preserve">6</w:t>
            </w:r>
            <w:r>
              <w:rPr>
                <w:rFonts w:hint="eastAsia" w:ascii="宋体" w:hAnsi="宋体" w:cs="宋体"/>
                <w:sz w:val="24"/>
              </w:rPr>
              <w:t xml:space="preserve"> </w:t>
            </w:r>
            <w:r>
              <w:rPr>
                <w:rFonts w:hint="eastAsia" w:ascii="宋体" w:hAnsi="宋体" w:cs="宋体"/>
                <w:sz w:val="24"/>
              </w:rPr>
            </w:r>
            <w:r/>
          </w:p>
        </w:tc>
      </w:tr>
      <w:tr>
        <w:trPr>
          <w:trHeight w:val="834"/>
        </w:trPr>
        <w:tc>
          <w:tcPr>
            <w:tcMar>
              <w:top w:w="100" w:type="dxa"/>
              <w:bottom w:w="100" w:type="dxa"/>
            </w:tcMar>
            <w:tcW w:w="776" w:type="dxa"/>
            <w:vAlign w:val="center"/>
            <w:textDirection w:val="lrTb"/>
            <w:noWrap w:val="false"/>
          </w:tcPr>
          <w:p>
            <w:pPr>
              <w:pStyle w:val="928"/>
              <w:jc w:val="center"/>
              <w:spacing w:line="40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color w:val="000000"/>
                <w:sz w:val="24"/>
              </w:rPr>
            </w:pPr>
            <w:r>
              <w:rPr>
                <w:rFonts w:hint="eastAsia" w:ascii="宋体" w:hAnsi="宋体" w:cs="宋体"/>
                <w:color w:val="000000"/>
                <w:sz w:val="24"/>
              </w:rPr>
              <w:t xml:space="preserve">文物数据安全保障措施</w:t>
            </w:r>
            <w:r>
              <w:rPr>
                <w:rFonts w:hint="eastAsia" w:ascii="宋体" w:hAnsi="宋体" w:cs="宋体"/>
                <w:color w:val="000000"/>
                <w:sz w:val="24"/>
              </w:rPr>
            </w:r>
            <w:r/>
          </w:p>
        </w:tc>
        <w:tc>
          <w:tcPr>
            <w:tcMar>
              <w:top w:w="100" w:type="dxa"/>
              <w:bottom w:w="100" w:type="dxa"/>
            </w:tcMar>
            <w:tcW w:w="6587" w:type="dxa"/>
            <w:vAlign w:val="center"/>
            <w:textDirection w:val="lrTb"/>
            <w:noWrap w:val="false"/>
          </w:tcPr>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根据投标人针对本项目制定的文物数据安全保障措施进行评分，方案内容包括但不限于：①遵循标准规范；②数据安全管理；③保密管理。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方案满足或优于招标文件要求，且内容详细，可行性、实用性、针对性强的，得</w:t>
            </w:r>
            <w:r>
              <w:rPr>
                <w:rFonts w:hint="eastAsia" w:ascii="宋体" w:hAnsi="宋体" w:cs="宋体"/>
                <w:color w:val="000000"/>
                <w:sz w:val="24"/>
                <w:lang w:val="en-US" w:eastAsia="zh-CN"/>
              </w:rPr>
              <w:t xml:space="preserve">5</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方案满足招标文件要求，具有可行性、实用性、针对性的，得</w:t>
            </w:r>
            <w:r>
              <w:rPr>
                <w:rFonts w:hint="eastAsia" w:ascii="宋体" w:hAnsi="宋体" w:cs="宋体"/>
                <w:color w:val="000000"/>
                <w:sz w:val="24"/>
                <w:lang w:val="en-US" w:eastAsia="zh-CN"/>
              </w:rPr>
              <w:t xml:space="preserve">3</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方案有缺失，可行性、实用性、针对性有待改善的，得</w:t>
            </w:r>
            <w:r>
              <w:rPr>
                <w:rFonts w:hint="eastAsia" w:ascii="宋体" w:hAnsi="宋体" w:cs="宋体"/>
                <w:color w:val="000000"/>
                <w:sz w:val="24"/>
                <w:lang w:val="en-US" w:eastAsia="zh-CN"/>
              </w:rPr>
              <w:t xml:space="preserve">1</w:t>
            </w:r>
            <w:r>
              <w:rPr>
                <w:rFonts w:hint="eastAsia" w:ascii="宋体" w:hAnsi="宋体" w:cs="宋体"/>
                <w:color w:val="000000"/>
                <w:sz w:val="24"/>
              </w:rPr>
              <w:t xml:space="preserve">分；</w:t>
            </w:r>
            <w:r>
              <w:rPr>
                <w:rFonts w:hint="eastAsia" w:ascii="宋体" w:hAnsi="宋体" w:cs="宋体"/>
                <w:color w:val="000000"/>
                <w:sz w:val="24"/>
              </w:rPr>
            </w:r>
            <w:r/>
          </w:p>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方案不可行或未提供的不得分。</w:t>
            </w:r>
            <w:r>
              <w:rPr>
                <w:rFonts w:hint="eastAsia" w:ascii="宋体" w:hAnsi="宋体" w:cs="宋体"/>
                <w:color w:val="000000"/>
                <w:sz w:val="24"/>
              </w:rPr>
            </w:r>
            <w:r/>
          </w:p>
        </w:tc>
        <w:tc>
          <w:tcPr>
            <w:tcMar>
              <w:top w:w="100" w:type="dxa"/>
              <w:bottom w:w="100" w:type="dxa"/>
            </w:tcMar>
            <w:tcW w:w="792" w:type="dxa"/>
            <w:vAlign w:val="center"/>
            <w:textDirection w:val="lrTb"/>
            <w:noWrap w:val="false"/>
          </w:tcPr>
          <w:p>
            <w:pPr>
              <w:pStyle w:val="928"/>
              <w:jc w:val="center"/>
              <w:spacing w:line="400" w:lineRule="exact"/>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 </w:t>
            </w:r>
            <w:r>
              <w:rPr>
                <w:rFonts w:hint="eastAsia" w:ascii="宋体" w:hAnsi="宋体" w:cs="宋体"/>
                <w:color w:val="000000"/>
                <w:sz w:val="24"/>
              </w:rPr>
            </w:r>
            <w:r/>
          </w:p>
        </w:tc>
      </w:tr>
      <w:tr>
        <w:trPr>
          <w:trHeight w:val="3115"/>
        </w:trPr>
        <w:tc>
          <w:tcPr>
            <w:tcMar>
              <w:top w:w="100" w:type="dxa"/>
              <w:bottom w:w="100" w:type="dxa"/>
            </w:tcMar>
            <w:tcW w:w="776" w:type="dxa"/>
            <w:vAlign w:val="center"/>
            <w:textDirection w:val="lrTb"/>
            <w:noWrap w:val="false"/>
          </w:tcPr>
          <w:p>
            <w:pPr>
              <w:pStyle w:val="928"/>
              <w:jc w:val="center"/>
              <w:spacing w:line="400"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8</w:t>
            </w:r>
            <w:r>
              <w:rPr>
                <w:rFonts w:hint="eastAsia" w:ascii="宋体" w:hAnsi="宋体" w:eastAsia="宋体" w:cs="宋体"/>
                <w:color w:val="000000"/>
                <w:sz w:val="24"/>
                <w:lang w:eastAsia="zh-CN"/>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color w:val="000000"/>
                <w:sz w:val="24"/>
              </w:rPr>
            </w:pPr>
            <w:r>
              <w:rPr>
                <w:rFonts w:hint="eastAsia" w:ascii="宋体" w:hAnsi="宋体" w:cs="宋体"/>
                <w:color w:val="000000"/>
                <w:sz w:val="24"/>
              </w:rPr>
              <w:t xml:space="preserve">人员配备方案</w:t>
            </w:r>
            <w:r>
              <w:rPr>
                <w:rFonts w:hint="eastAsia" w:ascii="宋体" w:hAnsi="宋体" w:cs="宋体"/>
                <w:color w:val="000000"/>
                <w:sz w:val="24"/>
              </w:rPr>
            </w:r>
            <w:r/>
          </w:p>
        </w:tc>
        <w:tc>
          <w:tcPr>
            <w:tcMar>
              <w:top w:w="100" w:type="dxa"/>
              <w:bottom w:w="100" w:type="dxa"/>
            </w:tcMar>
            <w:tcW w:w="6587" w:type="dxa"/>
            <w:vAlign w:val="center"/>
            <w:textDirection w:val="lrTb"/>
            <w:noWrap w:val="false"/>
          </w:tcPr>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根据投标人针对本项目制定的人员配备方案进行评分，方案内容包括但不限于：①人员组织架构；②岗位职责与分工；③人员资质及能力；④人员管理等。</w:t>
            </w:r>
            <w:r>
              <w:rPr>
                <w:rFonts w:hint="eastAsia" w:ascii="宋体" w:hAnsi="宋体" w:cs="宋体"/>
                <w:color w:val="000000"/>
                <w:sz w:val="24"/>
              </w:rPr>
            </w:r>
            <w:r/>
          </w:p>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方案内容详细，可行性、针对性强的，得</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w:t>
            </w:r>
            <w:r>
              <w:rPr>
                <w:rFonts w:hint="eastAsia" w:ascii="宋体" w:hAnsi="宋体" w:cs="宋体"/>
                <w:bCs/>
                <w:color w:val="000000"/>
                <w:sz w:val="24"/>
              </w:rPr>
            </w:r>
            <w:r/>
          </w:p>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方案可行性、针对性一般，有待改善的，得</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rPr>
                <w:rFonts w:hint="eastAsia" w:ascii="宋体" w:hAnsi="宋体" w:cs="宋体"/>
                <w:bCs/>
                <w:color w:val="000000"/>
                <w:sz w:val="24"/>
              </w:rPr>
            </w:r>
            <w:r/>
          </w:p>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方案中相关项目有缺失，可行性、针对性有待完善的，得</w:t>
            </w: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分； </w:t>
            </w:r>
            <w:r>
              <w:rPr>
                <w:rFonts w:hint="eastAsia" w:ascii="宋体" w:hAnsi="宋体" w:cs="宋体"/>
                <w:bCs/>
                <w:color w:val="000000"/>
                <w:sz w:val="24"/>
              </w:rPr>
            </w:r>
            <w:r/>
          </w:p>
          <w:p>
            <w:pPr>
              <w:pStyle w:val="928"/>
              <w:spacing w:line="400" w:lineRule="exact"/>
              <w:rPr>
                <w:rFonts w:hint="eastAsia" w:ascii="宋体" w:hAnsi="宋体" w:cs="宋体"/>
                <w:color w:val="000000"/>
                <w:sz w:val="24"/>
              </w:rPr>
            </w:pPr>
            <w:r>
              <w:rPr>
                <w:rFonts w:hint="eastAsia" w:ascii="宋体" w:hAnsi="宋体" w:cs="宋体"/>
                <w:bCs/>
                <w:color w:val="000000"/>
                <w:sz w:val="24"/>
              </w:rPr>
              <w:t xml:space="preserve">方案不可行或未提供的不得分。</w:t>
            </w:r>
            <w:r>
              <w:rPr>
                <w:rFonts w:hint="eastAsia" w:ascii="宋体" w:hAnsi="宋体" w:cs="宋体"/>
                <w:color w:val="000000"/>
                <w:sz w:val="24"/>
              </w:rPr>
            </w:r>
            <w:r/>
          </w:p>
        </w:tc>
        <w:tc>
          <w:tcPr>
            <w:tcMar>
              <w:top w:w="100" w:type="dxa"/>
              <w:bottom w:w="100" w:type="dxa"/>
            </w:tcMar>
            <w:tcW w:w="792" w:type="dxa"/>
            <w:vAlign w:val="center"/>
            <w:textDirection w:val="lrTb"/>
            <w:noWrap w:val="false"/>
          </w:tcPr>
          <w:p>
            <w:pPr>
              <w:pStyle w:val="928"/>
              <w:jc w:val="center"/>
              <w:spacing w:line="400" w:lineRule="exact"/>
              <w:rPr>
                <w:rFonts w:hint="eastAsia" w:ascii="宋体" w:hAnsi="宋体" w:eastAsia="宋体" w:cs="宋体"/>
                <w:color w:val="000000"/>
                <w:sz w:val="24"/>
                <w:highlight w:val="yellow"/>
                <w:lang w:eastAsia="zh-CN"/>
              </w:rPr>
            </w:pPr>
            <w:r>
              <w:rPr>
                <w:rFonts w:hint="eastAsia" w:ascii="宋体" w:hAnsi="宋体" w:cs="宋体"/>
                <w:color w:val="000000"/>
                <w:sz w:val="24"/>
                <w:lang w:val="en-US" w:eastAsia="zh-CN"/>
              </w:rPr>
              <w:t xml:space="preserve">5</w:t>
            </w:r>
            <w:r>
              <w:rPr>
                <w:rFonts w:hint="eastAsia" w:ascii="宋体" w:hAnsi="宋体" w:eastAsia="宋体" w:cs="宋体"/>
                <w:color w:val="000000"/>
                <w:sz w:val="24"/>
                <w:highlight w:val="yellow"/>
                <w:lang w:eastAsia="zh-CN"/>
              </w:rPr>
            </w:r>
            <w:r/>
          </w:p>
        </w:tc>
      </w:tr>
      <w:tr>
        <w:trPr>
          <w:trHeight w:val="3555"/>
        </w:trPr>
        <w:tc>
          <w:tcPr>
            <w:tcMar>
              <w:top w:w="100" w:type="dxa"/>
              <w:bottom w:w="100" w:type="dxa"/>
            </w:tcMar>
            <w:tcW w:w="776" w:type="dxa"/>
            <w:vAlign w:val="center"/>
            <w:textDirection w:val="lrTb"/>
            <w:noWrap w:val="false"/>
          </w:tcPr>
          <w:p>
            <w:pPr>
              <w:pStyle w:val="928"/>
              <w:jc w:val="center"/>
              <w:spacing w:line="4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9</w:t>
            </w:r>
            <w:r>
              <w:rPr>
                <w:rFonts w:ascii="宋体" w:hAnsi="宋体" w:eastAsia="宋体" w:cs="宋体"/>
                <w:color w:val="000000"/>
                <w:sz w:val="24"/>
                <w:lang w:val="en-US" w:eastAsia="zh-CN"/>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color w:val="000000"/>
                <w:sz w:val="24"/>
              </w:rPr>
            </w:pPr>
            <w:r>
              <w:rPr>
                <w:rFonts w:hint="eastAsia" w:ascii="宋体" w:hAnsi="宋体" w:cs="宋体"/>
                <w:color w:val="000000"/>
                <w:sz w:val="24"/>
              </w:rPr>
              <w:t xml:space="preserve">应急预案</w:t>
            </w:r>
            <w:r>
              <w:rPr>
                <w:rFonts w:hint="eastAsia" w:ascii="宋体" w:hAnsi="宋体" w:cs="宋体"/>
                <w:color w:val="000000"/>
                <w:sz w:val="24"/>
              </w:rPr>
            </w:r>
            <w:r/>
          </w:p>
        </w:tc>
        <w:tc>
          <w:tcPr>
            <w:tcMar>
              <w:top w:w="100" w:type="dxa"/>
              <w:bottom w:w="100" w:type="dxa"/>
            </w:tcMar>
            <w:tcW w:w="6587" w:type="dxa"/>
            <w:vAlign w:val="center"/>
            <w:textDirection w:val="lrTb"/>
            <w:noWrap w:val="false"/>
          </w:tcPr>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根据投标人针对本项目制定的应急预案进行评分，方案内容包括但不限于：①突发事件应急响应流程与处置措施；②信息安全应急预案（需包含数据泄露、丢失、篡改等应急机制）；③风险控制方案（需包含服务期内常态化防控措施）等。</w:t>
            </w:r>
            <w:r>
              <w:rPr>
                <w:rFonts w:hint="eastAsia" w:ascii="宋体" w:hAnsi="宋体" w:cs="宋体"/>
                <w:color w:val="000000"/>
                <w:sz w:val="24"/>
              </w:rPr>
            </w:r>
            <w:r/>
          </w:p>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方案内容详细，可行性、安全性、针对性强的，得</w:t>
            </w:r>
            <w:r>
              <w:rPr>
                <w:rFonts w:hint="eastAsia" w:ascii="宋体" w:hAnsi="宋体" w:cs="宋体"/>
                <w:bCs/>
                <w:color w:val="000000"/>
                <w:sz w:val="24"/>
                <w:lang w:val="en-US" w:eastAsia="zh-CN"/>
              </w:rPr>
              <w:t xml:space="preserve">5</w:t>
            </w:r>
            <w:r>
              <w:rPr>
                <w:rFonts w:hint="eastAsia" w:ascii="宋体" w:hAnsi="宋体" w:cs="宋体"/>
                <w:bCs/>
                <w:color w:val="000000"/>
                <w:sz w:val="24"/>
              </w:rPr>
              <w:t xml:space="preserve">分；</w:t>
            </w:r>
            <w:r>
              <w:rPr>
                <w:rFonts w:hint="eastAsia" w:ascii="宋体" w:hAnsi="宋体" w:cs="宋体"/>
                <w:bCs/>
                <w:color w:val="000000"/>
                <w:sz w:val="24"/>
              </w:rPr>
            </w:r>
            <w:r/>
          </w:p>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方案可行性、安全性、针对性一般，有待改善的，得</w:t>
            </w:r>
            <w:r>
              <w:rPr>
                <w:rFonts w:hint="eastAsia" w:ascii="宋体" w:hAnsi="宋体" w:cs="宋体"/>
                <w:bCs/>
                <w:color w:val="000000"/>
                <w:sz w:val="24"/>
                <w:lang w:val="en-US" w:eastAsia="zh-CN"/>
              </w:rPr>
              <w:t xml:space="preserve">3</w:t>
            </w:r>
            <w:r>
              <w:rPr>
                <w:rFonts w:hint="eastAsia" w:ascii="宋体" w:hAnsi="宋体" w:cs="宋体"/>
                <w:bCs/>
                <w:color w:val="000000"/>
                <w:sz w:val="24"/>
              </w:rPr>
              <w:t xml:space="preserve">分；</w:t>
            </w:r>
            <w:r>
              <w:rPr>
                <w:rFonts w:hint="eastAsia" w:ascii="宋体" w:hAnsi="宋体" w:cs="宋体"/>
                <w:bCs/>
                <w:color w:val="000000"/>
                <w:sz w:val="24"/>
              </w:rPr>
            </w:r>
            <w:r/>
          </w:p>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方案中相关项目有缺失，可行性、安全性、针对性有待完善的，得</w:t>
            </w:r>
            <w:r>
              <w:rPr>
                <w:rFonts w:hint="eastAsia" w:ascii="宋体" w:hAnsi="宋体" w:cs="宋体"/>
                <w:bCs/>
                <w:color w:val="000000"/>
                <w:sz w:val="24"/>
                <w:lang w:val="en-US" w:eastAsia="zh-CN"/>
              </w:rPr>
              <w:t xml:space="preserve">1</w:t>
            </w:r>
            <w:r>
              <w:rPr>
                <w:rFonts w:hint="eastAsia" w:ascii="宋体" w:hAnsi="宋体" w:cs="宋体"/>
                <w:bCs/>
                <w:color w:val="000000"/>
                <w:sz w:val="24"/>
              </w:rPr>
              <w:t xml:space="preserve">分； </w:t>
            </w:r>
            <w:r>
              <w:rPr>
                <w:rFonts w:hint="eastAsia" w:ascii="宋体" w:hAnsi="宋体" w:cs="宋体"/>
                <w:bCs/>
                <w:color w:val="000000"/>
                <w:sz w:val="24"/>
              </w:rPr>
            </w:r>
            <w:r/>
          </w:p>
          <w:p>
            <w:pPr>
              <w:pStyle w:val="928"/>
              <w:spacing w:line="400" w:lineRule="exact"/>
              <w:rPr>
                <w:rFonts w:hint="eastAsia" w:ascii="宋体" w:hAnsi="宋体" w:cs="宋体"/>
                <w:color w:val="000000"/>
                <w:sz w:val="24"/>
              </w:rPr>
            </w:pPr>
            <w:r>
              <w:rPr>
                <w:rFonts w:hint="eastAsia" w:ascii="宋体" w:hAnsi="宋体" w:cs="宋体"/>
                <w:bCs/>
                <w:color w:val="000000"/>
                <w:sz w:val="24"/>
              </w:rPr>
              <w:t xml:space="preserve">方案不可行或未提供的不得分。</w:t>
            </w:r>
            <w:r>
              <w:rPr>
                <w:rFonts w:hint="eastAsia" w:ascii="宋体" w:hAnsi="宋体" w:cs="宋体"/>
                <w:color w:val="000000"/>
                <w:sz w:val="24"/>
              </w:rPr>
            </w:r>
            <w:r/>
          </w:p>
        </w:tc>
        <w:tc>
          <w:tcPr>
            <w:tcMar>
              <w:top w:w="100" w:type="dxa"/>
              <w:bottom w:w="100" w:type="dxa"/>
            </w:tcMar>
            <w:tcW w:w="792" w:type="dxa"/>
            <w:vAlign w:val="center"/>
            <w:textDirection w:val="lrTb"/>
            <w:noWrap w:val="false"/>
          </w:tcPr>
          <w:p>
            <w:pPr>
              <w:pStyle w:val="928"/>
              <w:jc w:val="center"/>
              <w:spacing w:line="400"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r>
      <w:tr>
        <w:trPr>
          <w:trHeight w:val="834"/>
        </w:trPr>
        <w:tc>
          <w:tcPr>
            <w:tcMar>
              <w:top w:w="100" w:type="dxa"/>
              <w:bottom w:w="100" w:type="dxa"/>
            </w:tcMar>
            <w:tcW w:w="776" w:type="dxa"/>
            <w:vAlign w:val="center"/>
            <w:textDirection w:val="lrTb"/>
            <w:noWrap w:val="false"/>
          </w:tcPr>
          <w:p>
            <w:pPr>
              <w:pStyle w:val="928"/>
              <w:jc w:val="center"/>
              <w:spacing w:line="400" w:lineRule="exact"/>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10</w:t>
            </w:r>
            <w:r>
              <w:rPr>
                <w:rFonts w:ascii="宋体" w:hAnsi="宋体" w:eastAsia="宋体" w:cs="宋体"/>
                <w:color w:val="000000"/>
                <w:sz w:val="24"/>
                <w:lang w:val="en-US" w:eastAsia="zh-CN"/>
              </w:rPr>
            </w:r>
            <w:r/>
          </w:p>
        </w:tc>
        <w:tc>
          <w:tcPr>
            <w:tcMar>
              <w:top w:w="100" w:type="dxa"/>
              <w:bottom w:w="100" w:type="dxa"/>
            </w:tcMar>
            <w:tcW w:w="1238" w:type="dxa"/>
            <w:vAlign w:val="center"/>
            <w:textDirection w:val="lrTb"/>
            <w:noWrap w:val="false"/>
          </w:tcPr>
          <w:p>
            <w:pPr>
              <w:pStyle w:val="928"/>
              <w:jc w:val="center"/>
              <w:spacing w:line="400" w:lineRule="exact"/>
              <w:rPr>
                <w:rFonts w:hint="eastAsia" w:ascii="宋体" w:hAnsi="宋体" w:cs="宋体"/>
                <w:color w:val="000000"/>
                <w:sz w:val="24"/>
              </w:rPr>
            </w:pPr>
            <w:r>
              <w:rPr>
                <w:rFonts w:hint="eastAsia" w:ascii="宋体" w:hAnsi="宋体" w:cs="宋体"/>
                <w:color w:val="000000"/>
                <w:sz w:val="24"/>
              </w:rPr>
              <w:t xml:space="preserve">技术培训方案</w:t>
            </w:r>
            <w:r>
              <w:rPr>
                <w:rFonts w:hint="eastAsia" w:ascii="宋体" w:hAnsi="宋体" w:cs="宋体"/>
                <w:color w:val="000000"/>
                <w:sz w:val="24"/>
              </w:rPr>
            </w:r>
            <w:r/>
          </w:p>
        </w:tc>
        <w:tc>
          <w:tcPr>
            <w:tcMar>
              <w:top w:w="100" w:type="dxa"/>
              <w:bottom w:w="100" w:type="dxa"/>
            </w:tcMar>
            <w:tcW w:w="6587" w:type="dxa"/>
            <w:vAlign w:val="center"/>
            <w:textDirection w:val="lrTb"/>
            <w:noWrap w:val="false"/>
          </w:tcPr>
          <w:p>
            <w:pPr>
              <w:pStyle w:val="928"/>
              <w:spacing w:line="400" w:lineRule="exact"/>
              <w:rPr>
                <w:rFonts w:hint="eastAsia" w:ascii="宋体" w:hAnsi="宋体" w:cs="宋体"/>
                <w:color w:val="000000"/>
                <w:sz w:val="24"/>
              </w:rPr>
            </w:pPr>
            <w:r>
              <w:rPr>
                <w:rFonts w:hint="eastAsia" w:ascii="宋体" w:hAnsi="宋体" w:cs="宋体"/>
                <w:color w:val="000000"/>
                <w:sz w:val="24"/>
              </w:rPr>
              <w:t xml:space="preserve">根据投标人针对本项目制定的技术培训方案进行评分，方案内容包括但不限于：①培训目标及效果；②培训内容；③培训时间及课程；④师资力量；⑤培训方式。</w:t>
            </w:r>
            <w:r>
              <w:rPr>
                <w:rFonts w:hint="eastAsia" w:ascii="宋体" w:hAnsi="宋体" w:cs="宋体"/>
                <w:color w:val="000000"/>
                <w:sz w:val="24"/>
              </w:rPr>
            </w:r>
            <w:r/>
          </w:p>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方案内容详细，可行性、针对性强的，得5分；</w:t>
            </w:r>
            <w:r>
              <w:rPr>
                <w:rFonts w:hint="eastAsia" w:ascii="宋体" w:hAnsi="宋体" w:cs="宋体"/>
                <w:bCs/>
                <w:color w:val="000000"/>
                <w:sz w:val="24"/>
              </w:rPr>
            </w:r>
            <w:r/>
          </w:p>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方案可行性、针对性一般，有待改善的，得3分；</w:t>
            </w:r>
            <w:r>
              <w:rPr>
                <w:rFonts w:hint="eastAsia" w:ascii="宋体" w:hAnsi="宋体" w:cs="宋体"/>
                <w:bCs/>
                <w:color w:val="000000"/>
                <w:sz w:val="24"/>
              </w:rPr>
            </w:r>
            <w:r/>
          </w:p>
          <w:p>
            <w:pPr>
              <w:pStyle w:val="928"/>
              <w:spacing w:line="400" w:lineRule="exact"/>
              <w:rPr>
                <w:rFonts w:hint="eastAsia" w:ascii="宋体" w:hAnsi="宋体" w:cs="宋体"/>
                <w:bCs/>
                <w:color w:val="000000"/>
                <w:sz w:val="24"/>
              </w:rPr>
            </w:pPr>
            <w:r>
              <w:rPr>
                <w:rFonts w:hint="eastAsia" w:ascii="宋体" w:hAnsi="宋体" w:cs="宋体"/>
                <w:bCs/>
                <w:color w:val="000000"/>
                <w:sz w:val="24"/>
              </w:rPr>
              <w:t xml:space="preserve">方案中相关项目有缺失，可行性、针对性有待完善的，得1分； </w:t>
            </w:r>
            <w:r>
              <w:rPr>
                <w:rFonts w:hint="eastAsia" w:ascii="宋体" w:hAnsi="宋体" w:cs="宋体"/>
                <w:bCs/>
                <w:color w:val="000000"/>
                <w:sz w:val="24"/>
              </w:rPr>
            </w:r>
            <w:r/>
          </w:p>
          <w:p>
            <w:pPr>
              <w:pStyle w:val="928"/>
              <w:spacing w:line="400" w:lineRule="exact"/>
              <w:rPr>
                <w:rFonts w:hint="eastAsia" w:ascii="宋体" w:hAnsi="宋体" w:cs="宋体"/>
                <w:color w:val="000000"/>
                <w:sz w:val="24"/>
              </w:rPr>
            </w:pPr>
            <w:r>
              <w:rPr>
                <w:rFonts w:hint="eastAsia" w:ascii="宋体" w:hAnsi="宋体" w:cs="宋体"/>
                <w:bCs/>
                <w:color w:val="000000"/>
                <w:sz w:val="24"/>
              </w:rPr>
              <w:t xml:space="preserve">方案不可行或未提供的不得分。</w:t>
            </w:r>
            <w:r>
              <w:rPr>
                <w:rFonts w:hint="eastAsia" w:ascii="宋体" w:hAnsi="宋体" w:cs="宋体"/>
                <w:color w:val="000000"/>
                <w:sz w:val="24"/>
              </w:rPr>
            </w:r>
            <w:r/>
          </w:p>
        </w:tc>
        <w:tc>
          <w:tcPr>
            <w:tcMar>
              <w:top w:w="100" w:type="dxa"/>
              <w:bottom w:w="100" w:type="dxa"/>
            </w:tcMar>
            <w:tcW w:w="792" w:type="dxa"/>
            <w:vAlign w:val="center"/>
            <w:textDirection w:val="lrTb"/>
            <w:noWrap w:val="false"/>
          </w:tcPr>
          <w:p>
            <w:pPr>
              <w:pStyle w:val="928"/>
              <w:jc w:val="center"/>
              <w:spacing w:line="400" w:lineRule="exact"/>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r>
    </w:tbl>
    <w:p>
      <w:pPr>
        <w:pStyle w:val="928"/>
        <w:ind w:firstLine="482"/>
        <w:spacing w:line="360" w:lineRule="auto"/>
        <w:rPr>
          <w:rFonts w:hint="eastAsia" w:ascii="宋体" w:hAnsi="宋体" w:eastAsia="宋体" w:cs="宋体"/>
          <w:b/>
          <w:color w:val="000000"/>
          <w:sz w:val="24"/>
          <w:lang w:eastAsia="zh-CN"/>
        </w:rPr>
        <w:outlineLvl w:val="2"/>
      </w:pPr>
      <w:r>
        <w:rPr>
          <w:rFonts w:hint="eastAsia" w:ascii="宋体" w:hAnsi="宋体" w:cs="宋体"/>
          <w:b/>
          <w:color w:val="000000"/>
          <w:sz w:val="24"/>
        </w:rPr>
        <w:t xml:space="preserve">（三）商务评估</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24分</w:t>
      </w:r>
      <w:r>
        <w:rPr>
          <w:rFonts w:hint="eastAsia" w:ascii="宋体" w:hAnsi="宋体" w:cs="宋体"/>
          <w:b/>
          <w:color w:val="000000"/>
          <w:sz w:val="24"/>
          <w:lang w:eastAsia="zh-CN"/>
        </w:rPr>
        <w:t xml:space="preserve">）</w:t>
      </w:r>
      <w:r>
        <w:rPr>
          <w:rFonts w:hint="eastAsia" w:ascii="宋体" w:hAnsi="宋体" w:eastAsia="宋体" w:cs="宋体"/>
          <w:b/>
          <w:color w:val="000000"/>
          <w:sz w:val="24"/>
          <w:lang w:eastAsia="zh-CN"/>
        </w:rPr>
      </w:r>
      <w:r/>
    </w:p>
    <w:tbl>
      <w:tblPr>
        <w:tblW w:w="4995"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100" w:type="dxa"/>
          <w:right w:w="108" w:type="dxa"/>
          <w:bottom w:w="100" w:type="dxa"/>
        </w:tblCellMar>
        <w:tblLook w:val="04A0" w:firstRow="1" w:lastRow="0" w:firstColumn="1" w:lastColumn="0" w:noHBand="0" w:noVBand="1"/>
      </w:tblPr>
      <w:tblGrid>
        <w:gridCol w:w="836"/>
        <w:gridCol w:w="1175"/>
        <w:gridCol w:w="6591"/>
        <w:gridCol w:w="791"/>
      </w:tblGrid>
      <w:tr>
        <w:trPr/>
        <w:tc>
          <w:tcPr>
            <w:tcMar>
              <w:top w:w="100" w:type="dxa"/>
              <w:bottom w:w="100" w:type="dxa"/>
            </w:tcMar>
            <w:tcW w:w="445"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Mar>
              <w:top w:w="100" w:type="dxa"/>
              <w:bottom w:w="100" w:type="dxa"/>
            </w:tcMar>
            <w:tcW w:w="625"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lang w:eastAsia="zh-CN"/>
              </w:rPr>
            </w:pPr>
            <w:r>
              <w:rPr>
                <w:rFonts w:hint="eastAsia" w:ascii="宋体" w:hAnsi="宋体" w:eastAsia="宋体" w:cs="宋体"/>
                <w:sz w:val="24"/>
                <w:lang w:val="en-US" w:eastAsia="zh-CN"/>
              </w:rPr>
              <w:t xml:space="preserve">评分项</w:t>
            </w:r>
            <w:r>
              <w:rPr>
                <w:rFonts w:hint="eastAsia" w:ascii="宋体" w:hAnsi="宋体" w:eastAsia="宋体" w:cs="宋体"/>
                <w:sz w:val="24"/>
                <w:lang w:eastAsia="zh-CN"/>
              </w:rPr>
            </w:r>
            <w:r/>
          </w:p>
        </w:tc>
        <w:tc>
          <w:tcPr>
            <w:tcMar>
              <w:top w:w="100" w:type="dxa"/>
              <w:bottom w:w="100" w:type="dxa"/>
            </w:tcMar>
            <w:tcW w:w="3507"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评审细则</w:t>
            </w:r>
            <w:r>
              <w:rPr>
                <w:rFonts w:hint="eastAsia" w:ascii="宋体" w:hAnsi="宋体" w:eastAsia="宋体" w:cs="宋体"/>
                <w:sz w:val="24"/>
              </w:rPr>
            </w:r>
            <w:r/>
          </w:p>
        </w:tc>
        <w:tc>
          <w:tcPr>
            <w:tcMar>
              <w:top w:w="100" w:type="dxa"/>
              <w:bottom w:w="100" w:type="dxa"/>
            </w:tcMar>
            <w:tcW w:w="421"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分值</w:t>
            </w:r>
            <w:r>
              <w:rPr>
                <w:rFonts w:hint="eastAsia" w:ascii="宋体" w:hAnsi="宋体" w:eastAsia="宋体" w:cs="宋体"/>
                <w:sz w:val="24"/>
              </w:rPr>
            </w:r>
            <w:r/>
          </w:p>
        </w:tc>
      </w:tr>
      <w:tr>
        <w:trPr>
          <w:trHeight w:val="2625"/>
        </w:trPr>
        <w:tc>
          <w:tcPr>
            <w:tcMar>
              <w:top w:w="100" w:type="dxa"/>
              <w:bottom w:w="100" w:type="dxa"/>
            </w:tcMar>
            <w:tcW w:w="445"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rPr>
            </w:r>
            <w:r/>
          </w:p>
        </w:tc>
        <w:tc>
          <w:tcPr>
            <w:tcMar>
              <w:top w:w="100" w:type="dxa"/>
              <w:bottom w:w="100" w:type="dxa"/>
            </w:tcMar>
            <w:tcW w:w="625"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类似业绩</w:t>
            </w:r>
            <w:r>
              <w:rPr>
                <w:rFonts w:hint="eastAsia" w:ascii="宋体" w:hAnsi="宋体" w:eastAsia="宋体" w:cs="宋体"/>
                <w:sz w:val="24"/>
              </w:rPr>
            </w:r>
            <w:r/>
          </w:p>
        </w:tc>
        <w:tc>
          <w:tcPr>
            <w:tcMar>
              <w:top w:w="100" w:type="dxa"/>
              <w:bottom w:w="100" w:type="dxa"/>
            </w:tcMar>
            <w:tcW w:w="3507" w:type="dxa"/>
            <w:vAlign w:val="center"/>
            <w:textDirection w:val="lrTb"/>
            <w:noWrap w:val="false"/>
          </w:tcPr>
          <w:p>
            <w:pPr>
              <w:pStyle w:val="928"/>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2023年1月1日(含)至今（以合同签订时间为准），投标人具有相关同类项目业绩</w:t>
            </w:r>
            <w:r>
              <w:rPr>
                <w:rFonts w:hint="eastAsia" w:ascii="宋体" w:hAnsi="宋体" w:eastAsia="宋体" w:cs="宋体"/>
                <w:b w:val="0"/>
                <w:bCs w:val="0"/>
                <w:sz w:val="24"/>
              </w:rPr>
              <w:t xml:space="preserve">（业绩内容需包括文物三维数字化或文物二维数字化或文物拍摄</w:t>
            </w:r>
            <w:r>
              <w:rPr>
                <w:rFonts w:hint="eastAsia" w:ascii="宋体" w:hAnsi="宋体" w:eastAsia="宋体" w:cs="宋体"/>
                <w:sz w:val="24"/>
              </w:rPr>
              <w:t xml:space="preserve">），</w:t>
            </w:r>
            <w:r>
              <w:rPr>
                <w:rFonts w:hint="eastAsia" w:ascii="宋体" w:hAnsi="宋体" w:eastAsia="宋体" w:cs="宋体"/>
                <w:color w:val="000000"/>
                <w:sz w:val="24"/>
              </w:rPr>
              <w:t xml:space="preserve">每提供1个业绩合同得</w:t>
            </w:r>
            <w:r>
              <w:rPr>
                <w:rFonts w:hint="eastAsia" w:ascii="宋体" w:hAnsi="宋体" w:eastAsia="宋体" w:cs="宋体"/>
                <w:sz w:val="24"/>
              </w:rPr>
              <w:t xml:space="preserve">2分，最高得6分。</w:t>
            </w:r>
            <w:r>
              <w:rPr>
                <w:rFonts w:hint="eastAsia" w:ascii="宋体" w:hAnsi="宋体" w:eastAsia="宋体" w:cs="宋体"/>
                <w:sz w:val="24"/>
              </w:rPr>
            </w:r>
            <w:r/>
          </w:p>
          <w:p>
            <w:pPr>
              <w:pStyle w:val="928"/>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b/>
                <w:bCs/>
                <w:color w:val="000000"/>
                <w:sz w:val="24"/>
              </w:rPr>
              <w:t xml:space="preserve">注：提</w:t>
            </w:r>
            <w:r>
              <w:rPr>
                <w:rFonts w:hint="eastAsia" w:ascii="宋体" w:hAnsi="宋体" w:eastAsia="宋体" w:cs="宋体"/>
                <w:b/>
                <w:bCs/>
                <w:color w:val="000000"/>
                <w:sz w:val="24"/>
              </w:rPr>
              <w:t xml:space="preserve">供有效合同</w:t>
            </w:r>
            <w:r>
              <w:rPr>
                <w:rFonts w:hint="eastAsia" w:ascii="宋体" w:hAnsi="宋体" w:eastAsia="宋体" w:cs="宋体"/>
                <w:b/>
                <w:bCs/>
                <w:color w:val="000000"/>
                <w:sz w:val="24"/>
              </w:rPr>
              <w:t xml:space="preserve">复印件或扫描件并加盖投标人公章，合同须能反映项目名称、主要标的物，签订时间和签章清晰可见，未按要求提供不得分。</w:t>
            </w:r>
            <w:r>
              <w:rPr>
                <w:rFonts w:hint="eastAsia" w:ascii="宋体" w:hAnsi="宋体" w:eastAsia="宋体" w:cs="宋体"/>
                <w:sz w:val="24"/>
              </w:rPr>
            </w:r>
            <w:r/>
          </w:p>
        </w:tc>
        <w:tc>
          <w:tcPr>
            <w:tcMar>
              <w:top w:w="100" w:type="dxa"/>
              <w:bottom w:w="100" w:type="dxa"/>
            </w:tcMar>
            <w:tcW w:w="421"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r>
            <w:r/>
          </w:p>
        </w:tc>
      </w:tr>
      <w:tr>
        <w:trPr>
          <w:trHeight w:val="1115"/>
        </w:trPr>
        <w:tc>
          <w:tcPr>
            <w:tcMar>
              <w:top w:w="100" w:type="dxa"/>
              <w:bottom w:w="100" w:type="dxa"/>
            </w:tcMar>
            <w:tcW w:w="445"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r>
            <w:r/>
          </w:p>
        </w:tc>
        <w:tc>
          <w:tcPr>
            <w:tcMar>
              <w:top w:w="100" w:type="dxa"/>
              <w:bottom w:w="100" w:type="dxa"/>
            </w:tcMar>
            <w:tcW w:w="625"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技术能力</w:t>
            </w:r>
            <w:r>
              <w:rPr>
                <w:rFonts w:hint="eastAsia" w:ascii="宋体" w:hAnsi="宋体" w:eastAsia="宋体" w:cs="宋体"/>
                <w:color w:val="000000"/>
                <w:sz w:val="24"/>
              </w:rPr>
            </w:r>
            <w:r/>
          </w:p>
        </w:tc>
        <w:tc>
          <w:tcPr>
            <w:tcMar>
              <w:top w:w="100" w:type="dxa"/>
              <w:bottom w:w="100" w:type="dxa"/>
            </w:tcMar>
            <w:tcW w:w="3507" w:type="dxa"/>
            <w:vAlign w:val="center"/>
            <w:textDirection w:val="lrTb"/>
            <w:noWrap w:val="false"/>
          </w:tcPr>
          <w:p>
            <w:pPr>
              <w:pStyle w:val="928"/>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投标人具有与文物（或馆藏或藏品）资源数字采集、管理、展示相关的计算机软件著作权登记证书，每提供1个证书得1分，最高得3分。</w:t>
            </w:r>
            <w:r>
              <w:rPr>
                <w:rFonts w:hint="eastAsia" w:ascii="宋体" w:hAnsi="宋体" w:eastAsia="宋体" w:cs="宋体"/>
                <w:sz w:val="24"/>
              </w:rPr>
            </w:r>
            <w:r/>
          </w:p>
          <w:p>
            <w:pPr>
              <w:pStyle w:val="975"/>
              <w:keepLines w:val="0"/>
              <w:keepNext w:val="0"/>
              <w:pageBreakBefore w:val="0"/>
              <w:spacing w:line="440" w:lineRule="exact"/>
              <w:widowControl w:val="off"/>
              <w:tabs>
                <w:tab w:val="center" w:pos="4153" w:leader="none"/>
                <w:tab w:val="center" w:pos="4844" w:leader="none"/>
                <w:tab w:val="right" w:pos="8306" w:leader="none"/>
                <w:tab w:val="right" w:pos="9689" w:leader="none"/>
              </w:tabs>
              <w:rPr>
                <w:rFonts w:hint="eastAsia" w:ascii="宋体" w:hAnsi="宋体" w:eastAsia="宋体" w:cs="宋体"/>
                <w:sz w:val="24"/>
                <w:szCs w:val="24"/>
              </w:rPr>
            </w:pPr>
            <w:r>
              <w:rPr>
                <w:rFonts w:hint="eastAsia" w:ascii="宋体" w:hAnsi="宋体" w:eastAsia="宋体" w:cs="宋体"/>
                <w:b/>
                <w:bCs/>
                <w:color w:val="000000"/>
                <w:sz w:val="24"/>
                <w:szCs w:val="24"/>
              </w:rPr>
              <w:t xml:space="preserve">注：提供证书复印件或扫描件并加盖投标人公章，未按要求提供不得分。如投标文件中提供的著作权名称表述与评审标准描述的关键字段不一致</w:t>
            </w:r>
            <w:r>
              <w:rPr>
                <w:rFonts w:hint="eastAsia" w:ascii="宋体" w:hAnsi="宋体" w:eastAsia="宋体" w:cs="宋体"/>
                <w:b/>
                <w:bCs/>
                <w:sz w:val="24"/>
                <w:szCs w:val="24"/>
              </w:rPr>
              <w:t xml:space="preserve">，能够证明供应商拥有的著作权具有相同或相似功能和效果并提供材料，视</w:t>
            </w:r>
            <w:r>
              <w:rPr>
                <w:rFonts w:hint="eastAsia" w:ascii="宋体" w:hAnsi="宋体" w:eastAsia="宋体" w:cs="宋体"/>
                <w:b/>
                <w:bCs/>
                <w:color w:val="000000"/>
                <w:sz w:val="24"/>
                <w:szCs w:val="24"/>
              </w:rPr>
              <w:t xml:space="preserve">同符合要求。</w:t>
            </w:r>
            <w:r>
              <w:rPr>
                <w:rFonts w:hint="eastAsia" w:ascii="宋体" w:hAnsi="宋体" w:eastAsia="宋体" w:cs="宋体"/>
                <w:sz w:val="24"/>
                <w:szCs w:val="24"/>
              </w:rPr>
            </w:r>
            <w:r/>
          </w:p>
        </w:tc>
        <w:tc>
          <w:tcPr>
            <w:tcMar>
              <w:top w:w="100" w:type="dxa"/>
              <w:bottom w:w="100" w:type="dxa"/>
            </w:tcMar>
            <w:tcW w:w="421"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r>
            <w:r/>
          </w:p>
        </w:tc>
      </w:tr>
      <w:tr>
        <w:trPr>
          <w:trHeight w:val="1795"/>
        </w:trPr>
        <w:tc>
          <w:tcPr>
            <w:tcMar>
              <w:top w:w="100" w:type="dxa"/>
              <w:bottom w:w="100" w:type="dxa"/>
            </w:tcMar>
            <w:tcW w:w="445"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r>
            <w:r/>
          </w:p>
        </w:tc>
        <w:tc>
          <w:tcPr>
            <w:tcMar>
              <w:top w:w="100" w:type="dxa"/>
              <w:bottom w:w="100" w:type="dxa"/>
            </w:tcMar>
            <w:tcW w:w="625"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bCs/>
                <w:color w:val="000000"/>
                <w:sz w:val="24"/>
              </w:rPr>
            </w:pPr>
            <w:r>
              <w:rPr>
                <w:rFonts w:hint="eastAsia" w:ascii="宋体" w:hAnsi="宋体" w:eastAsia="宋体" w:cs="宋体"/>
                <w:bCs/>
                <w:color w:val="000000"/>
                <w:sz w:val="24"/>
              </w:rPr>
              <w:t xml:space="preserve">管理水平</w:t>
            </w:r>
            <w:r>
              <w:rPr>
                <w:rFonts w:hint="eastAsia" w:ascii="宋体" w:hAnsi="宋体" w:eastAsia="宋体" w:cs="宋体"/>
                <w:bCs/>
                <w:color w:val="000000"/>
                <w:sz w:val="24"/>
              </w:rPr>
            </w:r>
            <w:r/>
          </w:p>
        </w:tc>
        <w:tc>
          <w:tcPr>
            <w:tcMar>
              <w:top w:w="100" w:type="dxa"/>
              <w:bottom w:w="100" w:type="dxa"/>
            </w:tcMar>
            <w:tcW w:w="3507" w:type="dxa"/>
            <w:vAlign w:val="center"/>
            <w:textDirection w:val="lrTb"/>
            <w:noWrap w:val="false"/>
          </w:tcPr>
          <w:p>
            <w:pPr>
              <w:pStyle w:val="975"/>
              <w:jc w:val="both"/>
              <w:keepLines w:val="0"/>
              <w:keepNext w:val="0"/>
              <w:pageBreakBefore w:val="0"/>
              <w:spacing w:line="440" w:lineRule="exact"/>
              <w:widowControl w:val="off"/>
              <w:tabs>
                <w:tab w:val="center" w:pos="4153" w:leader="none"/>
                <w:tab w:val="center" w:pos="4844" w:leader="none"/>
                <w:tab w:val="right" w:pos="8306" w:leader="none"/>
                <w:tab w:val="right" w:pos="9689" w:leader="none"/>
              </w:tabs>
              <w:rPr>
                <w:rFonts w:hint="eastAsia" w:ascii="宋体" w:hAnsi="宋体" w:eastAsia="宋体" w:cs="宋体"/>
                <w:sz w:val="24"/>
                <w:szCs w:val="24"/>
              </w:rPr>
            </w:pPr>
            <w:r>
              <w:rPr>
                <w:rFonts w:hint="eastAsia" w:ascii="宋体" w:hAnsi="宋体" w:eastAsia="宋体" w:cs="宋体"/>
                <w:sz w:val="24"/>
                <w:szCs w:val="24"/>
              </w:rPr>
              <w:t xml:space="preserve">投标人具有的文物数字化保护利用相关质量管理体系认证证书，得</w:t>
            </w:r>
            <w:r>
              <w:rPr>
                <w:rFonts w:hint="eastAsia" w:ascii="宋体" w:hAnsi="宋体" w:eastAsia="宋体" w:cs="宋体"/>
                <w:bCs/>
                <w:sz w:val="24"/>
                <w:szCs w:val="24"/>
              </w:rPr>
              <w:t xml:space="preserve">2</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975"/>
              <w:jc w:val="both"/>
              <w:keepLines w:val="0"/>
              <w:keepNext w:val="0"/>
              <w:pageBreakBefore w:val="0"/>
              <w:spacing w:line="440" w:lineRule="exact"/>
              <w:widowControl w:val="off"/>
              <w:tabs>
                <w:tab w:val="center" w:pos="4153" w:leader="none"/>
                <w:tab w:val="center" w:pos="4844" w:leader="none"/>
                <w:tab w:val="right" w:pos="8306" w:leader="none"/>
                <w:tab w:val="right" w:pos="9689" w:leader="none"/>
              </w:tabs>
              <w:rPr>
                <w:rFonts w:hint="eastAsia" w:ascii="宋体" w:hAnsi="宋体" w:eastAsia="宋体" w:cs="宋体"/>
                <w:sz w:val="24"/>
                <w:szCs w:val="24"/>
              </w:rPr>
            </w:pPr>
            <w:r>
              <w:rPr>
                <w:rFonts w:hint="eastAsia" w:ascii="宋体" w:hAnsi="宋体" w:eastAsia="宋体" w:cs="宋体"/>
                <w:b/>
                <w:bCs/>
                <w:sz w:val="24"/>
                <w:szCs w:val="24"/>
              </w:rPr>
              <w:t xml:space="preserve">注：提供有效期内证书复印件</w:t>
            </w:r>
            <w:r>
              <w:rPr>
                <w:rFonts w:hint="eastAsia" w:ascii="宋体" w:hAnsi="宋体" w:eastAsia="宋体" w:cs="宋体"/>
                <w:b/>
                <w:bCs/>
                <w:color w:val="000000"/>
                <w:sz w:val="24"/>
                <w:szCs w:val="24"/>
              </w:rPr>
              <w:t xml:space="preserve">或扫描件</w:t>
            </w:r>
            <w:r>
              <w:rPr>
                <w:rFonts w:hint="eastAsia" w:ascii="宋体" w:hAnsi="宋体" w:eastAsia="宋体" w:cs="宋体"/>
                <w:b/>
                <w:bCs/>
                <w:sz w:val="24"/>
                <w:szCs w:val="24"/>
              </w:rPr>
              <w:t xml:space="preserve">及全国认证认可信息公共服务平台(http://cx.cnca.cn)的查询截图</w:t>
            </w:r>
            <w:r>
              <w:rPr>
                <w:rFonts w:hint="eastAsia" w:ascii="宋体" w:hAnsi="宋体" w:eastAsia="宋体" w:cs="宋体"/>
                <w:b/>
                <w:bCs/>
                <w:color w:val="000000"/>
                <w:sz w:val="24"/>
                <w:szCs w:val="24"/>
              </w:rPr>
              <w:t xml:space="preserve">并加盖投标人公章</w:t>
            </w:r>
            <w:r>
              <w:rPr>
                <w:rFonts w:hint="eastAsia" w:ascii="宋体" w:hAnsi="宋体" w:eastAsia="宋体" w:cs="宋体"/>
                <w:b/>
                <w:bCs/>
                <w:sz w:val="24"/>
                <w:szCs w:val="24"/>
              </w:rPr>
              <w:t xml:space="preserve">，</w:t>
            </w:r>
            <w:r>
              <w:rPr>
                <w:rFonts w:hint="eastAsia" w:ascii="宋体" w:hAnsi="宋体" w:eastAsia="宋体" w:cs="宋体"/>
                <w:b/>
                <w:bCs/>
                <w:color w:val="000000"/>
                <w:sz w:val="24"/>
                <w:szCs w:val="24"/>
              </w:rPr>
              <w:t xml:space="preserve">未按要求提供不得分</w:t>
            </w:r>
            <w:r>
              <w:rPr>
                <w:rFonts w:hint="eastAsia" w:ascii="宋体" w:hAnsi="宋体" w:eastAsia="宋体" w:cs="宋体"/>
                <w:b/>
                <w:bCs/>
                <w:sz w:val="24"/>
                <w:szCs w:val="24"/>
              </w:rPr>
              <w:t xml:space="preserve">。</w:t>
            </w:r>
            <w:r>
              <w:rPr>
                <w:rFonts w:hint="eastAsia" w:ascii="宋体" w:hAnsi="宋体" w:eastAsia="宋体" w:cs="宋体"/>
                <w:sz w:val="24"/>
                <w:szCs w:val="24"/>
              </w:rPr>
            </w:r>
            <w:r/>
          </w:p>
        </w:tc>
        <w:tc>
          <w:tcPr>
            <w:tcMar>
              <w:top w:w="100" w:type="dxa"/>
              <w:bottom w:w="100" w:type="dxa"/>
            </w:tcMar>
            <w:tcW w:w="421"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bCs/>
                <w:color w:val="000000"/>
                <w:sz w:val="24"/>
              </w:rPr>
            </w:pPr>
            <w:r>
              <w:rPr>
                <w:rFonts w:hint="eastAsia" w:ascii="宋体" w:hAnsi="宋体" w:eastAsia="宋体" w:cs="宋体"/>
                <w:bCs/>
                <w:sz w:val="24"/>
              </w:rPr>
              <w:t xml:space="preserve">2</w:t>
            </w:r>
            <w:r>
              <w:rPr>
                <w:rFonts w:hint="eastAsia" w:ascii="宋体" w:hAnsi="宋体" w:eastAsia="宋体" w:cs="宋体"/>
                <w:bCs/>
                <w:color w:val="000000"/>
                <w:sz w:val="24"/>
              </w:rPr>
            </w:r>
            <w:r/>
          </w:p>
        </w:tc>
      </w:tr>
      <w:tr>
        <w:trPr>
          <w:trHeight w:val="3170"/>
        </w:trPr>
        <w:tc>
          <w:tcPr>
            <w:tcMar>
              <w:top w:w="100" w:type="dxa"/>
              <w:bottom w:w="100" w:type="dxa"/>
            </w:tcMar>
            <w:tcW w:w="445" w:type="dxa"/>
            <w:vAlign w:val="center"/>
            <w:vMerge w:val="restart"/>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r>
            <w:r/>
          </w:p>
        </w:tc>
        <w:tc>
          <w:tcPr>
            <w:tcMar>
              <w:top w:w="100" w:type="dxa"/>
              <w:bottom w:w="100" w:type="dxa"/>
            </w:tcMar>
            <w:tcW w:w="625" w:type="dxa"/>
            <w:vAlign w:val="center"/>
            <w:vMerge w:val="restart"/>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人员配备</w:t>
            </w:r>
            <w:r>
              <w:rPr>
                <w:rFonts w:hint="eastAsia" w:ascii="宋体" w:hAnsi="宋体" w:eastAsia="宋体" w:cs="宋体"/>
                <w:sz w:val="24"/>
              </w:rPr>
            </w:r>
            <w:r/>
          </w:p>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r>
            <w:r/>
          </w:p>
        </w:tc>
        <w:tc>
          <w:tcPr>
            <w:tcMar>
              <w:top w:w="100" w:type="dxa"/>
              <w:bottom w:w="100" w:type="dxa"/>
            </w:tcMar>
            <w:tcW w:w="3507" w:type="dxa"/>
            <w:vAlign w:val="center"/>
            <w:textDirection w:val="lrTb"/>
            <w:noWrap w:val="false"/>
          </w:tcPr>
          <w:p>
            <w:pPr>
              <w:pStyle w:val="975"/>
              <w:keepLines w:val="0"/>
              <w:keepNext w:val="0"/>
              <w:pageBreakBefore w:val="0"/>
              <w:spacing w:line="440" w:lineRule="exact"/>
              <w:widowControl w:val="off"/>
              <w:tabs>
                <w:tab w:val="center" w:pos="4153" w:leader="none"/>
                <w:tab w:val="center" w:pos="4844" w:leader="none"/>
                <w:tab w:val="right" w:pos="8306" w:leader="none"/>
                <w:tab w:val="right" w:pos="9689"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项目负责人（1人）：</w:t>
            </w:r>
            <w:r>
              <w:rPr>
                <w:rFonts w:hint="eastAsia" w:ascii="宋体" w:hAnsi="宋体" w:eastAsia="宋体" w:cs="宋体"/>
                <w:color w:val="000000"/>
                <w:sz w:val="24"/>
                <w:szCs w:val="24"/>
              </w:rPr>
            </w:r>
            <w:r/>
          </w:p>
          <w:p>
            <w:pPr>
              <w:pStyle w:val="975"/>
              <w:keepLines w:val="0"/>
              <w:keepNext w:val="0"/>
              <w:pageBreakBefore w:val="0"/>
              <w:spacing w:line="440" w:lineRule="exact"/>
              <w:widowControl w:val="off"/>
              <w:tabs>
                <w:tab w:val="center" w:pos="4153" w:leader="none"/>
                <w:tab w:val="center" w:pos="4844" w:leader="none"/>
                <w:tab w:val="right" w:pos="8306" w:leader="none"/>
                <w:tab w:val="right" w:pos="9689"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具有2023年1月1日以来（以合同签订时间为准）</w:t>
            </w:r>
            <w:r>
              <w:rPr>
                <w:rFonts w:hint="eastAsia" w:ascii="宋体" w:hAnsi="宋体" w:eastAsia="宋体" w:cs="宋体"/>
                <w:color w:val="000000"/>
                <w:sz w:val="24"/>
                <w:szCs w:val="24"/>
                <w:highlight w:val="none"/>
              </w:rPr>
              <w:t xml:space="preserve">相关</w:t>
            </w:r>
            <w:r>
              <w:rPr>
                <w:rFonts w:hint="eastAsia" w:ascii="宋体" w:hAnsi="宋体" w:eastAsia="宋体" w:cs="宋体"/>
                <w:color w:val="000000"/>
                <w:sz w:val="24"/>
                <w:szCs w:val="24"/>
                <w:highlight w:val="none"/>
              </w:rPr>
              <w:t xml:space="preserve">同类项目管理经验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每提供一个业绩得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28"/>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【①提供自2026年1月以来任意1个月供应商为人员缴纳的社保证明；②体现人员姓名的项目合同。如合同不能体现人员姓名的，除提供项目合同外，另需提供能体现人员姓名且加盖业主单位公章的有效</w:t>
            </w:r>
            <w:r>
              <w:rPr>
                <w:rFonts w:hint="eastAsia" w:ascii="宋体" w:hAnsi="宋体" w:eastAsia="宋体" w:cs="宋体"/>
                <w:color w:val="000000"/>
                <w:sz w:val="24"/>
                <w:lang w:val="en-US" w:eastAsia="zh-CN"/>
              </w:rPr>
              <w:t xml:space="preserve">证明</w:t>
            </w:r>
            <w:r>
              <w:rPr>
                <w:rFonts w:hint="eastAsia" w:ascii="宋体" w:hAnsi="宋体" w:eastAsia="宋体" w:cs="宋体"/>
                <w:color w:val="000000"/>
                <w:sz w:val="24"/>
              </w:rPr>
              <w:t xml:space="preserve">材料作为项目管理经验证明材料；以上材料加盖投标人公章，提供不完整或不提供不得分】</w:t>
            </w:r>
            <w:r>
              <w:rPr>
                <w:rFonts w:hint="eastAsia" w:ascii="宋体" w:hAnsi="宋体" w:eastAsia="宋体" w:cs="宋体"/>
                <w:color w:val="000000"/>
                <w:sz w:val="24"/>
              </w:rPr>
            </w:r>
            <w:r/>
          </w:p>
        </w:tc>
        <w:tc>
          <w:tcPr>
            <w:tcMar>
              <w:top w:w="100" w:type="dxa"/>
              <w:bottom w:w="100" w:type="dxa"/>
            </w:tcMar>
            <w:tcW w:w="421"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r>
            <w:r/>
          </w:p>
        </w:tc>
      </w:tr>
      <w:tr>
        <w:trPr>
          <w:trHeight w:val="3388"/>
        </w:trPr>
        <w:tc>
          <w:tcPr>
            <w:tcMar>
              <w:top w:w="100" w:type="dxa"/>
              <w:bottom w:w="100" w:type="dxa"/>
            </w:tcMar>
            <w:tcW w:w="445" w:type="dxa"/>
            <w:vAlign w:val="center"/>
            <w:vMerge w:val="continue"/>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r>
            <w:r/>
          </w:p>
        </w:tc>
        <w:tc>
          <w:tcPr>
            <w:tcMar>
              <w:top w:w="100" w:type="dxa"/>
              <w:bottom w:w="100" w:type="dxa"/>
            </w:tcMar>
            <w:tcW w:w="625" w:type="dxa"/>
            <w:vAlign w:val="center"/>
            <w:vMerge w:val="continue"/>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r>
            <w:r/>
          </w:p>
        </w:tc>
        <w:tc>
          <w:tcPr>
            <w:tcMar>
              <w:top w:w="100" w:type="dxa"/>
              <w:bottom w:w="100" w:type="dxa"/>
            </w:tcMar>
            <w:tcW w:w="3507" w:type="dxa"/>
            <w:vAlign w:val="center"/>
            <w:textDirection w:val="lrTb"/>
            <w:noWrap w:val="false"/>
          </w:tcPr>
          <w:p>
            <w:pPr>
              <w:pStyle w:val="928"/>
              <w:jc w:val="left"/>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领域专家（1人）：</w:t>
            </w:r>
            <w:r>
              <w:rPr>
                <w:rFonts w:hint="eastAsia" w:ascii="宋体" w:hAnsi="宋体" w:eastAsia="宋体" w:cs="宋体"/>
                <w:color w:val="000000"/>
                <w:sz w:val="24"/>
                <w:highlight w:val="none"/>
              </w:rPr>
            </w:r>
            <w:r/>
          </w:p>
          <w:p>
            <w:pPr>
              <w:pStyle w:val="928"/>
              <w:jc w:val="left"/>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具有文博或考古类相关专业博士及以上学历的得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28"/>
              <w:jc w:val="left"/>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color w:val="000000"/>
                <w:sz w:val="24"/>
                <w:highlight w:val="none"/>
                <w:lang w:eastAsia="zh-CN"/>
              </w:rPr>
              <w:t xml:space="preserve">（</w:t>
            </w:r>
            <w:r>
              <w:rPr>
                <w:rFonts w:hint="eastAsia"/>
                <w:color w:val="000000"/>
                <w:sz w:val="24"/>
                <w:highlight w:val="none"/>
                <w:lang w:val="en-US" w:eastAsia="zh-CN"/>
              </w:rPr>
              <w:t xml:space="preserve">2</w:t>
            </w:r>
            <w:r>
              <w:rPr>
                <w:rFonts w:hint="eastAsia"/>
                <w:color w:val="000000"/>
                <w:sz w:val="24"/>
                <w:highlight w:val="none"/>
                <w:lang w:eastAsia="zh-CN"/>
              </w:rPr>
              <w:t xml:space="preserve">）</w:t>
            </w:r>
            <w:r>
              <w:rPr>
                <w:rFonts w:hint="eastAsia"/>
                <w:color w:val="000000"/>
                <w:sz w:val="24"/>
                <w:highlight w:val="none"/>
                <w:lang w:val="en-US" w:eastAsia="zh-CN"/>
              </w:rPr>
              <w:t xml:space="preserve">满足</w:t>
            </w:r>
            <w:r>
              <w:rPr>
                <w:rFonts w:hint="eastAsia"/>
                <w:color w:val="000000"/>
                <w:sz w:val="24"/>
                <w:highlight w:val="none"/>
                <w:lang w:eastAsia="zh-CN"/>
              </w:rPr>
              <w:t xml:space="preserve">（</w:t>
            </w:r>
            <w:r>
              <w:rPr>
                <w:rFonts w:hint="eastAsia"/>
                <w:color w:val="000000"/>
                <w:sz w:val="24"/>
                <w:highlight w:val="none"/>
                <w:lang w:val="en-US" w:eastAsia="zh-CN"/>
              </w:rPr>
              <w:t xml:space="preserve">1</w:t>
            </w:r>
            <w:r>
              <w:rPr>
                <w:rFonts w:hint="eastAsia"/>
                <w:color w:val="000000"/>
                <w:sz w:val="24"/>
                <w:highlight w:val="none"/>
                <w:lang w:eastAsia="zh-CN"/>
              </w:rPr>
              <w:t xml:space="preserve">）</w:t>
            </w:r>
            <w:r>
              <w:rPr>
                <w:rFonts w:hint="eastAsia"/>
                <w:color w:val="000000"/>
                <w:sz w:val="24"/>
                <w:highlight w:val="none"/>
              </w:rPr>
              <w:t xml:space="preserve">基础上，</w:t>
            </w:r>
            <w:r>
              <w:rPr>
                <w:rFonts w:hint="eastAsia" w:ascii="宋体" w:hAnsi="宋体" w:eastAsia="宋体" w:cs="宋体"/>
                <w:color w:val="000000"/>
                <w:sz w:val="24"/>
                <w:highlight w:val="none"/>
              </w:rPr>
              <w:t xml:space="preserve">具有副高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副教授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及以上职称得</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928"/>
              <w:jc w:val="left"/>
              <w:keepLines w:val="0"/>
              <w:keepNext w:val="0"/>
              <w:pageBreakBefore w:val="0"/>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本项最高得3分。</w:t>
            </w:r>
            <w:r>
              <w:rPr>
                <w:rFonts w:hint="eastAsia" w:ascii="宋体" w:hAnsi="宋体" w:eastAsia="宋体" w:cs="宋体"/>
                <w:color w:val="000000"/>
                <w:sz w:val="24"/>
                <w:highlight w:val="none"/>
              </w:rPr>
            </w:r>
            <w:r/>
          </w:p>
          <w:p>
            <w:pPr>
              <w:pStyle w:val="928"/>
              <w:jc w:val="left"/>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highlight w:val="none"/>
              </w:rPr>
              <w:t xml:space="preserve">（</w:t>
            </w:r>
            <w:r>
              <w:rPr>
                <w:rFonts w:hint="eastAsia" w:ascii="宋体" w:hAnsi="宋体" w:eastAsia="宋体" w:cs="宋体"/>
                <w:b/>
                <w:bCs/>
                <w:color w:val="000000"/>
                <w:sz w:val="24"/>
                <w:highlight w:val="none"/>
              </w:rPr>
              <w:t xml:space="preserve">提供毕业证或学位证</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职称证书</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与投标人签订的</w:t>
            </w:r>
            <w:r>
              <w:rPr>
                <w:rFonts w:hint="eastAsia" w:ascii="宋体" w:hAnsi="宋体" w:eastAsia="宋体" w:cs="宋体"/>
                <w:b/>
                <w:bCs/>
                <w:color w:val="000000"/>
                <w:sz w:val="24"/>
                <w:highlight w:val="none"/>
              </w:rPr>
              <w:t xml:space="preserve">劳</w:t>
            </w:r>
            <w:r>
              <w:rPr>
                <w:rFonts w:hint="eastAsia" w:ascii="宋体" w:hAnsi="宋体" w:eastAsia="宋体" w:cs="宋体"/>
                <w:b/>
                <w:bCs/>
                <w:color w:val="000000"/>
                <w:sz w:val="24"/>
              </w:rPr>
              <w:t xml:space="preserve">动合同或聘用协议，以上材料</w:t>
            </w:r>
            <w:r>
              <w:rPr>
                <w:rFonts w:hint="eastAsia" w:ascii="宋体" w:hAnsi="宋体" w:eastAsia="宋体" w:cs="宋体"/>
                <w:b/>
                <w:bCs/>
                <w:color w:val="000000"/>
                <w:sz w:val="24"/>
                <w:lang w:val="en-US" w:eastAsia="zh-CN"/>
              </w:rPr>
              <w:t xml:space="preserve">需</w:t>
            </w:r>
            <w:r>
              <w:rPr>
                <w:rFonts w:hint="eastAsia" w:ascii="宋体" w:hAnsi="宋体" w:eastAsia="宋体" w:cs="宋体"/>
                <w:b/>
                <w:bCs/>
                <w:color w:val="000000"/>
                <w:sz w:val="24"/>
              </w:rPr>
              <w:t xml:space="preserve">加盖投标人公章，未按要求提供则不得分</w:t>
            </w: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Mar>
              <w:top w:w="100" w:type="dxa"/>
              <w:bottom w:w="100" w:type="dxa"/>
            </w:tcMar>
            <w:tcW w:w="421"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r>
            <w:r/>
          </w:p>
        </w:tc>
      </w:tr>
      <w:tr>
        <w:trPr>
          <w:trHeight w:val="2000"/>
        </w:trPr>
        <w:tc>
          <w:tcPr>
            <w:tcMar>
              <w:top w:w="100" w:type="dxa"/>
              <w:bottom w:w="100" w:type="dxa"/>
            </w:tcMar>
            <w:tcW w:w="445" w:type="dxa"/>
            <w:vAlign w:val="center"/>
            <w:vMerge w:val="restart"/>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r>
            <w:r/>
          </w:p>
        </w:tc>
        <w:tc>
          <w:tcPr>
            <w:tcMar>
              <w:top w:w="100" w:type="dxa"/>
              <w:bottom w:w="100" w:type="dxa"/>
            </w:tcMar>
            <w:tcW w:w="625" w:type="dxa"/>
            <w:vAlign w:val="center"/>
            <w:vMerge w:val="restart"/>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售后服务</w:t>
            </w:r>
            <w:r>
              <w:rPr>
                <w:rFonts w:hint="eastAsia" w:ascii="宋体" w:hAnsi="宋体" w:eastAsia="宋体" w:cs="宋体"/>
                <w:sz w:val="24"/>
              </w:rPr>
            </w:r>
            <w:r/>
          </w:p>
        </w:tc>
        <w:tc>
          <w:tcPr>
            <w:tcMar>
              <w:top w:w="100" w:type="dxa"/>
              <w:bottom w:w="100" w:type="dxa"/>
            </w:tcMar>
            <w:tcW w:w="3507" w:type="dxa"/>
            <w:vAlign w:val="center"/>
            <w:textDirection w:val="lrTb"/>
            <w:noWrap w:val="false"/>
          </w:tcPr>
          <w:p>
            <w:pPr>
              <w:pStyle w:val="928"/>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质保期：</w:t>
            </w:r>
            <w:r>
              <w:rPr>
                <w:rFonts w:hint="eastAsia" w:ascii="宋体" w:hAnsi="宋体" w:eastAsia="宋体" w:cs="宋体"/>
                <w:color w:val="000000"/>
                <w:sz w:val="24"/>
              </w:rPr>
            </w:r>
            <w:r/>
          </w:p>
          <w:p>
            <w:pPr>
              <w:pStyle w:val="928"/>
              <w:keepLines w:val="0"/>
              <w:keepNext w:val="0"/>
              <w:pageBreakBefore w:val="0"/>
              <w:spacing w:line="44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投标人在满足最低质保期（1年）的基础上，承诺每增加1年免费质保期的可加</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分，本项最多加</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分。增加不满1年或仅针对部分服务增加质保期的不得分。（</w:t>
            </w:r>
            <w:r>
              <w:rPr>
                <w:rFonts w:hint="eastAsia" w:ascii="宋体" w:hAnsi="宋体" w:eastAsia="宋体" w:cs="宋体"/>
                <w:b/>
                <w:bCs/>
                <w:color w:val="000000"/>
                <w:sz w:val="24"/>
              </w:rPr>
              <w:t xml:space="preserve">提供书面承诺函（格式自拟），加盖投标人公章</w:t>
            </w:r>
            <w:r>
              <w:rPr>
                <w:rFonts w:hint="eastAsia" w:ascii="宋体" w:hAnsi="宋体" w:eastAsia="宋体" w:cs="宋体"/>
                <w:color w:val="000000"/>
                <w:sz w:val="24"/>
              </w:rPr>
              <w:t xml:space="preserve">）</w:t>
            </w:r>
            <w:r>
              <w:rPr>
                <w:rFonts w:hint="eastAsia" w:ascii="宋体" w:hAnsi="宋体" w:eastAsia="宋体" w:cs="宋体"/>
                <w:color w:val="000000"/>
                <w:sz w:val="24"/>
              </w:rPr>
            </w:r>
            <w:r/>
          </w:p>
        </w:tc>
        <w:tc>
          <w:tcPr>
            <w:tcMar>
              <w:top w:w="100" w:type="dxa"/>
              <w:bottom w:w="100" w:type="dxa"/>
            </w:tcMar>
            <w:tcW w:w="421"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r>
            <w:r/>
          </w:p>
        </w:tc>
      </w:tr>
      <w:tr>
        <w:trPr>
          <w:trHeight w:val="1455"/>
        </w:trPr>
        <w:tc>
          <w:tcPr>
            <w:tcMar>
              <w:top w:w="100" w:type="dxa"/>
              <w:bottom w:w="100" w:type="dxa"/>
            </w:tcMar>
            <w:tcW w:w="445" w:type="dxa"/>
            <w:vAlign w:val="center"/>
            <w:vMerge w:val="continue"/>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r>
            <w:r/>
          </w:p>
        </w:tc>
        <w:tc>
          <w:tcPr>
            <w:tcMar>
              <w:top w:w="100" w:type="dxa"/>
              <w:bottom w:w="100" w:type="dxa"/>
            </w:tcMar>
            <w:tcW w:w="625" w:type="dxa"/>
            <w:vAlign w:val="center"/>
            <w:vMerge w:val="continue"/>
            <w:textDirection w:val="lrTb"/>
            <w:noWrap w:val="false"/>
          </w:tcPr>
          <w:p>
            <w:pPr>
              <w:pStyle w:val="928"/>
              <w:jc w:val="center"/>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r>
            <w:r/>
          </w:p>
        </w:tc>
        <w:tc>
          <w:tcPr>
            <w:tcMar>
              <w:top w:w="100" w:type="dxa"/>
              <w:bottom w:w="100" w:type="dxa"/>
            </w:tcMar>
            <w:tcW w:w="3507" w:type="dxa"/>
            <w:vAlign w:val="center"/>
            <w:textDirection w:val="lrTb"/>
            <w:noWrap w:val="false"/>
          </w:tcPr>
          <w:p>
            <w:pPr>
              <w:pStyle w:val="928"/>
              <w:jc w:val="left"/>
              <w:keepLines w:val="0"/>
              <w:keepNext w:val="0"/>
              <w:pageBreakBefore w:val="0"/>
              <w:spacing w:line="440" w:lineRule="exact"/>
              <w:widowControl w:val="off"/>
              <w:rPr>
                <w:rFonts w:hint="eastAsia" w:ascii="宋体" w:hAnsi="宋体" w:eastAsia="宋体" w:cs="宋体"/>
                <w:sz w:val="24"/>
              </w:rPr>
            </w:pPr>
            <w:r>
              <w:rPr>
                <w:rFonts w:hint="eastAsia" w:ascii="宋体" w:hAnsi="宋体" w:eastAsia="宋体" w:cs="宋体"/>
                <w:sz w:val="24"/>
              </w:rPr>
              <w:t xml:space="preserve">售后服务响应时间：</w:t>
            </w:r>
            <w:r>
              <w:rPr>
                <w:rFonts w:hint="eastAsia" w:ascii="宋体" w:hAnsi="宋体" w:eastAsia="宋体" w:cs="宋体"/>
                <w:sz w:val="24"/>
              </w:rPr>
            </w:r>
            <w:r/>
          </w:p>
          <w:p>
            <w:pPr>
              <w:pStyle w:val="928"/>
              <w:jc w:val="left"/>
              <w:keepLines w:val="0"/>
              <w:keepNext w:val="0"/>
              <w:pageBreakBefore w:val="0"/>
              <w:spacing w:line="440" w:lineRule="exact"/>
              <w:widowControl w:val="off"/>
              <w:rPr>
                <w:rFonts w:hint="eastAsia" w:ascii="宋体" w:hAnsi="宋体" w:eastAsia="宋体" w:cs="宋体"/>
                <w:b/>
                <w:bCs/>
                <w:sz w:val="24"/>
              </w:rPr>
            </w:pPr>
            <w:r>
              <w:rPr>
                <w:rFonts w:hint="eastAsia" w:ascii="宋体" w:hAnsi="宋体" w:eastAsia="宋体" w:cs="宋体"/>
                <w:sz w:val="24"/>
              </w:rPr>
              <w:t xml:space="preserve">投标人在满足招标文件售后服务响应时间全部基本要求的基础上，承诺提供可提供7×</w:t>
            </w:r>
            <w:r>
              <w:rPr>
                <w:rStyle w:val="1074"/>
                <w:rFonts w:hint="eastAsia" w:ascii="宋体" w:hAnsi="宋体" w:eastAsia="宋体" w:cs="宋体"/>
                <w:bCs/>
                <w:szCs w:val="24"/>
                <w:lang w:bidi="en-US"/>
              </w:rPr>
              <w:t xml:space="preserve">24</w:t>
            </w:r>
            <w:r>
              <w:rPr>
                <w:rFonts w:hint="eastAsia" w:ascii="宋体" w:hAnsi="宋体" w:eastAsia="宋体" w:cs="宋体"/>
                <w:sz w:val="24"/>
              </w:rPr>
              <w:t xml:space="preserve">小时热线电话支持、远程服务的得2分。（</w:t>
            </w:r>
            <w:r>
              <w:rPr>
                <w:rFonts w:hint="eastAsia" w:ascii="宋体" w:hAnsi="宋体" w:eastAsia="宋体" w:cs="宋体"/>
                <w:b/>
                <w:bCs/>
                <w:sz w:val="24"/>
              </w:rPr>
              <w:t xml:space="preserve">提供书面承诺函（格式自拟），加盖投标人公章</w:t>
            </w:r>
            <w:r>
              <w:rPr>
                <w:rFonts w:hint="eastAsia" w:ascii="宋体" w:hAnsi="宋体" w:eastAsia="宋体" w:cs="宋体"/>
                <w:sz w:val="24"/>
              </w:rPr>
              <w:t xml:space="preserve">）</w:t>
            </w:r>
            <w:r>
              <w:rPr>
                <w:rFonts w:hint="eastAsia" w:ascii="宋体" w:hAnsi="宋体" w:eastAsia="宋体" w:cs="宋体"/>
                <w:b/>
                <w:bCs/>
                <w:sz w:val="24"/>
              </w:rPr>
            </w:r>
            <w:r/>
          </w:p>
        </w:tc>
        <w:tc>
          <w:tcPr>
            <w:tcMar>
              <w:top w:w="100" w:type="dxa"/>
              <w:bottom w:w="100" w:type="dxa"/>
            </w:tcMar>
            <w:tcW w:w="421" w:type="dxa"/>
            <w:vAlign w:val="center"/>
            <w:textDirection w:val="lrTb"/>
            <w:noWrap w:val="false"/>
          </w:tcPr>
          <w:p>
            <w:pPr>
              <w:pStyle w:val="928"/>
              <w:jc w:val="center"/>
              <w:keepLines w:val="0"/>
              <w:keepNext w:val="0"/>
              <w:pageBreakBefore w:val="0"/>
              <w:spacing w:line="440" w:lineRule="exact"/>
              <w:widowControl w:val="off"/>
              <w:rPr>
                <w:rFonts w:hint="eastAsia" w:ascii="宋体" w:hAnsi="宋体" w:eastAsia="宋体" w:cs="宋体"/>
                <w:b/>
                <w:bCs/>
                <w:sz w:val="24"/>
              </w:rPr>
            </w:pPr>
            <w:r>
              <w:rPr>
                <w:rFonts w:hint="eastAsia" w:ascii="宋体" w:hAnsi="宋体" w:eastAsia="宋体" w:cs="宋体"/>
                <w:sz w:val="24"/>
              </w:rPr>
              <w:t xml:space="preserve">2</w:t>
            </w:r>
            <w:r>
              <w:rPr>
                <w:rFonts w:hint="eastAsia" w:ascii="宋体" w:hAnsi="宋体" w:eastAsia="宋体" w:cs="宋体"/>
                <w:b/>
                <w:bCs/>
                <w:sz w:val="24"/>
              </w:rPr>
            </w:r>
            <w:r/>
          </w:p>
        </w:tc>
      </w:tr>
    </w:tbl>
    <w:p>
      <w:pPr>
        <w:pStyle w:val="928"/>
        <w:spacing w:line="360" w:lineRule="auto"/>
        <w:rPr>
          <w:rFonts w:ascii="宋体" w:hAnsi="宋体"/>
          <w:b/>
          <w:iCs/>
          <w:sz w:val="24"/>
        </w:rPr>
      </w:pPr>
      <w:r>
        <w:rPr>
          <w:rFonts w:hint="eastAsia" w:ascii="宋体" w:hAnsi="宋体"/>
          <w:b/>
          <w:iCs/>
          <w:sz w:val="24"/>
        </w:rPr>
        <w:t xml:space="preserve">注：</w:t>
      </w:r>
      <w:bookmarkEnd w:id="273"/>
      <w:r/>
      <w:bookmarkStart w:id="275" w:name="_Hlk106727499"/>
      <w:r>
        <w:rPr>
          <w:rFonts w:hint="eastAsia" w:ascii="宋体" w:hAnsi="宋体"/>
          <w:b/>
          <w:iCs/>
          <w:sz w:val="24"/>
        </w:rPr>
        <w:t xml:space="preserve">在本项目合同签订前,采购人有权对中标供应商在投标文件中提供的证明材料原件进行核查，如中标供应商无法提供,或无法核实真实性的,则视为虚假响应,</w:t>
      </w:r>
      <w:bookmarkEnd w:id="275"/>
      <w:r>
        <w:rPr>
          <w:rFonts w:hint="eastAsia"/>
        </w:rPr>
        <w:t xml:space="preserve"> </w:t>
      </w:r>
      <w:r>
        <w:rPr>
          <w:rFonts w:hint="eastAsia" w:ascii="宋体" w:hAnsi="宋体"/>
          <w:b/>
          <w:iCs/>
          <w:sz w:val="24"/>
        </w:rPr>
        <w:t xml:space="preserve">按提供虚假材料谋取中标处理。</w:t>
      </w:r>
      <w:r>
        <w:rPr>
          <w:rFonts w:ascii="宋体" w:hAnsi="宋体"/>
          <w:b/>
          <w:iCs/>
          <w:sz w:val="24"/>
        </w:rPr>
      </w:r>
      <w:r/>
    </w:p>
    <w:p>
      <w:pPr>
        <w:pStyle w:val="930"/>
        <w:ind w:firstLine="482"/>
        <w:jc w:val="both"/>
        <w:spacing w:before="0" w:after="0" w:line="360" w:lineRule="auto"/>
        <w:rPr>
          <w:rFonts w:ascii="宋体" w:hAnsi="宋体" w:eastAsia="宋体"/>
          <w:sz w:val="24"/>
          <w:szCs w:val="24"/>
        </w:rPr>
      </w:pPr>
      <w:r/>
      <w:bookmarkEnd w:id="267"/>
      <w:r/>
      <w:bookmarkEnd w:id="274"/>
      <w:r/>
      <w:bookmarkStart w:id="276" w:name="_Toc226127005"/>
      <w:r/>
      <w:bookmarkStart w:id="277" w:name="_Hlk150951805"/>
      <w:r/>
      <w:bookmarkStart w:id="278" w:name="_Toc210922449"/>
      <w:r/>
      <w:bookmarkStart w:id="279" w:name="_Toc172203083"/>
      <w:r>
        <w:rPr>
          <w:rFonts w:hint="eastAsia" w:ascii="宋体" w:hAnsi="宋体" w:eastAsia="宋体"/>
          <w:sz w:val="24"/>
          <w:szCs w:val="24"/>
        </w:rPr>
        <w:t xml:space="preserve">三、政府采购政策功能落实</w:t>
      </w:r>
      <w:bookmarkEnd w:id="268"/>
      <w:r/>
      <w:bookmarkEnd w:id="269"/>
      <w:r/>
      <w:bookmarkEnd w:id="270"/>
      <w:r/>
      <w:bookmarkEnd w:id="271"/>
      <w:r/>
      <w:bookmarkEnd w:id="272"/>
      <w:r/>
      <w:bookmarkEnd w:id="276"/>
      <w:r/>
      <w:bookmarkEnd w:id="278"/>
      <w:r/>
      <w:bookmarkEnd w:id="279"/>
      <w:r>
        <w:rPr>
          <w:rFonts w:ascii="宋体" w:hAnsi="宋体" w:eastAsia="宋体"/>
          <w:sz w:val="24"/>
          <w:szCs w:val="24"/>
        </w:rPr>
      </w:r>
      <w:r/>
    </w:p>
    <w:p>
      <w:pPr>
        <w:pStyle w:val="928"/>
        <w:ind w:firstLine="482"/>
        <w:spacing w:line="360" w:lineRule="auto"/>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928"/>
        <w:ind w:firstLine="480"/>
        <w:spacing w:line="360" w:lineRule="auto"/>
        <w:rPr>
          <w:rFonts w:hint="eastAsia" w:ascii="宋体" w:hAnsi="宋体"/>
          <w:bCs/>
          <w:sz w:val="24"/>
        </w:rPr>
      </w:pPr>
      <w:r/>
      <w:bookmarkStart w:id="280" w:name="_Hlk106721217"/>
      <w:r>
        <w:rPr>
          <w:rFonts w:hint="eastAsia" w:ascii="宋体" w:hAnsi="宋体"/>
          <w:bCs/>
          <w:sz w:val="24"/>
        </w:rPr>
        <w:t xml:space="preserve">（1）如供应商拟为本项目提供的</w:t>
      </w:r>
      <w:r>
        <w:rPr>
          <w:rFonts w:hint="eastAsia" w:ascii="宋体" w:hAnsi="宋体"/>
          <w:b/>
          <w:sz w:val="24"/>
        </w:rPr>
        <w:t xml:space="preserve">服务</w:t>
      </w:r>
      <w:r>
        <w:rPr>
          <w:rFonts w:hint="eastAsia" w:ascii="宋体" w:hAnsi="宋体"/>
          <w:bCs/>
          <w:sz w:val="24"/>
        </w:rPr>
        <w:t xml:space="preserve">，全部由符合政策要求的小型和微型企业承接的，则给予10%的扣除价格。用扣除后的价格参与评审。</w:t>
      </w:r>
      <w:r>
        <w:rPr>
          <w:rFonts w:hint="eastAsia"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（2）供应商需按照采购文件的要求提供相应的《中小微企业声明函》。</w:t>
      </w:r>
      <w:r>
        <w:rPr>
          <w:rFonts w:ascii="宋体" w:hAnsi="宋体"/>
          <w:bCs/>
          <w:sz w:val="24"/>
        </w:rPr>
      </w:r>
      <w:r/>
    </w:p>
    <w:p>
      <w:pPr>
        <w:pStyle w:val="928"/>
        <w:ind w:firstLine="482"/>
        <w:spacing w:line="360" w:lineRule="auto"/>
        <w:rPr>
          <w:rFonts w:ascii="宋体" w:hAnsi="宋体"/>
          <w:b/>
          <w:sz w:val="24"/>
        </w:rPr>
      </w:pPr>
      <w:r/>
      <w:bookmarkEnd w:id="280"/>
      <w:r>
        <w:rPr>
          <w:rFonts w:hint="eastAsia" w:ascii="宋体" w:hAnsi="宋体"/>
          <w:b/>
          <w:sz w:val="24"/>
        </w:rPr>
        <w:t xml:space="preserve">（二）残疾人福利单位价格扣除</w:t>
      </w:r>
      <w:r>
        <w:rPr>
          <w:rFonts w:ascii="宋体" w:hAnsi="宋体"/>
          <w:b/>
          <w:sz w:val="24"/>
        </w:rPr>
      </w:r>
      <w:r/>
    </w:p>
    <w:p>
      <w:pPr>
        <w:pStyle w:val="928"/>
        <w:ind w:firstLine="480"/>
        <w:spacing w:line="360" w:lineRule="auto"/>
        <w:rPr>
          <w:rFonts w:ascii="宋体" w:hAnsi="宋体"/>
          <w:bCs/>
          <w:sz w:val="24"/>
        </w:rPr>
      </w:pPr>
      <w:r>
        <w:rPr>
          <w:rFonts w:hint="eastAsia" w:ascii="宋体" w:hAnsi="宋体"/>
          <w:bCs/>
          <w:sz w:val="24"/>
        </w:rPr>
        <w:t xml:space="preserve">（1）本项目对残疾人福利性单位视同小型、微型企业，给予</w:t>
      </w:r>
      <w:bookmarkStart w:id="281" w:name="_Hlk150951944"/>
      <w:r>
        <w:rPr>
          <w:rFonts w:hint="eastAsia" w:ascii="宋体" w:hAnsi="宋体"/>
          <w:bCs/>
          <w:sz w:val="24"/>
        </w:rPr>
        <w:t xml:space="preserve">同比例</w:t>
      </w:r>
      <w:bookmarkEnd w:id="281"/>
      <w:r>
        <w:rPr>
          <w:rFonts w:hint="eastAsia" w:ascii="宋体" w:hAnsi="宋体"/>
          <w:bCs/>
          <w:sz w:val="24"/>
        </w:rPr>
        <w:t xml:space="preserve">的价格扣除，用扣除后的价格参与评审。</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928"/>
        <w:ind w:firstLine="482"/>
        <w:spacing w:line="360" w:lineRule="auto"/>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928"/>
        <w:ind w:firstLine="480"/>
        <w:spacing w:line="360" w:lineRule="auto"/>
        <w:rPr>
          <w:rFonts w:ascii="宋体" w:hAnsi="宋体"/>
          <w:bCs/>
          <w:sz w:val="24"/>
        </w:rPr>
      </w:pPr>
      <w:r>
        <w:rPr>
          <w:rFonts w:hint="eastAsia" w:ascii="宋体" w:hAnsi="宋体"/>
          <w:bCs/>
          <w:sz w:val="24"/>
        </w:rPr>
        <w:t xml:space="preserve">（1）本项目对监狱和戒毒企业（简称监狱企业）视同小型、微型企业，给予同比例的价格扣除，用扣除后的价格参与评审。</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（2）监狱企业参加政府采购活动时，需提供由省级以上监狱管理局、戒毒管理局(含新疆生产建设兵团)出具的属于监狱企业的证明文件。供应商如不提供上述证明文件，价格将不做相应扣除。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928"/>
        <w:ind w:firstLine="480"/>
        <w:spacing w:line="360" w:lineRule="auto"/>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财库[2014]68号</w:t>
      </w:r>
      <w:r>
        <w:rPr>
          <w:rFonts w:hint="eastAsia" w:ascii="宋体" w:hAnsi="宋体"/>
          <w:bCs/>
          <w:sz w:val="24"/>
        </w:rPr>
        <w:t xml:space="preserve">）。</w:t>
      </w:r>
      <w:r>
        <w:rPr>
          <w:rFonts w:ascii="宋体" w:hAnsi="宋体"/>
          <w:bCs/>
          <w:sz w:val="24"/>
        </w:rPr>
      </w:r>
      <w:r/>
    </w:p>
    <w:p>
      <w:pPr>
        <w:pStyle w:val="928"/>
        <w:ind w:firstLine="482"/>
        <w:spacing w:line="360" w:lineRule="auto"/>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928"/>
        <w:ind w:firstLine="482"/>
        <w:spacing w:line="360" w:lineRule="auto"/>
        <w:rPr>
          <w:rFonts w:ascii="宋体" w:hAnsi="宋体"/>
          <w:bCs/>
          <w:sz w:val="24"/>
        </w:rPr>
      </w:pPr>
      <w:r/>
      <w:bookmarkStart w:id="282" w:name="_Hlk60665602"/>
      <w:r>
        <w:rPr>
          <w:rFonts w:hint="eastAsia" w:ascii="宋体" w:hAnsi="宋体"/>
          <w:b/>
          <w:sz w:val="24"/>
        </w:rPr>
        <w:t xml:space="preserve">（五）</w:t>
      </w:r>
      <w:r>
        <w:rPr>
          <w:rFonts w:hint="eastAsia" w:ascii="宋体" w:hAnsi="宋体"/>
          <w:bCs/>
          <w:sz w:val="24"/>
        </w:rPr>
        <w:t xml:space="preserve">如本项目同意联合体参加投标或同意分包履行合同的，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r>
        <w:rPr>
          <w:rFonts w:ascii="宋体" w:hAnsi="宋体"/>
          <w:bCs/>
          <w:sz w:val="24"/>
        </w:rPr>
      </w:r>
      <w:r/>
    </w:p>
    <w:p>
      <w:pPr>
        <w:pStyle w:val="928"/>
        <w:ind w:firstLine="482"/>
        <w:spacing w:line="360" w:lineRule="auto"/>
        <w:rPr>
          <w:rFonts w:ascii="宋体" w:hAnsi="宋体"/>
          <w:bCs/>
          <w:sz w:val="24"/>
        </w:rPr>
      </w:pPr>
      <w:r>
        <w:rPr>
          <w:rFonts w:hint="eastAsia" w:ascii="宋体" w:hAnsi="宋体"/>
          <w:b/>
          <w:sz w:val="24"/>
        </w:rPr>
        <w:t xml:space="preserve">（六）</w:t>
      </w:r>
      <w:r>
        <w:rPr>
          <w:rFonts w:hint="eastAsia" w:ascii="宋体" w:hAnsi="宋体"/>
          <w:bCs/>
          <w:sz w:val="24"/>
        </w:rPr>
        <w:t xml:space="preserve">联合体各方均为小型、微型企业（残疾人福利单位、监狱企业）的，联合体享受10%价格扣除，用扣除后的价格参与评审。</w:t>
      </w:r>
      <w:bookmarkEnd w:id="277"/>
      <w:r>
        <w:rPr>
          <w:rFonts w:ascii="宋体" w:hAnsi="宋体"/>
          <w:bCs/>
          <w:sz w:val="24"/>
        </w:rPr>
      </w:r>
      <w:r/>
    </w:p>
    <w:p>
      <w:pPr>
        <w:pStyle w:val="928"/>
        <w:ind w:firstLine="480"/>
        <w:spacing w:before="28" w:line="400" w:lineRule="exact"/>
        <w:rPr>
          <w:rFonts w:hint="eastAsia" w:ascii="宋体" w:hAnsi="宋体"/>
          <w:bCs/>
          <w:sz w:val="24"/>
        </w:rPr>
      </w:pPr>
      <w:r>
        <w:rPr>
          <w:rFonts w:hint="eastAsia" w:ascii="宋体" w:hAnsi="宋体"/>
          <w:bCs/>
          <w:sz w:val="24"/>
        </w:rPr>
      </w:r>
      <w:r/>
    </w:p>
    <w:p>
      <w:pPr>
        <w:pStyle w:val="928"/>
        <w:jc w:val="left"/>
        <w:spacing w:line="600" w:lineRule="exact"/>
        <w:widowControl/>
        <w:rPr>
          <w:rFonts w:ascii="华文中宋" w:hAnsi="华文中宋" w:eastAsia="华文中宋"/>
          <w:b/>
          <w:sz w:val="36"/>
          <w:szCs w:val="36"/>
        </w:rPr>
      </w:pPr>
      <w:r>
        <w:rPr>
          <w:rFonts w:hint="eastAsia" w:ascii="宋体" w:hAnsi="宋体"/>
          <w:bCs/>
          <w:sz w:val="24"/>
        </w:rPr>
        <w:br w:type="page" w:clear="all"/>
      </w:r>
      <w:bookmarkEnd w:id="282"/>
      <w:r/>
      <w:bookmarkStart w:id="283" w:name="_Toc9363440"/>
      <w:r/>
      <w:bookmarkStart w:id="284" w:name="_Toc12708986"/>
      <w:r/>
      <w:bookmarkStart w:id="285" w:name="_Toc12887277"/>
      <w:r/>
      <w:bookmarkStart w:id="286" w:name="_Toc8485126"/>
      <w:r>
        <w:rPr>
          <w:rFonts w:ascii="华文中宋" w:hAnsi="华文中宋" w:eastAsia="华文中宋"/>
          <w:b/>
          <w:sz w:val="36"/>
          <w:szCs w:val="36"/>
        </w:rPr>
      </w:r>
      <w:r/>
    </w:p>
    <w:p>
      <w:pPr>
        <w:pStyle w:val="929"/>
        <w:jc w:val="center"/>
        <w:spacing w:before="286" w:after="286"/>
        <w:rPr>
          <w:rFonts w:ascii="华文中宋" w:hAnsi="华文中宋" w:eastAsia="华文中宋"/>
          <w:b/>
          <w:sz w:val="36"/>
          <w:szCs w:val="36"/>
        </w:rPr>
      </w:pPr>
      <w:r/>
      <w:bookmarkStart w:id="287" w:name="_Toc9363434"/>
      <w:r/>
      <w:bookmarkStart w:id="288" w:name="_Toc12887269"/>
      <w:r/>
      <w:bookmarkStart w:id="289" w:name="_Toc12708979"/>
      <w:r/>
      <w:bookmarkStart w:id="290" w:name="_Toc226127006"/>
      <w:r>
        <w:rPr>
          <w:rFonts w:hint="eastAsia" w:ascii="华文中宋" w:hAnsi="华文中宋" w:eastAsia="华文中宋"/>
          <w:b/>
          <w:sz w:val="36"/>
          <w:szCs w:val="36"/>
        </w:rPr>
        <w:t xml:space="preserve">第五章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合同文本</w:t>
      </w:r>
      <w:bookmarkEnd w:id="287"/>
      <w:r/>
      <w:bookmarkEnd w:id="288"/>
      <w:r/>
      <w:bookmarkEnd w:id="289"/>
      <w:r/>
      <w:bookmarkEnd w:id="290"/>
      <w:r>
        <w:rPr>
          <w:rFonts w:ascii="华文中宋" w:hAnsi="华文中宋" w:eastAsia="华文中宋"/>
          <w:b/>
          <w:sz w:val="36"/>
          <w:szCs w:val="36"/>
        </w:rPr>
      </w:r>
      <w:r/>
    </w:p>
    <w:p>
      <w:pPr>
        <w:pStyle w:val="928"/>
        <w:ind w:firstLine="480"/>
        <w:spacing w:line="400" w:lineRule="exact"/>
        <w:rPr>
          <w:rFonts w:ascii="宋体" w:hAnsi="宋体"/>
          <w:bCs/>
          <w:sz w:val="24"/>
        </w:rPr>
      </w:pPr>
      <w:r/>
      <w:bookmarkStart w:id="291" w:name="_Toc20823315"/>
      <w:r/>
      <w:bookmarkStart w:id="292" w:name="_Toc513029243"/>
      <w:r/>
      <w:bookmarkStart w:id="293" w:name="_Toc16938559"/>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rPr>
          <w:rFonts w:ascii="宋体" w:hAnsi="宋体"/>
          <w:bCs/>
          <w:sz w:val="24"/>
        </w:rPr>
      </w:r>
      <w:r/>
    </w:p>
    <w:p>
      <w:pPr>
        <w:pStyle w:val="928"/>
        <w:jc w:val="center"/>
        <w:spacing w:line="360" w:lineRule="auto"/>
        <w:widowControl/>
        <w:rPr>
          <w:rFonts w:hint="eastAsia" w:ascii="宋体" w:hAnsi="宋体" w:cs="宋体"/>
          <w:b/>
          <w:bCs/>
          <w:sz w:val="28"/>
          <w:szCs w:val="28"/>
          <w:u w:val="single"/>
        </w:rPr>
      </w:pPr>
      <w:r/>
      <w:bookmarkEnd w:id="291"/>
      <w:r/>
      <w:bookmarkEnd w:id="292"/>
      <w:r/>
      <w:bookmarkEnd w:id="293"/>
      <w:r/>
      <w:bookmarkStart w:id="294" w:name="_Hlt16619369"/>
      <w:r/>
      <w:bookmarkEnd w:id="294"/>
      <w:r>
        <w:rPr>
          <w:rFonts w:hint="eastAsia" w:ascii="宋体" w:hAnsi="宋体" w:cs="宋体"/>
          <w:b/>
          <w:bCs/>
          <w:sz w:val="28"/>
          <w:szCs w:val="28"/>
          <w:u w:val="single"/>
        </w:rPr>
      </w:r>
      <w:r/>
    </w:p>
    <w:p>
      <w:pPr>
        <w:pStyle w:val="928"/>
        <w:jc w:val="center"/>
        <w:spacing w:line="360" w:lineRule="auto"/>
        <w:widowControl/>
        <w:rPr>
          <w:rFonts w:hint="eastAsia" w:ascii="宋体" w:hAnsi="宋体" w:cs="宋体"/>
          <w:b/>
          <w:bCs/>
          <w:sz w:val="28"/>
          <w:szCs w:val="28"/>
        </w:rPr>
      </w:pPr>
      <w:r>
        <w:rPr>
          <w:rFonts w:hint="eastAsia" w:ascii="宋体" w:hAnsi="宋体" w:cs="宋体"/>
          <w:b/>
          <w:bCs/>
          <w:sz w:val="28"/>
          <w:szCs w:val="28"/>
        </w:rPr>
      </w:r>
      <w:r/>
    </w:p>
    <w:p>
      <w:pPr>
        <w:pStyle w:val="928"/>
        <w:jc w:val="center"/>
        <w:spacing w:line="360" w:lineRule="auto"/>
        <w:widowControl/>
        <w:rPr>
          <w:rFonts w:hint="eastAsia" w:ascii="宋体" w:hAnsi="宋体" w:cs="宋体"/>
          <w:b/>
          <w:bCs/>
          <w:sz w:val="28"/>
          <w:szCs w:val="28"/>
          <w:u w:val="single"/>
        </w:rPr>
      </w:pPr>
      <w:r>
        <w:rPr>
          <w:rFonts w:hint="eastAsia" w:ascii="宋体" w:hAnsi="宋体" w:cs="宋体"/>
          <w:b/>
          <w:bCs/>
          <w:sz w:val="28"/>
          <w:szCs w:val="28"/>
          <w:u w:val="single"/>
        </w:rPr>
        <w:t xml:space="preserve">扬州中国大运河博物馆馆藏可移动文物数字化保护利用项目</w:t>
      </w:r>
      <w:r>
        <w:rPr>
          <w:rFonts w:hint="eastAsia" w:ascii="宋体" w:hAnsi="宋体" w:cs="宋体"/>
          <w:b/>
          <w:bCs/>
          <w:sz w:val="28"/>
          <w:szCs w:val="28"/>
          <w:u w:val="single"/>
        </w:rPr>
      </w:r>
      <w:r/>
    </w:p>
    <w:p>
      <w:pPr>
        <w:pStyle w:val="928"/>
        <w:jc w:val="center"/>
        <w:spacing w:line="360" w:lineRule="auto"/>
        <w:widowControl/>
        <w:rPr>
          <w:rFonts w:hint="eastAsia" w:ascii="宋体" w:hAnsi="宋体" w:cs="宋体"/>
          <w:b/>
          <w:bCs/>
          <w:sz w:val="56"/>
          <w:szCs w:val="56"/>
        </w:rPr>
      </w:pPr>
      <w:r>
        <w:rPr>
          <w:rFonts w:hint="eastAsia" w:ascii="宋体" w:hAnsi="宋体" w:cs="宋体"/>
          <w:b/>
          <w:bCs/>
          <w:sz w:val="56"/>
          <w:szCs w:val="56"/>
        </w:rPr>
      </w:r>
      <w:r/>
    </w:p>
    <w:p>
      <w:pPr>
        <w:pStyle w:val="928"/>
        <w:jc w:val="center"/>
        <w:spacing w:line="360" w:lineRule="auto"/>
        <w:widowControl/>
        <w:rPr>
          <w:rFonts w:hint="eastAsia" w:ascii="宋体" w:hAnsi="宋体" w:cs="宋体"/>
          <w:b/>
          <w:bCs/>
          <w:sz w:val="56"/>
          <w:szCs w:val="56"/>
        </w:rPr>
      </w:pPr>
      <w:r>
        <w:rPr>
          <w:rFonts w:hint="eastAsia" w:ascii="宋体" w:hAnsi="宋体" w:cs="宋体"/>
          <w:b/>
          <w:bCs/>
          <w:sz w:val="56"/>
          <w:szCs w:val="56"/>
        </w:rPr>
        <w:t xml:space="preserve">合</w:t>
      </w:r>
      <w:r>
        <w:rPr>
          <w:rFonts w:hint="eastAsia" w:ascii="宋体" w:hAnsi="宋体" w:cs="宋体"/>
          <w:b/>
          <w:bCs/>
          <w:sz w:val="56"/>
          <w:szCs w:val="56"/>
        </w:rPr>
      </w:r>
      <w:r/>
    </w:p>
    <w:p>
      <w:pPr>
        <w:pStyle w:val="928"/>
        <w:jc w:val="center"/>
        <w:spacing w:line="360" w:lineRule="auto"/>
        <w:widowControl/>
        <w:rPr>
          <w:rFonts w:hint="eastAsia" w:ascii="宋体" w:hAnsi="宋体" w:cs="宋体"/>
          <w:b/>
          <w:bCs/>
          <w:sz w:val="56"/>
          <w:szCs w:val="56"/>
        </w:rPr>
      </w:pPr>
      <w:r>
        <w:rPr>
          <w:rFonts w:hint="eastAsia" w:ascii="宋体" w:hAnsi="宋体" w:cs="宋体"/>
          <w:b/>
          <w:bCs/>
          <w:sz w:val="56"/>
          <w:szCs w:val="56"/>
        </w:rPr>
        <w:t xml:space="preserve">同</w:t>
      </w:r>
      <w:r>
        <w:rPr>
          <w:rFonts w:hint="eastAsia" w:ascii="宋体" w:hAnsi="宋体" w:cs="宋体"/>
          <w:b/>
          <w:bCs/>
          <w:sz w:val="56"/>
          <w:szCs w:val="56"/>
        </w:rPr>
      </w:r>
      <w:r/>
    </w:p>
    <w:p>
      <w:pPr>
        <w:pStyle w:val="928"/>
        <w:ind w:firstLine="480"/>
        <w:spacing w:line="360" w:lineRule="auto"/>
        <w:widowControl/>
        <w:rPr>
          <w:rFonts w:ascii="宋体" w:hAnsi="宋体" w:cs="宋体"/>
          <w:sz w:val="24"/>
        </w:rPr>
      </w:pPr>
      <w:r>
        <w:rPr>
          <w:rFonts w:ascii="宋体" w:hAnsi="宋体" w:cs="宋体"/>
          <w:sz w:val="24"/>
        </w:rPr>
      </w:r>
      <w:r/>
    </w:p>
    <w:p>
      <w:pPr>
        <w:pStyle w:val="928"/>
        <w:ind w:firstLine="480"/>
        <w:spacing w:line="360" w:lineRule="auto"/>
        <w:widowControl/>
        <w:rPr>
          <w:rFonts w:ascii="宋体" w:hAnsi="宋体" w:cs="宋体"/>
          <w:sz w:val="24"/>
        </w:rPr>
      </w:pPr>
      <w:r>
        <w:rPr>
          <w:rFonts w:ascii="宋体" w:hAnsi="宋体" w:cs="宋体"/>
          <w:sz w:val="24"/>
        </w:rPr>
      </w:r>
      <w:r/>
    </w:p>
    <w:p>
      <w:pPr>
        <w:pStyle w:val="928"/>
        <w:ind w:firstLine="480"/>
        <w:spacing w:line="360" w:lineRule="auto"/>
        <w:widowControl/>
        <w:rPr>
          <w:rFonts w:ascii="宋体" w:hAnsi="宋体" w:cs="宋体"/>
          <w:sz w:val="24"/>
        </w:rPr>
      </w:pPr>
      <w:r>
        <w:rPr>
          <w:rFonts w:ascii="宋体" w:hAnsi="宋体" w:cs="宋体"/>
          <w:sz w:val="24"/>
        </w:rPr>
      </w:r>
      <w:r/>
    </w:p>
    <w:p>
      <w:pPr>
        <w:pStyle w:val="928"/>
        <w:ind w:firstLine="480"/>
        <w:spacing w:line="360" w:lineRule="auto"/>
        <w:widowControl/>
        <w:rPr>
          <w:rFonts w:ascii="宋体" w:hAnsi="宋体" w:cs="宋体"/>
          <w:sz w:val="24"/>
        </w:rPr>
      </w:pPr>
      <w:r>
        <w:rPr>
          <w:rFonts w:ascii="宋体" w:hAnsi="宋体" w:cs="宋体"/>
          <w:sz w:val="24"/>
        </w:rPr>
      </w:r>
      <w:r/>
    </w:p>
    <w:p>
      <w:pPr>
        <w:pStyle w:val="928"/>
        <w:ind w:firstLine="480"/>
        <w:spacing w:line="360" w:lineRule="auto"/>
        <w:widowControl/>
        <w:rPr>
          <w:rFonts w:ascii="宋体" w:hAnsi="宋体" w:cs="宋体"/>
          <w:sz w:val="24"/>
        </w:rPr>
      </w:pPr>
      <w:r>
        <w:rPr>
          <w:rFonts w:ascii="宋体" w:hAnsi="宋体" w:cs="宋体"/>
          <w:sz w:val="24"/>
        </w:rPr>
      </w:r>
      <w:r/>
    </w:p>
    <w:p>
      <w:pPr>
        <w:pStyle w:val="928"/>
        <w:ind w:left="1923" w:hanging="1205"/>
        <w:spacing w:line="360" w:lineRule="auto"/>
        <w:rPr>
          <w:rFonts w:hint="eastAsia" w:ascii="宋体" w:hAnsi="宋体"/>
          <w:b/>
          <w:bCs/>
          <w:sz w:val="24"/>
        </w:rPr>
      </w:pPr>
      <w:r>
        <w:rPr>
          <w:rFonts w:hint="eastAsia" w:ascii="宋体" w:hAnsi="宋体"/>
          <w:b/>
          <w:bCs/>
          <w:sz w:val="24"/>
        </w:rPr>
        <w:t xml:space="preserve">项目名称：</w:t>
      </w:r>
      <w:r>
        <w:rPr>
          <w:rFonts w:hint="eastAsia" w:ascii="宋体" w:hAnsi="宋体"/>
          <w:bCs/>
          <w:sz w:val="24"/>
          <w:u w:val="single"/>
        </w:rPr>
        <w:t xml:space="preserve">扬州中国大运河博物馆馆藏可移动文物数字化保护利用项目</w:t>
      </w:r>
      <w:r>
        <w:rPr>
          <w:rFonts w:hint="eastAsia" w:ascii="宋体" w:hAnsi="宋体"/>
          <w:b/>
          <w:bCs/>
          <w:sz w:val="24"/>
        </w:rPr>
      </w:r>
      <w:r/>
    </w:p>
    <w:p>
      <w:pPr>
        <w:pStyle w:val="928"/>
        <w:ind w:firstLine="723"/>
        <w:spacing w:line="360" w:lineRule="auto"/>
        <w:rPr>
          <w:rFonts w:ascii="宋体" w:hAnsi="宋体"/>
          <w:b/>
          <w:sz w:val="24"/>
          <w:u w:val="single"/>
        </w:rPr>
      </w:pPr>
      <w:r>
        <w:rPr>
          <w:rFonts w:hint="eastAsia" w:ascii="宋体" w:hAnsi="宋体"/>
          <w:b/>
          <w:bCs/>
          <w:sz w:val="24"/>
        </w:rPr>
        <w:t xml:space="preserve">甲    方：</w:t>
      </w:r>
      <w:r>
        <w:rPr>
          <w:rFonts w:hint="eastAsia" w:ascii="宋体" w:hAnsi="宋体" w:cs="仿宋"/>
          <w:sz w:val="24"/>
          <w:u w:val="single"/>
        </w:rPr>
        <w:t xml:space="preserve">扬州中国大运河博物馆                    </w:t>
      </w:r>
      <w:r>
        <w:rPr>
          <w:rFonts w:ascii="宋体" w:hAnsi="宋体"/>
          <w:b/>
          <w:sz w:val="24"/>
          <w:u w:val="single"/>
        </w:rPr>
      </w:r>
      <w:r/>
    </w:p>
    <w:p>
      <w:pPr>
        <w:pStyle w:val="928"/>
        <w:ind w:firstLine="723"/>
        <w:spacing w:line="360" w:lineRule="auto"/>
        <w:rPr>
          <w:rFonts w:ascii="宋体" w:hAnsi="宋体"/>
          <w:b/>
          <w:bCs/>
          <w:sz w:val="24"/>
        </w:rPr>
      </w:pPr>
      <w:r>
        <w:rPr>
          <w:rFonts w:hint="eastAsia" w:ascii="宋体" w:hAnsi="宋体"/>
          <w:b/>
          <w:bCs/>
          <w:sz w:val="24"/>
        </w:rPr>
        <w:t xml:space="preserve">乙    方</w:t>
      </w:r>
      <w:r>
        <w:rPr>
          <w:rFonts w:hint="eastAsia" w:ascii="宋体" w:hAnsi="宋体"/>
          <w:b/>
          <w:sz w:val="24"/>
        </w:rPr>
        <w:t xml:space="preserve">：</w:t>
      </w:r>
      <w:r>
        <w:rPr>
          <w:rFonts w:hint="eastAsia" w:ascii="宋体" w:hAnsi="宋体" w:cs="仿宋"/>
          <w:sz w:val="24"/>
          <w:u w:val="single"/>
        </w:rPr>
        <w:t xml:space="preserve">         </w:t>
      </w:r>
      <w:r>
        <w:rPr>
          <w:rFonts w:ascii="宋体" w:hAnsi="宋体" w:cs="仿宋"/>
          <w:sz w:val="24"/>
          <w:u w:val="single"/>
        </w:rPr>
        <w:t xml:space="preserve">                               </w:t>
      </w:r>
      <w:r>
        <w:rPr>
          <w:rFonts w:ascii="宋体" w:hAnsi="宋体"/>
          <w:b/>
          <w:bCs/>
          <w:sz w:val="24"/>
        </w:rPr>
      </w:r>
      <w:r/>
    </w:p>
    <w:p>
      <w:pPr>
        <w:pStyle w:val="928"/>
        <w:ind w:firstLine="723"/>
        <w:spacing w:line="360" w:lineRule="auto"/>
        <w:rPr>
          <w:rFonts w:ascii="宋体" w:hAnsi="宋体"/>
          <w:b/>
          <w:bCs/>
          <w:sz w:val="24"/>
        </w:rPr>
      </w:pPr>
      <w:r>
        <w:rPr>
          <w:rFonts w:hint="eastAsia" w:ascii="宋体" w:hAnsi="宋体"/>
          <w:b/>
          <w:bCs/>
          <w:sz w:val="24"/>
        </w:rPr>
        <w:t xml:space="preserve">签订时间：</w:t>
      </w:r>
      <w:r>
        <w:rPr>
          <w:rFonts w:hint="eastAsia" w:ascii="宋体" w:hAnsi="宋体" w:cs="仿宋"/>
          <w:sz w:val="24"/>
          <w:u w:val="single"/>
        </w:rPr>
        <w:t xml:space="preserve">      年    月    日                     </w:t>
      </w:r>
      <w:r>
        <w:rPr>
          <w:rFonts w:ascii="宋体" w:hAnsi="宋体"/>
          <w:b/>
          <w:bCs/>
          <w:sz w:val="24"/>
        </w:rPr>
      </w:r>
      <w:r/>
    </w:p>
    <w:p>
      <w:pPr>
        <w:pStyle w:val="928"/>
        <w:spacing w:line="360" w:lineRule="auto"/>
        <w:rPr>
          <w:rFonts w:ascii="宋体" w:hAnsi="宋体"/>
          <w:b/>
          <w:sz w:val="24"/>
        </w:rPr>
      </w:pPr>
      <w:r>
        <w:rPr>
          <w:rFonts w:hint="eastAsia" w:ascii="宋体" w:hAnsi="宋体"/>
          <w:b/>
          <w:sz w:val="24"/>
        </w:rPr>
        <w:t xml:space="preserve">      </w:t>
      </w:r>
      <w:r>
        <w:rPr>
          <w:rFonts w:hint="eastAsia" w:ascii="宋体" w:hAnsi="宋体"/>
          <w:b/>
          <w:bCs/>
          <w:sz w:val="24"/>
        </w:rPr>
        <w:t xml:space="preserve">签订地点：</w:t>
      </w:r>
      <w:r>
        <w:rPr>
          <w:rFonts w:hint="eastAsia" w:ascii="宋体" w:hAnsi="宋体" w:cs="仿宋"/>
          <w:sz w:val="24"/>
          <w:u w:val="single"/>
        </w:rPr>
        <w:t xml:space="preserve"> 江苏省扬州市                           </w:t>
      </w:r>
      <w:r>
        <w:rPr>
          <w:rFonts w:ascii="宋体" w:hAnsi="宋体"/>
          <w:b/>
          <w:sz w:val="24"/>
        </w:rPr>
      </w:r>
      <w:r/>
    </w:p>
    <w:p>
      <w:pPr>
        <w:pStyle w:val="928"/>
        <w:spacing w:line="360" w:lineRule="auto"/>
        <w:widowControl/>
        <w:rPr>
          <w:rFonts w:hint="eastAsia" w:ascii="宋体" w:hAnsi="宋体" w:cs="宋体"/>
          <w:b/>
          <w:sz w:val="24"/>
        </w:rPr>
      </w:pPr>
      <w:r/>
      <w:bookmarkStart w:id="295" w:name="_Toc322794615"/>
      <w:r/>
      <w:bookmarkStart w:id="296" w:name="_Toc332653272"/>
      <w:r/>
      <w:bookmarkStart w:id="297" w:name="_Toc332660387"/>
      <w:r>
        <w:rPr>
          <w:rFonts w:hint="eastAsia" w:ascii="宋体" w:hAnsi="宋体" w:cs="宋体"/>
          <w:b/>
          <w:sz w:val="24"/>
        </w:rPr>
      </w:r>
      <w:r/>
    </w:p>
    <w:p>
      <w:pPr>
        <w:pStyle w:val="928"/>
        <w:spacing w:line="360" w:lineRule="auto"/>
        <w:widowControl/>
        <w:rPr>
          <w:rFonts w:ascii="宋体" w:hAnsi="宋体" w:cs="宋体"/>
          <w:b/>
          <w:sz w:val="24"/>
        </w:rPr>
      </w:pPr>
      <w:r>
        <w:rPr>
          <w:rFonts w:ascii="宋体" w:hAnsi="宋体" w:cs="宋体"/>
          <w:b/>
          <w:sz w:val="28"/>
          <w:szCs w:val="28"/>
        </w:rPr>
        <w:br w:type="page" w:clear="all"/>
      </w:r>
      <w:r>
        <w:rPr>
          <w:rFonts w:hint="eastAsia" w:ascii="宋体" w:hAnsi="宋体" w:cs="宋体"/>
          <w:b/>
          <w:sz w:val="24"/>
        </w:rPr>
        <w:t xml:space="preserve">合同书目录</w:t>
      </w:r>
      <w:bookmarkEnd w:id="295"/>
      <w:r/>
      <w:bookmarkEnd w:id="296"/>
      <w:r/>
      <w:bookmarkEnd w:id="297"/>
      <w:r>
        <w:rPr>
          <w:rFonts w:ascii="宋体" w:hAnsi="宋体" w:cs="宋体"/>
          <w:b/>
          <w:sz w:val="24"/>
        </w:rPr>
      </w:r>
      <w:r/>
    </w:p>
    <w:p>
      <w:pPr>
        <w:pStyle w:val="928"/>
        <w:spacing w:line="360" w:lineRule="auto"/>
        <w:rPr>
          <w:rFonts w:ascii="宋体" w:hAnsi="宋体" w:cs="宋体"/>
          <w:sz w:val="24"/>
        </w:rPr>
      </w:pP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1、</w:t>
      </w:r>
      <w:r>
        <w:rPr>
          <w:rFonts w:hint="eastAsia" w:ascii="宋体" w:hAnsi="宋体" w:cs="宋体"/>
          <w:sz w:val="24"/>
        </w:rPr>
        <w:t xml:space="preserve">总则</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2、</w:t>
      </w:r>
      <w:r>
        <w:rPr>
          <w:rFonts w:hint="eastAsia" w:ascii="宋体" w:hAnsi="宋体" w:cs="宋体"/>
          <w:sz w:val="24"/>
        </w:rPr>
        <w:t xml:space="preserve">甲方责任</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3、</w:t>
      </w:r>
      <w:r>
        <w:rPr>
          <w:rFonts w:hint="eastAsia" w:ascii="宋体" w:hAnsi="宋体" w:cs="宋体"/>
          <w:sz w:val="24"/>
        </w:rPr>
        <w:t xml:space="preserve">乙方责任</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4、计量单位</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5、</w:t>
      </w:r>
      <w:r>
        <w:rPr>
          <w:rFonts w:hint="eastAsia" w:ascii="宋体" w:hAnsi="宋体" w:cs="宋体"/>
          <w:sz w:val="24"/>
        </w:rPr>
        <w:t xml:space="preserve">项目进度</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6、</w:t>
      </w:r>
      <w:r>
        <w:rPr>
          <w:rFonts w:hint="eastAsia" w:ascii="宋体" w:hAnsi="宋体" w:cs="宋体"/>
          <w:sz w:val="24"/>
        </w:rPr>
        <w:t xml:space="preserve">项目合同总金额及税费</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7、</w:t>
      </w:r>
      <w:r>
        <w:rPr>
          <w:rFonts w:hint="eastAsia" w:ascii="宋体" w:hAnsi="宋体" w:cs="宋体"/>
          <w:sz w:val="24"/>
        </w:rPr>
        <w:t xml:space="preserve">项目合同支付条款</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8、</w:t>
      </w:r>
      <w:r>
        <w:rPr>
          <w:rFonts w:hint="eastAsia" w:ascii="宋体" w:hAnsi="宋体" w:cs="宋体"/>
          <w:sz w:val="24"/>
        </w:rPr>
        <w:t xml:space="preserve">项目合同修改</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9、</w:t>
      </w:r>
      <w:r>
        <w:rPr>
          <w:rFonts w:hint="eastAsia" w:ascii="宋体" w:hAnsi="宋体" w:cs="宋体"/>
          <w:sz w:val="24"/>
        </w:rPr>
        <w:t xml:space="preserve">违约责任</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10、</w:t>
      </w:r>
      <w:r>
        <w:rPr>
          <w:rFonts w:hint="eastAsia" w:ascii="宋体" w:hAnsi="宋体" w:cs="宋体"/>
          <w:sz w:val="24"/>
        </w:rPr>
        <w:t xml:space="preserve">项目合同终止</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11、</w:t>
      </w:r>
      <w:r>
        <w:rPr>
          <w:rFonts w:hint="eastAsia" w:ascii="宋体" w:hAnsi="宋体" w:cs="宋体"/>
          <w:sz w:val="24"/>
        </w:rPr>
        <w:t xml:space="preserve">不可抗力</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12、</w:t>
      </w:r>
      <w:r>
        <w:rPr>
          <w:rFonts w:hint="eastAsia" w:ascii="宋体" w:hAnsi="宋体" w:cs="宋体"/>
          <w:sz w:val="24"/>
        </w:rPr>
        <w:t xml:space="preserve">仲裁</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13、</w:t>
      </w:r>
      <w:r>
        <w:rPr>
          <w:rFonts w:hint="eastAsia" w:ascii="宋体" w:hAnsi="宋体" w:cs="宋体"/>
          <w:sz w:val="24"/>
        </w:rPr>
        <w:t xml:space="preserve">项目合同附件</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14、</w:t>
      </w:r>
      <w:r>
        <w:rPr>
          <w:rFonts w:hint="eastAsia" w:ascii="宋体" w:hAnsi="宋体" w:cs="宋体"/>
          <w:sz w:val="24"/>
        </w:rPr>
        <w:t xml:space="preserve">项目合同生效及其它</w:t>
      </w:r>
      <w:r>
        <w:rPr>
          <w:rFonts w:ascii="宋体" w:hAnsi="宋体" w:cs="宋体"/>
          <w:sz w:val="24"/>
        </w:rPr>
      </w:r>
      <w:r/>
    </w:p>
    <w:p>
      <w:pPr>
        <w:pStyle w:val="928"/>
        <w:spacing w:line="360" w:lineRule="auto"/>
        <w:rPr>
          <w:rFonts w:ascii="宋体" w:hAnsi="宋体" w:cs="宋体"/>
          <w:sz w:val="24"/>
        </w:rPr>
      </w:pPr>
      <w:r>
        <w:rPr>
          <w:rFonts w:hint="eastAsia" w:ascii="宋体" w:hAnsi="宋体"/>
          <w:sz w:val="24"/>
        </w:rPr>
        <w:t xml:space="preserve">15、</w:t>
      </w:r>
      <w:r>
        <w:rPr>
          <w:rFonts w:hint="eastAsia" w:ascii="宋体" w:hAnsi="宋体" w:cs="宋体"/>
          <w:sz w:val="24"/>
        </w:rPr>
        <w:t xml:space="preserve">项目合同签章</w:t>
      </w:r>
      <w:r>
        <w:rPr>
          <w:rFonts w:ascii="宋体" w:hAnsi="宋体" w:cs="宋体"/>
          <w:sz w:val="24"/>
        </w:rPr>
      </w:r>
      <w:r/>
    </w:p>
    <w:p>
      <w:pPr>
        <w:pStyle w:val="928"/>
        <w:spacing w:line="360" w:lineRule="auto"/>
        <w:rPr>
          <w:rFonts w:ascii="宋体" w:hAnsi="宋体" w:cs="宋体"/>
          <w:sz w:val="24"/>
        </w:rPr>
      </w:pPr>
      <w:r>
        <w:rPr>
          <w:rFonts w:hint="eastAsia" w:ascii="宋体" w:hAnsi="宋体" w:cs="宋体"/>
          <w:szCs w:val="21"/>
        </w:rPr>
        <w:br w:type="page" w:clear="all"/>
      </w:r>
      <w:bookmarkStart w:id="298" w:name="_Toc332653273"/>
      <w:r/>
      <w:bookmarkStart w:id="299" w:name="_Toc322794616"/>
      <w:r/>
      <w:bookmarkStart w:id="300" w:name="_Toc332660388"/>
      <w:r>
        <w:rPr>
          <w:rFonts w:hint="eastAsia" w:ascii="宋体" w:hAnsi="宋体" w:cs="黑体"/>
          <w:sz w:val="24"/>
        </w:rPr>
        <w:t xml:space="preserve">1.</w:t>
      </w:r>
      <w:r>
        <w:rPr>
          <w:rFonts w:hint="eastAsia" w:ascii="宋体" w:hAnsi="宋体" w:cs="宋体"/>
          <w:sz w:val="24"/>
        </w:rPr>
        <w:t xml:space="preserve">总则</w:t>
      </w:r>
      <w:bookmarkEnd w:id="298"/>
      <w:r/>
      <w:bookmarkEnd w:id="299"/>
      <w:r/>
      <w:bookmarkEnd w:id="300"/>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1.1本合同由</w:t>
      </w:r>
      <w:r>
        <w:rPr>
          <w:rFonts w:hint="eastAsia" w:ascii="宋体" w:hAnsi="宋体" w:cs="宋体"/>
          <w:sz w:val="24"/>
          <w:u w:val="single"/>
        </w:rPr>
        <w:t xml:space="preserve"> 扬州中国大运河博物馆 </w:t>
      </w:r>
      <w:r>
        <w:rPr>
          <w:rFonts w:hint="eastAsia" w:ascii="宋体" w:hAnsi="宋体" w:cs="宋体"/>
          <w:sz w:val="24"/>
        </w:rPr>
        <w:t xml:space="preserve">（以下简称“甲方”）为一方和 </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（以下简称“乙方”）为另一方按下述条款和条件签署。</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1.2甲方为获得</w:t>
      </w:r>
      <w:r>
        <w:rPr>
          <w:rFonts w:hint="eastAsia" w:ascii="宋体" w:hAnsi="宋体" w:cs="宋体"/>
          <w:sz w:val="24"/>
          <w:u w:val="single"/>
        </w:rPr>
        <w:t xml:space="preserve"> 招标文件 </w:t>
      </w:r>
      <w:r>
        <w:rPr>
          <w:rFonts w:hint="eastAsia" w:ascii="宋体" w:hAnsi="宋体" w:cs="宋体"/>
          <w:sz w:val="24"/>
        </w:rPr>
        <w:t xml:space="preserve">所描述的</w:t>
      </w:r>
      <w:r>
        <w:rPr>
          <w:rFonts w:hint="eastAsia" w:ascii="宋体" w:hAnsi="宋体" w:cs="宋体"/>
          <w:sz w:val="24"/>
          <w:u w:val="single"/>
        </w:rPr>
        <w:t xml:space="preserve"> 扬州中国大运河博物馆馆藏可移动文物数字化保护利用项目 </w:t>
      </w:r>
      <w:r>
        <w:rPr>
          <w:rFonts w:hint="eastAsia" w:ascii="宋体" w:hAnsi="宋体" w:cs="宋体"/>
          <w:sz w:val="24"/>
        </w:rPr>
        <w:t xml:space="preserve">（填写项目名称），经过</w:t>
      </w:r>
      <w:r>
        <w:rPr>
          <w:rFonts w:hint="eastAsia" w:ascii="宋体" w:hAnsi="宋体" w:cs="宋体"/>
          <w:sz w:val="24"/>
          <w:u w:val="single"/>
        </w:rPr>
        <w:t xml:space="preserve"> 扬州中国大运河博物馆馆藏可移动文物数字化保护利用项目（项目编号：JSZC-320000-HCAI-G2026-0038）评审小组对供应商的综合评审</w:t>
      </w:r>
      <w:r>
        <w:rPr>
          <w:rFonts w:hint="eastAsia" w:ascii="宋体" w:hAnsi="宋体" w:cs="宋体"/>
          <w:sz w:val="24"/>
        </w:rPr>
        <w:t xml:space="preserve">确定乙方为中标供应商。</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1.3为了保证项目顺利实施，经协商，甲方和乙方依据《中华人民共和国民法典》的规定，现就</w:t>
      </w:r>
      <w:r>
        <w:rPr>
          <w:rFonts w:hint="eastAsia" w:ascii="宋体" w:hAnsi="宋体" w:cs="宋体"/>
          <w:sz w:val="24"/>
          <w:u w:val="single"/>
        </w:rPr>
        <w:t xml:space="preserve">扬州中国大运河博物馆馆藏可移动文物数字化保护利用项目</w:t>
      </w:r>
      <w:r>
        <w:rPr>
          <w:rFonts w:hint="eastAsia" w:ascii="宋体" w:hAnsi="宋体" w:cs="宋体"/>
          <w:sz w:val="24"/>
        </w:rPr>
        <w:t xml:space="preserve">事宜签订本合同。</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1.4本合同项下的项目实施地点位于: </w:t>
      </w:r>
      <w:r>
        <w:rPr>
          <w:rFonts w:hint="eastAsia" w:ascii="宋体" w:hAnsi="宋体" w:cs="宋体"/>
          <w:sz w:val="24"/>
          <w:u w:val="single"/>
        </w:rPr>
        <w:t xml:space="preserve">扬州中国大运河博物馆 </w:t>
      </w:r>
      <w:r>
        <w:rPr>
          <w:rFonts w:hint="eastAsia" w:ascii="宋体" w:hAnsi="宋体" w:cs="宋体"/>
          <w:sz w:val="24"/>
        </w:rPr>
        <w:t xml:space="preserve">。</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1.5项目实施目标：</w:t>
      </w:r>
      <w:r>
        <w:rPr>
          <w:rFonts w:hint="eastAsia" w:ascii="宋体" w:hAnsi="宋体" w:cs="仿宋"/>
          <w:sz w:val="24"/>
        </w:rPr>
        <w:t xml:space="preserve">乙方负责为甲方提供</w:t>
      </w:r>
      <w:r>
        <w:rPr>
          <w:rFonts w:hint="eastAsia" w:ascii="宋体" w:hAnsi="宋体" w:cs="仿宋"/>
          <w:sz w:val="24"/>
          <w:u w:val="single"/>
        </w:rPr>
        <w:t xml:space="preserve">  扬州中国大运河博物馆馆藏可移动文物数字化保护利用项目   </w:t>
      </w:r>
      <w:r>
        <w:rPr>
          <w:rFonts w:hint="eastAsia" w:ascii="宋体" w:hAnsi="宋体"/>
          <w:sz w:val="24"/>
        </w:rPr>
        <w:t xml:space="preserve">。</w:t>
      </w:r>
      <w:r>
        <w:rPr>
          <w:rFonts w:ascii="宋体" w:hAnsi="宋体" w:cs="宋体"/>
          <w:sz w:val="24"/>
        </w:rPr>
      </w:r>
      <w:r/>
    </w:p>
    <w:p>
      <w:pPr>
        <w:pStyle w:val="928"/>
        <w:spacing w:line="360" w:lineRule="auto"/>
        <w:rPr>
          <w:rFonts w:hint="eastAsia" w:ascii="宋体" w:hAnsi="宋体" w:cs="宋体"/>
          <w:sz w:val="24"/>
        </w:rPr>
      </w:pPr>
      <w:r>
        <w:rPr>
          <w:rFonts w:hint="eastAsia" w:ascii="宋体" w:hAnsi="宋体" w:cs="宋体"/>
          <w:sz w:val="24"/>
        </w:rPr>
        <w:t xml:space="preserve">1.6项目实施内容：扬州中国大运河博物馆馆藏可移动文物数字化保护利用项目</w:t>
      </w:r>
      <w:r>
        <w:rPr>
          <w:rFonts w:hint="eastAsia" w:ascii="宋体" w:hAnsi="宋体" w:cs="宋体"/>
          <w:sz w:val="24"/>
        </w:rPr>
      </w:r>
      <w:r/>
    </w:p>
    <w:p>
      <w:pPr>
        <w:pStyle w:val="928"/>
        <w:spacing w:line="360" w:lineRule="auto"/>
        <w:rPr>
          <w:rFonts w:ascii="宋体" w:hAnsi="宋体" w:cs="宋体"/>
          <w:sz w:val="24"/>
        </w:rPr>
      </w:pPr>
      <w:r/>
      <w:bookmarkStart w:id="301" w:name="_Toc332653274"/>
      <w:r/>
      <w:bookmarkStart w:id="302" w:name="_Toc332660389"/>
      <w:r/>
      <w:bookmarkStart w:id="303" w:name="_Toc322794617"/>
      <w:r>
        <w:rPr>
          <w:rFonts w:hint="eastAsia" w:ascii="宋体" w:hAnsi="宋体" w:cs="宋体"/>
          <w:sz w:val="24"/>
        </w:rPr>
        <w:t xml:space="preserve">2.甲方责任</w:t>
      </w:r>
      <w:bookmarkEnd w:id="301"/>
      <w:r/>
      <w:bookmarkEnd w:id="302"/>
      <w:r/>
      <w:bookmarkEnd w:id="303"/>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2.1甲方提出</w:t>
      </w:r>
      <w:r>
        <w:rPr>
          <w:rFonts w:hint="eastAsia" w:ascii="宋体" w:hAnsi="宋体" w:cs="宋体"/>
          <w:sz w:val="24"/>
          <w:u w:val="single"/>
        </w:rPr>
        <w:t xml:space="preserve"> 扬州中国大运河博物馆馆藏可移动文物数字化保护利用项目</w:t>
      </w:r>
      <w:r>
        <w:rPr>
          <w:rFonts w:hint="eastAsia" w:ascii="宋体" w:hAnsi="宋体" w:cs="宋体"/>
          <w:sz w:val="24"/>
        </w:rPr>
        <w:t xml:space="preserve">实施任务和需求，负责项目的总体组织工作，并保留根据实际工作需求，提出对项目实施方案进行适当修改的权利。 </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2.2甲方应为调研、安装、测试、调试等乙方工作提供必要的工作环境及协助人员。</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2.3甲方负责组织由乙方提供的技术培训工作。</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2.4甲方负责协调最终用户和乙方的关系，并提供最终用户的联系方式。</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2.5乙方向甲方提供的内部资料，甲方予以保密，甲方不向任何第三方泄露乙方的商业秘密和技术秘密。</w:t>
      </w:r>
      <w:r>
        <w:rPr>
          <w:rFonts w:ascii="宋体" w:hAnsi="宋体" w:cs="宋体"/>
          <w:sz w:val="24"/>
        </w:rPr>
      </w:r>
      <w:r/>
    </w:p>
    <w:p>
      <w:pPr>
        <w:pStyle w:val="928"/>
        <w:spacing w:line="360" w:lineRule="auto"/>
        <w:rPr>
          <w:rFonts w:ascii="宋体" w:hAnsi="宋体" w:cs="宋体"/>
          <w:sz w:val="24"/>
        </w:rPr>
      </w:pPr>
      <w:r/>
      <w:bookmarkStart w:id="304" w:name="_Toc322794618"/>
      <w:r/>
      <w:bookmarkStart w:id="305" w:name="_Toc332660390"/>
      <w:r/>
      <w:bookmarkStart w:id="306" w:name="_Toc332653275"/>
      <w:r>
        <w:rPr>
          <w:rFonts w:hint="eastAsia" w:ascii="宋体" w:hAnsi="宋体" w:cs="黑体"/>
          <w:sz w:val="24"/>
        </w:rPr>
        <w:t xml:space="preserve">3.</w:t>
      </w:r>
      <w:r>
        <w:rPr>
          <w:rFonts w:hint="eastAsia" w:ascii="宋体" w:hAnsi="宋体" w:cs="宋体"/>
          <w:sz w:val="24"/>
        </w:rPr>
        <w:t xml:space="preserve">乙方责任</w:t>
      </w:r>
      <w:bookmarkEnd w:id="304"/>
      <w:r/>
      <w:bookmarkEnd w:id="305"/>
      <w:r/>
      <w:bookmarkEnd w:id="306"/>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3.1乙方应根据项目招标文件中的要求完成项目实施、制作，全面完成各项服务任务，保证本项目达到所设定的全部目标。</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3.2在本项目建设过程中，乙方应充分考虑甲方建设现状和需求，保证文物安全、数据安全、人身安全。</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3.3乙方应按照</w:t>
      </w:r>
      <w:r>
        <w:rPr>
          <w:rFonts w:hint="eastAsia" w:ascii="宋体" w:hAnsi="宋体"/>
          <w:sz w:val="24"/>
        </w:rPr>
        <w:t xml:space="preserve">扬州中国大运河博物馆馆藏可移动文物数字化保护利用项目</w:t>
      </w:r>
      <w:r>
        <w:rPr>
          <w:rFonts w:hint="eastAsia" w:ascii="宋体" w:hAnsi="宋体" w:cs="宋体"/>
          <w:sz w:val="24"/>
        </w:rPr>
        <w:t xml:space="preserve">资料编制要求分阶段向甲方提供完备的技术资料，以满足文物数据存储、管理、使用、备份等需要。文档以纸质文件和电子资料的形式提供。</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3.4在项目运行期间，乙方应至少提供包括全程跟踪、现场指导、技术支持、应急响应、定期巡检、质量保证、维护等服务，及时解决项目运行时出现的问题，保证满足甲方的使用要求。</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3.5未经甲方书面授权或同意，乙方不得以任何方式将项目转交第三方提供相关服务，且项目成果（包括任何相对独立的部分）不得侵犯他人知识产权或遭到类似指控，否则，乙方承担一切后果。</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3.6乙方应保证项目队伍人员的充足和人员结构合理性，建立高效的项目管理制度，健全各项保障措施和质量保障体系，以便于项目顺利进行，并应任命一名全职项目经理，控制本项目整体进度和质量，保证项目按期完成，项目经理应全程在场。在项目执行期间，更换项目经理和主要技术人员，必须得到甲方书面同意。</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乙方现场负责人姓名：</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身份证号码：</w:t>
      </w:r>
      <w:r>
        <w:rPr>
          <w:rFonts w:hint="eastAsia" w:ascii="宋体" w:hAnsi="宋体" w:cs="宋体"/>
          <w:sz w:val="24"/>
          <w:u w:val="single"/>
        </w:rPr>
        <w:t xml:space="preserve">     </w:t>
      </w:r>
      <w:r>
        <w:rPr>
          <w:rFonts w:ascii="宋体" w:hAnsi="宋体" w:cs="宋体"/>
          <w:sz w:val="24"/>
          <w:u w:val="single"/>
        </w:rPr>
        <w:t xml:space="preserve">      </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3.7乙方应加强项目风险分析及控制，对项目的风险要有详细的分析，并有可靠的控制手段和措施。</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3.8在提供服务过程中，由于乙方人员的过错、过失造成的设备损坏、损失、人身安全事故，其责任由乙方承担。</w:t>
      </w:r>
      <w:r>
        <w:rPr>
          <w:rFonts w:ascii="宋体" w:hAnsi="宋体" w:cs="宋体"/>
          <w:sz w:val="24"/>
        </w:rPr>
      </w:r>
      <w:r/>
    </w:p>
    <w:p>
      <w:pPr>
        <w:pStyle w:val="928"/>
        <w:spacing w:line="360" w:lineRule="auto"/>
        <w:rPr>
          <w:rFonts w:ascii="宋体" w:hAnsi="宋体" w:cs="黑体"/>
          <w:sz w:val="24"/>
        </w:rPr>
      </w:pPr>
      <w:r/>
      <w:bookmarkStart w:id="307" w:name="_Toc487900372"/>
      <w:r/>
      <w:bookmarkStart w:id="308" w:name="_Toc332660391"/>
      <w:r/>
      <w:bookmarkStart w:id="309" w:name="_Toc322794619"/>
      <w:r/>
      <w:bookmarkStart w:id="310" w:name="_Toc332653276"/>
      <w:r>
        <w:rPr>
          <w:rFonts w:hint="eastAsia" w:ascii="宋体" w:hAnsi="宋体" w:cs="黑体"/>
          <w:sz w:val="24"/>
        </w:rPr>
        <w:t xml:space="preserve">4.计量单位</w:t>
      </w:r>
      <w:bookmarkEnd w:id="307"/>
      <w:r/>
      <w:bookmarkEnd w:id="308"/>
      <w:r/>
      <w:bookmarkEnd w:id="309"/>
      <w:r/>
      <w:bookmarkEnd w:id="310"/>
      <w:r>
        <w:rPr>
          <w:rFonts w:ascii="宋体" w:hAnsi="宋体" w:cs="黑体"/>
          <w:sz w:val="24"/>
        </w:rPr>
      </w:r>
      <w:r/>
    </w:p>
    <w:p>
      <w:pPr>
        <w:pStyle w:val="928"/>
        <w:spacing w:line="360" w:lineRule="auto"/>
        <w:rPr>
          <w:rFonts w:ascii="宋体" w:hAnsi="宋体" w:cs="宋体"/>
          <w:sz w:val="24"/>
        </w:rPr>
      </w:pPr>
      <w:r>
        <w:rPr>
          <w:rFonts w:hint="eastAsia" w:ascii="宋体" w:hAnsi="宋体" w:cs="宋体"/>
          <w:sz w:val="24"/>
        </w:rPr>
        <w:t xml:space="preserve">除技术规范中另有规定外,本项目计量单位均使用国家法定计量单位。</w:t>
      </w:r>
      <w:r>
        <w:rPr>
          <w:rFonts w:ascii="宋体" w:hAnsi="宋体" w:cs="宋体"/>
          <w:sz w:val="24"/>
        </w:rPr>
      </w:r>
      <w:r/>
    </w:p>
    <w:p>
      <w:pPr>
        <w:pStyle w:val="928"/>
        <w:spacing w:line="360" w:lineRule="auto"/>
        <w:rPr>
          <w:rFonts w:ascii="宋体" w:hAnsi="宋体" w:cs="宋体"/>
          <w:sz w:val="24"/>
        </w:rPr>
      </w:pPr>
      <w:r/>
      <w:bookmarkStart w:id="311" w:name="_Toc332660392"/>
      <w:r/>
      <w:bookmarkStart w:id="312" w:name="_Toc322794620"/>
      <w:r/>
      <w:bookmarkStart w:id="313" w:name="_Toc332653277"/>
      <w:r>
        <w:rPr>
          <w:rFonts w:hint="eastAsia" w:ascii="宋体" w:hAnsi="宋体" w:cs="黑体"/>
          <w:sz w:val="24"/>
        </w:rPr>
        <w:t xml:space="preserve">5.</w:t>
      </w:r>
      <w:r>
        <w:rPr>
          <w:rFonts w:hint="eastAsia" w:ascii="宋体" w:hAnsi="宋体" w:cs="宋体"/>
          <w:sz w:val="24"/>
        </w:rPr>
        <w:t xml:space="preserve">项目进度</w:t>
      </w:r>
      <w:bookmarkEnd w:id="311"/>
      <w:r/>
      <w:bookmarkEnd w:id="312"/>
      <w:r/>
      <w:bookmarkEnd w:id="313"/>
      <w:r>
        <w:rPr>
          <w:rFonts w:ascii="宋体" w:hAnsi="宋体" w:cs="宋体"/>
          <w:sz w:val="24"/>
        </w:rPr>
      </w:r>
      <w:r/>
    </w:p>
    <w:p>
      <w:pPr>
        <w:pStyle w:val="928"/>
        <w:spacing w:line="360" w:lineRule="auto"/>
        <w:rPr>
          <w:rFonts w:ascii="宋体" w:hAnsi="宋体" w:cs="宋体"/>
          <w:sz w:val="24"/>
        </w:rPr>
      </w:pPr>
      <w:r>
        <w:rPr>
          <w:rFonts w:hint="eastAsia" w:ascii="宋体" w:hAnsi="宋体" w:cs="Helvetica"/>
          <w:sz w:val="24"/>
        </w:rPr>
        <w:t xml:space="preserve">自合同签订之日起18个月内完成，乙方必须履行其在本合同中所规定的义务，按进度要求按时完成合同所约定的服务工作。</w:t>
      </w:r>
      <w:r>
        <w:rPr>
          <w:rFonts w:ascii="宋体" w:hAnsi="宋体" w:cs="宋体"/>
          <w:sz w:val="24"/>
        </w:rPr>
      </w:r>
      <w:r/>
    </w:p>
    <w:p>
      <w:pPr>
        <w:pStyle w:val="928"/>
        <w:spacing w:line="360" w:lineRule="auto"/>
        <w:rPr>
          <w:rFonts w:ascii="宋体" w:hAnsi="宋体" w:cs="宋体"/>
          <w:sz w:val="24"/>
        </w:rPr>
      </w:pPr>
      <w:r/>
      <w:bookmarkStart w:id="314" w:name="_Toc332660393"/>
      <w:r/>
      <w:bookmarkStart w:id="315" w:name="_Toc332653278"/>
      <w:r/>
      <w:bookmarkStart w:id="316" w:name="_Toc322794621"/>
      <w:r>
        <w:rPr>
          <w:rFonts w:hint="eastAsia" w:ascii="宋体" w:hAnsi="宋体" w:cs="宋体"/>
          <w:sz w:val="24"/>
        </w:rPr>
        <w:t xml:space="preserve">6.项目合同总金额及税费</w:t>
      </w:r>
      <w:bookmarkEnd w:id="314"/>
      <w:r/>
      <w:bookmarkEnd w:id="315"/>
      <w:r/>
      <w:bookmarkEnd w:id="316"/>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6.1合同总金额为：￥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元 </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大写：</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6.2 与本合同有关的一切税费均由乙方负担。</w:t>
      </w:r>
      <w:r>
        <w:rPr>
          <w:rFonts w:ascii="宋体" w:hAnsi="宋体" w:cs="宋体"/>
          <w:sz w:val="24"/>
        </w:rPr>
      </w:r>
      <w:r/>
    </w:p>
    <w:p>
      <w:pPr>
        <w:pStyle w:val="928"/>
        <w:spacing w:line="360" w:lineRule="auto"/>
        <w:rPr>
          <w:rFonts w:ascii="宋体" w:hAnsi="宋体" w:cs="宋体"/>
          <w:sz w:val="24"/>
        </w:rPr>
      </w:pPr>
      <w:r/>
      <w:bookmarkStart w:id="317" w:name="_Toc332653279"/>
      <w:r/>
      <w:bookmarkStart w:id="318" w:name="_Toc322794622"/>
      <w:r/>
      <w:bookmarkStart w:id="319" w:name="_Toc332660394"/>
      <w:r>
        <w:rPr>
          <w:rFonts w:hint="eastAsia" w:ascii="宋体" w:hAnsi="宋体" w:cs="宋体"/>
          <w:sz w:val="24"/>
        </w:rPr>
        <w:t xml:space="preserve">7.项目合同支付条款</w:t>
      </w:r>
      <w:bookmarkEnd w:id="317"/>
      <w:r/>
      <w:bookmarkEnd w:id="318"/>
      <w:r/>
      <w:bookmarkEnd w:id="319"/>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付款应按下列条件进行：</w:t>
      </w:r>
      <w:r>
        <w:rPr>
          <w:rFonts w:ascii="宋体" w:hAnsi="宋体" w:cs="宋体"/>
          <w:sz w:val="24"/>
        </w:rPr>
      </w:r>
      <w:r/>
    </w:p>
    <w:p>
      <w:pPr>
        <w:pStyle w:val="928"/>
        <w:spacing w:line="360" w:lineRule="auto"/>
        <w:rPr>
          <w:rFonts w:ascii="宋体" w:hAnsi="宋体"/>
          <w:sz w:val="24"/>
        </w:rPr>
      </w:pPr>
      <w:r>
        <w:rPr>
          <w:rFonts w:hint="eastAsia" w:ascii="宋体" w:hAnsi="宋体"/>
          <w:sz w:val="24"/>
        </w:rPr>
        <w:t xml:space="preserve">7.1具体支付比例如下：</w:t>
      </w:r>
      <w:r>
        <w:rPr>
          <w:rFonts w:ascii="宋体" w:hAnsi="宋体"/>
          <w:sz w:val="24"/>
        </w:rPr>
      </w:r>
      <w:r/>
    </w:p>
    <w:p>
      <w:pPr>
        <w:pStyle w:val="1071"/>
        <w:spacing w:line="440" w:lineRule="exact"/>
        <w:rPr>
          <w:rFonts w:hint="eastAsia" w:ascii="宋体" w:hAnsi="宋体"/>
          <w:bCs/>
          <w:color w:val="000000"/>
          <w:sz w:val="24"/>
          <w:szCs w:val="24"/>
        </w:rPr>
      </w:pPr>
      <w:r>
        <w:rPr>
          <w:rFonts w:hint="eastAsia" w:ascii="宋体" w:hAnsi="宋体"/>
          <w:bCs/>
          <w:color w:val="000000"/>
          <w:sz w:val="24"/>
          <w:szCs w:val="24"/>
        </w:rPr>
        <w:t xml:space="preserve">一期款支付时间：合同签订生效后，甲方收到乙方开具的正规发票后25个工作日内支付，支付比例为合同金额的40%。</w:t>
      </w:r>
      <w:r>
        <w:rPr>
          <w:rFonts w:hint="eastAsia" w:ascii="宋体" w:hAnsi="宋体"/>
          <w:bCs/>
          <w:color w:val="000000"/>
          <w:sz w:val="24"/>
          <w:szCs w:val="24"/>
        </w:rPr>
      </w:r>
      <w:r/>
    </w:p>
    <w:p>
      <w:pPr>
        <w:pStyle w:val="928"/>
        <w:spacing w:line="360" w:lineRule="auto"/>
        <w:rPr>
          <w:rFonts w:hint="eastAsia"/>
          <w:color w:val="000000"/>
          <w:sz w:val="24"/>
        </w:rPr>
      </w:pPr>
      <w:r>
        <w:rPr>
          <w:rFonts w:hint="eastAsia" w:ascii="宋体" w:hAnsi="宋体"/>
          <w:bCs/>
          <w:color w:val="000000"/>
          <w:sz w:val="24"/>
        </w:rPr>
        <w:t xml:space="preserve">二期款支付时间：</w:t>
      </w:r>
      <w:r>
        <w:rPr>
          <w:rFonts w:hint="eastAsia"/>
          <w:color w:val="000000"/>
          <w:sz w:val="24"/>
        </w:rPr>
        <w:t xml:space="preserve">数据采集完成80%，</w:t>
      </w:r>
      <w:r>
        <w:rPr>
          <w:rFonts w:hint="eastAsia" w:ascii="宋体" w:hAnsi="宋体"/>
          <w:bCs/>
          <w:color w:val="000000"/>
          <w:sz w:val="24"/>
        </w:rPr>
        <w:t xml:space="preserve">甲方</w:t>
      </w:r>
      <w:r>
        <w:rPr>
          <w:rFonts w:hint="eastAsia"/>
          <w:color w:val="000000"/>
          <w:sz w:val="24"/>
        </w:rPr>
        <w:t xml:space="preserve">收到</w:t>
      </w:r>
      <w:r>
        <w:rPr>
          <w:rFonts w:hint="eastAsia" w:ascii="宋体" w:hAnsi="宋体"/>
          <w:bCs/>
          <w:color w:val="000000"/>
          <w:sz w:val="24"/>
        </w:rPr>
        <w:t xml:space="preserve">乙方</w:t>
      </w:r>
      <w:r>
        <w:rPr>
          <w:rFonts w:hint="eastAsia"/>
          <w:color w:val="000000"/>
          <w:sz w:val="24"/>
        </w:rPr>
        <w:t xml:space="preserve">开具的正规发票后25个工作日内支付，支付比例为合同金额的30%。</w:t>
      </w:r>
      <w:r>
        <w:rPr>
          <w:rFonts w:hint="eastAsia"/>
          <w:color w:val="000000"/>
          <w:sz w:val="24"/>
        </w:rPr>
      </w:r>
      <w:r/>
    </w:p>
    <w:p>
      <w:pPr>
        <w:pStyle w:val="928"/>
        <w:spacing w:line="360" w:lineRule="auto"/>
        <w:rPr>
          <w:rFonts w:hint="eastAsia" w:ascii="宋体" w:hAnsi="宋体" w:cs="宋体"/>
          <w:color w:val="ff0000"/>
          <w:sz w:val="24"/>
        </w:rPr>
      </w:pPr>
      <w:r>
        <w:rPr>
          <w:rFonts w:hint="eastAsia" w:ascii="宋体" w:hAnsi="宋体"/>
          <w:bCs/>
          <w:color w:val="000000"/>
          <w:sz w:val="24"/>
        </w:rPr>
        <w:t xml:space="preserve">三期款支付时间：</w:t>
      </w:r>
      <w:r>
        <w:rPr>
          <w:rFonts w:hint="eastAsia" w:ascii="宋体" w:hAnsi="宋体" w:eastAsia="宋体" w:cs="宋体"/>
          <w:color w:val="ff0000"/>
          <w:sz w:val="24"/>
          <w:szCs w:val="24"/>
        </w:rPr>
        <w:t xml:space="preserve">服务期内所有成果完成，</w:t>
      </w:r>
      <w:r>
        <w:rPr>
          <w:rFonts w:hint="eastAsia" w:ascii="宋体" w:hAnsi="宋体"/>
          <w:bCs/>
          <w:color w:val="ff0000"/>
          <w:sz w:val="24"/>
        </w:rPr>
        <w:t xml:space="preserve">乙方</w:t>
      </w:r>
      <w:r>
        <w:rPr>
          <w:rFonts w:hint="eastAsia" w:ascii="宋体" w:hAnsi="宋体" w:eastAsia="宋体" w:cs="宋体"/>
          <w:color w:val="ff0000"/>
          <w:sz w:val="24"/>
          <w:szCs w:val="24"/>
        </w:rPr>
        <w:t xml:space="preserve">提供结项报告并经</w:t>
      </w:r>
      <w:r>
        <w:rPr>
          <w:rFonts w:hint="eastAsia" w:ascii="宋体" w:hAnsi="宋体"/>
          <w:bCs/>
          <w:color w:val="ff0000"/>
          <w:sz w:val="24"/>
        </w:rPr>
        <w:t xml:space="preserve">甲方</w:t>
      </w:r>
      <w:r>
        <w:rPr>
          <w:rFonts w:hint="eastAsia" w:ascii="宋体" w:hAnsi="宋体" w:eastAsia="宋体" w:cs="宋体"/>
          <w:color w:val="ff0000"/>
          <w:sz w:val="24"/>
          <w:szCs w:val="24"/>
        </w:rPr>
        <w:t xml:space="preserve">验收合格，</w:t>
      </w:r>
      <w:r>
        <w:rPr>
          <w:rFonts w:hint="eastAsia" w:ascii="宋体" w:hAnsi="宋体"/>
          <w:bCs/>
          <w:color w:val="ff0000"/>
          <w:sz w:val="24"/>
        </w:rPr>
        <w:t xml:space="preserve">甲方</w:t>
      </w:r>
      <w:r>
        <w:rPr>
          <w:rFonts w:hint="eastAsia" w:ascii="宋体" w:hAnsi="宋体" w:eastAsia="宋体" w:cs="宋体"/>
          <w:color w:val="ff0000"/>
          <w:sz w:val="24"/>
          <w:szCs w:val="24"/>
        </w:rPr>
        <w:t xml:space="preserve">收到</w:t>
      </w:r>
      <w:r>
        <w:rPr>
          <w:rFonts w:hint="eastAsia" w:ascii="宋体" w:hAnsi="宋体"/>
          <w:bCs/>
          <w:color w:val="ff0000"/>
          <w:sz w:val="24"/>
        </w:rPr>
        <w:t xml:space="preserve">乙方</w:t>
      </w:r>
      <w:r>
        <w:rPr>
          <w:rFonts w:hint="eastAsia" w:ascii="宋体" w:hAnsi="宋体" w:eastAsia="宋体" w:cs="宋体"/>
          <w:color w:val="ff0000"/>
          <w:sz w:val="24"/>
          <w:szCs w:val="24"/>
        </w:rPr>
        <w:t xml:space="preserve">开具的正规发票后，于2027年12月30日前支付，支付比例为合同金额的30%。</w:t>
      </w:r>
      <w:r>
        <w:rPr>
          <w:rFonts w:hint="eastAsia" w:ascii="宋体" w:hAnsi="宋体" w:cs="宋体"/>
          <w:color w:val="ff0000"/>
          <w:sz w:val="24"/>
        </w:rPr>
      </w:r>
      <w:r/>
    </w:p>
    <w:p>
      <w:pPr>
        <w:pStyle w:val="928"/>
        <w:spacing w:line="360" w:lineRule="auto"/>
        <w:rPr>
          <w:rFonts w:hint="eastAsia" w:ascii="宋体" w:hAnsi="宋体"/>
          <w:sz w:val="24"/>
        </w:rPr>
      </w:pPr>
      <w:r>
        <w:rPr>
          <w:rFonts w:hint="eastAsia" w:ascii="宋体" w:hAnsi="宋体"/>
          <w:sz w:val="24"/>
        </w:rPr>
        <w:t xml:space="preserve">7.2质量保证期：自验收合格之日起</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rPr>
      </w:r>
      <w:r/>
    </w:p>
    <w:p>
      <w:pPr>
        <w:pStyle w:val="928"/>
        <w:spacing w:line="360" w:lineRule="auto"/>
        <w:rPr>
          <w:rFonts w:ascii="宋体" w:hAnsi="宋体" w:cs="宋体"/>
          <w:sz w:val="24"/>
        </w:rPr>
      </w:pPr>
      <w:r>
        <w:rPr>
          <w:rFonts w:hint="eastAsia" w:ascii="宋体" w:hAnsi="宋体" w:cs="宋体"/>
          <w:sz w:val="24"/>
        </w:rPr>
        <w:t xml:space="preserve">7.2 财务信息：</w:t>
      </w:r>
      <w:r>
        <w:rPr>
          <w:rFonts w:ascii="宋体" w:hAnsi="宋体" w:cs="宋体"/>
          <w:sz w:val="24"/>
        </w:rPr>
      </w:r>
      <w:r/>
    </w:p>
    <w:p>
      <w:pPr>
        <w:pStyle w:val="928"/>
        <w:spacing w:line="360" w:lineRule="auto"/>
        <w:rPr>
          <w:rFonts w:ascii="宋体" w:hAnsi="宋体" w:cs="宋体"/>
          <w:sz w:val="24"/>
          <w:u w:val="single"/>
        </w:rPr>
      </w:pPr>
      <w:r>
        <w:rPr>
          <w:rFonts w:hint="eastAsia" w:ascii="宋体" w:hAnsi="宋体" w:cs="宋体"/>
          <w:sz w:val="24"/>
        </w:rPr>
        <w:t xml:space="preserve">乙方开户银行名称、账号：</w:t>
      </w:r>
      <w:r>
        <w:rPr>
          <w:rFonts w:ascii="宋体" w:hAnsi="宋体" w:cs="宋体"/>
          <w:sz w:val="24"/>
          <w:u w:val="single"/>
        </w:rPr>
      </w:r>
      <w:r/>
    </w:p>
    <w:p>
      <w:pPr>
        <w:pStyle w:val="928"/>
        <w:spacing w:line="360" w:lineRule="auto"/>
        <w:rPr>
          <w:rFonts w:ascii="宋体" w:hAnsi="宋体" w:cs="宋体"/>
          <w:sz w:val="24"/>
        </w:rPr>
      </w:pPr>
      <w:r>
        <w:rPr>
          <w:rFonts w:hint="eastAsia" w:ascii="宋体" w:hAnsi="宋体" w:cs="宋体"/>
          <w:sz w:val="24"/>
        </w:rPr>
        <w:t xml:space="preserve">用户名称：</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开户银行：</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 </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账号：</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ascii="宋体" w:hAnsi="宋体" w:cs="宋体"/>
          <w:sz w:val="24"/>
        </w:rPr>
      </w:r>
      <w:r/>
    </w:p>
    <w:p>
      <w:pPr>
        <w:pStyle w:val="928"/>
        <w:spacing w:line="360" w:lineRule="auto"/>
        <w:rPr>
          <w:rFonts w:ascii="宋体" w:hAnsi="宋体" w:cs="宋体"/>
          <w:sz w:val="24"/>
        </w:rPr>
      </w:pPr>
      <w:r/>
      <w:bookmarkStart w:id="320" w:name="_Toc332653280"/>
      <w:r/>
      <w:bookmarkStart w:id="321" w:name="_Toc332660395"/>
      <w:r/>
      <w:bookmarkStart w:id="322" w:name="_Toc322794623"/>
      <w:r>
        <w:rPr>
          <w:rFonts w:hint="eastAsia" w:ascii="宋体" w:hAnsi="宋体" w:cs="宋体"/>
          <w:sz w:val="24"/>
        </w:rPr>
        <w:t xml:space="preserve">8.项目合同修改</w:t>
      </w:r>
      <w:bookmarkEnd w:id="320"/>
      <w:r/>
      <w:bookmarkEnd w:id="321"/>
      <w:r/>
      <w:bookmarkEnd w:id="322"/>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8.1除合同条款第10条的规定外，任何对合同的变更、修改和补充,只有在双方授权的代表签署书面文件后有效，并作为附件成为本合同不可分割的组成部分，并具有同等法律效果。</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8.2因单方面变更合同，使另一方遭受损失的，应由责任方负责赔偿。</w:t>
      </w:r>
      <w:r>
        <w:rPr>
          <w:rFonts w:ascii="宋体" w:hAnsi="宋体" w:cs="宋体"/>
          <w:sz w:val="24"/>
        </w:rPr>
      </w:r>
      <w:r/>
    </w:p>
    <w:p>
      <w:pPr>
        <w:pStyle w:val="928"/>
        <w:spacing w:line="360" w:lineRule="auto"/>
        <w:rPr>
          <w:rFonts w:ascii="宋体" w:hAnsi="宋体" w:cs="宋体"/>
          <w:sz w:val="24"/>
        </w:rPr>
      </w:pPr>
      <w:r/>
      <w:bookmarkStart w:id="323" w:name="_Toc332660396"/>
      <w:r/>
      <w:bookmarkStart w:id="324" w:name="_Toc332653281"/>
      <w:r/>
      <w:bookmarkStart w:id="325" w:name="_Toc322794624"/>
      <w:r>
        <w:rPr>
          <w:rFonts w:hint="eastAsia" w:ascii="宋体" w:hAnsi="宋体" w:cs="宋体"/>
          <w:sz w:val="24"/>
        </w:rPr>
        <w:t xml:space="preserve">9.违约责任</w:t>
      </w:r>
      <w:bookmarkEnd w:id="323"/>
      <w:r/>
      <w:bookmarkEnd w:id="324"/>
      <w:r/>
      <w:bookmarkEnd w:id="325"/>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9.1在履行合同的过程中，如果乙方遇到将不能按照合同规定的时间提供服务时，应该及时以书面形式将拖延的事实、可能拖延的时间和原因通知甲方。甲方在收到乙方通知后，应尽快对情况进行评价，并确定是否酌情延长提供服务时间。延期应通过修改合同的方式由双方认可。</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9.2除合同条款第10条的情况外，除非延期是根据合同条款8.1的规定取得甲方的同意而不收取误期赔偿费之外，当乙方已经拖延提供服务时间，甲方应在不影响合同项下的其他补救措施的情况下，从合同价中扣除误期赔偿费。每延误一周的赔偿费按合同总价的百分之零点五（0.5%）计收，不足一周按一周计算，直至提供服务为止。误期赔偿费的最高限额为合同价格的百分之五（5%），同时乙方应继续履行本合同所规定的义务。一旦达到误期赔偿费的最高限额，甲方有权根据合同第10条款的规定终止合同。</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9.3如果甲方提出索赔通知后20天内乙方未能予以答复，该索赔应视为已被乙方接受。</w:t>
      </w:r>
      <w:r>
        <w:rPr>
          <w:rFonts w:ascii="宋体" w:hAnsi="宋体" w:cs="宋体"/>
          <w:sz w:val="24"/>
        </w:rPr>
      </w:r>
      <w:r/>
    </w:p>
    <w:p>
      <w:pPr>
        <w:pStyle w:val="928"/>
        <w:spacing w:line="360" w:lineRule="auto"/>
        <w:rPr>
          <w:rFonts w:ascii="宋体" w:hAnsi="宋体" w:cs="宋体"/>
          <w:sz w:val="24"/>
        </w:rPr>
      </w:pPr>
      <w:r/>
      <w:bookmarkStart w:id="326" w:name="_Toc332660397"/>
      <w:r/>
      <w:bookmarkStart w:id="327" w:name="_Toc332653282"/>
      <w:r/>
      <w:bookmarkStart w:id="328" w:name="_Toc322794625"/>
      <w:r>
        <w:rPr>
          <w:rFonts w:hint="eastAsia" w:ascii="宋体" w:hAnsi="宋体" w:cs="宋体"/>
          <w:sz w:val="24"/>
        </w:rPr>
        <w:t xml:space="preserve">10.项目合同终止</w:t>
      </w:r>
      <w:bookmarkEnd w:id="326"/>
      <w:r/>
      <w:bookmarkEnd w:id="327"/>
      <w:r/>
      <w:bookmarkEnd w:id="328"/>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由于合同一方不履行合同或严重违反合同，造成合同部分或全部无法履行时，对方除有权向违约方索赔外，并有权部分或全部终止合同。对于部分终止的合同，违约方除应承担9条规定的责任外，还应继续履行合同的剩余部分。</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10.1违约终止合同</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在甲方对乙方违约而采取的任何补救措施不受影响的情况下，甲方可向乙方发出书面违约通知书，提出终止部分或全部合同：</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（1）如果乙方未能在合同规定的期限或甲方根据合同条款的规定同意延长的限期内提供部分或全部的服务，达到合同所规定的服务；</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（2）如果乙方未能履行合同规定的其他任何义务。</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如果甲方根据上述规定与乙方全部或部分终止合同，经双方协商，甲方可以依其认为适当的条件和方法购买与未交付成果类似的服务，乙方应承担甲方因购买类似服务而产生的额外支出（支出总额应不超过合同总价的5%）。</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10.2 因破产而终止合同</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如果乙方破产或无清偿能力，甲方可在任何时候以书面形式通知乙方，提出终止合同而不给乙方补偿，并有权要求乙方退回甲方已支付的合同经费。该终止合同将不损害或影响甲方已经采取或将要采取的任何行动或补救措施的权利。</w:t>
      </w:r>
      <w:r>
        <w:rPr>
          <w:rFonts w:ascii="宋体" w:hAnsi="宋体" w:cs="宋体"/>
          <w:sz w:val="24"/>
        </w:rPr>
      </w:r>
      <w:r/>
    </w:p>
    <w:p>
      <w:pPr>
        <w:pStyle w:val="928"/>
        <w:spacing w:line="360" w:lineRule="auto"/>
        <w:rPr>
          <w:rFonts w:ascii="宋体" w:hAnsi="宋体" w:cs="宋体"/>
          <w:sz w:val="24"/>
        </w:rPr>
      </w:pPr>
      <w:r/>
      <w:bookmarkStart w:id="329" w:name="_Toc332660398"/>
      <w:r/>
      <w:bookmarkStart w:id="330" w:name="_Toc332653283"/>
      <w:r/>
      <w:bookmarkStart w:id="331" w:name="_Toc322794626"/>
      <w:r>
        <w:rPr>
          <w:rFonts w:hint="eastAsia" w:ascii="宋体" w:hAnsi="宋体" w:cs="宋体"/>
          <w:sz w:val="24"/>
        </w:rPr>
        <w:t xml:space="preserve">11.不可抗力</w:t>
      </w:r>
      <w:bookmarkEnd w:id="329"/>
      <w:r/>
      <w:bookmarkEnd w:id="330"/>
      <w:r/>
      <w:bookmarkEnd w:id="331"/>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11.1本合同规定的不可抗力事件是指甲乙双方在缔结合同时所不能预见的，并且它的发生及其后果是无法避免和无法克服的事件，诸如战争和严重的风灾、水灾、雪灾、地震等自然灾害，以及政策性等不由双方控制的，也包括双方同意的其他不可抗力事件。</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11.2签约双方任一方由于受不可抗力事件的影响而不能执行合同时，履行合同的期限应予以延长，其延长的期限应相当于事件所影响的时间。</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11.3受阻一方应在不可抗力事件发生后尽快用书面方式或传真通知对方，并于事件发生后14天内将有关当局出具的证明文件用特快专递或挂号信寄给对方审阅确认。一旦不可抗力事件的影响持续120天以上，双方应通过友好协商在合理的时间内达成进一步履行合同的协议，甲方也可以考虑解除合同。</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11.4因合同一方延迟履行合同后发生不可抗力的，不能免除延迟履行方的相应责任。</w:t>
      </w:r>
      <w:r>
        <w:rPr>
          <w:rFonts w:ascii="宋体" w:hAnsi="宋体" w:cs="宋体"/>
          <w:sz w:val="24"/>
        </w:rPr>
      </w:r>
      <w:r/>
    </w:p>
    <w:p>
      <w:pPr>
        <w:pStyle w:val="928"/>
        <w:spacing w:line="360" w:lineRule="auto"/>
        <w:rPr>
          <w:rFonts w:ascii="宋体" w:hAnsi="宋体" w:cs="宋体"/>
          <w:sz w:val="24"/>
        </w:rPr>
      </w:pPr>
      <w:r/>
      <w:bookmarkStart w:id="332" w:name="_Toc322794628"/>
      <w:r/>
      <w:bookmarkStart w:id="333" w:name="_Toc332660400"/>
      <w:r/>
      <w:bookmarkStart w:id="334" w:name="_Toc332653285"/>
      <w:r>
        <w:rPr>
          <w:rFonts w:hint="eastAsia" w:ascii="宋体" w:hAnsi="宋体" w:cs="黑体"/>
          <w:sz w:val="24"/>
        </w:rPr>
        <w:t xml:space="preserve">12.诉讼</w:t>
      </w:r>
      <w:bookmarkEnd w:id="332"/>
      <w:r/>
      <w:bookmarkEnd w:id="333"/>
      <w:r/>
      <w:bookmarkEnd w:id="334"/>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12.1合同的实施或与合同有关的一切争端应通过双方友好协商解决。如果友好协商不能解决，任何一方都可向甲方所在地人民法院提起诉讼。</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12.2诉讼费、律师费、保全费等由败诉方负担。</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12.3在诉讼期间，除正在进行诉讼争议的部分以外，双方应继续执行合同的其余部分。</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12.4本合同适用中华人民共和国法律。</w:t>
      </w:r>
      <w:r>
        <w:rPr>
          <w:rFonts w:ascii="宋体" w:hAnsi="宋体" w:cs="宋体"/>
          <w:sz w:val="24"/>
        </w:rPr>
      </w:r>
      <w:r/>
    </w:p>
    <w:p>
      <w:pPr>
        <w:pStyle w:val="928"/>
        <w:spacing w:line="360" w:lineRule="auto"/>
        <w:rPr>
          <w:rFonts w:ascii="宋体" w:hAnsi="宋体" w:cs="宋体"/>
          <w:sz w:val="24"/>
        </w:rPr>
      </w:pPr>
      <w:r/>
      <w:bookmarkStart w:id="335" w:name="_Toc332653286"/>
      <w:r/>
      <w:bookmarkStart w:id="336" w:name="_Toc322794629"/>
      <w:r/>
      <w:bookmarkStart w:id="337" w:name="_Toc332660401"/>
      <w:r>
        <w:rPr>
          <w:rFonts w:hint="eastAsia" w:ascii="宋体" w:hAnsi="宋体" w:cs="宋体"/>
          <w:sz w:val="24"/>
        </w:rPr>
        <w:t xml:space="preserve">13.项目合同附件</w:t>
      </w:r>
      <w:bookmarkEnd w:id="335"/>
      <w:r/>
      <w:bookmarkEnd w:id="336"/>
      <w:r/>
      <w:bookmarkEnd w:id="337"/>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13.1下列文件属本合同的依据，具有同等的法律效力：</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（1）招标文件</w:t>
      </w:r>
      <w:r>
        <w:rPr>
          <w:rFonts w:ascii="宋体" w:hAnsi="宋体" w:cs="宋体"/>
          <w:sz w:val="24"/>
        </w:rPr>
      </w:r>
      <w:r/>
    </w:p>
    <w:p>
      <w:pPr>
        <w:pStyle w:val="928"/>
        <w:spacing w:line="360" w:lineRule="auto"/>
        <w:rPr>
          <w:rFonts w:ascii="宋体" w:hAnsi="宋体" w:cs="仿宋"/>
          <w:sz w:val="24"/>
        </w:rPr>
      </w:pPr>
      <w:r>
        <w:rPr>
          <w:rFonts w:hint="eastAsia" w:ascii="宋体" w:hAnsi="宋体" w:cs="宋体"/>
          <w:sz w:val="24"/>
        </w:rPr>
        <w:t xml:space="preserve">（2）投标文件</w:t>
      </w:r>
      <w:r>
        <w:rPr>
          <w:rFonts w:ascii="宋体" w:hAnsi="宋体" w:cs="仿宋"/>
          <w:sz w:val="24"/>
        </w:rPr>
      </w:r>
      <w:r/>
    </w:p>
    <w:p>
      <w:pPr>
        <w:pStyle w:val="928"/>
        <w:spacing w:line="360" w:lineRule="auto"/>
        <w:rPr>
          <w:rFonts w:hint="eastAsia" w:ascii="宋体" w:hAnsi="宋体" w:cs="宋体"/>
          <w:sz w:val="24"/>
        </w:rPr>
      </w:pPr>
      <w:r>
        <w:rPr>
          <w:rFonts w:hint="eastAsia" w:ascii="宋体" w:hAnsi="宋体" w:cs="仿宋"/>
          <w:sz w:val="24"/>
        </w:rPr>
        <w:t xml:space="preserve">（3）采购过程中有关澄清、承诺文件</w:t>
      </w:r>
      <w:r>
        <w:rPr>
          <w:rFonts w:hint="eastAsia" w:ascii="宋体" w:hAnsi="宋体" w:cs="宋体"/>
          <w:sz w:val="24"/>
        </w:rPr>
      </w:r>
      <w:r/>
    </w:p>
    <w:p>
      <w:pPr>
        <w:pStyle w:val="928"/>
        <w:spacing w:line="360" w:lineRule="auto"/>
        <w:rPr>
          <w:rFonts w:ascii="宋体" w:hAnsi="宋体" w:cs="宋体"/>
          <w:sz w:val="24"/>
        </w:rPr>
      </w:pPr>
      <w:r>
        <w:rPr>
          <w:rFonts w:hint="eastAsia" w:ascii="宋体" w:hAnsi="宋体"/>
          <w:sz w:val="24"/>
        </w:rPr>
        <w:t xml:space="preserve">上述文件的内容与本合同的内容不一致时，以本合同为准。上述文件的内容相互之间不一致时，以排序在先者为准。</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13.2与履行本合同有关的下列文件，经双方确认，作为附件，为本合同的组成部分。</w:t>
      </w:r>
      <w:r>
        <w:rPr>
          <w:rFonts w:ascii="宋体" w:hAnsi="宋体" w:cs="宋体"/>
          <w:sz w:val="24"/>
        </w:rPr>
      </w:r>
      <w:r/>
    </w:p>
    <w:p>
      <w:pPr>
        <w:pStyle w:val="928"/>
        <w:spacing w:line="360" w:lineRule="auto"/>
        <w:rPr>
          <w:rFonts w:hint="eastAsia" w:ascii="宋体" w:hAnsi="宋体" w:cs="宋体"/>
          <w:sz w:val="24"/>
        </w:rPr>
      </w:pPr>
      <w:r>
        <w:rPr>
          <w:rFonts w:hint="eastAsia" w:ascii="宋体" w:hAnsi="宋体" w:cs="宋体"/>
          <w:sz w:val="24"/>
        </w:rPr>
        <w:t xml:space="preserve">附件一：《中标通知书》</w:t>
      </w:r>
      <w:r>
        <w:rPr>
          <w:rFonts w:hint="eastAsia" w:ascii="宋体" w:hAnsi="宋体" w:cs="宋体"/>
          <w:sz w:val="24"/>
        </w:rPr>
      </w:r>
      <w:r/>
    </w:p>
    <w:p>
      <w:pPr>
        <w:pStyle w:val="928"/>
        <w:spacing w:line="360" w:lineRule="auto"/>
        <w:rPr>
          <w:rFonts w:ascii="宋体" w:hAnsi="宋体" w:cs="宋体"/>
          <w:sz w:val="24"/>
        </w:rPr>
      </w:pPr>
      <w:r/>
      <w:bookmarkStart w:id="338" w:name="_Toc332653287"/>
      <w:r/>
      <w:bookmarkStart w:id="339" w:name="_Toc332660402"/>
      <w:r/>
      <w:bookmarkStart w:id="340" w:name="_Toc322794630"/>
      <w:r>
        <w:rPr>
          <w:rFonts w:hint="eastAsia" w:ascii="宋体" w:hAnsi="宋体" w:cs="宋体"/>
          <w:sz w:val="24"/>
        </w:rPr>
        <w:t xml:space="preserve">14.项目合同生效及其它</w:t>
      </w:r>
      <w:bookmarkEnd w:id="338"/>
      <w:r/>
      <w:bookmarkEnd w:id="339"/>
      <w:r/>
      <w:bookmarkEnd w:id="340"/>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14.1本合同自双方授权代表签字、盖公章之日起生效。</w:t>
      </w:r>
      <w:r>
        <w:rPr>
          <w:rFonts w:ascii="宋体" w:hAnsi="宋体" w:cs="宋体"/>
          <w:sz w:val="24"/>
        </w:rPr>
      </w:r>
      <w:r/>
    </w:p>
    <w:p>
      <w:pPr>
        <w:pStyle w:val="928"/>
        <w:spacing w:line="360" w:lineRule="auto"/>
        <w:rPr>
          <w:rFonts w:ascii="宋体" w:hAnsi="宋体" w:cs="宋体"/>
          <w:sz w:val="24"/>
        </w:rPr>
      </w:pPr>
      <w:r>
        <w:rPr>
          <w:rFonts w:hint="eastAsia" w:ascii="宋体" w:hAnsi="宋体" w:cs="宋体"/>
          <w:sz w:val="24"/>
        </w:rPr>
        <w:t xml:space="preserve">14.2本合同一式肆份，由甲方执贰份，乙方执贰份。</w:t>
      </w:r>
      <w:r>
        <w:rPr>
          <w:rFonts w:ascii="宋体" w:hAnsi="宋体" w:cs="宋体"/>
          <w:sz w:val="24"/>
        </w:rPr>
      </w:r>
      <w:r/>
    </w:p>
    <w:p>
      <w:pPr>
        <w:pStyle w:val="928"/>
        <w:spacing w:line="360" w:lineRule="auto"/>
        <w:rPr>
          <w:rFonts w:ascii="宋体" w:hAnsi="宋体" w:cs="宋体"/>
          <w:sz w:val="24"/>
        </w:rPr>
      </w:pPr>
      <w:r/>
      <w:bookmarkStart w:id="341" w:name="_Toc332660403"/>
      <w:r/>
      <w:bookmarkStart w:id="342" w:name="_Toc332653288"/>
      <w:r>
        <w:rPr>
          <w:rFonts w:hint="eastAsia" w:ascii="宋体" w:hAnsi="宋体" w:cs="宋体"/>
          <w:sz w:val="24"/>
        </w:rPr>
        <w:t xml:space="preserve">15.项目合同签章</w:t>
      </w:r>
      <w:bookmarkEnd w:id="341"/>
      <w:r/>
      <w:bookmarkEnd w:id="342"/>
      <w:r>
        <w:rPr>
          <w:rFonts w:ascii="宋体" w:hAnsi="宋体" w:cs="宋体"/>
          <w:sz w:val="24"/>
        </w:rPr>
      </w:r>
      <w:r/>
    </w:p>
    <w:p>
      <w:pPr>
        <w:pStyle w:val="928"/>
        <w:spacing w:line="360" w:lineRule="auto"/>
        <w:rPr>
          <w:rFonts w:ascii="宋体" w:hAnsi="宋体" w:cs="宋体"/>
          <w:sz w:val="24"/>
        </w:rPr>
      </w:pPr>
      <w:r>
        <w:rPr>
          <w:rFonts w:ascii="宋体" w:hAnsi="宋体" w:cs="宋体"/>
          <w:sz w:val="24"/>
        </w:rPr>
      </w:r>
      <w:r/>
    </w:p>
    <w:tbl>
      <w:tblPr>
        <w:tblW w:w="8528" w:type="dxa"/>
        <w:tblInd w:w="0" w:type="dxa"/>
        <w:tblLayout w:type="fixed"/>
        <w:tblCellMar>
          <w:left w:w="108" w:type="dxa"/>
          <w:top w:w="0" w:type="dxa"/>
          <w:right w:w="108" w:type="dxa"/>
          <w:bottom w:w="0" w:type="dxa"/>
        </w:tblCellMar>
        <w:tblLook w:val="04A0" w:firstRow="1" w:lastRow="0" w:firstColumn="1" w:lastColumn="0" w:noHBand="0" w:noVBand="1"/>
      </w:tblPr>
      <w:tblGrid>
        <w:gridCol w:w="1526"/>
        <w:gridCol w:w="2738"/>
        <w:gridCol w:w="1484"/>
        <w:gridCol w:w="2780"/>
      </w:tblGrid>
      <w:tr>
        <w:trPr>
          <w:trHeight w:val="494"/>
        </w:trPr>
        <w:tc>
          <w:tcPr>
            <w:tcBorders>
              <w:top w:val="none" w:color="000000" w:sz="0" w:space="0"/>
              <w:left w:val="none" w:color="000000" w:sz="0" w:space="0"/>
              <w:bottom w:val="none" w:color="000000" w:sz="0" w:space="0"/>
              <w:right w:val="none" w:color="000000" w:sz="0" w:space="0"/>
            </w:tcBorders>
            <w:tcW w:w="1526" w:type="dxa"/>
            <w:vAlign w:val="center"/>
            <w:textDirection w:val="lrTb"/>
            <w:noWrap w:val="false"/>
          </w:tcPr>
          <w:p>
            <w:pPr>
              <w:pStyle w:val="928"/>
              <w:jc w:val="center"/>
              <w:spacing w:line="360" w:lineRule="auto"/>
              <w:rPr>
                <w:rFonts w:ascii="宋体" w:hAnsi="宋体" w:cs="Arial"/>
                <w:sz w:val="24"/>
              </w:rPr>
            </w:pPr>
            <w:r>
              <w:rPr>
                <w:rFonts w:hint="eastAsia" w:ascii="宋体" w:hAnsi="宋体" w:cs="Arial"/>
                <w:b/>
                <w:sz w:val="24"/>
              </w:rPr>
              <w:t xml:space="preserve">甲方</w:t>
            </w:r>
            <w:r>
              <w:rPr>
                <w:rFonts w:hint="eastAsia" w:ascii="宋体" w:hAnsi="宋体" w:cs="Arial"/>
                <w:sz w:val="24"/>
              </w:rPr>
              <w:t xml:space="preserve">：</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738" w:type="dxa"/>
            <w:vAlign w:val="center"/>
            <w:textDirection w:val="lrTb"/>
            <w:noWrap w:val="false"/>
          </w:tcPr>
          <w:p>
            <w:pPr>
              <w:pStyle w:val="928"/>
              <w:jc w:val="center"/>
              <w:spacing w:line="360" w:lineRule="auto"/>
              <w:rPr>
                <w:rFonts w:ascii="宋体" w:hAnsi="宋体" w:cs="Arial"/>
                <w:sz w:val="24"/>
              </w:rPr>
            </w:pPr>
            <w:r>
              <w:rPr>
                <w:rFonts w:hint="eastAsia" w:ascii="宋体" w:hAnsi="宋体" w:cs="Arial"/>
                <w:sz w:val="24"/>
              </w:rPr>
              <w:t xml:space="preserve">扬州中国大运河博物馆</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1484" w:type="dxa"/>
            <w:vAlign w:val="center"/>
            <w:textDirection w:val="lrTb"/>
            <w:noWrap w:val="false"/>
          </w:tcPr>
          <w:p>
            <w:pPr>
              <w:pStyle w:val="928"/>
              <w:jc w:val="center"/>
              <w:spacing w:line="360" w:lineRule="auto"/>
              <w:rPr>
                <w:rFonts w:ascii="宋体" w:hAnsi="宋体" w:cs="Arial"/>
                <w:sz w:val="24"/>
              </w:rPr>
            </w:pPr>
            <w:r>
              <w:rPr>
                <w:rFonts w:hint="eastAsia" w:ascii="宋体" w:hAnsi="宋体" w:cs="Arial"/>
                <w:b/>
                <w:sz w:val="24"/>
              </w:rPr>
              <w:t xml:space="preserve">乙方</w:t>
            </w:r>
            <w:r>
              <w:rPr>
                <w:rFonts w:hint="eastAsia" w:ascii="宋体" w:hAnsi="宋体" w:cs="Arial"/>
                <w:sz w:val="24"/>
              </w:rPr>
              <w:t xml:space="preserve">：</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780" w:type="dxa"/>
            <w:vAlign w:val="center"/>
            <w:textDirection w:val="lrTb"/>
            <w:noWrap w:val="false"/>
          </w:tcPr>
          <w:p>
            <w:pPr>
              <w:pStyle w:val="928"/>
              <w:ind w:left="240" w:hanging="240"/>
              <w:jc w:val="center"/>
              <w:spacing w:line="360" w:lineRule="auto"/>
              <w:rPr>
                <w:rFonts w:ascii="宋体" w:hAnsi="宋体" w:cs="Arial"/>
                <w:sz w:val="24"/>
              </w:rPr>
            </w:pPr>
            <w:r>
              <w:rPr>
                <w:rFonts w:ascii="宋体" w:hAnsi="宋体" w:cs="Arial"/>
                <w:sz w:val="24"/>
              </w:rPr>
            </w:r>
            <w:r/>
          </w:p>
        </w:tc>
      </w:tr>
      <w:tr>
        <w:trPr>
          <w:trHeight w:val="482"/>
        </w:trPr>
        <w:tc>
          <w:tcPr>
            <w:tcBorders>
              <w:top w:val="none" w:color="000000" w:sz="0" w:space="0"/>
              <w:left w:val="none" w:color="000000" w:sz="0" w:space="0"/>
              <w:bottom w:val="none" w:color="000000" w:sz="0" w:space="0"/>
              <w:right w:val="none" w:color="000000" w:sz="0" w:space="0"/>
            </w:tcBorders>
            <w:tcW w:w="1526" w:type="dxa"/>
            <w:vAlign w:val="center"/>
            <w:textDirection w:val="lrTb"/>
            <w:noWrap w:val="false"/>
          </w:tcPr>
          <w:p>
            <w:pPr>
              <w:pStyle w:val="928"/>
              <w:jc w:val="center"/>
              <w:spacing w:line="360" w:lineRule="auto"/>
              <w:rPr>
                <w:rFonts w:ascii="宋体" w:hAnsi="宋体" w:cs="Arial"/>
                <w:sz w:val="24"/>
              </w:rPr>
            </w:pPr>
            <w:r>
              <w:rPr>
                <w:rFonts w:hint="eastAsia" w:ascii="宋体" w:hAnsi="宋体" w:cs="Arial"/>
                <w:sz w:val="24"/>
              </w:rPr>
              <w:t xml:space="preserve">盖章：</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738" w:type="dxa"/>
            <w:vAlign w:val="center"/>
            <w:textDirection w:val="lrTb"/>
            <w:noWrap w:val="false"/>
          </w:tcPr>
          <w:p>
            <w:pPr>
              <w:pStyle w:val="928"/>
              <w:jc w:val="center"/>
              <w:spacing w:line="360" w:lineRule="auto"/>
              <w:rPr>
                <w:rFonts w:ascii="宋体" w:hAnsi="宋体" w:cs="Arial"/>
                <w:sz w:val="24"/>
              </w:rPr>
            </w:pP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1484" w:type="dxa"/>
            <w:vAlign w:val="center"/>
            <w:textDirection w:val="lrTb"/>
            <w:noWrap w:val="false"/>
          </w:tcPr>
          <w:p>
            <w:pPr>
              <w:pStyle w:val="928"/>
              <w:jc w:val="center"/>
              <w:spacing w:line="360" w:lineRule="auto"/>
              <w:rPr>
                <w:rFonts w:ascii="宋体" w:hAnsi="宋体" w:cs="Arial"/>
                <w:sz w:val="24"/>
              </w:rPr>
            </w:pPr>
            <w:r>
              <w:rPr>
                <w:rFonts w:hint="eastAsia" w:ascii="宋体" w:hAnsi="宋体" w:cs="Arial"/>
                <w:sz w:val="24"/>
              </w:rPr>
              <w:t xml:space="preserve">盖章：</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780" w:type="dxa"/>
            <w:vAlign w:val="center"/>
            <w:textDirection w:val="lrTb"/>
            <w:noWrap w:val="false"/>
          </w:tcPr>
          <w:p>
            <w:pPr>
              <w:pStyle w:val="928"/>
              <w:jc w:val="center"/>
              <w:spacing w:line="360" w:lineRule="auto"/>
              <w:rPr>
                <w:rFonts w:ascii="宋体" w:hAnsi="宋体" w:cs="Arial"/>
                <w:sz w:val="24"/>
              </w:rPr>
            </w:pPr>
            <w:r>
              <w:rPr>
                <w:rFonts w:ascii="宋体" w:hAnsi="宋体" w:cs="Arial"/>
                <w:sz w:val="24"/>
              </w:rPr>
            </w:r>
            <w:r/>
          </w:p>
        </w:tc>
      </w:tr>
      <w:tr>
        <w:trPr>
          <w:trHeight w:val="461"/>
        </w:trPr>
        <w:tc>
          <w:tcPr>
            <w:tcBorders>
              <w:top w:val="none" w:color="000000" w:sz="0" w:space="0"/>
              <w:left w:val="none" w:color="000000" w:sz="0" w:space="0"/>
              <w:bottom w:val="none" w:color="000000" w:sz="0" w:space="0"/>
              <w:right w:val="none" w:color="000000" w:sz="0" w:space="0"/>
            </w:tcBorders>
            <w:tcW w:w="1526" w:type="dxa"/>
            <w:vAlign w:val="center"/>
            <w:textDirection w:val="lrTb"/>
            <w:noWrap w:val="false"/>
          </w:tcPr>
          <w:p>
            <w:pPr>
              <w:pStyle w:val="928"/>
              <w:jc w:val="center"/>
              <w:spacing w:line="360" w:lineRule="auto"/>
              <w:rPr>
                <w:rFonts w:ascii="宋体" w:hAnsi="宋体" w:cs="Arial"/>
                <w:sz w:val="24"/>
              </w:rPr>
            </w:pPr>
            <w:r>
              <w:rPr>
                <w:rFonts w:hint="eastAsia" w:ascii="宋体" w:hAnsi="宋体" w:cs="Arial"/>
                <w:sz w:val="24"/>
              </w:rPr>
              <w:t xml:space="preserve">授权代表：</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738" w:type="dxa"/>
            <w:vAlign w:val="center"/>
            <w:textDirection w:val="lrTb"/>
            <w:noWrap w:val="false"/>
          </w:tcPr>
          <w:p>
            <w:pPr>
              <w:pStyle w:val="928"/>
              <w:jc w:val="center"/>
              <w:spacing w:line="360" w:lineRule="auto"/>
              <w:rPr>
                <w:rFonts w:ascii="宋体" w:hAnsi="宋体" w:cs="Arial"/>
                <w:sz w:val="24"/>
              </w:rPr>
            </w:pP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1484" w:type="dxa"/>
            <w:vAlign w:val="center"/>
            <w:textDirection w:val="lrTb"/>
            <w:noWrap w:val="false"/>
          </w:tcPr>
          <w:p>
            <w:pPr>
              <w:pStyle w:val="928"/>
              <w:jc w:val="center"/>
              <w:spacing w:line="360" w:lineRule="auto"/>
              <w:rPr>
                <w:rFonts w:ascii="宋体" w:hAnsi="宋体" w:cs="Arial"/>
                <w:sz w:val="24"/>
              </w:rPr>
            </w:pPr>
            <w:r>
              <w:rPr>
                <w:rFonts w:hint="eastAsia" w:ascii="宋体" w:hAnsi="宋体" w:cs="Arial"/>
                <w:sz w:val="24"/>
              </w:rPr>
              <w:t xml:space="preserve">授权代表：</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780" w:type="dxa"/>
            <w:vAlign w:val="center"/>
            <w:textDirection w:val="lrTb"/>
            <w:noWrap w:val="false"/>
          </w:tcPr>
          <w:p>
            <w:pPr>
              <w:pStyle w:val="928"/>
              <w:jc w:val="center"/>
              <w:spacing w:line="360" w:lineRule="auto"/>
              <w:rPr>
                <w:rFonts w:ascii="宋体" w:hAnsi="宋体" w:cs="Arial"/>
                <w:sz w:val="24"/>
              </w:rPr>
            </w:pPr>
            <w:r>
              <w:rPr>
                <w:rFonts w:ascii="宋体" w:hAnsi="宋体" w:cs="Arial"/>
                <w:sz w:val="24"/>
              </w:rPr>
            </w:r>
            <w:r/>
          </w:p>
        </w:tc>
      </w:tr>
      <w:tr>
        <w:trPr>
          <w:trHeight w:val="467"/>
        </w:trPr>
        <w:tc>
          <w:tcPr>
            <w:tcBorders>
              <w:top w:val="none" w:color="000000" w:sz="0" w:space="0"/>
              <w:left w:val="none" w:color="000000" w:sz="0" w:space="0"/>
              <w:bottom w:val="none" w:color="000000" w:sz="0" w:space="0"/>
              <w:right w:val="none" w:color="000000" w:sz="0" w:space="0"/>
            </w:tcBorders>
            <w:tcW w:w="1526" w:type="dxa"/>
            <w:vAlign w:val="center"/>
            <w:textDirection w:val="lrTb"/>
            <w:noWrap w:val="false"/>
          </w:tcPr>
          <w:p>
            <w:pPr>
              <w:pStyle w:val="928"/>
              <w:jc w:val="center"/>
              <w:spacing w:line="360" w:lineRule="auto"/>
              <w:rPr>
                <w:rFonts w:ascii="宋体" w:hAnsi="宋体" w:cs="Arial"/>
                <w:sz w:val="24"/>
              </w:rPr>
            </w:pPr>
            <w:r>
              <w:rPr>
                <w:rFonts w:hint="eastAsia" w:ascii="宋体" w:hAnsi="宋体" w:cs="Arial"/>
                <w:sz w:val="24"/>
              </w:rPr>
              <w:t xml:space="preserve">签字日期：</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738" w:type="dxa"/>
            <w:vAlign w:val="center"/>
            <w:textDirection w:val="lrTb"/>
            <w:noWrap w:val="false"/>
          </w:tcPr>
          <w:p>
            <w:pPr>
              <w:pStyle w:val="928"/>
              <w:jc w:val="center"/>
              <w:spacing w:line="360" w:lineRule="auto"/>
              <w:rPr>
                <w:rFonts w:ascii="宋体" w:hAnsi="宋体" w:cs="Arial"/>
                <w:sz w:val="24"/>
              </w:rPr>
            </w:pP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1484" w:type="dxa"/>
            <w:vAlign w:val="center"/>
            <w:textDirection w:val="lrTb"/>
            <w:noWrap w:val="false"/>
          </w:tcPr>
          <w:p>
            <w:pPr>
              <w:pStyle w:val="928"/>
              <w:jc w:val="center"/>
              <w:spacing w:line="360" w:lineRule="auto"/>
              <w:rPr>
                <w:rFonts w:ascii="宋体" w:hAnsi="宋体" w:cs="Arial"/>
                <w:sz w:val="24"/>
              </w:rPr>
            </w:pPr>
            <w:r>
              <w:rPr>
                <w:rFonts w:hint="eastAsia" w:ascii="宋体" w:hAnsi="宋体" w:cs="Arial"/>
                <w:sz w:val="24"/>
              </w:rPr>
              <w:t xml:space="preserve">签字日期：</w:t>
            </w:r>
            <w:r>
              <w:rPr>
                <w:rFonts w:ascii="宋体" w:hAnsi="宋体" w:cs="Arial"/>
                <w:sz w:val="24"/>
              </w:rPr>
            </w:r>
            <w:r/>
          </w:p>
        </w:tc>
        <w:tc>
          <w:tcPr>
            <w:tcBorders>
              <w:top w:val="none" w:color="000000" w:sz="0" w:space="0"/>
              <w:left w:val="none" w:color="000000" w:sz="0" w:space="0"/>
              <w:bottom w:val="none" w:color="000000" w:sz="0" w:space="0"/>
              <w:right w:val="none" w:color="000000" w:sz="0" w:space="0"/>
            </w:tcBorders>
            <w:tcW w:w="2780" w:type="dxa"/>
            <w:vAlign w:val="center"/>
            <w:textDirection w:val="lrTb"/>
            <w:noWrap w:val="false"/>
          </w:tcPr>
          <w:p>
            <w:pPr>
              <w:pStyle w:val="928"/>
              <w:jc w:val="center"/>
              <w:spacing w:line="360" w:lineRule="auto"/>
              <w:rPr>
                <w:rFonts w:ascii="宋体" w:hAnsi="宋体" w:cs="Arial"/>
                <w:sz w:val="24"/>
              </w:rPr>
            </w:pPr>
            <w:r>
              <w:rPr>
                <w:rFonts w:ascii="宋体" w:hAnsi="宋体" w:cs="Arial"/>
                <w:sz w:val="24"/>
              </w:rPr>
            </w:r>
            <w:r/>
          </w:p>
        </w:tc>
      </w:tr>
    </w:tbl>
    <w:p>
      <w:pPr>
        <w:pStyle w:val="966"/>
        <w:spacing w:before="120" w:after="120" w:line="0" w:lineRule="atLeast"/>
        <w:rPr>
          <w:rFonts w:hAnsi="宋体" w:cs="宋体"/>
          <w:color w:val="000000"/>
          <w:sz w:val="24"/>
        </w:rPr>
      </w:pPr>
      <w:r>
        <w:rPr>
          <w:rFonts w:hAnsi="宋体" w:cs="宋体"/>
          <w:color w:val="000000"/>
          <w:sz w:val="24"/>
        </w:rPr>
      </w:r>
      <w:r/>
    </w:p>
    <w:p>
      <w:pPr>
        <w:pStyle w:val="928"/>
        <w:jc w:val="left"/>
        <w:widowControl/>
        <w:rPr>
          <w:rFonts w:ascii="楷体_GB2312" w:eastAsia="楷体_GB2312"/>
          <w:sz w:val="28"/>
          <w:szCs w:val="28"/>
        </w:rPr>
      </w:pPr>
      <w:r>
        <w:rPr>
          <w:rFonts w:ascii="楷体_GB2312" w:eastAsia="楷体_GB2312"/>
          <w:sz w:val="28"/>
          <w:szCs w:val="28"/>
        </w:rPr>
      </w:r>
      <w:r/>
    </w:p>
    <w:p>
      <w:pPr>
        <w:pStyle w:val="929"/>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343" w:name="_Toc22612700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37"/>
      <w:r/>
      <w:bookmarkEnd w:id="241"/>
      <w:r/>
      <w:bookmarkEnd w:id="242"/>
      <w:r>
        <w:rPr>
          <w:rFonts w:hint="eastAsia" w:ascii="华文中宋" w:hAnsi="华文中宋" w:eastAsia="华文中宋"/>
          <w:b/>
          <w:sz w:val="36"/>
          <w:szCs w:val="36"/>
        </w:rPr>
        <w:t xml:space="preserve">文件格式</w:t>
      </w:r>
      <w:bookmarkEnd w:id="283"/>
      <w:r/>
      <w:bookmarkEnd w:id="284"/>
      <w:r/>
      <w:bookmarkEnd w:id="285"/>
      <w:r/>
      <w:bookmarkEnd w:id="286"/>
      <w:r/>
      <w:bookmarkEnd w:id="343"/>
      <w:r>
        <w:rPr>
          <w:rFonts w:ascii="华文中宋" w:hAnsi="华文中宋" w:eastAsia="华文中宋"/>
          <w:b/>
          <w:sz w:val="36"/>
          <w:szCs w:val="36"/>
        </w:rPr>
      </w:r>
      <w:r/>
    </w:p>
    <w:p>
      <w:pPr>
        <w:pStyle w:val="928"/>
        <w:jc w:val="center"/>
        <w:rPr>
          <w:rFonts w:ascii="宋体" w:hAnsi="宋体"/>
          <w:b/>
          <w:sz w:val="72"/>
        </w:rPr>
      </w:pPr>
      <w:r/>
      <w:bookmarkStart w:id="346" w:name="_Hlt26955039"/>
      <w:r/>
      <w:bookmarkEnd w:id="346"/>
      <w:r/>
      <w:bookmarkStart w:id="347" w:name="_Hlt26671244"/>
      <w:r/>
      <w:bookmarkEnd w:id="347"/>
      <w:r>
        <w:rPr>
          <w:rFonts w:ascii="宋体" w:hAnsi="宋体"/>
          <w:b/>
          <w:sz w:val="72"/>
        </w:rPr>
      </w:r>
      <w:r/>
    </w:p>
    <w:p>
      <w:pPr>
        <w:pStyle w:val="1009"/>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928"/>
        <w:rPr>
          <w:rFonts w:ascii="华文中宋" w:hAnsi="华文中宋" w:eastAsia="华文中宋"/>
          <w:b/>
          <w:sz w:val="72"/>
        </w:rPr>
      </w:pPr>
      <w:r>
        <w:rPr>
          <w:rFonts w:ascii="华文中宋" w:hAnsi="华文中宋" w:eastAsia="华文中宋"/>
          <w:b/>
          <w:sz w:val="72"/>
        </w:rPr>
      </w:r>
      <w:r/>
    </w:p>
    <w:p>
      <w:pPr>
        <w:pStyle w:val="928"/>
        <w:rPr>
          <w:rFonts w:hint="eastAsia" w:ascii="华文中宋" w:hAnsi="华文中宋" w:eastAsia="华文中宋"/>
          <w:b/>
          <w:sz w:val="36"/>
        </w:rPr>
      </w:pPr>
      <w:r>
        <w:rPr>
          <w:rFonts w:hint="eastAsia" w:ascii="华文中宋" w:hAnsi="华文中宋" w:eastAsia="华文中宋"/>
          <w:b/>
          <w:sz w:val="36"/>
        </w:rPr>
      </w:r>
      <w:r/>
    </w:p>
    <w:p>
      <w:pPr>
        <w:pStyle w:val="928"/>
        <w:jc w:val="center"/>
        <w:rPr>
          <w:rFonts w:ascii="华文中宋" w:hAnsi="华文中宋" w:eastAsia="华文中宋"/>
          <w:b/>
          <w:sz w:val="36"/>
        </w:rPr>
      </w:pPr>
      <w:r>
        <w:rPr>
          <w:rFonts w:ascii="华文中宋" w:hAnsi="华文中宋" w:eastAsia="华文中宋"/>
          <w:b/>
          <w:sz w:val="36"/>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项目编号：</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供应商名称：（加盖CA电子公章） </w:t>
      </w:r>
      <w:r>
        <w:rPr>
          <w:rFonts w:ascii="微软雅黑" w:hAnsi="微软雅黑" w:eastAsia="微软雅黑"/>
          <w:sz w:val="28"/>
          <w:szCs w:val="28"/>
        </w:rPr>
      </w:r>
      <w:r/>
    </w:p>
    <w:p>
      <w:pPr>
        <w:pStyle w:val="1009"/>
        <w:ind w:left="1050" w:firstLine="0"/>
        <w:spacing w:before="0" w:after="0"/>
        <w:rPr>
          <w:rFonts w:ascii="微软雅黑" w:hAnsi="微软雅黑" w:eastAsia="微软雅黑"/>
          <w:sz w:val="28"/>
          <w:szCs w:val="28"/>
        </w:rPr>
      </w:pPr>
      <w:r>
        <w:rPr>
          <w:rFonts w:hint="eastAsia" w:ascii="微软雅黑" w:hAnsi="微软雅黑" w:eastAsia="微软雅黑"/>
          <w:sz w:val="28"/>
          <w:szCs w:val="28"/>
        </w:rPr>
        <w:t xml:space="preserve">日 </w:t>
      </w:r>
      <w:r>
        <w:rPr>
          <w:rFonts w:ascii="微软雅黑" w:hAnsi="微软雅黑" w:eastAsia="微软雅黑"/>
          <w:sz w:val="28"/>
          <w:szCs w:val="28"/>
        </w:rPr>
        <w:t xml:space="preserve"> </w:t>
      </w:r>
      <w:r>
        <w:rPr>
          <w:rFonts w:hint="eastAsia" w:ascii="微软雅黑" w:hAnsi="微软雅黑" w:eastAsia="微软雅黑"/>
          <w:sz w:val="28"/>
          <w:szCs w:val="28"/>
        </w:rPr>
        <w:t xml:space="preserve">  期：</w:t>
      </w:r>
      <w:r>
        <w:rPr>
          <w:rFonts w:ascii="微软雅黑" w:hAnsi="微软雅黑" w:eastAsia="微软雅黑"/>
          <w:sz w:val="28"/>
          <w:szCs w:val="28"/>
        </w:rPr>
      </w:r>
      <w:r/>
    </w:p>
    <w:p>
      <w:pPr>
        <w:pStyle w:val="928"/>
        <w:jc w:val="left"/>
        <w:widowControl/>
        <w:rPr>
          <w:rFonts w:ascii="宋体" w:hAnsi="宋体"/>
          <w:b/>
          <w:sz w:val="32"/>
          <w:szCs w:val="32"/>
        </w:rPr>
      </w:pPr>
      <w:r>
        <w:rPr>
          <w:rFonts w:ascii="宋体" w:hAnsi="宋体"/>
          <w:b/>
          <w:sz w:val="32"/>
          <w:szCs w:val="32"/>
        </w:rPr>
      </w:r>
      <w:r/>
    </w:p>
    <w:p>
      <w:pPr>
        <w:pStyle w:val="930"/>
        <w:spacing w:before="0" w:after="0" w:line="360" w:lineRule="auto"/>
        <w:rPr>
          <w:rFonts w:ascii="宋体" w:hAnsi="宋体" w:eastAsia="宋体"/>
          <w:sz w:val="28"/>
          <w:szCs w:val="28"/>
        </w:rPr>
      </w:pPr>
      <w:r>
        <w:br w:type="page" w:clear="all"/>
      </w:r>
      <w:bookmarkStart w:id="351" w:name="_Toc226127008"/>
      <w:r/>
      <w:bookmarkStart w:id="352" w:name="_Toc12887280"/>
      <w:r>
        <w:rPr>
          <w:rFonts w:hint="eastAsia" w:ascii="宋体" w:hAnsi="宋体" w:eastAsia="宋体"/>
          <w:sz w:val="28"/>
          <w:szCs w:val="28"/>
        </w:rPr>
        <w:t xml:space="preserve">资格审查内容</w:t>
      </w:r>
      <w:bookmarkEnd w:id="351"/>
      <w:r>
        <w:rPr>
          <w:rFonts w:ascii="宋体" w:hAnsi="宋体" w:eastAsia="宋体"/>
          <w:sz w:val="28"/>
          <w:szCs w:val="28"/>
        </w:rPr>
      </w:r>
      <w:r/>
    </w:p>
    <w:p>
      <w:pPr>
        <w:pStyle w:val="1067"/>
        <w:ind w:firstLine="482"/>
        <w:spacing w:line="360" w:lineRule="auto"/>
        <w:rPr>
          <w:rFonts w:ascii="宋体" w:hAnsi="宋体"/>
          <w:b/>
          <w:bCs/>
          <w:sz w:val="24"/>
          <w:szCs w:val="24"/>
        </w:rPr>
      </w:pPr>
      <w:r/>
      <w:bookmarkEnd w:id="352"/>
      <w:r>
        <w:rPr>
          <w:rFonts w:hint="eastAsia" w:ascii="宋体" w:hAnsi="宋体"/>
          <w:b/>
          <w:bCs/>
          <w:sz w:val="24"/>
          <w:szCs w:val="24"/>
        </w:rPr>
        <w:t xml:space="preserve">（一）满足《中华人民共和国政府采购法》第二十二条规定:</w:t>
      </w:r>
      <w:r>
        <w:rPr>
          <w:rFonts w:ascii="宋体" w:hAnsi="宋体"/>
          <w:b/>
          <w:bCs/>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（1）提供法人或者其他组织的营业执照等证明文件；如投标人为自然人的，需提供身份证明（复印件或扫描件）；</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（2）提供2024年度或2025年度财务状况报告，或2026年1月以来任意一个月的财务报表，或银行出具的资信证明，或财政部门认可的专业担保机构出具的投标担保函（复印件或扫描件，成立不满一年不需提供）；</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（3）在提交投标文件截止时间前一年内（至少一个月），依法缴纳税收（如增值税、企业所得税等）的有效证明材料（复印件或扫描件，供应商依法享受缓缴、免缴税收的，须提供有效证明材料）；</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（4）在提交投标文件截止时间前一年内（至少一个月），依法缴纳社会保障资金的有效证明材料（复印件或扫描件，供应商依法享受缓缴、免缴社会保障资金的，须提供有效证明材料）； </w:t>
      </w:r>
      <w:r>
        <w:rPr>
          <w:rFonts w:hint="eastAsia"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（5）具备履行合同所必需的设备和专业技术能力的书面声明（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rPr>
          <w:rFonts w:hint="eastAsia" w:ascii="宋体" w:hAnsi="宋体"/>
          <w:sz w:val="24"/>
          <w:szCs w:val="24"/>
        </w:rPr>
      </w:r>
      <w:r/>
    </w:p>
    <w:p>
      <w:pPr>
        <w:pStyle w:val="1067"/>
        <w:ind w:firstLine="480"/>
        <w:spacing w:line="360" w:lineRule="auto"/>
        <w:rPr>
          <w:rFonts w:ascii="宋体" w:hAnsi="宋体"/>
          <w:sz w:val="24"/>
          <w:szCs w:val="24"/>
        </w:rPr>
      </w:pPr>
      <w:r>
        <w:rPr>
          <w:rFonts w:hint="eastAsia" w:ascii="宋体" w:hAnsi="宋体"/>
          <w:sz w:val="24"/>
          <w:szCs w:val="24"/>
        </w:rPr>
        <w:t xml:space="preserve">（6）参加政府采购活动前 3 年内在经营活动中没有重大违法记录的书面声明（格式见附件）；</w:t>
      </w:r>
      <w:r>
        <w:rPr>
          <w:rFonts w:ascii="宋体" w:hAnsi="宋体"/>
          <w:sz w:val="24"/>
          <w:szCs w:val="24"/>
        </w:rPr>
      </w:r>
      <w:r/>
    </w:p>
    <w:p>
      <w:pPr>
        <w:pStyle w:val="928"/>
        <w:ind w:firstLine="482"/>
        <w:spacing w:line="360" w:lineRule="auto"/>
        <w:rPr>
          <w:rFonts w:ascii="宋体" w:hAnsi="宋体" w:cs="宋体"/>
          <w:b/>
          <w:bCs/>
          <w:sz w:val="24"/>
        </w:rPr>
      </w:pPr>
      <w:r>
        <w:rPr>
          <w:rFonts w:hint="eastAsia" w:ascii="宋体" w:hAnsi="宋体" w:cs="宋体"/>
          <w:b/>
          <w:bCs/>
          <w:sz w:val="24"/>
        </w:rPr>
        <w:t xml:space="preserve">2、其他资格要求：</w:t>
      </w:r>
      <w:r>
        <w:rPr>
          <w:rFonts w:ascii="宋体" w:hAnsi="宋体" w:cs="宋体"/>
          <w:b/>
          <w:bCs/>
          <w:sz w:val="24"/>
        </w:rPr>
      </w:r>
      <w:r/>
    </w:p>
    <w:p>
      <w:pPr>
        <w:pStyle w:val="1067"/>
        <w:ind w:firstLine="480"/>
        <w:spacing w:line="360" w:lineRule="auto"/>
        <w:rPr>
          <w:rFonts w:ascii="宋体" w:hAnsi="宋体"/>
          <w:sz w:val="24"/>
          <w:szCs w:val="24"/>
        </w:rPr>
      </w:pPr>
      <w:r>
        <w:rPr>
          <w:rFonts w:hint="eastAsia" w:ascii="宋体" w:hAnsi="宋体"/>
          <w:sz w:val="24"/>
          <w:szCs w:val="24"/>
        </w:rPr>
        <w:t xml:space="preserve">（1）在“信用中国”网站（www.creditchina.gov.cn）查询，无被列入失信被执行人、重大税收违法失信主体名单、政府采购严重失信行为记录名单及其他不符合《中华人民共和国政府采购法》第二十二条规定条件的信用记录（由代理机构在评审时查询投标人的信用记录并留存，投标文件中无需提供相关证明材料）；</w:t>
      </w:r>
      <w:r>
        <w:rPr>
          <w:rFonts w:ascii="宋体" w:hAnsi="宋体"/>
          <w:sz w:val="24"/>
          <w:szCs w:val="24"/>
        </w:rPr>
      </w:r>
      <w:r/>
    </w:p>
    <w:p>
      <w:pPr>
        <w:pStyle w:val="1067"/>
        <w:ind w:firstLine="480"/>
        <w:spacing w:line="360" w:lineRule="auto"/>
        <w:rPr>
          <w:rFonts w:hint="eastAsia" w:ascii="宋体" w:hAnsi="宋体"/>
          <w:sz w:val="24"/>
          <w:szCs w:val="24"/>
        </w:rPr>
      </w:pPr>
      <w:r>
        <w:rPr>
          <w:rFonts w:hint="eastAsia" w:ascii="宋体" w:hAnsi="宋体"/>
          <w:sz w:val="24"/>
          <w:szCs w:val="24"/>
        </w:rPr>
        <w:t xml:space="preserve">（2）提供法人授权书（格式见附件）；</w:t>
      </w:r>
      <w:r>
        <w:rPr>
          <w:rFonts w:hint="eastAsia" w:ascii="宋体" w:hAnsi="宋体"/>
          <w:sz w:val="24"/>
          <w:szCs w:val="24"/>
        </w:rPr>
      </w:r>
      <w:r/>
    </w:p>
    <w:p>
      <w:pPr>
        <w:pStyle w:val="1067"/>
        <w:ind w:firstLine="480"/>
        <w:spacing w:line="360" w:lineRule="auto"/>
        <w:rPr>
          <w:rFonts w:ascii="宋体" w:hAnsi="宋体"/>
          <w:sz w:val="24"/>
        </w:rPr>
      </w:pPr>
      <w:r>
        <w:rPr>
          <w:rFonts w:hint="eastAsia" w:ascii="宋体" w:hAnsi="宋体"/>
          <w:sz w:val="24"/>
          <w:szCs w:val="24"/>
        </w:rPr>
        <w:t xml:space="preserve">（3）提供投标函（格式见附件）；</w:t>
      </w:r>
      <w:r>
        <w:rPr>
          <w:rFonts w:ascii="宋体" w:hAnsi="宋体"/>
          <w:sz w:val="24"/>
        </w:rPr>
      </w:r>
      <w:r/>
    </w:p>
    <w:p>
      <w:pPr>
        <w:pStyle w:val="928"/>
        <w:ind w:firstLine="482"/>
        <w:spacing w:line="360" w:lineRule="auto"/>
        <w:rPr>
          <w:rFonts w:hint="eastAsia" w:ascii="宋体" w:hAnsi="宋体" w:cs="Arial"/>
          <w:b/>
          <w:bCs/>
          <w:sz w:val="24"/>
        </w:rPr>
      </w:pPr>
      <w:r>
        <w:rPr>
          <w:rFonts w:hint="eastAsia" w:ascii="宋体" w:hAnsi="宋体" w:cs="Arial"/>
          <w:b/>
          <w:bCs/>
          <w:sz w:val="24"/>
        </w:rPr>
        <w:t xml:space="preserve">（二）落实政府采购政策需满足的资格要求：</w:t>
      </w:r>
      <w:r>
        <w:rPr>
          <w:rFonts w:hint="eastAsia" w:ascii="宋体" w:hAnsi="宋体" w:cs="Arial"/>
          <w:sz w:val="24"/>
        </w:rPr>
        <w:t xml:space="preserve">无；本项目为非预留份额专门面向中小企业的采购项目或采购包；</w:t>
      </w:r>
      <w:r>
        <w:rPr>
          <w:rFonts w:hint="eastAsia" w:ascii="宋体" w:hAnsi="宋体" w:cs="Arial"/>
          <w:b/>
          <w:bCs/>
          <w:sz w:val="24"/>
        </w:rPr>
      </w:r>
      <w:r/>
    </w:p>
    <w:p>
      <w:pPr>
        <w:pStyle w:val="1067"/>
        <w:ind w:firstLine="482"/>
        <w:spacing w:line="360" w:lineRule="auto"/>
        <w:rPr>
          <w:rFonts w:hint="eastAsia" w:ascii="宋体" w:hAnsi="宋体"/>
          <w:b/>
          <w:bCs/>
          <w:sz w:val="24"/>
          <w:szCs w:val="24"/>
        </w:rPr>
      </w:pPr>
      <w:r>
        <w:rPr>
          <w:rFonts w:hint="eastAsia" w:ascii="宋体" w:hAnsi="宋体"/>
          <w:b/>
          <w:bCs/>
          <w:sz w:val="24"/>
          <w:szCs w:val="24"/>
        </w:rPr>
        <w:t xml:space="preserve">（三）本项目的特定资格要求：无；</w:t>
      </w:r>
      <w:r>
        <w:rPr>
          <w:rFonts w:hint="eastAsia" w:ascii="宋体" w:hAnsi="宋体"/>
          <w:b/>
          <w:bCs/>
          <w:sz w:val="24"/>
          <w:szCs w:val="24"/>
        </w:rPr>
      </w:r>
      <w:r/>
    </w:p>
    <w:p>
      <w:pPr>
        <w:pStyle w:val="1067"/>
        <w:ind w:firstLine="482"/>
        <w:spacing w:line="360" w:lineRule="auto"/>
        <w:rPr>
          <w:rFonts w:ascii="宋体" w:hAnsi="宋体"/>
          <w:b/>
          <w:bCs/>
          <w:sz w:val="24"/>
        </w:rPr>
      </w:pPr>
      <w:r>
        <w:rPr>
          <w:rFonts w:hint="eastAsia" w:ascii="宋体" w:hAnsi="宋体"/>
          <w:b/>
          <w:bCs/>
          <w:sz w:val="24"/>
          <w:szCs w:val="24"/>
        </w:rPr>
        <w:t xml:space="preserve">【注】：</w:t>
      </w:r>
      <w:r>
        <w:rPr>
          <w:rFonts w:hint="eastAsia" w:ascii="宋体" w:hAnsi="宋体"/>
          <w:b/>
          <w:bCs/>
          <w:sz w:val="24"/>
        </w:rPr>
        <w:t xml:space="preserve">投标人必须按以上</w:t>
      </w:r>
      <w:r>
        <w:rPr>
          <w:rFonts w:hint="eastAsia" w:ascii="宋体" w:hAnsi="宋体"/>
          <w:b/>
          <w:bCs/>
          <w:sz w:val="24"/>
          <w:szCs w:val="24"/>
        </w:rPr>
        <w:t xml:space="preserve">“</w:t>
      </w:r>
      <w:r>
        <w:rPr>
          <w:rFonts w:hint="eastAsia" w:ascii="宋体" w:hAnsi="宋体"/>
          <w:b/>
          <w:bCs/>
          <w:sz w:val="24"/>
        </w:rPr>
        <w:t xml:space="preserve">资格审查内容”要求提供相关材料，否则作无效投标处理；</w:t>
      </w:r>
      <w:r>
        <w:rPr>
          <w:rFonts w:ascii="宋体" w:hAnsi="宋体"/>
          <w:b/>
          <w:bCs/>
          <w:sz w:val="24"/>
        </w:rPr>
      </w:r>
      <w:r/>
    </w:p>
    <w:p>
      <w:pPr>
        <w:pStyle w:val="1067"/>
        <w:ind w:firstLine="420"/>
        <w:rPr>
          <w:sz w:val="24"/>
          <w:szCs w:val="24"/>
        </w:rPr>
      </w:pPr>
      <w:r>
        <w:rPr>
          <w:rFonts w:hint="eastAsia"/>
        </w:rPr>
        <w:br w:type="page" w:clear="all"/>
      </w:r>
      <w:r>
        <w:rPr>
          <w:rFonts w:hint="eastAsia"/>
          <w:sz w:val="24"/>
          <w:szCs w:val="24"/>
        </w:rPr>
        <w:t xml:space="preserve">附件：</w:t>
      </w:r>
      <w:r>
        <w:rPr>
          <w:sz w:val="24"/>
          <w:szCs w:val="24"/>
        </w:rPr>
      </w:r>
      <w:r/>
    </w:p>
    <w:p>
      <w:pPr>
        <w:pStyle w:val="1067"/>
        <w:ind w:firstLine="480"/>
        <w:rPr>
          <w:rFonts w:hint="eastAsia"/>
          <w:sz w:val="24"/>
          <w:szCs w:val="24"/>
        </w:rPr>
      </w:pPr>
      <w:r>
        <w:rPr>
          <w:rFonts w:hint="eastAsia"/>
          <w:sz w:val="24"/>
          <w:szCs w:val="24"/>
        </w:rPr>
      </w:r>
      <w:r/>
    </w:p>
    <w:p>
      <w:pPr>
        <w:pStyle w:val="930"/>
        <w:spacing w:before="286" w:after="143" w:line="360" w:lineRule="auto"/>
        <w:rPr>
          <w:rFonts w:ascii="宋体" w:hAnsi="宋体" w:eastAsia="宋体"/>
          <w:sz w:val="28"/>
          <w:szCs w:val="28"/>
        </w:rPr>
      </w:pPr>
      <w:r/>
      <w:bookmarkStart w:id="359" w:name="_Toc226127009"/>
      <w:r>
        <w:rPr>
          <w:rFonts w:hint="eastAsia" w:ascii="宋体" w:hAnsi="宋体" w:eastAsia="宋体"/>
          <w:sz w:val="28"/>
          <w:szCs w:val="28"/>
        </w:rPr>
        <w:t xml:space="preserve">开标一览表</w:t>
      </w:r>
      <w:bookmarkEnd w:id="359"/>
      <w:r>
        <w:rPr>
          <w:rFonts w:ascii="宋体" w:hAnsi="宋体" w:eastAsia="宋体"/>
          <w:sz w:val="28"/>
          <w:szCs w:val="28"/>
        </w:rPr>
      </w:r>
      <w:r/>
    </w:p>
    <w:p>
      <w:pPr>
        <w:pStyle w:val="942"/>
      </w:pPr>
      <w:r/>
      <w:r/>
    </w:p>
    <w:p>
      <w:pPr>
        <w:pStyle w:val="928"/>
        <w:rPr>
          <w:rFonts w:hint="eastAsia" w:eastAsia="仿宋_GB2312"/>
          <w:sz w:val="24"/>
          <w:szCs w:val="20"/>
        </w:rPr>
      </w:pPr>
      <w:r>
        <w:rPr>
          <w:rFonts w:hint="eastAsia" w:eastAsia="仿宋_GB2312"/>
          <w:sz w:val="24"/>
          <w:szCs w:val="20"/>
        </w:rPr>
      </w:r>
      <w:r/>
    </w:p>
    <w:p>
      <w:pPr>
        <w:pStyle w:val="928"/>
        <w:ind w:firstLine="288"/>
        <w:spacing w:line="360" w:lineRule="auto"/>
        <w:rPr>
          <w:rFonts w:hint="eastAsia"/>
          <w:sz w:val="24"/>
        </w:rPr>
      </w:pPr>
      <w:r>
        <w:rPr>
          <w:rFonts w:hint="eastAsia"/>
          <w:sz w:val="24"/>
        </w:rPr>
        <w:t xml:space="preserve">投标人全称（（加盖CA电子公章）：</w:t>
      </w:r>
      <w:r>
        <w:rPr>
          <w:rFonts w:hint="eastAsia"/>
          <w:sz w:val="24"/>
        </w:rPr>
      </w:r>
      <w:r/>
    </w:p>
    <w:p>
      <w:pPr>
        <w:pStyle w:val="928"/>
        <w:ind w:firstLine="288"/>
        <w:spacing w:line="360" w:lineRule="auto"/>
        <w:rPr>
          <w:sz w:val="24"/>
        </w:rPr>
      </w:pPr>
      <w:r>
        <w:rPr>
          <w:rFonts w:hint="eastAsia"/>
          <w:sz w:val="24"/>
        </w:rPr>
        <w:t xml:space="preserve">项目名称：</w:t>
      </w:r>
      <w:r>
        <w:rPr>
          <w:sz w:val="24"/>
        </w:rPr>
      </w:r>
      <w:r/>
    </w:p>
    <w:p>
      <w:pPr>
        <w:pStyle w:val="928"/>
        <w:ind w:firstLine="288"/>
        <w:spacing w:line="360" w:lineRule="auto"/>
        <w:rPr>
          <w:sz w:val="24"/>
        </w:rPr>
      </w:pPr>
      <w:r>
        <w:rPr>
          <w:rFonts w:hint="eastAsia"/>
          <w:sz w:val="24"/>
        </w:rPr>
        <w:t xml:space="preserve">项目编号： </w:t>
      </w:r>
      <w:r>
        <w:rPr>
          <w:sz w:val="24"/>
        </w:rPr>
      </w:r>
      <w:r/>
    </w:p>
    <w:p>
      <w:pPr>
        <w:pStyle w:val="928"/>
        <w:ind w:firstLine="288"/>
        <w:spacing w:line="360" w:lineRule="auto"/>
        <w:rPr>
          <w:sz w:val="24"/>
        </w:rPr>
      </w:pPr>
      <w:r>
        <w:rPr>
          <w:rFonts w:hint="eastAsia"/>
          <w:sz w:val="24"/>
        </w:rPr>
        <w:t xml:space="preserve">分包号：</w:t>
      </w:r>
      <w:r>
        <w:rPr>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8"/>
      </w:tblGrid>
      <w:tr>
        <w:trPr>
          <w:cantSplit/>
          <w:trHeight w:val="725"/>
        </w:trPr>
        <w:tc>
          <w:tcPr>
            <w:tcW w:w="8488" w:type="dxa"/>
            <w:vAlign w:val="center"/>
            <w:textDirection w:val="lrTb"/>
            <w:noWrap w:val="false"/>
          </w:tcPr>
          <w:p>
            <w:pPr>
              <w:pStyle w:val="928"/>
              <w:jc w:val="center"/>
              <w:rPr>
                <w:rFonts w:hint="eastAsia" w:ascii="宋体" w:hAnsi="宋体"/>
                <w:b/>
                <w:bCs/>
                <w:sz w:val="24"/>
              </w:rPr>
            </w:pPr>
            <w:r>
              <w:rPr>
                <w:rFonts w:hint="eastAsia" w:ascii="宋体" w:hAnsi="宋体"/>
                <w:b/>
                <w:bCs/>
                <w:sz w:val="24"/>
              </w:rPr>
              <w:t xml:space="preserve">投标总报价</w:t>
            </w:r>
            <w:r>
              <w:rPr>
                <w:rFonts w:hint="eastAsia" w:ascii="宋体" w:hAnsi="宋体"/>
                <w:b/>
                <w:bCs/>
                <w:sz w:val="24"/>
              </w:rPr>
            </w:r>
            <w:r/>
          </w:p>
        </w:tc>
      </w:tr>
      <w:tr>
        <w:trPr>
          <w:cantSplit/>
          <w:trHeight w:val="612"/>
        </w:trPr>
        <w:tc>
          <w:tcPr>
            <w:tcW w:w="8488" w:type="dxa"/>
            <w:vAlign w:val="center"/>
            <w:textDirection w:val="lrTb"/>
            <w:noWrap w:val="false"/>
          </w:tcPr>
          <w:p>
            <w:pPr>
              <w:pStyle w:val="928"/>
              <w:jc w:val="left"/>
              <w:spacing w:line="500" w:lineRule="exact"/>
              <w:rPr>
                <w:rFonts w:hint="eastAsia" w:ascii="宋体" w:hAnsi="宋体"/>
                <w:sz w:val="24"/>
                <w:szCs w:val="21"/>
              </w:rPr>
            </w:pPr>
            <w:r>
              <w:rPr>
                <w:rFonts w:hint="eastAsia" w:ascii="宋体" w:hAnsi="宋体" w:cs="宋体"/>
                <w:sz w:val="24"/>
              </w:rPr>
              <w:t xml:space="preserve">小写：                             （人民币：元）</w:t>
            </w:r>
            <w:r>
              <w:rPr>
                <w:rFonts w:hint="eastAsia" w:ascii="宋体" w:hAnsi="宋体"/>
                <w:sz w:val="24"/>
                <w:szCs w:val="21"/>
              </w:rPr>
            </w:r>
            <w:r/>
          </w:p>
        </w:tc>
      </w:tr>
    </w:tbl>
    <w:p>
      <w:pPr>
        <w:pStyle w:val="928"/>
        <w:rPr>
          <w:rFonts w:ascii="宋体" w:hAnsi="宋体"/>
          <w:sz w:val="24"/>
        </w:rPr>
      </w:pPr>
      <w:r>
        <w:rPr>
          <w:rFonts w:ascii="宋体" w:hAnsi="宋体"/>
          <w:sz w:val="24"/>
        </w:rPr>
      </w:r>
      <w:r/>
    </w:p>
    <w:p>
      <w:pPr>
        <w:pStyle w:val="928"/>
        <w:rPr>
          <w:rFonts w:ascii="宋体" w:hAnsi="宋体"/>
          <w:sz w:val="24"/>
        </w:rPr>
      </w:pPr>
      <w:r>
        <w:rPr>
          <w:rFonts w:ascii="宋体" w:hAnsi="宋体"/>
          <w:sz w:val="24"/>
        </w:rPr>
      </w:r>
      <w:r/>
    </w:p>
    <w:p>
      <w:pPr>
        <w:pStyle w:val="942"/>
      </w:pPr>
      <w:r/>
      <w:r/>
    </w:p>
    <w:p>
      <w:pPr>
        <w:pStyle w:val="942"/>
        <w:rPr>
          <w:rFonts w:hint="eastAsia"/>
        </w:rPr>
      </w:pPr>
      <w:r>
        <w:rPr>
          <w:rFonts w:hint="eastAsia"/>
        </w:rPr>
      </w:r>
      <w:r/>
    </w:p>
    <w:p>
      <w:pPr>
        <w:pStyle w:val="928"/>
        <w:ind w:firstLine="480"/>
        <w:jc w:val="right"/>
        <w:rPr>
          <w:rFonts w:ascii="宋体" w:hAnsi="宋体"/>
          <w:sz w:val="24"/>
        </w:rPr>
      </w:pPr>
      <w:r>
        <w:rPr>
          <w:rFonts w:ascii="宋体" w:hAnsi="宋体"/>
          <w:sz w:val="24"/>
        </w:rPr>
      </w:r>
      <w:r/>
    </w:p>
    <w:p>
      <w:pPr>
        <w:pStyle w:val="1067"/>
        <w:ind w:firstLine="0"/>
      </w:pPr>
      <w:r>
        <w:rPr>
          <w:highlight w:val="yellow"/>
        </w:rPr>
        <w:br w:type="page" w:clear="all"/>
      </w:r>
      <w:r>
        <w:rPr>
          <w:rFonts w:hint="eastAsia"/>
          <w:sz w:val="24"/>
          <w:szCs w:val="24"/>
        </w:rPr>
        <w:t xml:space="preserve">附件：</w:t>
      </w:r>
      <w:r/>
    </w:p>
    <w:p>
      <w:pPr>
        <w:pStyle w:val="928"/>
        <w:ind w:left="420" w:hanging="420"/>
        <w:jc w:val="center"/>
        <w:spacing w:line="360" w:lineRule="auto"/>
        <w:rPr>
          <w:rFonts w:hint="eastAsia" w:ascii="宋体" w:hAnsi="宋体"/>
          <w:color w:val="ff0000"/>
          <w:sz w:val="24"/>
        </w:rPr>
      </w:pPr>
      <w:r/>
      <w:bookmarkStart w:id="360" w:name="_Toc226127010"/>
      <w:r>
        <w:rPr>
          <w:rFonts w:hint="eastAsia" w:ascii="宋体" w:hAnsi="宋体"/>
          <w:sz w:val="28"/>
          <w:szCs w:val="28"/>
        </w:rPr>
        <w:t xml:space="preserve">投标分项报价表（分包号：**）</w:t>
      </w:r>
      <w:bookmarkEnd w:id="360"/>
      <w:r>
        <w:rPr>
          <w:rFonts w:hint="eastAsia" w:ascii="宋体" w:hAnsi="宋体"/>
          <w:color w:val="ff0000"/>
          <w:sz w:val="24"/>
        </w:rPr>
      </w:r>
      <w:r/>
    </w:p>
    <w:p>
      <w:pPr>
        <w:pStyle w:val="928"/>
      </w:pPr>
      <w:r/>
      <w:r/>
    </w:p>
    <w:tbl>
      <w:tblPr>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678"/>
        <w:gridCol w:w="1290"/>
        <w:gridCol w:w="1403"/>
        <w:gridCol w:w="1004"/>
        <w:gridCol w:w="1372"/>
        <w:gridCol w:w="1358"/>
      </w:tblGrid>
      <w:tr>
        <w:trPr>
          <w:cantSplit/>
          <w:trHeight w:val="294"/>
        </w:trPr>
        <w:tc>
          <w:tcPr>
            <w:tcW w:w="948" w:type="dxa"/>
            <w:vAlign w:val="center"/>
            <w:textDirection w:val="lrTb"/>
            <w:noWrap w:val="false"/>
          </w:tcPr>
          <w:p>
            <w:pPr>
              <w:pStyle w:val="928"/>
              <w:jc w:val="center"/>
              <w:spacing w:line="0" w:lineRule="atLeast"/>
              <w:rPr>
                <w:rFonts w:hint="eastAsia" w:ascii="宋体" w:hAnsi="宋体"/>
                <w:b/>
                <w:bCs/>
                <w:sz w:val="24"/>
              </w:rPr>
            </w:pPr>
            <w:r>
              <w:rPr>
                <w:rFonts w:hint="eastAsia" w:ascii="宋体" w:hAnsi="宋体"/>
                <w:b/>
                <w:bCs/>
                <w:sz w:val="24"/>
              </w:rPr>
              <w:t xml:space="preserve">序号</w:t>
            </w:r>
            <w:r>
              <w:rPr>
                <w:rFonts w:hint="eastAsia" w:ascii="宋体" w:hAnsi="宋体"/>
                <w:b/>
                <w:bCs/>
                <w:sz w:val="24"/>
              </w:rPr>
            </w:r>
            <w:r/>
          </w:p>
        </w:tc>
        <w:tc>
          <w:tcPr>
            <w:tcW w:w="1678" w:type="dxa"/>
            <w:vAlign w:val="center"/>
            <w:textDirection w:val="lrTb"/>
            <w:noWrap w:val="false"/>
          </w:tcPr>
          <w:p>
            <w:pPr>
              <w:pStyle w:val="928"/>
              <w:jc w:val="center"/>
              <w:spacing w:line="0" w:lineRule="atLeast"/>
              <w:rPr>
                <w:rFonts w:hint="eastAsia" w:ascii="宋体" w:hAnsi="宋体"/>
                <w:b/>
                <w:bCs/>
                <w:sz w:val="24"/>
              </w:rPr>
            </w:pPr>
            <w:r>
              <w:rPr>
                <w:rFonts w:hint="eastAsia" w:ascii="宋体" w:hAnsi="宋体"/>
                <w:b/>
                <w:bCs/>
                <w:sz w:val="24"/>
              </w:rPr>
              <w:t xml:space="preserve">分项服务名称</w:t>
            </w:r>
            <w:r>
              <w:rPr>
                <w:rFonts w:hint="eastAsia" w:ascii="宋体" w:hAnsi="宋体"/>
                <w:b/>
                <w:bCs/>
                <w:sz w:val="24"/>
              </w:rPr>
            </w:r>
            <w:r/>
          </w:p>
        </w:tc>
        <w:tc>
          <w:tcPr>
            <w:tcW w:w="1290" w:type="dxa"/>
            <w:vAlign w:val="center"/>
            <w:textDirection w:val="lrTb"/>
            <w:noWrap w:val="false"/>
          </w:tcPr>
          <w:p>
            <w:pPr>
              <w:pStyle w:val="928"/>
              <w:jc w:val="center"/>
              <w:spacing w:line="0" w:lineRule="atLeast"/>
              <w:rPr>
                <w:rFonts w:hint="eastAsia" w:ascii="宋体" w:hAnsi="宋体"/>
                <w:b/>
                <w:bCs/>
                <w:sz w:val="24"/>
              </w:rPr>
            </w:pPr>
            <w:r>
              <w:rPr>
                <w:rFonts w:hint="eastAsia" w:ascii="宋体" w:hAnsi="宋体"/>
                <w:b/>
                <w:bCs/>
                <w:sz w:val="24"/>
              </w:rPr>
              <w:t xml:space="preserve">分项单位</w:t>
            </w:r>
            <w:r>
              <w:rPr>
                <w:rFonts w:hint="eastAsia" w:ascii="宋体" w:hAnsi="宋体"/>
                <w:b/>
                <w:bCs/>
                <w:sz w:val="24"/>
              </w:rPr>
            </w:r>
            <w:r/>
          </w:p>
        </w:tc>
        <w:tc>
          <w:tcPr>
            <w:tcW w:w="1403" w:type="dxa"/>
            <w:vAlign w:val="center"/>
            <w:textDirection w:val="lrTb"/>
            <w:noWrap w:val="false"/>
          </w:tcPr>
          <w:p>
            <w:pPr>
              <w:pStyle w:val="928"/>
              <w:jc w:val="center"/>
              <w:spacing w:line="0" w:lineRule="atLeast"/>
              <w:rPr>
                <w:rFonts w:hint="eastAsia" w:ascii="宋体" w:hAnsi="宋体"/>
                <w:b/>
                <w:bCs/>
                <w:sz w:val="24"/>
              </w:rPr>
            </w:pPr>
            <w:r>
              <w:rPr>
                <w:rFonts w:hint="eastAsia" w:ascii="宋体" w:hAnsi="宋体"/>
                <w:b/>
                <w:bCs/>
                <w:sz w:val="24"/>
              </w:rPr>
              <w:t xml:space="preserve">数量</w:t>
            </w:r>
            <w:r>
              <w:rPr>
                <w:rFonts w:hint="eastAsia" w:ascii="宋体" w:hAnsi="宋体"/>
                <w:b/>
                <w:bCs/>
                <w:sz w:val="24"/>
              </w:rPr>
            </w:r>
            <w:r/>
          </w:p>
        </w:tc>
        <w:tc>
          <w:tcPr>
            <w:tcW w:w="1004" w:type="dxa"/>
            <w:vAlign w:val="center"/>
            <w:textDirection w:val="lrTb"/>
            <w:noWrap w:val="false"/>
          </w:tcPr>
          <w:p>
            <w:pPr>
              <w:pStyle w:val="928"/>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28"/>
              <w:jc w:val="center"/>
              <w:spacing w:line="0" w:lineRule="atLeast"/>
              <w:rPr>
                <w:rFonts w:hint="eastAsia" w:ascii="宋体" w:hAnsi="宋体"/>
                <w:b/>
                <w:bCs/>
                <w:sz w:val="24"/>
              </w:rPr>
            </w:pPr>
            <w:r>
              <w:rPr>
                <w:rFonts w:hint="eastAsia" w:ascii="宋体" w:hAnsi="宋体"/>
                <w:b/>
                <w:bCs/>
                <w:sz w:val="24"/>
              </w:rPr>
              <w:t xml:space="preserve">单价</w:t>
            </w:r>
            <w:r>
              <w:rPr>
                <w:rFonts w:hint="eastAsia" w:ascii="宋体" w:hAnsi="宋体"/>
                <w:b/>
                <w:bCs/>
                <w:sz w:val="24"/>
              </w:rPr>
            </w:r>
            <w:r/>
          </w:p>
        </w:tc>
        <w:tc>
          <w:tcPr>
            <w:tcW w:w="1372" w:type="dxa"/>
            <w:vAlign w:val="center"/>
            <w:textDirection w:val="lrTb"/>
            <w:noWrap w:val="false"/>
          </w:tcPr>
          <w:p>
            <w:pPr>
              <w:pStyle w:val="928"/>
              <w:jc w:val="center"/>
              <w:spacing w:line="0" w:lineRule="atLeast"/>
              <w:rPr>
                <w:rFonts w:hint="eastAsia" w:ascii="宋体" w:hAnsi="宋体"/>
                <w:b/>
                <w:bCs/>
                <w:sz w:val="24"/>
              </w:rPr>
            </w:pPr>
            <w:r>
              <w:rPr>
                <w:rFonts w:hint="eastAsia" w:ascii="宋体" w:hAnsi="宋体"/>
                <w:b/>
                <w:bCs/>
                <w:sz w:val="24"/>
              </w:rPr>
              <w:t xml:space="preserve">分项</w:t>
            </w:r>
            <w:r>
              <w:rPr>
                <w:rFonts w:hint="eastAsia" w:ascii="宋体" w:hAnsi="宋体"/>
                <w:b/>
                <w:bCs/>
                <w:sz w:val="24"/>
              </w:rPr>
            </w:r>
            <w:r/>
          </w:p>
          <w:p>
            <w:pPr>
              <w:pStyle w:val="928"/>
              <w:jc w:val="center"/>
              <w:spacing w:line="0" w:lineRule="atLeast"/>
              <w:rPr>
                <w:rFonts w:hint="eastAsia" w:ascii="宋体" w:hAnsi="宋体"/>
                <w:b/>
                <w:bCs/>
                <w:sz w:val="24"/>
              </w:rPr>
            </w:pPr>
            <w:r>
              <w:rPr>
                <w:rFonts w:hint="eastAsia" w:ascii="宋体" w:hAnsi="宋体"/>
                <w:b/>
                <w:bCs/>
                <w:sz w:val="24"/>
              </w:rPr>
              <w:t xml:space="preserve">总价</w:t>
            </w:r>
            <w:r>
              <w:rPr>
                <w:rFonts w:hint="eastAsia" w:ascii="宋体" w:hAnsi="宋体"/>
                <w:b/>
                <w:bCs/>
                <w:sz w:val="24"/>
              </w:rPr>
            </w:r>
            <w:r/>
          </w:p>
        </w:tc>
        <w:tc>
          <w:tcPr>
            <w:tcW w:w="1358" w:type="dxa"/>
            <w:vAlign w:val="center"/>
            <w:textDirection w:val="lrTb"/>
            <w:noWrap w:val="false"/>
          </w:tcPr>
          <w:p>
            <w:pPr>
              <w:pStyle w:val="928"/>
              <w:jc w:val="center"/>
              <w:spacing w:line="0" w:lineRule="atLeast"/>
              <w:rPr>
                <w:rFonts w:hint="eastAsia" w:ascii="宋体" w:hAnsi="宋体"/>
                <w:b/>
                <w:bCs/>
                <w:sz w:val="24"/>
              </w:rPr>
            </w:pPr>
            <w:r>
              <w:rPr>
                <w:rFonts w:hint="eastAsia" w:ascii="宋体" w:hAnsi="宋体"/>
                <w:b/>
                <w:bCs/>
                <w:sz w:val="24"/>
              </w:rPr>
              <w:t xml:space="preserve">备注</w:t>
            </w:r>
            <w:r>
              <w:rPr>
                <w:rFonts w:hint="eastAsia" w:ascii="宋体" w:hAnsi="宋体"/>
                <w:b/>
                <w:bCs/>
                <w:sz w:val="24"/>
              </w:rPr>
            </w:r>
            <w:r/>
          </w:p>
        </w:tc>
      </w:tr>
      <w:tr>
        <w:trPr>
          <w:cantSplit/>
          <w:trHeight w:val="654"/>
        </w:trPr>
        <w:tc>
          <w:tcPr>
            <w:tcW w:w="94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t xml:space="preserve">1</w:t>
            </w:r>
            <w:r>
              <w:rPr>
                <w:rFonts w:hint="eastAsia" w:ascii="宋体" w:hAnsi="宋体"/>
                <w:sz w:val="24"/>
              </w:rPr>
            </w:r>
            <w:r/>
          </w:p>
        </w:tc>
        <w:tc>
          <w:tcPr>
            <w:tcW w:w="167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t xml:space="preserve">2</w:t>
            </w:r>
            <w:r>
              <w:rPr>
                <w:rFonts w:hint="eastAsia" w:ascii="宋体" w:hAnsi="宋体"/>
                <w:sz w:val="24"/>
              </w:rPr>
            </w:r>
            <w:r/>
          </w:p>
        </w:tc>
        <w:tc>
          <w:tcPr>
            <w:tcW w:w="167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t xml:space="preserve">3</w:t>
            </w:r>
            <w:r>
              <w:rPr>
                <w:rFonts w:hint="eastAsia" w:ascii="宋体" w:hAnsi="宋体"/>
                <w:sz w:val="24"/>
              </w:rPr>
            </w:r>
            <w:r/>
          </w:p>
        </w:tc>
        <w:tc>
          <w:tcPr>
            <w:tcW w:w="167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290"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r>
      <w:tr>
        <w:trPr>
          <w:cantSplit/>
          <w:trHeight w:val="654"/>
        </w:trPr>
        <w:tc>
          <w:tcPr>
            <w:tcW w:w="948" w:type="dxa"/>
            <w:vAlign w:val="center"/>
            <w:textDirection w:val="lrTb"/>
            <w:noWrap w:val="false"/>
          </w:tcPr>
          <w:p>
            <w:pPr>
              <w:pStyle w:val="928"/>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678" w:type="dxa"/>
            <w:vAlign w:val="center"/>
            <w:textDirection w:val="lrTb"/>
            <w:noWrap w:val="false"/>
          </w:tcPr>
          <w:p>
            <w:pPr>
              <w:pStyle w:val="928"/>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90"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403"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004"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372"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c>
          <w:tcPr>
            <w:tcW w:w="1358"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r>
      <w:tr>
        <w:trPr>
          <w:cantSplit/>
          <w:trHeight w:val="806"/>
        </w:trPr>
        <w:tc>
          <w:tcPr>
            <w:gridSpan w:val="3"/>
            <w:tcW w:w="3916" w:type="dxa"/>
            <w:vAlign w:val="center"/>
            <w:textDirection w:val="lrTb"/>
            <w:noWrap w:val="false"/>
          </w:tcPr>
          <w:p>
            <w:pPr>
              <w:pStyle w:val="928"/>
              <w:jc w:val="center"/>
              <w:spacing w:line="0" w:lineRule="atLeast"/>
              <w:rPr>
                <w:rFonts w:hint="eastAsia" w:ascii="宋体" w:hAnsi="宋体"/>
                <w:b/>
                <w:bCs/>
                <w:sz w:val="24"/>
              </w:rPr>
            </w:pPr>
            <w:r>
              <w:rPr>
                <w:rFonts w:hint="eastAsia" w:ascii="宋体" w:hAnsi="宋体"/>
                <w:b/>
                <w:bCs/>
                <w:sz w:val="24"/>
              </w:rPr>
              <w:t xml:space="preserve">总报价（人民币：元）</w:t>
            </w:r>
            <w:r>
              <w:rPr>
                <w:rFonts w:hint="eastAsia" w:ascii="宋体" w:hAnsi="宋体"/>
                <w:b/>
                <w:bCs/>
                <w:sz w:val="24"/>
              </w:rPr>
            </w:r>
            <w:r/>
          </w:p>
        </w:tc>
        <w:tc>
          <w:tcPr>
            <w:gridSpan w:val="4"/>
            <w:tcW w:w="5137" w:type="dxa"/>
            <w:vAlign w:val="center"/>
            <w:textDirection w:val="lrTb"/>
            <w:noWrap w:val="false"/>
          </w:tcPr>
          <w:p>
            <w:pPr>
              <w:pStyle w:val="928"/>
              <w:jc w:val="center"/>
              <w:spacing w:line="0" w:lineRule="atLeast"/>
              <w:rPr>
                <w:rFonts w:hint="eastAsia" w:ascii="宋体" w:hAnsi="宋体"/>
                <w:sz w:val="24"/>
              </w:rPr>
            </w:pPr>
            <w:r>
              <w:rPr>
                <w:rFonts w:hint="eastAsia" w:ascii="宋体" w:hAnsi="宋体"/>
                <w:sz w:val="24"/>
              </w:rPr>
            </w:r>
            <w:r/>
          </w:p>
        </w:tc>
      </w:tr>
    </w:tbl>
    <w:p>
      <w:pPr>
        <w:pStyle w:val="928"/>
        <w:rPr>
          <w:rFonts w:hint="eastAsia" w:ascii="宋体" w:hAnsi="宋体"/>
          <w:b/>
          <w:bCs/>
          <w:sz w:val="24"/>
        </w:rPr>
      </w:pPr>
      <w:r>
        <w:rPr>
          <w:rFonts w:hint="eastAsia" w:ascii="宋体" w:hAnsi="宋体"/>
          <w:b/>
          <w:bCs/>
          <w:sz w:val="24"/>
        </w:rPr>
        <w:t xml:space="preserve">注： </w:t>
      </w:r>
      <w:r>
        <w:rPr>
          <w:rFonts w:hint="eastAsia" w:ascii="宋体" w:hAnsi="宋体"/>
          <w:b/>
          <w:bCs/>
          <w:sz w:val="24"/>
        </w:rPr>
      </w:r>
      <w:r/>
    </w:p>
    <w:p>
      <w:pPr>
        <w:pStyle w:val="928"/>
        <w:ind w:left="360" w:hanging="36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、投标报价</w:t>
      </w:r>
      <w:r>
        <w:rPr>
          <w:rFonts w:hint="eastAsia" w:ascii="宋体" w:hAnsi="宋体" w:cs="宋体"/>
          <w:bCs/>
          <w:sz w:val="24"/>
        </w:rPr>
        <w:t xml:space="preserve">应以人民币计价，采用包干价形式。报价应已包含完成本项目所需的人工费、设备费、拍摄扫描费、后期加工费、材料费、运输费、资料费、服务费、验收费、人员保险费、税费以及项目实施过程中其它应预见和不可预见的一切费用等。采购人将不予支付除采购文件及合同约定的可调整合同价情形范围之外的任何费用。在合同有效期内，合同价不受市场价格变化的影响。</w:t>
      </w:r>
      <w:r>
        <w:rPr>
          <w:rFonts w:hint="eastAsia" w:ascii="宋体" w:hAnsi="宋体"/>
          <w:sz w:val="24"/>
        </w:rPr>
      </w:r>
      <w:r/>
    </w:p>
    <w:p>
      <w:pPr>
        <w:pStyle w:val="928"/>
        <w:ind w:left="360" w:hanging="36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、对于主要服务，投标人如因分项报价不明确，而可能影响本项目实际结算的，评标委员会有权视为重大偏离处理； </w:t>
      </w:r>
      <w:r>
        <w:rPr>
          <w:rFonts w:hint="eastAsia" w:ascii="宋体" w:hAnsi="宋体"/>
          <w:sz w:val="24"/>
        </w:rPr>
      </w:r>
      <w:r/>
    </w:p>
    <w:p>
      <w:pPr>
        <w:pStyle w:val="928"/>
        <w:ind w:left="360" w:hanging="360"/>
        <w:spacing w:line="360" w:lineRule="auto"/>
        <w:rPr>
          <w:rFonts w:ascii="宋体" w:hAnsi="宋体"/>
          <w:color w:val="ff0000"/>
          <w:sz w:val="24"/>
        </w:rPr>
      </w:pPr>
      <w:r>
        <w:rPr>
          <w:rFonts w:hint="eastAsia" w:ascii="宋体" w:hAnsi="宋体"/>
          <w:color w:val="ff0000"/>
          <w:sz w:val="24"/>
        </w:rPr>
        <w:br w:type="page" w:clear="all"/>
      </w:r>
      <w:r>
        <w:rPr>
          <w:rFonts w:hint="eastAsia"/>
          <w:sz w:val="24"/>
        </w:rPr>
        <w:t xml:space="preserve">附件：</w:t>
      </w:r>
      <w:r>
        <w:rPr>
          <w:rFonts w:ascii="宋体" w:hAnsi="宋体"/>
          <w:color w:val="ff0000"/>
          <w:sz w:val="24"/>
        </w:rPr>
      </w:r>
      <w:r/>
    </w:p>
    <w:p>
      <w:pPr>
        <w:pStyle w:val="930"/>
        <w:spacing w:before="286" w:after="143" w:line="360" w:lineRule="auto"/>
        <w:rPr>
          <w:rFonts w:ascii="宋体" w:hAnsi="宋体" w:eastAsia="宋体"/>
          <w:sz w:val="28"/>
          <w:szCs w:val="28"/>
        </w:rPr>
      </w:pPr>
      <w:r/>
      <w:bookmarkStart w:id="361" w:name="_Hlk47437482"/>
      <w:r>
        <w:rPr>
          <w:rFonts w:hint="eastAsia" w:ascii="宋体" w:hAnsi="宋体" w:eastAsia="宋体"/>
          <w:sz w:val="28"/>
          <w:szCs w:val="28"/>
        </w:rPr>
        <w:t xml:space="preserve">技术要求响应及偏离表</w:t>
      </w:r>
      <w:bookmarkEnd w:id="361"/>
      <w:r>
        <w:rPr>
          <w:rFonts w:hint="eastAsia" w:ascii="宋体" w:hAnsi="宋体" w:eastAsia="宋体"/>
          <w:sz w:val="28"/>
          <w:szCs w:val="28"/>
        </w:rPr>
        <w:t xml:space="preserve">（分包号：**）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8"/>
              <w:jc w:val="center"/>
              <w:spacing w:line="400" w:lineRule="exact"/>
              <w:rPr>
                <w:rFonts w:ascii="宋体" w:hAnsi="宋体"/>
                <w:b/>
                <w:sz w:val="24"/>
              </w:rPr>
            </w:pPr>
            <w:r/>
            <w:bookmarkStart w:id="36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技术要求</w:t>
            </w:r>
            <w:r>
              <w:rPr>
                <w:rFonts w:ascii="宋体" w:hAnsi="宋体"/>
                <w:b/>
                <w:sz w:val="24"/>
              </w:rPr>
            </w:r>
            <w:r/>
          </w:p>
        </w:tc>
        <w:tc>
          <w:tcPr>
            <w:tcW w:w="2891"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bl>
    <w:p>
      <w:pPr>
        <w:pStyle w:val="928"/>
        <w:jc w:val="left"/>
        <w:spacing w:line="300" w:lineRule="auto"/>
        <w:rPr>
          <w:rFonts w:ascii="宋体" w:hAnsi="宋体"/>
          <w:b/>
          <w:sz w:val="24"/>
        </w:rPr>
      </w:pPr>
      <w:r/>
      <w:bookmarkEnd w:id="362"/>
      <w:r>
        <w:rPr>
          <w:rFonts w:hint="eastAsia" w:ascii="宋体" w:hAnsi="宋体"/>
          <w:b/>
          <w:sz w:val="24"/>
        </w:rPr>
        <w:t xml:space="preserve">附件（如有证明材料）：……</w:t>
      </w:r>
      <w:r>
        <w:rPr>
          <w:rFonts w:ascii="宋体" w:hAnsi="宋体"/>
          <w:b/>
          <w:sz w:val="24"/>
        </w:rPr>
      </w:r>
      <w:r/>
    </w:p>
    <w:p>
      <w:pPr>
        <w:pStyle w:val="928"/>
        <w:jc w:val="left"/>
        <w:spacing w:line="300" w:lineRule="auto"/>
        <w:rPr>
          <w:rFonts w:hint="eastAsia" w:ascii="宋体" w:hAnsi="宋体"/>
          <w:b/>
          <w:sz w:val="24"/>
        </w:rPr>
      </w:pPr>
      <w:r>
        <w:rPr>
          <w:rFonts w:hint="eastAsia" w:ascii="宋体" w:hAnsi="宋体"/>
          <w:b/>
          <w:sz w:val="24"/>
        </w:rPr>
      </w:r>
      <w:r/>
    </w:p>
    <w:p>
      <w:pPr>
        <w:pStyle w:val="92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8"/>
        <w:numPr>
          <w:ilvl w:val="0"/>
          <w:numId w:val="6"/>
        </w:numPr>
        <w:jc w:val="left"/>
        <w:spacing w:line="360" w:lineRule="auto"/>
        <w:rPr>
          <w:rFonts w:ascii="宋体" w:hAnsi="宋体"/>
          <w:sz w:val="24"/>
        </w:rPr>
      </w:pPr>
      <w:r/>
      <w:bookmarkStart w:id="363" w:name="_Hlk171012259"/>
      <w:r>
        <w:rPr>
          <w:rFonts w:hint="eastAsia" w:ascii="宋体" w:hAnsi="宋体"/>
          <w:sz w:val="24"/>
        </w:rPr>
        <w:t xml:space="preserve">投标人需对本招标文件</w:t>
      </w:r>
      <w:bookmarkEnd w:id="363"/>
      <w:r/>
      <w:bookmarkStart w:id="364" w:name="_Hlk171012238"/>
      <w:r>
        <w:rPr>
          <w:rFonts w:hint="eastAsia" w:ascii="宋体" w:hAnsi="宋体"/>
          <w:sz w:val="24"/>
        </w:rPr>
        <w:t xml:space="preserve">中</w:t>
      </w:r>
      <w:bookmarkStart w:id="365" w:name="_Hlk172202898"/>
      <w:r>
        <w:rPr>
          <w:rFonts w:hint="eastAsia" w:ascii="宋体" w:hAnsi="宋体"/>
          <w:sz w:val="24"/>
        </w:rPr>
        <w:t xml:space="preserve">“第三章 项目需求”</w:t>
      </w:r>
      <w:bookmarkStart w:id="366" w:name="_Hlk172203447"/>
      <w:r>
        <w:rPr>
          <w:rFonts w:hint="eastAsia" w:ascii="宋体" w:hAnsi="宋体"/>
          <w:sz w:val="24"/>
        </w:rPr>
        <w:t xml:space="preserve">中的</w:t>
      </w:r>
      <w:r>
        <w:rPr>
          <w:rFonts w:hint="eastAsia" w:ascii="宋体" w:hAnsi="宋体"/>
          <w:color w:val="000000"/>
          <w:sz w:val="24"/>
        </w:rPr>
        <w:t xml:space="preserve">“技术要求</w:t>
      </w:r>
      <w:bookmarkEnd w:id="364"/>
      <w:r/>
      <w:bookmarkEnd w:id="365"/>
      <w:r/>
      <w:bookmarkEnd w:id="366"/>
      <w:r>
        <w:rPr>
          <w:rFonts w:hint="eastAsia" w:ascii="宋体" w:hAnsi="宋体"/>
          <w:color w:val="000000"/>
          <w:sz w:val="24"/>
        </w:rPr>
        <w:t xml:space="preserve">”（</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8"/>
        <w:numPr>
          <w:ilvl w:val="0"/>
          <w:numId w:val="6"/>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8"/>
        <w:ind w:left="360" w:hanging="360"/>
        <w:spacing w:line="360" w:lineRule="auto"/>
        <w:rPr>
          <w:rFonts w:hint="eastAsia" w:ascii="宋体" w:hAnsi="宋体"/>
          <w:color w:val="ff0000"/>
          <w:sz w:val="24"/>
        </w:rPr>
      </w:pPr>
      <w:r>
        <w:rPr>
          <w:rFonts w:hint="eastAsia" w:ascii="宋体" w:hAnsi="宋体"/>
          <w:color w:val="ff0000"/>
          <w:sz w:val="24"/>
        </w:rPr>
      </w:r>
      <w:r/>
    </w:p>
    <w:p>
      <w:pPr>
        <w:pStyle w:val="928"/>
      </w:pPr>
      <w:r>
        <w:br w:type="page" w:clear="all"/>
      </w:r>
      <w:r>
        <w:rPr>
          <w:rFonts w:hint="eastAsia"/>
          <w:sz w:val="24"/>
        </w:rPr>
        <w:t xml:space="preserve">附件：</w:t>
      </w:r>
      <w:r/>
    </w:p>
    <w:p>
      <w:pPr>
        <w:pStyle w:val="930"/>
        <w:spacing w:before="286" w:after="143" w:line="360" w:lineRule="auto"/>
        <w:rPr>
          <w:rFonts w:ascii="宋体" w:hAnsi="宋体" w:eastAsia="宋体"/>
          <w:sz w:val="28"/>
          <w:szCs w:val="28"/>
        </w:rPr>
      </w:pPr>
      <w:r/>
      <w:bookmarkStart w:id="367" w:name="_Toc210922458"/>
      <w:r>
        <w:rPr>
          <w:rFonts w:hint="eastAsia" w:ascii="宋体" w:hAnsi="宋体" w:eastAsia="宋体"/>
          <w:sz w:val="28"/>
          <w:szCs w:val="28"/>
        </w:rPr>
        <w:t xml:space="preserve">商务要求响应及偏离表</w:t>
      </w:r>
      <w:bookmarkEnd w:id="367"/>
      <w:r>
        <w:rPr>
          <w:rFonts w:hint="eastAsia" w:ascii="宋体" w:hAnsi="宋体" w:eastAsia="宋体"/>
          <w:sz w:val="28"/>
          <w:szCs w:val="28"/>
        </w:rPr>
        <w:t xml:space="preserve">（分包号：**）</w:t>
      </w:r>
      <w:r>
        <w:rPr>
          <w:rFonts w:ascii="宋体" w:hAnsi="宋体" w:eastAsia="宋体"/>
          <w:sz w:val="28"/>
          <w:szCs w:val="28"/>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商务要求</w:t>
            </w:r>
            <w:r>
              <w:rPr>
                <w:rFonts w:ascii="宋体" w:hAnsi="宋体"/>
                <w:b/>
                <w:sz w:val="24"/>
              </w:rPr>
            </w:r>
            <w:r/>
          </w:p>
        </w:tc>
        <w:tc>
          <w:tcPr>
            <w:tcW w:w="2891"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投标响应情况</w:t>
            </w:r>
            <w:r>
              <w:rPr>
                <w:rFonts w:ascii="宋体" w:hAnsi="宋体"/>
                <w:b/>
                <w:sz w:val="24"/>
              </w:rPr>
            </w:r>
            <w:r/>
          </w:p>
        </w:tc>
        <w:tc>
          <w:tcPr>
            <w:tcW w:w="1205" w:type="dxa"/>
            <w:vAlign w:val="center"/>
            <w:textDirection w:val="lrTb"/>
            <w:noWrap w:val="false"/>
          </w:tcPr>
          <w:p>
            <w:pPr>
              <w:pStyle w:val="928"/>
              <w:jc w:val="center"/>
              <w:rPr>
                <w:rFonts w:ascii="宋体" w:hAnsi="宋体"/>
                <w:b/>
                <w:sz w:val="22"/>
                <w:szCs w:val="22"/>
              </w:rPr>
            </w:pPr>
            <w:r>
              <w:rPr>
                <w:rFonts w:hint="eastAsia" w:ascii="宋体" w:hAnsi="宋体"/>
                <w:b/>
                <w:sz w:val="22"/>
                <w:szCs w:val="22"/>
              </w:rPr>
              <w:t xml:space="preserve">超出/</w:t>
            </w:r>
            <w:r>
              <w:rPr>
                <w:rFonts w:ascii="宋体" w:hAnsi="宋体"/>
                <w:b/>
                <w:sz w:val="22"/>
                <w:szCs w:val="22"/>
              </w:rPr>
            </w:r>
            <w:r/>
          </w:p>
          <w:p>
            <w:pPr>
              <w:pStyle w:val="928"/>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928"/>
              <w:jc w:val="center"/>
              <w:rPr>
                <w:rFonts w:ascii="宋体" w:hAnsi="宋体"/>
                <w:b/>
                <w:sz w:val="24"/>
              </w:rPr>
            </w:pPr>
            <w:r>
              <w:rPr>
                <w:rFonts w:hint="eastAsia" w:ascii="宋体" w:hAnsi="宋体"/>
                <w:b/>
                <w:sz w:val="22"/>
                <w:szCs w:val="22"/>
              </w:rPr>
              <w:t xml:space="preserve">偏离</w:t>
            </w:r>
            <w:r>
              <w:rPr>
                <w:rFonts w:ascii="宋体" w:hAnsi="宋体"/>
                <w:b/>
                <w:sz w:val="24"/>
              </w:rPr>
            </w:r>
            <w:r/>
          </w:p>
        </w:tc>
        <w:tc>
          <w:tcPr>
            <w:tcW w:w="1205" w:type="dxa"/>
            <w:vAlign w:val="center"/>
            <w:textDirection w:val="lrTb"/>
            <w:noWrap w:val="false"/>
          </w:tcPr>
          <w:p>
            <w:pPr>
              <w:pStyle w:val="928"/>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928"/>
              <w:jc w:val="center"/>
              <w:rPr>
                <w:rFonts w:ascii="宋体" w:hAnsi="宋体"/>
                <w:sz w:val="24"/>
              </w:rPr>
            </w:pPr>
            <w:r>
              <w:rPr>
                <w:rFonts w:ascii="宋体" w:hAnsi="宋体"/>
                <w:sz w:val="24"/>
              </w:rPr>
            </w:r>
            <w:r/>
          </w:p>
        </w:tc>
        <w:tc>
          <w:tcPr>
            <w:tcW w:w="3063" w:type="dxa"/>
            <w:vAlign w:val="top"/>
            <w:textDirection w:val="lrTb"/>
            <w:noWrap w:val="false"/>
          </w:tcPr>
          <w:p>
            <w:pPr>
              <w:pStyle w:val="928"/>
              <w:jc w:val="center"/>
              <w:rPr>
                <w:rFonts w:ascii="宋体" w:hAnsi="宋体"/>
                <w:sz w:val="24"/>
              </w:rPr>
            </w:pPr>
            <w:r>
              <w:rPr>
                <w:rFonts w:ascii="宋体" w:hAnsi="宋体"/>
                <w:sz w:val="24"/>
              </w:rPr>
            </w:r>
            <w:r/>
          </w:p>
        </w:tc>
        <w:tc>
          <w:tcPr>
            <w:tcW w:w="2891"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c>
          <w:tcPr>
            <w:tcW w:w="1205" w:type="dxa"/>
            <w:vAlign w:val="top"/>
            <w:textDirection w:val="lrTb"/>
            <w:noWrap w:val="false"/>
          </w:tcPr>
          <w:p>
            <w:pPr>
              <w:pStyle w:val="928"/>
              <w:jc w:val="center"/>
              <w:rPr>
                <w:rFonts w:ascii="宋体" w:hAnsi="宋体"/>
                <w:sz w:val="24"/>
              </w:rPr>
            </w:pPr>
            <w:r>
              <w:rPr>
                <w:rFonts w:ascii="宋体" w:hAnsi="宋体"/>
                <w:sz w:val="24"/>
              </w:rPr>
            </w:r>
            <w:r/>
          </w:p>
        </w:tc>
      </w:tr>
    </w:tbl>
    <w:p>
      <w:pPr>
        <w:pStyle w:val="92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8"/>
        <w:jc w:val="left"/>
        <w:spacing w:line="300" w:lineRule="auto"/>
        <w:rPr>
          <w:rFonts w:hint="eastAsia" w:ascii="宋体" w:hAnsi="宋体"/>
          <w:b/>
          <w:sz w:val="24"/>
        </w:rPr>
      </w:pPr>
      <w:r>
        <w:rPr>
          <w:rFonts w:hint="eastAsia" w:ascii="宋体" w:hAnsi="宋体"/>
          <w:b/>
          <w:sz w:val="24"/>
        </w:rPr>
      </w:r>
      <w:r/>
    </w:p>
    <w:p>
      <w:pPr>
        <w:pStyle w:val="928"/>
        <w:ind w:left="361" w:hanging="361"/>
        <w:jc w:val="left"/>
        <w:spacing w:line="360" w:lineRule="auto"/>
        <w:rPr>
          <w:rFonts w:ascii="宋体" w:hAnsi="宋体"/>
          <w:b/>
          <w:sz w:val="24"/>
        </w:rPr>
      </w:pPr>
      <w:r>
        <w:rPr>
          <w:rFonts w:hint="eastAsia" w:ascii="宋体" w:hAnsi="宋体"/>
          <w:b/>
          <w:sz w:val="24"/>
        </w:rPr>
        <w:t xml:space="preserve">注：</w:t>
      </w:r>
      <w:r>
        <w:rPr>
          <w:rFonts w:ascii="宋体" w:hAnsi="宋体"/>
          <w:b/>
          <w:sz w:val="24"/>
        </w:rPr>
      </w:r>
      <w:r/>
    </w:p>
    <w:p>
      <w:pPr>
        <w:pStyle w:val="928"/>
        <w:numPr>
          <w:ilvl w:val="0"/>
          <w:numId w:val="7"/>
        </w:numPr>
        <w:jc w:val="left"/>
        <w:spacing w:line="360" w:lineRule="auto"/>
        <w:rPr>
          <w:rFonts w:ascii="宋体" w:hAnsi="宋体"/>
          <w:sz w:val="24"/>
        </w:rPr>
      </w:pPr>
      <w:r>
        <w:rPr>
          <w:rFonts w:hint="eastAsia" w:ascii="宋体" w:hAnsi="宋体"/>
          <w:sz w:val="24"/>
        </w:rPr>
        <w:t xml:space="preserve">投标人需对本招标文件中“第三章 项目需求”中的</w:t>
      </w:r>
      <w:r>
        <w:rPr>
          <w:rFonts w:hint="eastAsia" w:ascii="宋体" w:hAnsi="宋体"/>
          <w:color w:val="000000"/>
          <w:sz w:val="24"/>
        </w:rPr>
        <w:t xml:space="preserve">“商务要求”</w:t>
      </w:r>
      <w:r>
        <w:rPr>
          <w:rFonts w:hint="eastAsia" w:ascii="宋体" w:hAnsi="宋体"/>
          <w:sz w:val="24"/>
        </w:rPr>
        <w:t xml:space="preserve">（其中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sz w:val="24"/>
        </w:rPr>
      </w:r>
      <w:r/>
    </w:p>
    <w:p>
      <w:pPr>
        <w:pStyle w:val="928"/>
        <w:numPr>
          <w:ilvl w:val="0"/>
          <w:numId w:val="7"/>
        </w:numPr>
        <w:jc w:val="left"/>
        <w:spacing w:line="360" w:lineRule="auto"/>
        <w:rPr>
          <w:rFonts w:ascii="宋体" w:hAnsi="宋体"/>
          <w:sz w:val="24"/>
        </w:rPr>
      </w:pPr>
      <w:r>
        <w:rPr>
          <w:rFonts w:hint="eastAsia" w:ascii="宋体" w:hAnsi="宋体"/>
          <w:sz w:val="24"/>
        </w:rPr>
        <w:t xml:space="preserve">如招标</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rPr>
          <w:rFonts w:ascii="宋体" w:hAnsi="宋体"/>
          <w:sz w:val="24"/>
        </w:rPr>
      </w:r>
      <w:r/>
    </w:p>
    <w:p>
      <w:pPr>
        <w:pStyle w:val="928"/>
        <w:rPr>
          <w:rFonts w:hint="eastAsia"/>
        </w:rPr>
      </w:pPr>
      <w:r>
        <w:rPr>
          <w:rFonts w:hint="eastAsia"/>
        </w:rPr>
      </w:r>
      <w:r/>
    </w:p>
    <w:p>
      <w:pPr>
        <w:pStyle w:val="1067"/>
        <w:ind w:firstLine="0"/>
      </w:pPr>
      <w:r>
        <w:br w:type="page" w:clear="all"/>
      </w:r>
      <w:r>
        <w:rPr>
          <w:rFonts w:hint="eastAsia"/>
          <w:sz w:val="24"/>
          <w:szCs w:val="24"/>
        </w:rPr>
        <w:t xml:space="preserve">附件：</w:t>
      </w:r>
      <w:r/>
    </w:p>
    <w:p>
      <w:pPr>
        <w:pStyle w:val="930"/>
        <w:spacing w:before="286" w:after="143" w:line="360" w:lineRule="auto"/>
        <w:rPr>
          <w:rFonts w:hint="eastAsia" w:ascii="宋体" w:hAnsi="宋体" w:eastAsia="宋体"/>
          <w:sz w:val="28"/>
          <w:szCs w:val="28"/>
        </w:rPr>
      </w:pPr>
      <w:r/>
      <w:bookmarkStart w:id="368" w:name="_Toc226127011"/>
      <w:r>
        <w:rPr>
          <w:rFonts w:hint="eastAsia" w:ascii="宋体" w:hAnsi="宋体" w:eastAsia="宋体"/>
          <w:sz w:val="28"/>
          <w:szCs w:val="28"/>
        </w:rPr>
        <w:t xml:space="preserve">符合性审查响应对照表（分包号：**）</w:t>
      </w:r>
      <w:bookmarkEnd w:id="368"/>
      <w:r>
        <w:rPr>
          <w:rFonts w:hint="eastAsia" w:ascii="宋体" w:hAnsi="宋体" w:eastAsia="宋体"/>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928"/>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928"/>
              <w:jc w:val="center"/>
              <w:rPr>
                <w:rFonts w:ascii="宋体" w:hAnsi="宋体"/>
                <w:b/>
                <w:sz w:val="24"/>
              </w:rPr>
            </w:pPr>
            <w:r>
              <w:rPr>
                <w:rFonts w:hint="eastAsia" w:ascii="宋体" w:hAnsi="宋体"/>
                <w:b/>
                <w:sz w:val="24"/>
              </w:rPr>
              <w:t xml:space="preserve">实质性要求</w:t>
            </w:r>
            <w:r>
              <w:rPr>
                <w:rFonts w:ascii="宋体" w:hAnsi="宋体"/>
                <w:b/>
                <w:sz w:val="24"/>
              </w:rPr>
            </w:r>
            <w:r/>
          </w:p>
        </w:tc>
        <w:tc>
          <w:tcPr>
            <w:tcW w:w="709" w:type="dxa"/>
            <w:vAlign w:val="center"/>
            <w:textDirection w:val="lrTb"/>
            <w:noWrap w:val="false"/>
          </w:tcPr>
          <w:p>
            <w:pPr>
              <w:pStyle w:val="928"/>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928"/>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928"/>
              <w:jc w:val="left"/>
              <w:rPr>
                <w:rFonts w:hint="eastAsia" w:ascii="宋体" w:hAnsi="宋体" w:cs="宋体"/>
                <w:sz w:val="24"/>
              </w:rPr>
            </w:pPr>
            <w:r>
              <w:rPr>
                <w:rFonts w:hint="eastAsia"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928"/>
              <w:jc w:val="center"/>
              <w:rPr>
                <w:rFonts w:hint="eastAsia" w:ascii="宋体" w:hAnsi="宋体" w:cs="宋体"/>
                <w:sz w:val="24"/>
              </w:rPr>
            </w:pPr>
            <w:r>
              <w:rPr>
                <w:rFonts w:hint="eastAsia" w:ascii="宋体" w:hAnsi="宋体" w:cs="宋体"/>
                <w:sz w:val="24"/>
              </w:rPr>
              <w:t xml:space="preserve">5</w:t>
            </w:r>
            <w:r>
              <w:rPr>
                <w:rFonts w:hint="eastAsia" w:ascii="宋体" w:hAnsi="宋体" w:cs="宋体"/>
                <w:sz w:val="24"/>
              </w:rPr>
            </w:r>
            <w:r/>
          </w:p>
        </w:tc>
        <w:tc>
          <w:tcPr>
            <w:tcW w:w="6526" w:type="dxa"/>
            <w:vAlign w:val="center"/>
            <w:textDirection w:val="lrTb"/>
            <w:noWrap w:val="false"/>
          </w:tcPr>
          <w:p>
            <w:pPr>
              <w:pStyle w:val="928"/>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928"/>
              <w:rPr>
                <w:rFonts w:ascii="宋体" w:hAnsi="宋体"/>
                <w:sz w:val="24"/>
              </w:rPr>
            </w:pPr>
            <w:r>
              <w:rPr>
                <w:rFonts w:ascii="宋体" w:hAnsi="宋体"/>
                <w:sz w:val="24"/>
              </w:rPr>
            </w:r>
            <w:r/>
          </w:p>
        </w:tc>
        <w:tc>
          <w:tcPr>
            <w:tcW w:w="1417" w:type="dxa"/>
            <w:vAlign w:val="center"/>
            <w:textDirection w:val="lrTb"/>
            <w:noWrap w:val="false"/>
          </w:tcPr>
          <w:p>
            <w:pPr>
              <w:pStyle w:val="928"/>
              <w:rPr>
                <w:rFonts w:ascii="宋体" w:hAnsi="宋体"/>
                <w:sz w:val="24"/>
              </w:rPr>
            </w:pPr>
            <w:r>
              <w:rPr>
                <w:rFonts w:ascii="宋体" w:hAnsi="宋体"/>
                <w:sz w:val="24"/>
              </w:rPr>
            </w:r>
            <w:r/>
          </w:p>
        </w:tc>
      </w:tr>
    </w:tbl>
    <w:p>
      <w:pPr>
        <w:pStyle w:val="928"/>
        <w:jc w:val="left"/>
        <w:spacing w:line="300" w:lineRule="auto"/>
        <w:rPr>
          <w:rFonts w:ascii="宋体" w:hAnsi="宋体"/>
          <w:b/>
          <w:sz w:val="24"/>
        </w:rPr>
      </w:pPr>
      <w:r>
        <w:rPr>
          <w:rFonts w:hint="eastAsia" w:ascii="宋体" w:hAnsi="宋体"/>
          <w:b/>
          <w:sz w:val="24"/>
        </w:rPr>
        <w:t xml:space="preserve">附件（如有证明材料）：……</w:t>
      </w:r>
      <w:r>
        <w:rPr>
          <w:rFonts w:ascii="宋体" w:hAnsi="宋体"/>
          <w:b/>
          <w:sz w:val="24"/>
        </w:rPr>
      </w:r>
      <w:r/>
    </w:p>
    <w:p>
      <w:pPr>
        <w:pStyle w:val="928"/>
        <w:spacing w:line="360" w:lineRule="auto"/>
        <w:rPr>
          <w:rFonts w:hint="eastAsia"/>
          <w:b/>
          <w:sz w:val="24"/>
        </w:rPr>
      </w:pPr>
      <w:r>
        <w:rPr>
          <w:rFonts w:hint="eastAsia"/>
          <w:b/>
          <w:sz w:val="24"/>
        </w:rPr>
      </w:r>
      <w:r/>
    </w:p>
    <w:p>
      <w:pPr>
        <w:pStyle w:val="928"/>
        <w:jc w:val="left"/>
        <w:spacing w:after="57" w:line="300" w:lineRule="auto"/>
        <w:rPr>
          <w:b/>
          <w:sz w:val="24"/>
        </w:rPr>
      </w:pPr>
      <w:r>
        <w:rPr>
          <w:rFonts w:hint="eastAsia"/>
          <w:b/>
          <w:sz w:val="24"/>
        </w:rPr>
        <w:t xml:space="preserve">注：</w:t>
      </w:r>
      <w:r>
        <w:rPr>
          <w:b/>
          <w:sz w:val="24"/>
        </w:rPr>
      </w:r>
      <w:r/>
    </w:p>
    <w:p>
      <w:pPr>
        <w:pStyle w:val="928"/>
        <w:numPr>
          <w:ilvl w:val="0"/>
          <w:numId w:val="8"/>
        </w:numPr>
        <w:jc w:val="left"/>
        <w:spacing w:line="360" w:lineRule="auto"/>
        <w:rPr>
          <w:rFonts w:ascii="宋体" w:hAnsi="宋体" w:cs="宋体"/>
          <w:sz w:val="24"/>
        </w:rPr>
      </w:pPr>
      <w:r>
        <w:rPr>
          <w:rFonts w:hint="eastAsia" w:ascii="宋体" w:hAnsi="宋体" w:cs="宋体"/>
          <w:sz w:val="24"/>
        </w:rPr>
        <w:t xml:space="preserve">投标人必须响应本招标文件“第三章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rPr>
          <w:rFonts w:ascii="宋体" w:hAnsi="宋体" w:cs="宋体"/>
          <w:sz w:val="24"/>
        </w:rPr>
      </w:r>
      <w:r/>
    </w:p>
    <w:p>
      <w:pPr>
        <w:pStyle w:val="928"/>
        <w:numPr>
          <w:ilvl w:val="0"/>
          <w:numId w:val="8"/>
        </w:numPr>
        <w:spacing w:line="360" w:lineRule="auto"/>
        <w:rPr>
          <w:rFonts w:hint="eastAsia"/>
          <w:sz w:val="24"/>
        </w:rPr>
      </w:pPr>
      <w:r>
        <w:rPr>
          <w:rFonts w:hint="eastAsia"/>
          <w:sz w:val="24"/>
        </w:rPr>
        <w:t xml:space="preserve">如</w:t>
      </w:r>
      <w:r>
        <w:rPr>
          <w:rFonts w:hint="eastAsia" w:ascii="宋体" w:hAnsi="宋体"/>
          <w:sz w:val="24"/>
        </w:rPr>
        <w:t xml:space="preserve">招标</w:t>
      </w:r>
      <w:r>
        <w:rPr>
          <w:rFonts w:ascii="宋体" w:hAnsi="宋体"/>
          <w:sz w:val="24"/>
        </w:rPr>
        <w:t xml:space="preserve">文件</w:t>
      </w:r>
      <w:r>
        <w:rPr>
          <w:rFonts w:hint="eastAsia"/>
          <w:sz w:val="24"/>
        </w:rPr>
        <w:t xml:space="preserve">要求提供相关证明材料的，需将证明材料按顺序列于本表之下；</w:t>
      </w:r>
      <w:r>
        <w:rPr>
          <w:rFonts w:hint="eastAsia"/>
          <w:sz w:val="24"/>
        </w:rPr>
      </w:r>
      <w:r/>
    </w:p>
    <w:p>
      <w:pPr>
        <w:pStyle w:val="928"/>
        <w:numPr>
          <w:ilvl w:val="0"/>
          <w:numId w:val="8"/>
        </w:numPr>
        <w:jc w:val="left"/>
        <w:spacing w:line="360" w:lineRule="auto"/>
        <w:rPr>
          <w:b/>
          <w:bCs/>
          <w:sz w:val="24"/>
        </w:rPr>
      </w:pPr>
      <w:r>
        <w:rPr>
          <w:rFonts w:hint="eastAsia"/>
          <w:b/>
          <w:bCs/>
          <w:sz w:val="24"/>
        </w:rPr>
        <w:t xml:space="preserve">如投标人有任意一项实质性要求无法响应的，或未按招标文件要求提供相关证明材料的，将作无效投标处理。</w:t>
      </w:r>
      <w:r>
        <w:rPr>
          <w:b/>
          <w:bCs/>
          <w:sz w:val="24"/>
        </w:rPr>
      </w:r>
      <w:r/>
    </w:p>
    <w:p>
      <w:pPr>
        <w:pStyle w:val="928"/>
        <w:numPr>
          <w:ilvl w:val="0"/>
          <w:numId w:val="8"/>
        </w:numPr>
        <w:jc w:val="left"/>
        <w:spacing w:line="360" w:lineRule="auto"/>
        <w:rPr>
          <w:sz w:val="24"/>
        </w:rPr>
      </w:pPr>
      <w:r>
        <w:rPr>
          <w:rFonts w:hint="eastAsia"/>
          <w:sz w:val="24"/>
        </w:rPr>
        <w:t xml:space="preserve">如</w:t>
      </w:r>
      <w:r>
        <w:rPr>
          <w:rFonts w:hint="eastAsia" w:ascii="宋体" w:hAnsi="宋体" w:cs="宋体"/>
          <w:sz w:val="24"/>
        </w:rPr>
        <w:t xml:space="preserve">本招标文件“第三章 项目需求”中</w:t>
      </w:r>
      <w:r>
        <w:rPr>
          <w:rFonts w:hint="eastAsia"/>
          <w:sz w:val="24"/>
        </w:rPr>
        <w:t xml:space="preserve">无实质性要求，则无需填列本表。</w:t>
      </w:r>
      <w:r>
        <w:rPr>
          <w:sz w:val="24"/>
        </w:rPr>
      </w:r>
      <w:r/>
    </w:p>
    <w:p>
      <w:pPr>
        <w:pStyle w:val="928"/>
        <w:jc w:val="left"/>
        <w:spacing w:line="360" w:lineRule="auto"/>
        <w:rPr>
          <w:sz w:val="24"/>
        </w:rPr>
      </w:pPr>
      <w:r>
        <w:rPr>
          <w:sz w:val="24"/>
        </w:rPr>
      </w:r>
      <w:r/>
    </w:p>
    <w:p>
      <w:pPr>
        <w:pStyle w:val="928"/>
        <w:ind w:left="288" w:hanging="288"/>
        <w:spacing w:line="360" w:lineRule="auto"/>
        <w:rPr>
          <w:sz w:val="24"/>
        </w:rPr>
      </w:pPr>
      <w:r>
        <w:rPr>
          <w:sz w:val="24"/>
        </w:rPr>
      </w:r>
      <w:r/>
    </w:p>
    <w:p>
      <w:pPr>
        <w:pStyle w:val="928"/>
        <w:ind w:left="384" w:hanging="384"/>
        <w:spacing w:line="360" w:lineRule="auto"/>
        <w:rPr>
          <w:rFonts w:hint="eastAsia" w:ascii="宋体" w:hAnsi="宋体" w:eastAsia="幼圆" w:cs="Arial"/>
          <w:color w:val="ff0000"/>
          <w:sz w:val="32"/>
          <w:szCs w:val="32"/>
        </w:rPr>
      </w:pPr>
      <w:r>
        <w:rPr>
          <w:rFonts w:hint="eastAsia" w:ascii="宋体" w:hAnsi="宋体" w:eastAsia="幼圆" w:cs="Arial"/>
          <w:color w:val="ff0000"/>
          <w:sz w:val="32"/>
          <w:szCs w:val="32"/>
        </w:rPr>
      </w:r>
      <w:r/>
    </w:p>
    <w:p>
      <w:pPr>
        <w:pStyle w:val="1067"/>
        <w:ind w:firstLine="0"/>
        <w:rPr>
          <w:sz w:val="24"/>
          <w:szCs w:val="24"/>
        </w:rPr>
      </w:pPr>
      <w:r>
        <w:rPr>
          <w:highlight w:val="yellow"/>
        </w:rPr>
        <w:br w:type="page" w:clear="all"/>
      </w:r>
      <w:r>
        <w:rPr>
          <w:rFonts w:hint="eastAsia"/>
          <w:sz w:val="24"/>
          <w:szCs w:val="24"/>
        </w:rPr>
        <w:t xml:space="preserve">附件：</w:t>
      </w:r>
      <w:r>
        <w:rPr>
          <w:sz w:val="24"/>
          <w:szCs w:val="24"/>
        </w:rPr>
      </w:r>
      <w:r/>
    </w:p>
    <w:p>
      <w:pPr>
        <w:pStyle w:val="1067"/>
        <w:ind w:firstLine="0"/>
        <w:rPr>
          <w:rFonts w:hint="eastAsia"/>
        </w:rPr>
      </w:pPr>
      <w:r>
        <w:rPr>
          <w:rFonts w:hint="eastAsia"/>
        </w:rPr>
      </w:r>
      <w:r/>
    </w:p>
    <w:p>
      <w:pPr>
        <w:pStyle w:val="930"/>
        <w:spacing w:before="286" w:after="143" w:line="360" w:lineRule="auto"/>
        <w:rPr>
          <w:rFonts w:ascii="宋体" w:hAnsi="宋体" w:eastAsia="宋体"/>
          <w:sz w:val="28"/>
          <w:szCs w:val="28"/>
        </w:rPr>
      </w:pPr>
      <w:r/>
      <w:bookmarkStart w:id="369" w:name="_Toc226127012"/>
      <w:r>
        <w:rPr>
          <w:rFonts w:hint="eastAsia" w:ascii="宋体" w:hAnsi="宋体" w:eastAsia="宋体"/>
          <w:sz w:val="28"/>
          <w:szCs w:val="28"/>
        </w:rPr>
        <w:t xml:space="preserve">具备履行合同所必需的设备和专业技术能力的书面声明</w:t>
      </w:r>
      <w:bookmarkEnd w:id="369"/>
      <w:r>
        <w:rPr>
          <w:rFonts w:ascii="宋体" w:hAnsi="宋体" w:eastAsia="宋体"/>
          <w:sz w:val="28"/>
          <w:szCs w:val="28"/>
        </w:rPr>
      </w:r>
      <w:r/>
    </w:p>
    <w:p>
      <w:pPr>
        <w:pStyle w:val="928"/>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928"/>
        <w:ind w:firstLine="480"/>
        <w:spacing w:before="57" w:line="360" w:lineRule="auto"/>
        <w:rPr>
          <w:rFonts w:ascii="宋体" w:hAnsi="宋体"/>
          <w:bCs/>
          <w:sz w:val="24"/>
        </w:rPr>
      </w:pPr>
      <w:r>
        <w:rPr>
          <w:rFonts w:hint="eastAsia" w:ascii="宋体" w:hAnsi="宋体"/>
          <w:bCs/>
          <w:sz w:val="24"/>
        </w:rPr>
        <w:t xml:space="preserve">主要设备有：******</w:t>
      </w:r>
      <w:r>
        <w:rPr>
          <w:rFonts w:ascii="宋体" w:hAnsi="宋体"/>
          <w:bCs/>
          <w:sz w:val="24"/>
        </w:rPr>
      </w:r>
      <w:r/>
    </w:p>
    <w:p>
      <w:pPr>
        <w:pStyle w:val="928"/>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928"/>
        <w:ind w:firstLine="480"/>
        <w:spacing w:before="143" w:line="360" w:lineRule="auto"/>
        <w:rPr>
          <w:rFonts w:ascii="宋体" w:hAnsi="宋体"/>
          <w:bCs/>
          <w:sz w:val="24"/>
        </w:rPr>
      </w:pPr>
      <w:r>
        <w:rPr>
          <w:rFonts w:ascii="宋体" w:hAnsi="宋体"/>
          <w:bCs/>
          <w:sz w:val="24"/>
        </w:rPr>
      </w:r>
      <w:r/>
    </w:p>
    <w:p>
      <w:pPr>
        <w:pStyle w:val="928"/>
        <w:ind w:firstLine="480"/>
        <w:spacing w:before="143" w:line="360" w:lineRule="auto"/>
        <w:rPr>
          <w:rFonts w:ascii="宋体" w:hAnsi="宋体"/>
          <w:bCs/>
          <w:sz w:val="24"/>
        </w:rPr>
      </w:pPr>
      <w:r>
        <w:rPr>
          <w:rFonts w:ascii="宋体" w:hAnsi="宋体"/>
          <w:bCs/>
          <w:sz w:val="24"/>
        </w:rPr>
      </w:r>
      <w:r/>
    </w:p>
    <w:p>
      <w:pPr>
        <w:pStyle w:val="928"/>
        <w:ind w:firstLine="480"/>
        <w:spacing w:before="143" w:line="360" w:lineRule="auto"/>
        <w:rPr>
          <w:rFonts w:ascii="宋体" w:hAnsi="宋体"/>
          <w:bCs/>
          <w:sz w:val="24"/>
        </w:rPr>
      </w:pPr>
      <w:r>
        <w:rPr>
          <w:rFonts w:ascii="宋体" w:hAnsi="宋体"/>
          <w:bCs/>
          <w:sz w:val="24"/>
        </w:rPr>
      </w:r>
      <w:r/>
    </w:p>
    <w:p>
      <w:pPr>
        <w:pStyle w:val="928"/>
        <w:ind w:firstLine="480"/>
        <w:spacing w:before="143" w:line="400" w:lineRule="exact"/>
        <w:rPr>
          <w:rFonts w:ascii="宋体" w:hAnsi="宋体"/>
          <w:bCs/>
          <w:sz w:val="24"/>
        </w:rPr>
      </w:pPr>
      <w:r>
        <w:rPr>
          <w:rFonts w:ascii="宋体" w:hAnsi="宋体"/>
          <w:bCs/>
          <w:sz w:val="24"/>
        </w:rPr>
      </w:r>
      <w:r/>
    </w:p>
    <w:p>
      <w:pPr>
        <w:pStyle w:val="928"/>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928"/>
        <w:jc w:val="left"/>
        <w:widowControl/>
        <w:rPr>
          <w:rFonts w:hint="eastAsia" w:ascii="宋体" w:hAnsi="宋体"/>
          <w:bCs/>
          <w:sz w:val="24"/>
        </w:rPr>
      </w:pPr>
      <w:r>
        <w:rPr>
          <w:rFonts w:hint="eastAsia" w:ascii="宋体" w:hAnsi="宋体"/>
          <w:bCs/>
          <w:sz w:val="24"/>
        </w:rPr>
      </w:r>
      <w:r/>
    </w:p>
    <w:p>
      <w:pPr>
        <w:pStyle w:val="928"/>
        <w:spacing w:line="360" w:lineRule="auto"/>
      </w:pPr>
      <w:r>
        <w:br w:type="page" w:clear="all"/>
      </w:r>
      <w:r>
        <w:rPr>
          <w:rFonts w:hint="eastAsia"/>
          <w:sz w:val="24"/>
        </w:rPr>
        <w:t xml:space="preserve">附件：</w:t>
      </w:r>
      <w:r/>
    </w:p>
    <w:p>
      <w:pPr>
        <w:pStyle w:val="928"/>
        <w:spacing w:line="360" w:lineRule="auto"/>
      </w:pPr>
      <w:r/>
      <w:r/>
    </w:p>
    <w:p>
      <w:pPr>
        <w:pStyle w:val="930"/>
        <w:spacing w:before="286" w:after="143" w:line="360" w:lineRule="auto"/>
        <w:rPr>
          <w:rFonts w:ascii="宋体" w:hAnsi="宋体" w:eastAsia="宋体"/>
          <w:sz w:val="28"/>
          <w:szCs w:val="28"/>
        </w:rPr>
      </w:pPr>
      <w:r/>
      <w:bookmarkStart w:id="370" w:name="_Toc226127013"/>
      <w:r>
        <w:rPr>
          <w:rFonts w:hint="eastAsia" w:ascii="宋体" w:hAnsi="宋体" w:eastAsia="宋体"/>
          <w:sz w:val="28"/>
          <w:szCs w:val="28"/>
        </w:rPr>
        <w:t xml:space="preserve">参加本次政府采购活动前3年内在经营活动中没有重大违法记录的书面声明</w:t>
      </w:r>
      <w:bookmarkEnd w:id="370"/>
      <w:r>
        <w:rPr>
          <w:rFonts w:ascii="宋体" w:hAnsi="宋体" w:eastAsia="宋体"/>
          <w:sz w:val="28"/>
          <w:szCs w:val="28"/>
        </w:rPr>
      </w:r>
      <w:r/>
    </w:p>
    <w:p>
      <w:pPr>
        <w:pStyle w:val="928"/>
        <w:ind w:firstLine="480"/>
        <w:spacing w:before="57" w:line="480" w:lineRule="auto"/>
        <w:rPr>
          <w:rFonts w:ascii="宋体" w:hAnsi="宋体"/>
          <w:bCs/>
          <w:sz w:val="24"/>
        </w:rPr>
      </w:pPr>
      <w:r>
        <w:rPr>
          <w:rFonts w:ascii="宋体" w:hAnsi="宋体"/>
          <w:bCs/>
          <w:sz w:val="24"/>
        </w:rPr>
      </w:r>
      <w:r/>
    </w:p>
    <w:p>
      <w:pPr>
        <w:pStyle w:val="928"/>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928"/>
        <w:ind w:firstLine="480"/>
        <w:spacing w:before="57" w:line="360" w:lineRule="auto"/>
        <w:rPr>
          <w:rFonts w:ascii="宋体" w:hAnsi="宋体"/>
          <w:bCs/>
          <w:sz w:val="24"/>
        </w:rPr>
      </w:pPr>
      <w:r>
        <w:rPr>
          <w:rFonts w:ascii="宋体" w:hAnsi="宋体"/>
          <w:bCs/>
          <w:sz w:val="24"/>
        </w:rPr>
      </w:r>
      <w:r/>
    </w:p>
    <w:p>
      <w:pPr>
        <w:pStyle w:val="928"/>
        <w:ind w:firstLine="480"/>
        <w:spacing w:before="57" w:line="360" w:lineRule="auto"/>
        <w:rPr>
          <w:rFonts w:ascii="宋体" w:hAnsi="宋体"/>
          <w:bCs/>
          <w:sz w:val="24"/>
        </w:rPr>
      </w:pPr>
      <w:r>
        <w:rPr>
          <w:rFonts w:ascii="宋体" w:hAnsi="宋体"/>
          <w:bCs/>
          <w:sz w:val="24"/>
        </w:rPr>
      </w:r>
      <w:r/>
    </w:p>
    <w:p>
      <w:pPr>
        <w:pStyle w:val="928"/>
        <w:ind w:firstLine="480"/>
        <w:spacing w:before="57" w:line="360" w:lineRule="auto"/>
        <w:rPr>
          <w:rFonts w:ascii="宋体" w:hAnsi="宋体"/>
          <w:bCs/>
          <w:sz w:val="24"/>
        </w:rPr>
      </w:pPr>
      <w:r>
        <w:rPr>
          <w:rFonts w:ascii="宋体" w:hAnsi="宋体"/>
          <w:bCs/>
          <w:sz w:val="24"/>
        </w:rPr>
      </w:r>
      <w:r/>
    </w:p>
    <w:p>
      <w:pPr>
        <w:pStyle w:val="1067"/>
        <w:ind w:firstLine="0"/>
      </w:pPr>
      <w:r>
        <w:br w:type="page" w:clear="all"/>
      </w:r>
      <w:r>
        <w:rPr>
          <w:rFonts w:hint="eastAsia"/>
          <w:sz w:val="24"/>
          <w:szCs w:val="24"/>
        </w:rPr>
        <w:t xml:space="preserve">附件：</w:t>
      </w:r>
      <w:r/>
    </w:p>
    <w:p>
      <w:pPr>
        <w:pStyle w:val="930"/>
        <w:spacing w:before="286" w:after="143" w:line="360" w:lineRule="auto"/>
        <w:rPr>
          <w:rFonts w:ascii="宋体" w:hAnsi="宋体" w:eastAsia="宋体"/>
          <w:sz w:val="28"/>
          <w:szCs w:val="28"/>
        </w:rPr>
      </w:pPr>
      <w:r/>
      <w:bookmarkStart w:id="371" w:name="_Toc226127014"/>
      <w:r>
        <w:rPr>
          <w:rFonts w:hint="eastAsia" w:ascii="宋体" w:hAnsi="宋体" w:eastAsia="宋体"/>
          <w:sz w:val="28"/>
          <w:szCs w:val="28"/>
        </w:rPr>
        <w:t xml:space="preserve">法人授权书</w:t>
      </w:r>
      <w:bookmarkEnd w:id="371"/>
      <w:r>
        <w:rPr>
          <w:rFonts w:ascii="宋体" w:hAnsi="宋体" w:eastAsia="宋体"/>
          <w:sz w:val="28"/>
          <w:szCs w:val="28"/>
        </w:rPr>
      </w:r>
      <w:r/>
    </w:p>
    <w:p>
      <w:pPr>
        <w:pStyle w:val="1033"/>
        <w:ind w:firstLine="480"/>
        <w:spacing w:before="85" w:line="360" w:lineRule="auto"/>
        <w:tabs>
          <w:tab w:val="left" w:pos="360" w:leader="none"/>
        </w:tabs>
        <w:rPr>
          <w:rFonts w:hint="eastAsia" w:ascii="宋体" w:hAnsi="宋体"/>
          <w:u w:val="none"/>
        </w:rPr>
      </w:pPr>
      <w:r>
        <w:rPr>
          <w:rFonts w:hint="eastAsia" w:ascii="宋体" w:hAnsi="宋体"/>
          <w:u w:val="none"/>
        </w:rPr>
        <w:t xml:space="preserve">本授权书声明：</w:t>
      </w:r>
      <w:r>
        <w:rPr>
          <w:rFonts w:hint="eastAsia" w:ascii="宋体" w:hAnsi="宋体"/>
        </w:rPr>
        <w:t xml:space="preserve">  </w:t>
      </w:r>
      <w:r>
        <w:rPr>
          <w:rFonts w:ascii="宋体" w:hAnsi="宋体"/>
        </w:rPr>
        <w:t xml:space="preserve"> [</w:t>
      </w:r>
      <w:r>
        <w:rPr>
          <w:rFonts w:hint="eastAsia" w:ascii="宋体" w:hAnsi="宋体"/>
        </w:rPr>
        <w:t xml:space="preserve">投标人全称</w:t>
      </w:r>
      <w:r>
        <w:rPr>
          <w:rFonts w:ascii="宋体" w:hAnsi="宋体"/>
        </w:rPr>
        <w:t xml:space="preserve">]</w:t>
      </w:r>
      <w:r>
        <w:rPr>
          <w:rFonts w:hint="eastAsia" w:ascii="宋体" w:hAnsi="宋体"/>
        </w:rPr>
        <w:t xml:space="preserve">   </w:t>
      </w:r>
      <w:r>
        <w:rPr>
          <w:rFonts w:hint="eastAsia" w:ascii="宋体" w:hAnsi="宋体"/>
          <w:u w:val="none"/>
        </w:rPr>
        <w:t xml:space="preserve">授权__</w:t>
      </w:r>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项目名称]</w:t>
      </w:r>
      <w:r>
        <w:rPr>
          <w:rFonts w:ascii="宋体" w:hAnsi="宋体"/>
        </w:rPr>
        <w:t xml:space="preserve"> [</w:t>
      </w:r>
      <w:r>
        <w:rPr>
          <w:rFonts w:hint="eastAsia" w:ascii="宋体" w:hAnsi="宋体"/>
        </w:rPr>
        <w:t xml:space="preserve">项目编号]</w:t>
      </w:r>
      <w:r>
        <w:rPr>
          <w:rFonts w:ascii="宋体" w:hAnsi="宋体"/>
        </w:rPr>
        <w:t xml:space="preserve">  </w:t>
      </w:r>
      <w:r>
        <w:rPr>
          <w:rFonts w:hint="eastAsia" w:ascii="宋体" w:hAnsi="宋体"/>
        </w:rPr>
        <w:t xml:space="preserve">采购</w:t>
      </w:r>
      <w:r>
        <w:rPr>
          <w:rFonts w:hint="eastAsia" w:ascii="宋体" w:hAnsi="宋体"/>
          <w:u w:val="none"/>
        </w:rPr>
        <w:t xml:space="preserve">项目采购活动的合法代理人，以本单位名义全权处理一切与该项目采购有关的事务。</w:t>
      </w:r>
      <w:r>
        <w:rPr>
          <w:rFonts w:hint="eastAsia" w:ascii="宋体" w:hAnsi="宋体"/>
          <w:u w:val="none"/>
        </w:rPr>
      </w:r>
      <w:r/>
    </w:p>
    <w:p>
      <w:pPr>
        <w:pStyle w:val="1033"/>
        <w:ind w:firstLine="480"/>
        <w:spacing w:before="85" w:line="360" w:lineRule="auto"/>
        <w:tabs>
          <w:tab w:val="left" w:pos="360" w:leader="none"/>
        </w:tabs>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033"/>
        <w:ind w:firstLine="482"/>
        <w:spacing w:before="85" w:line="360" w:lineRule="auto"/>
        <w:tabs>
          <w:tab w:val="left" w:pos="360" w:leader="none"/>
        </w:tabs>
        <w:rPr>
          <w:rFonts w:hint="eastAsia" w:ascii="黑体" w:hAnsi="黑体" w:eastAsia="黑体"/>
          <w:b/>
          <w:bCs/>
          <w:sz w:val="32"/>
          <w:szCs w:val="32"/>
          <w:u w:val="none"/>
        </w:rPr>
      </w:pPr>
      <w:r>
        <w:rPr>
          <w:rFonts w:hint="eastAsia" w:ascii="宋体" w:hAnsi="宋体"/>
          <w:b/>
          <w:bCs/>
          <w:u w:val="none"/>
        </w:rPr>
        <w:t xml:space="preserve">附：法定代表人和</w:t>
      </w:r>
      <w:r>
        <w:rPr>
          <w:rFonts w:hint="eastAsia" w:ascii="宋体" w:hAnsi="宋体"/>
          <w:b/>
          <w:bCs/>
          <w:color w:val="000000"/>
          <w:u w:val="none"/>
        </w:rPr>
        <w:t xml:space="preserve">被授权人的身份证复印件</w:t>
      </w:r>
      <w:r>
        <w:rPr>
          <w:rFonts w:hint="eastAsia" w:ascii="宋体" w:hAnsi="宋体"/>
          <w:b/>
          <w:bCs/>
          <w:u w:val="none"/>
        </w:rPr>
        <w:t xml:space="preserve">；</w:t>
      </w:r>
      <w:r>
        <w:rPr>
          <w:rFonts w:hint="eastAsia" w:ascii="黑体" w:hAnsi="黑体" w:eastAsia="黑体"/>
          <w:b/>
          <w:bCs/>
          <w:sz w:val="32"/>
          <w:szCs w:val="32"/>
          <w:u w:val="none"/>
        </w:rPr>
      </w:r>
      <w:r/>
    </w:p>
    <w:p>
      <w:pPr>
        <w:pStyle w:val="1033"/>
        <w:spacing w:before="85"/>
        <w:tabs>
          <w:tab w:val="left" w:pos="360" w:leader="none"/>
        </w:tabs>
        <w:rPr>
          <w:rFonts w:ascii="宋体" w:hAnsi="宋体"/>
        </w:rPr>
      </w:pPr>
      <w:r>
        <w:rPr>
          <w:rFonts w:ascii="宋体" w:hAnsi="宋体"/>
        </w:rPr>
      </w:r>
      <w:r/>
    </w:p>
    <w:p>
      <w:pPr>
        <w:pStyle w:val="1033"/>
        <w:ind w:firstLine="0"/>
        <w:jc w:val="both"/>
        <w:spacing w:before="85"/>
        <w:tabs>
          <w:tab w:val="clear" w:pos="360" w:leader="none"/>
        </w:tabs>
        <w:rPr>
          <w:rFonts w:ascii="宋体" w:hAnsi="宋体"/>
          <w:szCs w:val="20"/>
          <w:u w:val="none"/>
        </w:rPr>
      </w:pPr>
      <w:r>
        <w:rPr>
          <w:rFonts w:ascii="宋体" w:hAnsi="宋体"/>
          <w:szCs w:val="20"/>
          <w:u w:val="none"/>
        </w:rPr>
      </w:r>
      <w:r/>
    </w:p>
    <w:p>
      <w:pPr>
        <w:pStyle w:val="1033"/>
        <w:ind w:firstLine="0"/>
        <w:jc w:val="both"/>
        <w:spacing w:before="85"/>
        <w:tabs>
          <w:tab w:val="clear" w:pos="360" w:leader="none"/>
        </w:tabs>
        <w:rPr>
          <w:rFonts w:ascii="宋体" w:hAnsi="宋体"/>
          <w:szCs w:val="20"/>
          <w:u w:val="none"/>
        </w:rPr>
      </w:pPr>
      <w:r>
        <w:rPr>
          <w:rFonts w:ascii="宋体" w:hAnsi="宋体"/>
          <w:szCs w:val="20"/>
          <w:u w:val="none"/>
        </w:rPr>
      </w:r>
      <w:r/>
    </w:p>
    <w:p>
      <w:pPr>
        <w:pStyle w:val="1033"/>
        <w:ind w:firstLine="480"/>
        <w:spacing w:line="360" w:lineRule="auto"/>
        <w:tabs>
          <w:tab w:val="left" w:pos="360" w:leader="none"/>
        </w:tabs>
        <w:rPr>
          <w:rFonts w:ascii="宋体" w:hAnsi="宋体"/>
        </w:rPr>
      </w:pPr>
      <w:r>
        <w:rPr>
          <w:rFonts w:hint="eastAsia" w:ascii="宋体" w:hAnsi="宋体"/>
          <w:u w:val="none"/>
        </w:rPr>
        <w:t xml:space="preserve">授权单位名称（加盖CA电子公章）：</w:t>
      </w:r>
      <w:r>
        <w:rPr>
          <w:rFonts w:ascii="宋体" w:hAnsi="宋体"/>
        </w:rPr>
      </w:r>
      <w:r/>
    </w:p>
    <w:p>
      <w:pPr>
        <w:pStyle w:val="1033"/>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被授权人联系电话（手机）：</w:t>
      </w:r>
      <w:r>
        <w:rPr>
          <w:rFonts w:ascii="宋体" w:hAnsi="宋体"/>
          <w:u w:val="none"/>
        </w:rPr>
      </w:r>
      <w:r/>
    </w:p>
    <w:p>
      <w:pPr>
        <w:pStyle w:val="1033"/>
        <w:ind w:firstLine="480"/>
        <w:jc w:val="both"/>
        <w:spacing w:line="360" w:lineRule="auto"/>
        <w:tabs>
          <w:tab w:val="left" w:pos="360" w:leader="none"/>
        </w:tabs>
        <w:rPr>
          <w:rFonts w:ascii="宋体" w:hAnsi="宋体"/>
          <w:u w:val="none"/>
        </w:rPr>
      </w:pPr>
      <w:r>
        <w:rPr>
          <w:rFonts w:hint="eastAsia" w:ascii="宋体" w:hAnsi="宋体"/>
          <w:u w:val="none"/>
        </w:rPr>
        <w:t xml:space="preserve">被授权人联系邮箱：</w:t>
      </w:r>
      <w:r>
        <w:rPr>
          <w:rFonts w:ascii="宋体" w:hAnsi="宋体"/>
          <w:u w:val="none"/>
        </w:rPr>
      </w:r>
      <w:r/>
    </w:p>
    <w:p>
      <w:pPr>
        <w:pStyle w:val="1033"/>
        <w:ind w:firstLine="480"/>
        <w:jc w:val="both"/>
        <w:spacing w:line="360" w:lineRule="auto"/>
        <w:tabs>
          <w:tab w:val="left" w:pos="360" w:leader="none"/>
        </w:tabs>
        <w:rPr>
          <w:rFonts w:hint="eastAsia" w:ascii="宋体" w:hAnsi="宋体"/>
          <w:u w:val="none"/>
        </w:rPr>
      </w:pPr>
      <w:r>
        <w:rPr>
          <w:rFonts w:hint="eastAsia" w:ascii="宋体" w:hAnsi="宋体"/>
          <w:u w:val="none"/>
        </w:rPr>
        <w:t xml:space="preserve">通讯地址：</w:t>
      </w:r>
      <w:r>
        <w:rPr>
          <w:rFonts w:hint="eastAsia" w:ascii="宋体" w:hAnsi="宋体"/>
          <w:u w:val="none"/>
        </w:rPr>
      </w:r>
      <w:r/>
    </w:p>
    <w:p>
      <w:pPr>
        <w:pStyle w:val="1033"/>
        <w:ind w:firstLine="480"/>
        <w:jc w:val="both"/>
        <w:spacing w:line="360" w:lineRule="auto"/>
        <w:tabs>
          <w:tab w:val="left" w:pos="360" w:leader="none"/>
        </w:tabs>
        <w:rPr>
          <w:rFonts w:hint="eastAsia" w:ascii="宋体" w:hAnsi="宋体"/>
          <w:u w:val="none"/>
        </w:rPr>
      </w:pPr>
      <w:r>
        <w:rPr>
          <w:rFonts w:hint="eastAsia" w:ascii="宋体" w:hAnsi="宋体"/>
          <w:u w:val="none"/>
        </w:rPr>
        <w:t xml:space="preserve">日期：   年   月   日</w:t>
      </w:r>
      <w:r>
        <w:rPr>
          <w:rFonts w:hint="eastAsia" w:ascii="宋体" w:hAnsi="宋体"/>
          <w:u w:val="none"/>
        </w:rPr>
      </w:r>
      <w:r/>
    </w:p>
    <w:p>
      <w:pPr>
        <w:pStyle w:val="928"/>
        <w:jc w:val="left"/>
        <w:widowControl/>
        <w:rPr>
          <w:rFonts w:ascii="黑体" w:hAnsi="黑体" w:eastAsia="黑体"/>
          <w:b/>
          <w:sz w:val="32"/>
          <w:szCs w:val="32"/>
        </w:rPr>
      </w:pPr>
      <w:r>
        <w:rPr>
          <w:rFonts w:ascii="黑体" w:hAnsi="黑体" w:eastAsia="黑体"/>
          <w:b/>
          <w:sz w:val="32"/>
          <w:szCs w:val="32"/>
        </w:rPr>
      </w:r>
      <w:r/>
    </w:p>
    <w:p>
      <w:pPr>
        <w:pStyle w:val="1067"/>
        <w:ind w:firstLine="0"/>
        <w:rPr>
          <w:sz w:val="24"/>
          <w:szCs w:val="24"/>
        </w:rPr>
      </w:pPr>
      <w:r>
        <w:br w:type="page" w:clear="all"/>
      </w:r>
      <w:r>
        <w:rPr>
          <w:rFonts w:hint="eastAsia"/>
          <w:sz w:val="24"/>
          <w:szCs w:val="24"/>
        </w:rPr>
        <w:t xml:space="preserve">附件：</w:t>
      </w:r>
      <w:r>
        <w:rPr>
          <w:sz w:val="24"/>
          <w:szCs w:val="24"/>
        </w:rPr>
      </w:r>
      <w:r/>
    </w:p>
    <w:p>
      <w:pPr>
        <w:pStyle w:val="1067"/>
        <w:ind w:firstLine="0"/>
        <w:rPr>
          <w:rFonts w:hint="eastAsia"/>
        </w:rPr>
      </w:pPr>
      <w:r>
        <w:rPr>
          <w:rFonts w:hint="eastAsia"/>
        </w:rPr>
      </w:r>
      <w:r/>
    </w:p>
    <w:p>
      <w:pPr>
        <w:pStyle w:val="930"/>
        <w:spacing w:before="286" w:after="143" w:line="360" w:lineRule="auto"/>
        <w:rPr>
          <w:rFonts w:ascii="宋体" w:hAnsi="宋体" w:eastAsia="宋体"/>
          <w:sz w:val="28"/>
          <w:szCs w:val="28"/>
        </w:rPr>
      </w:pPr>
      <w:r/>
      <w:bookmarkStart w:id="372" w:name="_Toc226127015"/>
      <w:r>
        <w:rPr>
          <w:rFonts w:hint="eastAsia" w:ascii="宋体" w:hAnsi="宋体" w:eastAsia="宋体"/>
          <w:sz w:val="28"/>
          <w:szCs w:val="28"/>
        </w:rPr>
        <w:t xml:space="preserve">投标函</w:t>
      </w:r>
      <w:bookmarkEnd w:id="372"/>
      <w:r>
        <w:rPr>
          <w:rFonts w:ascii="宋体" w:hAnsi="宋体" w:eastAsia="宋体"/>
          <w:sz w:val="28"/>
          <w:szCs w:val="28"/>
        </w:rPr>
      </w:r>
      <w:r/>
    </w:p>
    <w:p>
      <w:pPr>
        <w:pStyle w:val="928"/>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，南京汇采项目管理有限公司</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号招标文件，我方正式授权</w:t>
      </w:r>
      <w:r>
        <w:rPr>
          <w:rFonts w:hint="eastAsia" w:ascii="宋体" w:hAnsi="宋体"/>
          <w:sz w:val="24"/>
          <w:u w:val="single"/>
        </w:rPr>
        <w:t xml:space="preserve"> [被授权人的姓名</w:t>
      </w:r>
      <w:r>
        <w:rPr>
          <w:rFonts w:ascii="宋体" w:hAnsi="宋体"/>
          <w:sz w:val="24"/>
          <w:u w:val="single"/>
        </w:rPr>
        <w:t xml:space="preserve">] </w:t>
      </w:r>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，全权处理本次项目投标的有关事宜，并声明同意如下：</w:t>
      </w:r>
      <w:r>
        <w:rPr>
          <w:rFonts w:ascii="宋体" w:hAnsi="宋体"/>
          <w:sz w:val="24"/>
        </w:rPr>
        <w:t xml:space="preserve"> </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1.我们按招标文件规定的各项要求，向买方提供所需产品。</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2.我们完全理解贵方不一定将合同授予最低报价的投标人。</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5.</w:t>
      </w:r>
      <w:r>
        <w:rPr>
          <w:rFonts w:hint="eastAsia"/>
        </w:rPr>
        <w:t xml:space="preserve"> </w:t>
      </w:r>
      <w:r>
        <w:rPr>
          <w:rFonts w:hint="eastAsia" w:ascii="宋体" w:hAnsi="宋体"/>
          <w:sz w:val="24"/>
        </w:rPr>
        <w:t xml:space="preserve">我们同意从规定的开标日期起遵循本投标文件，并在规定的投标有效期期满之前均具有约束力。</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928"/>
        <w:ind w:firstLine="480"/>
        <w:spacing w:line="360" w:lineRule="auto"/>
        <w:rPr>
          <w:rFonts w:ascii="宋体" w:hAnsi="宋体"/>
          <w:sz w:val="24"/>
        </w:rPr>
      </w:pPr>
      <w:r>
        <w:rPr>
          <w:rFonts w:hint="eastAsia" w:ascii="宋体" w:hAnsi="宋体"/>
          <w:sz w:val="24"/>
        </w:rPr>
        <w:t xml:space="preserve">7.一旦我方中标,我方将根据招标文件的规定，严格履行合同的责任和义务,并保证在招标文件规定的时间完成项目，交付买方验收、使用。</w:t>
      </w:r>
      <w:r>
        <w:rPr>
          <w:rFonts w:ascii="宋体" w:hAnsi="宋体"/>
          <w:sz w:val="24"/>
        </w:rPr>
      </w:r>
      <w:r/>
    </w:p>
    <w:p>
      <w:pPr>
        <w:pStyle w:val="928"/>
        <w:ind w:firstLine="482"/>
        <w:spacing w:line="360" w:lineRule="auto"/>
        <w:rPr>
          <w:rFonts w:hint="eastAsia" w:ascii="宋体" w:hAnsi="宋体"/>
          <w:b/>
          <w:bCs/>
          <w:sz w:val="24"/>
        </w:rPr>
      </w:pPr>
      <w:r>
        <w:rPr>
          <w:rFonts w:hint="eastAsia" w:ascii="宋体" w:hAnsi="宋体"/>
          <w:b/>
          <w:bCs/>
          <w:sz w:val="24"/>
        </w:rPr>
        <w:t xml:space="preserve">8.我们不存在和我单位负责人为同一人，或者和我单位存在直接控股、管理关系的其他供应商，参加本项目同一合同项下的政府采购活动的情形。</w:t>
      </w:r>
      <w:r>
        <w:rPr>
          <w:rFonts w:hint="eastAsia" w:ascii="宋体" w:hAnsi="宋体"/>
          <w:b/>
          <w:bCs/>
          <w:sz w:val="24"/>
        </w:rPr>
      </w:r>
      <w:r/>
    </w:p>
    <w:p>
      <w:pPr>
        <w:pStyle w:val="928"/>
        <w:ind w:firstLine="482"/>
        <w:spacing w:line="360" w:lineRule="auto"/>
        <w:rPr>
          <w:rFonts w:ascii="宋体" w:hAnsi="宋体"/>
          <w:b/>
          <w:bCs/>
          <w:sz w:val="24"/>
        </w:rPr>
      </w:pPr>
      <w:r>
        <w:rPr>
          <w:rFonts w:hint="eastAsia" w:ascii="宋体" w:hAnsi="宋体"/>
          <w:b/>
          <w:bCs/>
          <w:sz w:val="24"/>
        </w:rPr>
        <w:t xml:space="preserve">9.我们不是为本项目提供整体设计、规范编制或者项目管理、监理、检测等服务的供应商；</w:t>
      </w:r>
      <w:r>
        <w:rPr>
          <w:rFonts w:ascii="宋体" w:hAnsi="宋体"/>
          <w:b/>
          <w:bCs/>
          <w:sz w:val="24"/>
        </w:rPr>
      </w:r>
      <w:r/>
    </w:p>
    <w:p>
      <w:pPr>
        <w:pStyle w:val="928"/>
        <w:spacing w:line="360" w:lineRule="auto"/>
        <w:rPr>
          <w:rFonts w:hint="eastAsia" w:ascii="宋体" w:hAnsi="宋体"/>
          <w:sz w:val="24"/>
        </w:rPr>
      </w:pPr>
      <w:r>
        <w:rPr>
          <w:rFonts w:hint="eastAsia" w:ascii="宋体" w:hAnsi="宋体"/>
          <w:sz w:val="24"/>
        </w:rPr>
      </w:r>
      <w:r/>
    </w:p>
    <w:p>
      <w:pPr>
        <w:pStyle w:val="1067"/>
        <w:ind w:firstLine="0"/>
        <w:rPr>
          <w:sz w:val="24"/>
          <w:szCs w:val="24"/>
        </w:rPr>
      </w:pPr>
      <w:r>
        <w:br w:type="page" w:clear="all"/>
      </w:r>
      <w:r>
        <w:rPr>
          <w:rFonts w:hint="eastAsia"/>
          <w:sz w:val="24"/>
          <w:szCs w:val="24"/>
        </w:rPr>
        <w:t xml:space="preserve">附件：</w:t>
      </w:r>
      <w:r>
        <w:rPr>
          <w:sz w:val="24"/>
          <w:szCs w:val="24"/>
        </w:rPr>
      </w:r>
      <w:r/>
    </w:p>
    <w:p>
      <w:pPr>
        <w:pStyle w:val="930"/>
        <w:spacing w:before="286" w:after="143" w:line="360" w:lineRule="auto"/>
        <w:rPr>
          <w:rFonts w:ascii="宋体" w:hAnsi="宋体" w:eastAsia="宋体"/>
          <w:sz w:val="32"/>
          <w:szCs w:val="32"/>
        </w:rPr>
      </w:pPr>
      <w:r/>
      <w:bookmarkStart w:id="373" w:name="_Toc226127019"/>
      <w:r>
        <w:rPr>
          <w:rFonts w:hint="eastAsia" w:ascii="宋体" w:hAnsi="宋体" w:eastAsia="宋体"/>
          <w:sz w:val="32"/>
          <w:szCs w:val="32"/>
        </w:rPr>
        <w:t xml:space="preserve">中小微企业声明函（服务类项目）（分包号：**）</w:t>
      </w:r>
      <w:bookmarkEnd w:id="373"/>
      <w:r>
        <w:rPr>
          <w:rFonts w:ascii="宋体" w:hAnsi="宋体" w:eastAsia="宋体"/>
          <w:sz w:val="32"/>
          <w:szCs w:val="32"/>
        </w:rPr>
      </w:r>
      <w:r/>
    </w:p>
    <w:p>
      <w:pPr>
        <w:pStyle w:val="959"/>
        <w:ind w:firstLine="420"/>
        <w:rPr>
          <w:rFonts w:ascii="宋体" w:hAnsi="宋体" w:eastAsia="宋体"/>
          <w:sz w:val="21"/>
          <w:szCs w:val="21"/>
        </w:rPr>
      </w:pPr>
      <w:r>
        <w:rPr>
          <w:rFonts w:ascii="宋体" w:hAnsi="宋体" w:eastAsia="宋体"/>
          <w:sz w:val="21"/>
          <w:szCs w:val="21"/>
        </w:rPr>
      </w:r>
      <w:r/>
    </w:p>
    <w:p>
      <w:pPr>
        <w:pStyle w:val="959"/>
        <w:ind w:firstLine="480"/>
        <w:spacing w:line="360" w:lineRule="auto"/>
        <w:rPr>
          <w:rFonts w:ascii="宋体" w:hAnsi="宋体" w:eastAsia="宋体"/>
          <w:sz w:val="24"/>
          <w:szCs w:val="24"/>
        </w:rPr>
      </w:pPr>
      <w:r>
        <w:rPr>
          <w:rFonts w:ascii="宋体" w:hAnsi="宋体" w:eastAsia="宋体"/>
          <w:sz w:val="24"/>
          <w:szCs w:val="24"/>
        </w:rPr>
        <w:t xml:space="preserve">本公司郑重声明，根据《政府采购促进中小企业发展管理办法》（财库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 [项目编号] [分包号（如有）] </w:t>
      </w:r>
      <w:r>
        <w:rPr>
          <w:rFonts w:ascii="宋体" w:hAnsi="宋体" w:eastAsia="宋体"/>
          <w:sz w:val="24"/>
          <w:szCs w:val="24"/>
          <w:u w:val="single"/>
        </w:rPr>
        <w:t xml:space="preserve"> </w:t>
      </w:r>
      <w:r>
        <w:rPr>
          <w:rFonts w:ascii="宋体" w:hAnsi="宋体" w:eastAsia="宋体"/>
          <w:sz w:val="24"/>
          <w:szCs w:val="24"/>
        </w:rPr>
        <w:t xml:space="preserve">采购活动，提供的</w:t>
      </w:r>
      <w:r>
        <w:rPr>
          <w:rFonts w:hint="eastAsia" w:ascii="宋体" w:hAnsi="宋体" w:eastAsia="宋体"/>
          <w:sz w:val="24"/>
          <w:szCs w:val="24"/>
        </w:rPr>
        <w:t xml:space="preserve">服务</w:t>
      </w:r>
      <w:r>
        <w:rPr>
          <w:rFonts w:ascii="宋体" w:hAnsi="宋体" w:eastAsia="宋体"/>
          <w:sz w:val="24"/>
          <w:szCs w:val="24"/>
        </w:rPr>
        <w:t xml:space="preserve">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w:t>
      </w:r>
      <w:r>
        <w:rPr>
          <w:rFonts w:hint="eastAsia" w:ascii="宋体" w:hAnsi="宋体" w:eastAsia="宋体"/>
          <w:sz w:val="24"/>
          <w:szCs w:val="24"/>
        </w:rPr>
        <w:t xml:space="preserve">承接</w:t>
      </w:r>
      <w:r>
        <w:rPr>
          <w:rFonts w:ascii="宋体" w:hAnsi="宋体" w:eastAsia="宋体"/>
          <w:sz w:val="24"/>
          <w:szCs w:val="24"/>
        </w:rPr>
        <w:t xml:space="preserve">。相关企业的具体情况如下：</w:t>
      </w:r>
      <w:r>
        <w:rPr>
          <w:rFonts w:hint="eastAsia" w:ascii="宋体" w:hAnsi="宋体" w:eastAsia="宋体"/>
          <w:sz w:val="24"/>
          <w:szCs w:val="24"/>
        </w:rPr>
        <w:t xml:space="preserve"> </w:t>
      </w:r>
      <w:r>
        <w:rPr>
          <w:rFonts w:ascii="宋体" w:hAnsi="宋体" w:eastAsia="宋体"/>
          <w:sz w:val="24"/>
          <w:szCs w:val="24"/>
        </w:rPr>
      </w:r>
      <w:r/>
    </w:p>
    <w:p>
      <w:pPr>
        <w:pStyle w:val="1063"/>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063"/>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[标的名称：填报招标文件第三章中明确的标的名称] </w:t>
      </w:r>
      <w:r>
        <w:rPr>
          <w:rFonts w:ascii="宋体" w:hAnsi="宋体"/>
          <w:sz w:val="24"/>
          <w:szCs w:val="24"/>
          <w:u w:val="single"/>
        </w:rPr>
        <w:t xml:space="preserve"> </w:t>
      </w:r>
      <w:r>
        <w:rPr>
          <w:rFonts w:ascii="宋体" w:hAnsi="宋体"/>
          <w:sz w:val="24"/>
          <w:szCs w:val="24"/>
        </w:rPr>
        <w:t xml:space="preserve"> ，属于</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填报招标文件第三章中明确的所属行业</w:t>
      </w:r>
      <w:r>
        <w:rPr>
          <w:rFonts w:ascii="宋体" w:hAnsi="宋体"/>
          <w:sz w:val="24"/>
          <w:szCs w:val="24"/>
          <w:u w:val="single"/>
        </w:rPr>
        <w:t xml:space="preserve">]  </w:t>
      </w:r>
      <w:r>
        <w:rPr>
          <w:rFonts w:ascii="宋体" w:hAnsi="宋体"/>
          <w:sz w:val="24"/>
          <w:szCs w:val="24"/>
        </w:rPr>
        <w:t xml:space="preserve">行业；</w:t>
      </w:r>
      <w:r>
        <w:rPr>
          <w:rFonts w:hint="eastAsia" w:ascii="宋体" w:hAnsi="宋体"/>
          <w:sz w:val="24"/>
          <w:szCs w:val="24"/>
        </w:rPr>
        <w:t xml:space="preserve">承接企业</w:t>
      </w:r>
      <w:r>
        <w:rPr>
          <w:rFonts w:ascii="宋体" w:hAnsi="宋体"/>
          <w:sz w:val="24"/>
          <w:szCs w:val="24"/>
        </w:rPr>
        <w:t xml:space="preserve">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959"/>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959"/>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928"/>
        <w:ind w:left="5250"/>
        <w:jc w:val="left"/>
        <w:spacing w:line="360" w:lineRule="auto"/>
        <w:rPr>
          <w:rFonts w:ascii="宋体" w:hAnsi="宋体"/>
          <w:sz w:val="24"/>
          <w:szCs w:val="21"/>
        </w:rPr>
      </w:pPr>
      <w:r>
        <w:rPr>
          <w:rFonts w:ascii="宋体" w:hAnsi="宋体"/>
          <w:sz w:val="24"/>
          <w:szCs w:val="21"/>
        </w:rPr>
      </w:r>
      <w:r/>
    </w:p>
    <w:p>
      <w:pPr>
        <w:pStyle w:val="928"/>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（加盖CA电子公章）：</w:t>
      </w:r>
      <w:r>
        <w:rPr>
          <w:rFonts w:ascii="宋体" w:hAnsi="宋体"/>
          <w:sz w:val="24"/>
        </w:rPr>
      </w:r>
      <w:r/>
    </w:p>
    <w:p>
      <w:pPr>
        <w:pStyle w:val="92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59"/>
        <w:ind w:firstLine="480"/>
        <w:rPr>
          <w:rFonts w:hint="eastAsia" w:ascii="宋体" w:hAnsi="宋体" w:eastAsia="宋体"/>
          <w:sz w:val="24"/>
          <w:szCs w:val="24"/>
        </w:rPr>
      </w:pPr>
      <w:r>
        <w:rPr>
          <w:rFonts w:hint="eastAsia" w:ascii="宋体" w:hAnsi="宋体" w:eastAsia="宋体"/>
          <w:sz w:val="24"/>
          <w:szCs w:val="24"/>
        </w:rPr>
      </w:r>
      <w:r/>
    </w:p>
    <w:p>
      <w:pPr>
        <w:pStyle w:val="92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ascii="宋体" w:hAnsi="宋体" w:eastAsia="宋体"/>
          <w:sz w:val="22"/>
          <w:szCs w:val="22"/>
        </w:rPr>
      </w:r>
      <w:r/>
    </w:p>
    <w:p>
      <w:pPr>
        <w:pStyle w:val="959"/>
        <w:spacing w:line="300" w:lineRule="auto"/>
        <w:rPr>
          <w:rFonts w:hint="eastAsia" w:ascii="宋体" w:hAnsi="宋体" w:eastAsia="宋体"/>
          <w:sz w:val="22"/>
          <w:szCs w:val="22"/>
        </w:rPr>
      </w:pPr>
      <w:r>
        <w:rPr>
          <w:rFonts w:hint="eastAsia" w:ascii="宋体" w:hAnsi="宋体" w:eastAsia="宋体"/>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sz w:val="22"/>
          <w:szCs w:val="22"/>
        </w:rPr>
        <w:t xml:space="preserve">自行</w:t>
      </w:r>
      <w:r>
        <w:rPr>
          <w:rFonts w:hint="eastAsia" w:ascii="宋体" w:hAnsi="宋体" w:eastAsia="宋体"/>
          <w:sz w:val="22"/>
          <w:szCs w:val="22"/>
        </w:rPr>
        <w:t xml:space="preserve">对照选择产品制造商</w:t>
      </w:r>
      <w:r>
        <w:rPr>
          <w:rFonts w:ascii="宋体" w:hAnsi="宋体" w:eastAsia="宋体"/>
          <w:sz w:val="22"/>
          <w:szCs w:val="22"/>
        </w:rPr>
        <w:t xml:space="preserve">的企业</w:t>
      </w:r>
      <w:r>
        <w:rPr>
          <w:rFonts w:hint="eastAsia" w:ascii="宋体" w:hAnsi="宋体" w:eastAsia="宋体"/>
          <w:sz w:val="22"/>
          <w:szCs w:val="22"/>
        </w:rPr>
        <w:t xml:space="preserve">规模类型</w:t>
      </w:r>
      <w:r>
        <w:rPr>
          <w:rFonts w:ascii="宋体" w:hAnsi="宋体" w:eastAsia="宋体"/>
          <w:sz w:val="22"/>
          <w:szCs w:val="22"/>
        </w:rPr>
        <w:t xml:space="preserve">。</w:t>
      </w:r>
      <w:r>
        <w:rPr>
          <w:rFonts w:hint="eastAsia" w:ascii="宋体" w:hAnsi="宋体" w:eastAsia="宋体"/>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(4</w:t>
      </w:r>
      <w:r>
        <w:rPr>
          <w:rFonts w:ascii="宋体" w:hAnsi="宋体" w:eastAsia="宋体"/>
          <w:sz w:val="22"/>
          <w:szCs w:val="22"/>
        </w:rPr>
        <w:t xml:space="preserve">)</w:t>
      </w:r>
      <w:r>
        <w:rPr>
          <w:rFonts w:hint="eastAsia" w:ascii="宋体" w:hAnsi="宋体" w:eastAsia="宋体"/>
          <w:sz w:val="22"/>
          <w:szCs w:val="22"/>
        </w:rPr>
        <w:t xml:space="preserve">如专门面向中小微型企业采购的项目，供应商如不提供此声明函，则不能通过资格审查；如非专门面向中小微型企业采购的项目，供应商如未按要求提供此声明函，报价将不做相应扣除；</w:t>
      </w:r>
      <w:r>
        <w:rPr>
          <w:rFonts w:ascii="宋体" w:hAnsi="宋体" w:eastAsia="宋体"/>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(5)中标供应商如享受本项目小微企业扶持政策的，其《中小微企业声明函》将随本项目的中标结果同时公告，接受社会监督；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59"/>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1067"/>
        <w:ind w:firstLine="0"/>
      </w:pPr>
      <w:r>
        <w:br w:type="page" w:clear="all"/>
      </w:r>
      <w:r>
        <w:rPr>
          <w:rFonts w:hint="eastAsia"/>
          <w:sz w:val="24"/>
          <w:szCs w:val="24"/>
        </w:rPr>
        <w:t xml:space="preserve">附件：</w:t>
      </w:r>
      <w:r/>
    </w:p>
    <w:p>
      <w:pPr>
        <w:pStyle w:val="930"/>
        <w:spacing w:before="286" w:after="143" w:line="360" w:lineRule="auto"/>
        <w:rPr>
          <w:rFonts w:ascii="宋体" w:hAnsi="宋体" w:eastAsia="宋体"/>
          <w:color w:val="ee0000"/>
          <w:sz w:val="32"/>
          <w:szCs w:val="32"/>
        </w:rPr>
      </w:pPr>
      <w:r/>
      <w:bookmarkStart w:id="374" w:name="_Toc226127020"/>
      <w:r>
        <w:rPr>
          <w:rFonts w:hint="eastAsia" w:ascii="宋体" w:hAnsi="宋体" w:eastAsia="宋体"/>
          <w:sz w:val="32"/>
          <w:szCs w:val="32"/>
        </w:rPr>
        <w:t xml:space="preserve">残疾人福利性单位声明函（分包号：**）</w:t>
      </w:r>
      <w:bookmarkEnd w:id="374"/>
      <w:r>
        <w:rPr>
          <w:rFonts w:ascii="宋体" w:hAnsi="宋体" w:eastAsia="宋体"/>
          <w:color w:val="ee0000"/>
          <w:sz w:val="32"/>
          <w:szCs w:val="32"/>
        </w:rPr>
      </w:r>
      <w:r/>
    </w:p>
    <w:p>
      <w:pPr>
        <w:pStyle w:val="928"/>
        <w:ind w:firstLine="480"/>
        <w:spacing w:before="57" w:line="480" w:lineRule="auto"/>
        <w:rPr>
          <w:rFonts w:ascii="宋体" w:hAnsi="宋体"/>
          <w:sz w:val="24"/>
        </w:rPr>
      </w:pPr>
      <w:r>
        <w:rPr>
          <w:rFonts w:ascii="宋体" w:hAnsi="宋体"/>
          <w:sz w:val="24"/>
        </w:rPr>
      </w:r>
      <w:r/>
    </w:p>
    <w:p>
      <w:pPr>
        <w:pStyle w:val="928"/>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r>
        <w:rPr>
          <w:rFonts w:ascii="宋体" w:hAnsi="宋体"/>
          <w:sz w:val="24"/>
          <w:u w:val="single"/>
        </w:rPr>
        <w:t xml:space="preserve"> </w:t>
      </w:r>
      <w:r>
        <w:rPr>
          <w:rFonts w:hint="eastAsia" w:ascii="宋体" w:hAnsi="宋体"/>
          <w:sz w:val="24"/>
          <w:u w:val="single"/>
        </w:rPr>
        <w:t xml:space="preserve">[项目编号] </w:t>
      </w:r>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[项目名称]</w:t>
      </w:r>
      <w:r>
        <w:rPr>
          <w:rFonts w:hint="eastAsia"/>
          <w:u w:val="single"/>
        </w:rPr>
        <w:t xml:space="preserve"> </w:t>
      </w:r>
      <w:r>
        <w:rPr>
          <w:rFonts w:hint="eastAsia" w:ascii="宋体" w:hAnsi="宋体"/>
          <w:sz w:val="24"/>
          <w:u w:val="single"/>
        </w:rPr>
        <w:t xml:space="preserve">[分包号（如有）]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r>
        <w:rPr>
          <w:rFonts w:hint="eastAsia" w:ascii="宋体" w:hAnsi="宋体"/>
          <w:sz w:val="24"/>
        </w:rPr>
        <w:t xml:space="preserve">制造的货物（不包括使用非残疾人福利性单位注册商标的货物）。</w:t>
      </w:r>
      <w:r>
        <w:rPr>
          <w:rFonts w:ascii="宋体" w:hAnsi="宋体"/>
          <w:sz w:val="24"/>
        </w:rPr>
      </w:r>
      <w:r/>
    </w:p>
    <w:p>
      <w:pPr>
        <w:pStyle w:val="928"/>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28"/>
        <w:ind w:firstLine="480"/>
        <w:spacing w:before="57" w:line="360" w:lineRule="auto"/>
        <w:rPr>
          <w:rFonts w:ascii="宋体" w:hAnsi="宋体"/>
          <w:sz w:val="24"/>
        </w:rPr>
      </w:pPr>
      <w:r>
        <w:rPr>
          <w:rFonts w:ascii="宋体" w:hAnsi="宋体"/>
          <w:sz w:val="24"/>
        </w:rPr>
      </w:r>
      <w:r/>
    </w:p>
    <w:p>
      <w:pPr>
        <w:pStyle w:val="928"/>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959"/>
        <w:spacing w:line="300" w:lineRule="auto"/>
        <w:rPr>
          <w:rFonts w:hint="eastAsia" w:ascii="宋体" w:hAnsi="宋体" w:eastAsia="宋体"/>
          <w:sz w:val="22"/>
          <w:szCs w:val="22"/>
        </w:rPr>
      </w:pPr>
      <w:r>
        <w:rPr>
          <w:rFonts w:hint="eastAsia" w:ascii="宋体" w:hAnsi="宋体" w:eastAsia="宋体"/>
          <w:sz w:val="22"/>
          <w:szCs w:val="22"/>
        </w:rPr>
        <w:t xml:space="preserve">(1)如专门面向中小微型企业采购的项目，供应商为残疾人福利性单位并提供本单位制造的货物，或者提供其他残疾人福利性单位制造的货物，必须提供此声明函，否则将不能通过资格审查。</w:t>
      </w:r>
      <w:r>
        <w:rPr>
          <w:rFonts w:hint="eastAsia" w:ascii="宋体" w:hAnsi="宋体" w:eastAsia="宋体"/>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(2) 如非专门面向中小微型企业采购的项目，供应商如未按要求提供此声明函，报价将不做相应扣除；</w:t>
      </w:r>
      <w:r>
        <w:rPr>
          <w:rFonts w:ascii="宋体" w:hAnsi="宋体" w:eastAsia="宋体"/>
          <w:sz w:val="22"/>
          <w:szCs w:val="22"/>
        </w:rPr>
      </w:r>
      <w:r/>
    </w:p>
    <w:p>
      <w:pPr>
        <w:pStyle w:val="959"/>
        <w:spacing w:line="300" w:lineRule="auto"/>
        <w:rPr>
          <w:rFonts w:ascii="宋体" w:hAnsi="宋体" w:eastAsia="宋体"/>
          <w:sz w:val="22"/>
          <w:szCs w:val="22"/>
        </w:rPr>
      </w:pPr>
      <w:r>
        <w:rPr>
          <w:rFonts w:hint="eastAsia" w:ascii="宋体" w:hAnsi="宋体" w:eastAsia="宋体"/>
          <w:sz w:val="22"/>
          <w:szCs w:val="22"/>
        </w:rPr>
        <w:t xml:space="preserve">(3)中标供应商如享受本项目残疾人福利单位扶持政策的，其《残疾人福利性单位声明函》将随本项目的中标结果同时公告，接受社会监督；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92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8"/>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8"/>
        <w:ind w:left="5250"/>
        <w:jc w:val="left"/>
        <w:spacing w:line="360" w:lineRule="auto"/>
        <w:rPr>
          <w:rFonts w:ascii="宋体" w:hAnsi="宋体"/>
          <w:sz w:val="24"/>
        </w:rPr>
      </w:pPr>
      <w:r>
        <w:rPr>
          <w:rFonts w:hint="eastAsia" w:ascii="宋体" w:hAnsi="宋体"/>
          <w:sz w:val="24"/>
          <w:szCs w:val="21"/>
        </w:rPr>
        <w:t xml:space="preserve">供应商全称（加盖CA电子公章）</w:t>
      </w:r>
      <w:r>
        <w:rPr>
          <w:rFonts w:hint="eastAsia" w:ascii="宋体" w:hAnsi="宋体"/>
          <w:sz w:val="24"/>
        </w:rPr>
        <w:t xml:space="preserve">：</w:t>
      </w:r>
      <w:r>
        <w:rPr>
          <w:rFonts w:ascii="宋体" w:hAnsi="宋体"/>
          <w:sz w:val="24"/>
        </w:rPr>
      </w:r>
      <w:r/>
    </w:p>
    <w:p>
      <w:pPr>
        <w:pStyle w:val="928"/>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930"/>
        <w:jc w:val="left"/>
        <w:spacing w:before="286" w:after="143" w:line="360" w:lineRule="auto"/>
        <w:rPr>
          <w:rFonts w:ascii="宋体" w:hAnsi="宋体" w:cs="宋体"/>
          <w:b w:val="0"/>
          <w:bCs/>
          <w:color w:val="000000"/>
          <w:sz w:val="24"/>
        </w:rPr>
      </w:pPr>
      <w:r>
        <w:br w:type="page" w:clear="all"/>
      </w:r>
      <w:bookmarkStart w:id="375" w:name="_Toc226127021"/>
      <w:r>
        <w:rPr>
          <w:rFonts w:hint="eastAsia" w:ascii="宋体" w:hAnsi="宋体" w:eastAsia="宋体"/>
          <w:b w:val="0"/>
          <w:bCs/>
          <w:sz w:val="24"/>
          <w:szCs w:val="24"/>
        </w:rPr>
        <w:t xml:space="preserve">《中小微企业声明函》附件：</w:t>
      </w:r>
      <w:bookmarkEnd w:id="375"/>
      <w:r>
        <w:rPr>
          <w:rFonts w:ascii="宋体" w:hAnsi="宋体" w:cs="宋体"/>
          <w:b w:val="0"/>
          <w:bCs/>
          <w:color w:val="000000"/>
          <w:sz w:val="24"/>
        </w:rPr>
      </w:r>
      <w:r/>
    </w:p>
    <w:p>
      <w:pPr>
        <w:pStyle w:val="991"/>
        <w:ind w:firstLine="562"/>
        <w:jc w:val="center"/>
        <w:spacing w:before="0" w:beforeAutospacing="0" w:after="0" w:afterAutospacing="0" w:line="360" w:lineRule="auto"/>
        <w:shd w:val="clear" w:color="auto" w:fill="ffffff"/>
        <w:rPr>
          <w:rFonts w:hint="eastAsia"/>
          <w:color w:val="000000"/>
          <w:sz w:val="28"/>
          <w:szCs w:val="28"/>
        </w:rPr>
      </w:pPr>
      <w:r>
        <w:rPr>
          <w:rStyle w:val="1000"/>
          <w:rFonts w:hint="eastAsia"/>
          <w:color w:val="000000"/>
          <w:sz w:val="28"/>
          <w:szCs w:val="28"/>
        </w:rPr>
        <w:t xml:space="preserve">中小企业划型标准规定</w:t>
      </w:r>
      <w:r>
        <w:rPr>
          <w:rFonts w:hint="eastAsia"/>
          <w:color w:val="000000"/>
          <w:sz w:val="28"/>
          <w:szCs w:val="28"/>
        </w:rPr>
      </w:r>
      <w:r/>
    </w:p>
    <w:p>
      <w:pPr>
        <w:pStyle w:val="928"/>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ype="textWrapping" w:clear="all"/>
      </w:r>
      <w:r>
        <w:rPr>
          <w:rFonts w:hint="eastAsia" w:ascii="宋体" w:hAnsi="宋体"/>
          <w:color w:val="000000"/>
          <w:sz w:val="24"/>
        </w:rPr>
        <w:t xml:space="preserve">　　二、中小企业划分为中型、小型、微型三种类型，具体标准根据企业从业人员、营业收入、资产总额等指标，结合行业特点制定。</w:t>
      </w:r>
      <w:r>
        <w:rPr>
          <w:rFonts w:hint="eastAsia" w:ascii="宋体" w:hAnsi="宋体"/>
          <w:color w:val="000000"/>
          <w:sz w:val="24"/>
        </w:rPr>
        <w:br w:type="textWrapping" w:clear="all"/>
      </w:r>
      <w:r>
        <w:rPr>
          <w:rFonts w:hint="eastAsia" w:ascii="宋体" w:hAnsi="宋体"/>
          <w:color w:val="000000"/>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ype="textWrapping" w:clear="all"/>
      </w:r>
      <w:r>
        <w:rPr>
          <w:rFonts w:hint="eastAsia" w:ascii="宋体" w:hAnsi="宋体"/>
          <w:color w:val="000000"/>
          <w:sz w:val="24"/>
        </w:rPr>
        <w:t xml:space="preserve">　　</w:t>
      </w:r>
      <w:r>
        <w:rPr>
          <w:rFonts w:hint="eastAsia" w:ascii="宋体" w:hAnsi="宋体"/>
          <w:b/>
          <w:bCs/>
          <w:sz w:val="24"/>
        </w:rPr>
        <w:t xml:space="preserve">　四、各行业划型标准为：</w:t>
      </w:r>
      <w:r>
        <w:rPr>
          <w:rFonts w:hint="eastAsia" w:ascii="宋体" w:hAnsi="宋体"/>
          <w:b/>
          <w:bCs/>
          <w:sz w:val="24"/>
        </w:rPr>
      </w:r>
      <w:r/>
    </w:p>
    <w:p>
      <w:pPr>
        <w:pStyle w:val="928"/>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rPr>
      </w:r>
      <w:r/>
    </w:p>
    <w:p>
      <w:pPr>
        <w:pStyle w:val="928"/>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sz w:val="24"/>
        </w:rPr>
      </w:r>
      <w:r/>
    </w:p>
    <w:p>
      <w:pPr>
        <w:pStyle w:val="928"/>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ype="textWrapping" w:clear="all"/>
      </w:r>
      <w:r>
        <w:rPr>
          <w:rFonts w:hint="eastAsia" w:ascii="宋体" w:hAnsi="宋体"/>
          <w:color w:val="000000"/>
          <w:sz w:val="24"/>
        </w:rPr>
        <w:t xml:space="preserve">　　五、企业类型的划分以统计部门的统计数据为依据。</w:t>
      </w:r>
      <w:r>
        <w:rPr>
          <w:rFonts w:hint="eastAsia" w:ascii="宋体" w:hAnsi="宋体"/>
          <w:color w:val="000000"/>
          <w:sz w:val="24"/>
        </w:rPr>
        <w:br w:type="textWrapping" w:clear="all"/>
      </w:r>
      <w:r>
        <w:rPr>
          <w:rFonts w:hint="eastAsia" w:ascii="宋体" w:hAnsi="宋体"/>
          <w:color w:val="000000"/>
          <w:sz w:val="24"/>
        </w:rP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ype="textWrapping" w:clear="all"/>
      </w:r>
      <w:r>
        <w:rPr>
          <w:rFonts w:hint="eastAsia" w:ascii="宋体" w:hAnsi="宋体"/>
          <w:color w:val="000000"/>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ype="textWrapping" w:clear="all"/>
      </w:r>
      <w:r>
        <w:rPr>
          <w:rFonts w:hint="eastAsia" w:ascii="宋体" w:hAnsi="宋体"/>
          <w:color w:val="000000"/>
          <w:sz w:val="24"/>
        </w:rPr>
        <w:t xml:space="preserve">　　八、本规定由工业和信息化部、国家统计局会同有关部门根据《国民经济行业分类》修订情况和企业发展变化情况适时修订。</w:t>
      </w:r>
      <w:r>
        <w:rPr>
          <w:rFonts w:hint="eastAsia" w:ascii="宋体" w:hAnsi="宋体"/>
          <w:color w:val="000000"/>
          <w:sz w:val="24"/>
        </w:rPr>
        <w:br w:type="textWrapping" w:clear="all"/>
      </w:r>
      <w:r>
        <w:rPr>
          <w:rFonts w:hint="eastAsia" w:ascii="宋体" w:hAnsi="宋体"/>
          <w:color w:val="000000"/>
          <w:sz w:val="24"/>
        </w:rPr>
        <w:t xml:space="preserve">　　九、本规定由工业和信息化部、国家统计局会同有关部门负责解释。</w:t>
      </w:r>
      <w:r>
        <w:rPr>
          <w:rFonts w:hint="eastAsia" w:ascii="宋体" w:hAnsi="宋体"/>
          <w:color w:val="000000"/>
          <w:sz w:val="24"/>
        </w:rPr>
        <w:br w:type="textWrapping" w:clear="all"/>
      </w:r>
      <w:r>
        <w:rPr>
          <w:rFonts w:hint="eastAsia" w:ascii="宋体" w:hAnsi="宋体"/>
          <w:color w:val="000000"/>
          <w:sz w:val="24"/>
        </w:rPr>
        <w:t xml:space="preserve">　　十、本规定自发布之日起执行，原国家经贸委、原国家计委、财政部和国家统计局2003年颁布的《中小企业标准暂行规定》同时废止。</w:t>
      </w:r>
      <w:r/>
    </w:p>
    <w:p>
      <w:pPr>
        <w:pStyle w:val="930"/>
        <w:spacing w:before="286" w:after="143" w:line="360" w:lineRule="auto"/>
        <w:rPr>
          <w:bCs/>
        </w:rPr>
      </w:pPr>
      <w:r>
        <w:br w:type="page" w:clear="all"/>
      </w:r>
      <w:bookmarkStart w:id="376" w:name="_Toc226127022"/>
      <w:r>
        <w:rPr>
          <w:rFonts w:hint="eastAsia" w:ascii="宋体" w:hAnsi="宋体" w:eastAsia="宋体"/>
          <w:sz w:val="28"/>
          <w:szCs w:val="28"/>
        </w:rPr>
        <w:t xml:space="preserve">质疑函范本</w:t>
      </w:r>
      <w:bookmarkEnd w:id="376"/>
      <w:r>
        <w:rPr>
          <w:bCs/>
        </w:rPr>
      </w:r>
      <w:r/>
    </w:p>
    <w:p>
      <w:pPr>
        <w:pStyle w:val="928"/>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928"/>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928"/>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928"/>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928"/>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928"/>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928"/>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928"/>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928"/>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928"/>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ascii="宋体" w:hAnsi="宋体" w:cs="仿宋"/>
          <w:sz w:val="24"/>
          <w:u w:val="single"/>
        </w:rPr>
      </w:r>
      <w:r/>
    </w:p>
    <w:p>
      <w:pPr>
        <w:pStyle w:val="928"/>
        <w:spacing w:line="400" w:lineRule="exact"/>
        <w:rPr>
          <w:rFonts w:ascii="宋体" w:hAnsi="宋体"/>
          <w:sz w:val="24"/>
        </w:rPr>
      </w:pPr>
      <w:r>
        <w:rPr>
          <w:rFonts w:ascii="宋体" w:hAnsi="宋体"/>
          <w:sz w:val="24"/>
        </w:rPr>
      </w:r>
      <w:r/>
    </w:p>
    <w:p>
      <w:pPr>
        <w:pStyle w:val="928"/>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928"/>
        <w:spacing w:line="400" w:lineRule="exact"/>
        <w:rPr>
          <w:rFonts w:ascii="宋体" w:hAnsi="宋体"/>
          <w:sz w:val="24"/>
        </w:rPr>
      </w:pPr>
      <w:r>
        <w:rPr>
          <w:rFonts w:ascii="宋体" w:hAnsi="宋体"/>
          <w:sz w:val="24"/>
        </w:rPr>
      </w:r>
      <w:r/>
    </w:p>
    <w:p>
      <w:pPr>
        <w:pStyle w:val="928"/>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928"/>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928"/>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928"/>
        <w:spacing w:line="320" w:lineRule="exact"/>
        <w:widowControl/>
        <w:rPr>
          <w:rFonts w:ascii="宋体" w:hAnsi="宋体"/>
        </w:rPr>
      </w:pPr>
      <w:r>
        <w:rPr>
          <w:rFonts w:hint="eastAsia" w:ascii="宋体" w:hAnsi="宋体"/>
        </w:rPr>
        <w:t xml:space="preserve">3.质疑供应商若对项目的某一分包进行质疑，质疑函中应列明具体分包号。</w:t>
      </w:r>
      <w:r>
        <w:rPr>
          <w:rFonts w:ascii="宋体" w:hAnsi="宋体"/>
        </w:rPr>
      </w:r>
      <w:r/>
    </w:p>
    <w:p>
      <w:pPr>
        <w:pStyle w:val="928"/>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928"/>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928"/>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67"/>
        <w:ind w:firstLine="420"/>
        <w:rPr>
          <w:rFonts w:hint="eastAsia"/>
        </w:rPr>
      </w:pPr>
      <w:r>
        <w:rPr>
          <w:rFonts w:hint="eastAsia"/>
        </w:rPr>
      </w:r>
      <w:r/>
    </w:p>
    <w:sectPr>
      <w:headerReference w:type="default" r:id="rId9"/>
      <w:footerReference w:type="default" r:id="rId10"/>
      <w:footerReference w:type="even" r:id="rId11"/>
      <w:footerReference w:type="first" r:id="rId12"/>
      <w:footnotePr/>
      <w:endnotePr/>
      <w:type w:val="nextPage"/>
      <w:pgSz w:w="11906" w:h="16838" w:orient="portrait"/>
      <w:pgMar w:top="1985" w:right="1416" w:bottom="868" w:left="1304" w:header="1276"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微软雅黑 Light">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Wingdings 2">
    <w:panose1 w:val="05020102010507070707"/>
  </w:font>
  <w:font w:name="方正小标宋_GBK">
    <w:panose1 w:val="020B0503020202020204"/>
  </w:font>
  <w:font w:name="微软雅黑">
    <w:panose1 w:val="020B0503020204020204"/>
  </w:font>
  <w:font w:name="Calibri">
    <w:panose1 w:val="020F050202020403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42</w:t>
    </w:r>
    <w:r>
      <w:fldChar w:fldCharType="end"/>
    </w:r>
    <w:r>
      <w:rPr>
        <w:rStyle w:val="1001"/>
      </w:rPr>
    </w:r>
    <w:r/>
  </w:p>
  <w:p>
    <w:pPr>
      <w:pStyle w:val="97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rPr>
        <w:rStyle w:val="1001"/>
      </w:rPr>
      <w:framePr w:wrap="around" w:vAnchor="text" w:hAnchor="margin" w:xAlign="center" w:y="1"/>
    </w:pPr>
    <w:r>
      <w:fldChar w:fldCharType="begin"/>
    </w:r>
    <w:r>
      <w:rPr>
        <w:rStyle w:val="1001"/>
      </w:rPr>
      <w:instrText xml:space="preserve">PAGE  </w:instrText>
    </w:r>
    <w:r>
      <w:fldChar w:fldCharType="separate"/>
    </w:r>
    <w:r>
      <w:rPr>
        <w:rStyle w:val="1001"/>
      </w:rPr>
      <w:t xml:space="preserve">1</w:t>
    </w:r>
    <w:r>
      <w:fldChar w:fldCharType="end"/>
    </w:r>
    <w:r>
      <w:rPr>
        <w:rStyle w:val="1001"/>
      </w:rPr>
    </w:r>
    <w:r/>
  </w:p>
  <w:p>
    <w:pPr>
      <w:pStyle w:val="97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jc w:val="right"/>
      <w:tabs>
        <w:tab w:val="left" w:pos="3565" w:leader="none"/>
        <w:tab w:val="center" w:pos="4153" w:leader="none"/>
        <w:tab w:val="right"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5128895</wp:posOffset>
              </wp:positionH>
              <wp:positionV relativeFrom="paragraph">
                <wp:posOffset>-77469</wp:posOffset>
              </wp:positionV>
              <wp:extent cx="760095"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60095" cy="1775460"/>
                      </a:xfrm>
                      <a:prstGeom prst="rect">
                        <a:avLst/>
                      </a:prstGeom>
                      <a:noFill/>
                      <a:ln>
                        <a:noFill/>
                      </a:ln>
                    </wps:spPr>
                    <wps:txbx>
                      <w:txbxContent>
                        <w:p>
                          <w:pPr>
                            <w:pStyle w:val="92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8"/>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403.8pt;mso-position-horizontal:absolute;mso-position-vertical-relative:text;margin-top:-6.1pt;mso-position-vertical:absolute;width:59.8pt;height:139.8pt;mso-wrap-distance-left:9.0pt;mso-wrap-distance-top:3.6pt;mso-wrap-distance-right:9.0pt;mso-wrap-distance-bottom:3.6pt;visibility:visible;" filled="f" stroked="f">
              <v:textbox inset="0,0,0,0">
                <w:txbxContent>
                  <w:p>
                    <w:pPr>
                      <w:pStyle w:val="928"/>
                      <w:jc w:val="both"/>
                      <w:rPr>
                        <w:rFonts w:hint="eastAsia" w:ascii="微软雅黑" w:hAnsi="微软雅黑" w:eastAsia="微软雅黑"/>
                        <w:color w:val="595959"/>
                      </w:rPr>
                    </w:pPr>
                    <w:r>
                      <w:rPr>
                        <w:rFonts w:hint="eastAsia" w:ascii="微软雅黑" w:hAnsi="微软雅黑" w:eastAsia="微软雅黑"/>
                        <w:color w:val="595959"/>
                      </w:rPr>
                      <w:t xml:space="preserve">招标文件</w:t>
                    </w:r>
                    <w:r>
                      <w:rPr>
                        <w:rFonts w:hint="eastAsia" w:ascii="微软雅黑" w:hAnsi="微软雅黑" w:eastAsia="微软雅黑"/>
                        <w:color w:val="595959"/>
                      </w:rPr>
                    </w:r>
                    <w:r/>
                  </w:p>
                  <w:p>
                    <w:pPr>
                      <w:pStyle w:val="92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635</wp:posOffset>
              </wp:positionH>
              <wp:positionV relativeFrom="paragraph">
                <wp:posOffset>-111124</wp:posOffset>
              </wp:positionV>
              <wp:extent cx="840105" cy="3327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40105" cy="332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1;o:allowoverlap:true;o:allowincell:true;mso-position-horizontal-relative:text;margin-left:0.0pt;mso-position-horizontal:absolute;mso-position-vertical-relative:text;margin-top:-8.7pt;mso-position-vertical:absolute;width:66.1pt;height:26.2pt;mso-wrap-distance-left:9.0pt;mso-wrap-distance-top:0.0pt;mso-wrap-distance-right:9.0pt;mso-wrap-distance-bottom:0.0pt;" stroked="f">
              <v:path textboxrect="0,0,0,0"/>
              <v:imagedata r:id="rId1" o:title=""/>
            </v:shape>
          </w:pict>
        </mc:Fallback>
      </mc:AlternateContent>
    </w:r>
    <w:r>
      <w:rPr>
        <w:rFonts w:ascii="华文中宋" w:hAnsi="华文中宋" w:eastAsia="华文中宋"/>
      </w:rPr>
    </w:r>
    <w:r/>
  </w:p>
  <w:p>
    <w:pPr>
      <w:pStyle w:val="977"/>
      <w:jc w:val="right"/>
      <w:spacing w:line="60" w:lineRule="exact"/>
      <w:tabs>
        <w:tab w:val="left" w:pos="3565" w:leader="none"/>
        <w:tab w:val="center" w:pos="4153" w:leader="none"/>
        <w:tab w:val="right"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2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2"/>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28"/>
        <w:ind w:left="360" w:hanging="360"/>
      </w:pPr>
      <w:rPr>
        <w:rFonts w:ascii="Calibri" w:hAnsi="Calibri" w:cs="Times New Roman"/>
      </w:r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3">
    <w:multiLevelType w:val="hybridMultilevel"/>
    <w:lvl w:ilvl="0">
      <w:start w:val="1"/>
      <w:numFmt w:val="japaneseCounting"/>
      <w:pStyle w:val="1041"/>
      <w:isLgl w:val="false"/>
      <w:suff w:val="tab"/>
      <w:lvlText w:val="第%1章"/>
      <w:lvlJc w:val="left"/>
      <w:pPr>
        <w:pStyle w:val="928"/>
        <w:ind w:left="9351" w:hanging="420"/>
      </w:pPr>
      <w:rPr>
        <w:rFonts w:hint="eastAsia" w:ascii="黑体" w:eastAsia="黑体"/>
        <w:b w:val="0"/>
        <w:sz w:val="36"/>
        <w:lang w:val="en-US"/>
      </w:rPr>
    </w:lvl>
    <w:lvl w:ilvl="1">
      <w:start w:val="1"/>
      <w:numFmt w:val="decimal"/>
      <w:pStyle w:val="1039"/>
      <w:isLgl w:val="false"/>
      <w:suff w:val="tab"/>
      <w:lvlText w:val="%1.%2"/>
      <w:lvlJc w:val="left"/>
      <w:pPr>
        <w:pStyle w:val="928"/>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25"/>
      <w:isLgl w:val="false"/>
      <w:suff w:val="tab"/>
      <w:lvlText w:val="%1.%2.%3"/>
      <w:lvlJc w:val="left"/>
      <w:pPr>
        <w:pStyle w:val="928"/>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45"/>
      <w:isLgl w:val="false"/>
      <w:suff w:val="tab"/>
      <w:lvlText w:val="%1.%2.%3.%4"/>
      <w:lvlJc w:val="left"/>
      <w:pPr>
        <w:pStyle w:val="928"/>
        <w:ind w:left="0" w:firstLine="0"/>
        <w:tabs>
          <w:tab w:val="num" w:pos="1134" w:leader="none"/>
        </w:tabs>
      </w:pPr>
      <w:rPr>
        <w:rFonts w:hint="eastAsia"/>
      </w:rPr>
    </w:lvl>
    <w:lvl w:ilvl="4">
      <w:start w:val="1"/>
      <w:numFmt w:val="decimal"/>
      <w:isLgl w:val="false"/>
      <w:suff w:val="tab"/>
      <w:lvlText w:val="%1.%2.%3.%4.%5"/>
      <w:lvlJc w:val="left"/>
      <w:pPr>
        <w:pStyle w:val="928"/>
        <w:ind w:left="4620" w:hanging="850"/>
        <w:tabs>
          <w:tab w:val="num" w:pos="4850" w:leader="none"/>
        </w:tabs>
      </w:pPr>
      <w:rPr>
        <w:rFonts w:hint="eastAsia"/>
      </w:rPr>
    </w:lvl>
    <w:lvl w:ilvl="5">
      <w:start w:val="1"/>
      <w:numFmt w:val="decimal"/>
      <w:isLgl w:val="false"/>
      <w:suff w:val="tab"/>
      <w:lvlText w:val="%1.%2.%3.%4.%5.%6"/>
      <w:lvlJc w:val="left"/>
      <w:pPr>
        <w:pStyle w:val="928"/>
        <w:ind w:left="5329" w:hanging="1134"/>
        <w:tabs>
          <w:tab w:val="num" w:pos="5635" w:leader="none"/>
        </w:tabs>
      </w:pPr>
      <w:rPr>
        <w:rFonts w:hint="eastAsia"/>
      </w:rPr>
    </w:lvl>
    <w:lvl w:ilvl="6">
      <w:start w:val="1"/>
      <w:numFmt w:val="decimal"/>
      <w:isLgl w:val="false"/>
      <w:suff w:val="tab"/>
      <w:lvlText w:val="%1.%2.%3.%4.%5.%6.%7"/>
      <w:lvlJc w:val="left"/>
      <w:pPr>
        <w:pStyle w:val="928"/>
        <w:ind w:left="5896" w:hanging="1276"/>
        <w:tabs>
          <w:tab w:val="num" w:pos="6420" w:leader="none"/>
        </w:tabs>
      </w:pPr>
      <w:rPr>
        <w:rFonts w:hint="eastAsia"/>
      </w:rPr>
    </w:lvl>
    <w:lvl w:ilvl="7">
      <w:start w:val="1"/>
      <w:numFmt w:val="decimal"/>
      <w:isLgl w:val="false"/>
      <w:suff w:val="tab"/>
      <w:lvlText w:val="%1.%2.%3.%4.%5.%6.%7.%8"/>
      <w:lvlJc w:val="left"/>
      <w:pPr>
        <w:pStyle w:val="928"/>
        <w:ind w:left="6463" w:hanging="1418"/>
        <w:tabs>
          <w:tab w:val="num" w:pos="6845" w:leader="none"/>
        </w:tabs>
      </w:pPr>
      <w:rPr>
        <w:rFonts w:hint="eastAsia"/>
      </w:rPr>
    </w:lvl>
    <w:lvl w:ilvl="8">
      <w:start w:val="1"/>
      <w:numFmt w:val="decimal"/>
      <w:isLgl w:val="false"/>
      <w:suff w:val="tab"/>
      <w:lvlText w:val="%1.%2.%3.%4.%5.%6.%7.%8.%9"/>
      <w:lvlJc w:val="left"/>
      <w:pPr>
        <w:pStyle w:val="928"/>
        <w:ind w:left="7171" w:hanging="1700"/>
        <w:tabs>
          <w:tab w:val="num" w:pos="7631" w:leader="none"/>
        </w:tabs>
      </w:pPr>
      <w:rPr>
        <w:rFonts w:hint="eastAsia"/>
      </w:rPr>
    </w:lvl>
  </w:abstractNum>
  <w:abstractNum w:abstractNumId="4">
    <w:multiLevelType w:val="hybridMultilevel"/>
    <w:lvl w:ilvl="0">
      <w:start w:val="1"/>
      <w:numFmt w:val="decimal"/>
      <w:isLgl w:val="false"/>
      <w:suff w:val="tab"/>
      <w:lvlText w:val="%1、"/>
      <w:lvlJc w:val="left"/>
      <w:pPr>
        <w:pStyle w:val="928"/>
        <w:ind w:left="360" w:hanging="360"/>
      </w:p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abstractNum w:abstractNumId="5">
    <w:multiLevelType w:val="hybridMultilevel"/>
    <w:lvl w:ilvl="0">
      <w:start w:val="1"/>
      <w:numFmt w:val="decimal"/>
      <w:pStyle w:val="1034"/>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abstractNum w:abstractNumId="7">
    <w:multiLevelType w:val="hybridMultilevel"/>
    <w:lvl w:ilvl="0">
      <w:start w:val="1"/>
      <w:numFmt w:val="decimal"/>
      <w:isLgl w:val="false"/>
      <w:suff w:val="tab"/>
      <w:lvlText w:val="%1、"/>
      <w:lvlJc w:val="left"/>
      <w:pPr>
        <w:pStyle w:val="928"/>
        <w:ind w:left="360" w:hanging="360"/>
      </w:pPr>
    </w:lvl>
    <w:lvl w:ilvl="1">
      <w:start w:val="1"/>
      <w:numFmt w:val="lowerLetter"/>
      <w:isLgl w:val="false"/>
      <w:suff w:val="tab"/>
      <w:lvlText w:val="%2)"/>
      <w:lvlJc w:val="left"/>
      <w:pPr>
        <w:pStyle w:val="928"/>
        <w:ind w:left="880" w:hanging="440"/>
      </w:pPr>
    </w:lvl>
    <w:lvl w:ilvl="2">
      <w:start w:val="1"/>
      <w:numFmt w:val="lowerRoman"/>
      <w:isLgl w:val="false"/>
      <w:suff w:val="tab"/>
      <w:lvlText w:val="%3."/>
      <w:lvlJc w:val="right"/>
      <w:pPr>
        <w:pStyle w:val="928"/>
        <w:ind w:left="1320" w:hanging="440"/>
      </w:pPr>
    </w:lvl>
    <w:lvl w:ilvl="3">
      <w:start w:val="1"/>
      <w:numFmt w:val="decimal"/>
      <w:isLgl w:val="false"/>
      <w:suff w:val="tab"/>
      <w:lvlText w:val="%4."/>
      <w:lvlJc w:val="left"/>
      <w:pPr>
        <w:pStyle w:val="928"/>
        <w:ind w:left="1760" w:hanging="440"/>
      </w:pPr>
    </w:lvl>
    <w:lvl w:ilvl="4">
      <w:start w:val="1"/>
      <w:numFmt w:val="lowerLetter"/>
      <w:isLgl w:val="false"/>
      <w:suff w:val="tab"/>
      <w:lvlText w:val="%5)"/>
      <w:lvlJc w:val="left"/>
      <w:pPr>
        <w:pStyle w:val="928"/>
        <w:ind w:left="2200" w:hanging="440"/>
      </w:pPr>
    </w:lvl>
    <w:lvl w:ilvl="5">
      <w:start w:val="1"/>
      <w:numFmt w:val="lowerRoman"/>
      <w:isLgl w:val="false"/>
      <w:suff w:val="tab"/>
      <w:lvlText w:val="%6."/>
      <w:lvlJc w:val="right"/>
      <w:pPr>
        <w:pStyle w:val="928"/>
        <w:ind w:left="2640" w:hanging="440"/>
      </w:pPr>
    </w:lvl>
    <w:lvl w:ilvl="6">
      <w:start w:val="1"/>
      <w:numFmt w:val="decimal"/>
      <w:isLgl w:val="false"/>
      <w:suff w:val="tab"/>
      <w:lvlText w:val="%7."/>
      <w:lvlJc w:val="left"/>
      <w:pPr>
        <w:pStyle w:val="928"/>
        <w:ind w:left="3080" w:hanging="440"/>
      </w:pPr>
    </w:lvl>
    <w:lvl w:ilvl="7">
      <w:start w:val="1"/>
      <w:numFmt w:val="lowerLetter"/>
      <w:isLgl w:val="false"/>
      <w:suff w:val="tab"/>
      <w:lvlText w:val="%8)"/>
      <w:lvlJc w:val="left"/>
      <w:pPr>
        <w:pStyle w:val="928"/>
        <w:ind w:left="3520" w:hanging="440"/>
      </w:pPr>
    </w:lvl>
    <w:lvl w:ilvl="8">
      <w:start w:val="1"/>
      <w:numFmt w:val="lowerRoman"/>
      <w:isLgl w:val="false"/>
      <w:suff w:val="tab"/>
      <w:lvlText w:val="%9."/>
      <w:lvlJc w:val="right"/>
      <w:pPr>
        <w:pStyle w:val="928"/>
        <w:ind w:left="3960" w:hanging="440"/>
      </w:pPr>
    </w:lvl>
  </w:abstractNum>
  <w:num w:numId="1">
    <w:abstractNumId w:val="6"/>
  </w:num>
  <w:num w:numId="2">
    <w:abstractNumId w:val="3"/>
  </w:num>
  <w:num w:numId="3">
    <w:abstractNumId w:val="5"/>
  </w:num>
  <w:num w:numId="4">
    <w:abstractNumId w:val="1"/>
  </w:num>
  <w:num w:numId="5">
    <w:abstractNumId w:val="0"/>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28"/>
    <w:link w:val="928"/>
    <w:qFormat/>
    <w:pPr>
      <w:jc w:val="both"/>
      <w:widowControl w:val="off"/>
    </w:pPr>
    <w:rPr>
      <w:sz w:val="21"/>
      <w:szCs w:val="24"/>
      <w:lang w:val="en-US" w:eastAsia="zh-CN" w:bidi="ar-SA"/>
    </w:rPr>
  </w:style>
  <w:style w:type="paragraph" w:styleId="929">
    <w:name w:val="标题 1"/>
    <w:basedOn w:val="928"/>
    <w:next w:val="928"/>
    <w:link w:val="940"/>
    <w:qFormat/>
    <w:pPr>
      <w:keepNext/>
      <w:outlineLvl w:val="0"/>
    </w:pPr>
    <w:rPr>
      <w:rFonts w:ascii="楷体_GB2312" w:eastAsia="楷体_GB2312"/>
      <w:sz w:val="28"/>
      <w:szCs w:val="20"/>
    </w:rPr>
  </w:style>
  <w:style w:type="paragraph" w:styleId="930">
    <w:name w:val="标题 2"/>
    <w:basedOn w:val="928"/>
    <w:next w:val="942"/>
    <w:link w:val="941"/>
    <w:qFormat/>
    <w:pPr>
      <w:jc w:val="center"/>
      <w:keepLines/>
      <w:keepNext/>
      <w:spacing w:before="260" w:after="260" w:line="416" w:lineRule="auto"/>
      <w:outlineLvl w:val="1"/>
    </w:pPr>
    <w:rPr>
      <w:rFonts w:ascii="Arial" w:hAnsi="Arial" w:eastAsia="幼圆"/>
      <w:b/>
      <w:sz w:val="44"/>
      <w:szCs w:val="20"/>
    </w:rPr>
  </w:style>
  <w:style w:type="paragraph" w:styleId="931">
    <w:name w:val="标题 3"/>
    <w:basedOn w:val="928"/>
    <w:next w:val="928"/>
    <w:link w:val="944"/>
    <w:qFormat/>
    <w:pPr>
      <w:keepLines/>
      <w:keepNext/>
      <w:spacing w:before="260" w:after="260" w:line="416" w:lineRule="auto"/>
      <w:outlineLvl w:val="2"/>
    </w:pPr>
    <w:rPr>
      <w:b/>
      <w:sz w:val="32"/>
      <w:szCs w:val="20"/>
    </w:rPr>
  </w:style>
  <w:style w:type="paragraph" w:styleId="932">
    <w:name w:val="标题 4"/>
    <w:basedOn w:val="928"/>
    <w:next w:val="942"/>
    <w:link w:val="945"/>
    <w:qFormat/>
    <w:pPr>
      <w:keepLines/>
      <w:keepNext/>
      <w:spacing w:before="280" w:after="290" w:line="376" w:lineRule="auto"/>
      <w:outlineLvl w:val="3"/>
    </w:pPr>
    <w:rPr>
      <w:rFonts w:ascii="Arial" w:hAnsi="Arial" w:eastAsia="黑体"/>
      <w:b/>
      <w:bCs/>
      <w:sz w:val="28"/>
      <w:szCs w:val="28"/>
    </w:rPr>
  </w:style>
  <w:style w:type="paragraph" w:styleId="933">
    <w:name w:val="标题 5"/>
    <w:basedOn w:val="928"/>
    <w:next w:val="928"/>
    <w:link w:val="946"/>
    <w:qFormat/>
    <w:pPr>
      <w:keepNext/>
      <w:outlineLvl w:val="4"/>
    </w:pPr>
    <w:rPr>
      <w:rFonts w:ascii="宋体" w:hAnsi="宋体"/>
      <w:b/>
      <w:bCs/>
    </w:rPr>
  </w:style>
  <w:style w:type="paragraph" w:styleId="934">
    <w:name w:val="标题 6"/>
    <w:basedOn w:val="928"/>
    <w:next w:val="928"/>
    <w:link w:val="947"/>
    <w:qFormat/>
    <w:pPr>
      <w:numPr>
        <w:ilvl w:val="5"/>
        <w:numId w:val="1"/>
      </w:numPr>
      <w:keepLines/>
      <w:keepNext/>
      <w:spacing w:before="240" w:after="64" w:line="320" w:lineRule="auto"/>
      <w:outlineLvl w:val="5"/>
    </w:pPr>
    <w:rPr>
      <w:rFonts w:ascii="Arial" w:hAnsi="Arial" w:eastAsia="黑体"/>
      <w:b/>
      <w:bCs/>
      <w:sz w:val="24"/>
    </w:rPr>
  </w:style>
  <w:style w:type="paragraph" w:styleId="935">
    <w:name w:val="标题 7"/>
    <w:basedOn w:val="928"/>
    <w:next w:val="928"/>
    <w:link w:val="948"/>
    <w:qFormat/>
    <w:pPr>
      <w:numPr>
        <w:ilvl w:val="6"/>
        <w:numId w:val="1"/>
      </w:numPr>
      <w:keepLines/>
      <w:keepNext/>
      <w:spacing w:before="240" w:after="64" w:line="320" w:lineRule="auto"/>
      <w:outlineLvl w:val="6"/>
    </w:pPr>
    <w:rPr>
      <w:rFonts w:ascii="Times New Roman" w:hAnsi="Times New Roman"/>
      <w:b/>
      <w:bCs/>
      <w:sz w:val="24"/>
    </w:rPr>
  </w:style>
  <w:style w:type="paragraph" w:styleId="936">
    <w:name w:val="标题 8"/>
    <w:basedOn w:val="928"/>
    <w:next w:val="928"/>
    <w:link w:val="949"/>
    <w:qFormat/>
    <w:pPr>
      <w:numPr>
        <w:ilvl w:val="7"/>
        <w:numId w:val="1"/>
      </w:numPr>
      <w:keepLines/>
      <w:keepNext/>
      <w:spacing w:before="240" w:after="64" w:line="320" w:lineRule="auto"/>
      <w:outlineLvl w:val="7"/>
    </w:pPr>
    <w:rPr>
      <w:rFonts w:ascii="Arial" w:hAnsi="Arial" w:eastAsia="黑体"/>
      <w:sz w:val="24"/>
    </w:rPr>
  </w:style>
  <w:style w:type="paragraph" w:styleId="937">
    <w:name w:val="标题 9"/>
    <w:basedOn w:val="928"/>
    <w:next w:val="928"/>
    <w:link w:val="950"/>
    <w:qFormat/>
    <w:pPr>
      <w:numPr>
        <w:ilvl w:val="8"/>
        <w:numId w:val="1"/>
      </w:numPr>
      <w:keepLines/>
      <w:keepNext/>
      <w:spacing w:before="240" w:after="64" w:line="320" w:lineRule="auto"/>
      <w:outlineLvl w:val="8"/>
    </w:pPr>
    <w:rPr>
      <w:rFonts w:ascii="Arial" w:hAnsi="Arial" w:eastAsia="黑体"/>
      <w:szCs w:val="21"/>
    </w:rPr>
  </w:style>
  <w:style w:type="character" w:styleId="938">
    <w:name w:val="默认段落字体"/>
    <w:next w:val="938"/>
    <w:link w:val="928"/>
    <w:semiHidden/>
  </w:style>
  <w:style w:type="table" w:styleId="939">
    <w:name w:val="普通表格"/>
    <w:next w:val="939"/>
    <w:link w:val="928"/>
    <w:semiHidden/>
    <w:tblPr/>
  </w:style>
  <w:style w:type="character" w:styleId="940">
    <w:name w:val="标题 1 字符"/>
    <w:next w:val="940"/>
    <w:link w:val="929"/>
    <w:rPr>
      <w:rFonts w:ascii="楷体_GB2312" w:eastAsia="楷体_GB2312"/>
      <w:sz w:val="28"/>
      <w:lang w:val="en-US" w:eastAsia="zh-CN" w:bidi="ar-SA"/>
    </w:rPr>
  </w:style>
  <w:style w:type="character" w:styleId="941">
    <w:name w:val="标题 2 字符"/>
    <w:next w:val="941"/>
    <w:link w:val="930"/>
    <w:rPr>
      <w:rFonts w:ascii="Arial" w:hAnsi="Arial" w:eastAsia="幼圆"/>
      <w:b/>
      <w:sz w:val="44"/>
    </w:rPr>
  </w:style>
  <w:style w:type="paragraph" w:styleId="942">
    <w:name w:val="正文缩进"/>
    <w:basedOn w:val="928"/>
    <w:next w:val="942"/>
    <w:link w:val="943"/>
    <w:qFormat/>
    <w:pPr>
      <w:ind w:firstLine="420"/>
    </w:pPr>
    <w:rPr>
      <w:szCs w:val="20"/>
    </w:rPr>
  </w:style>
  <w:style w:type="character" w:styleId="943">
    <w:name w:val="正文缩进 字符"/>
    <w:next w:val="943"/>
    <w:link w:val="942"/>
    <w:qFormat/>
    <w:rPr>
      <w:rFonts w:eastAsia="宋体"/>
      <w:sz w:val="21"/>
      <w:lang w:val="en-US" w:eastAsia="zh-CN" w:bidi="ar-SA"/>
    </w:rPr>
  </w:style>
  <w:style w:type="character" w:styleId="944">
    <w:name w:val="标题 3 字符"/>
    <w:next w:val="944"/>
    <w:link w:val="931"/>
    <w:rPr>
      <w:b/>
      <w:sz w:val="32"/>
    </w:rPr>
  </w:style>
  <w:style w:type="character" w:styleId="945">
    <w:name w:val="标题 4 字符"/>
    <w:next w:val="945"/>
    <w:link w:val="932"/>
    <w:rPr>
      <w:rFonts w:ascii="Arial" w:hAnsi="Arial" w:eastAsia="黑体"/>
      <w:b/>
      <w:bCs/>
      <w:sz w:val="28"/>
      <w:szCs w:val="28"/>
    </w:rPr>
  </w:style>
  <w:style w:type="character" w:styleId="946">
    <w:name w:val="标题 5 字符"/>
    <w:next w:val="946"/>
    <w:link w:val="933"/>
    <w:rPr>
      <w:rFonts w:ascii="宋体" w:hAnsi="宋体"/>
      <w:b/>
      <w:bCs/>
      <w:sz w:val="21"/>
      <w:szCs w:val="24"/>
    </w:rPr>
  </w:style>
  <w:style w:type="character" w:styleId="947">
    <w:name w:val="标题 6 字符"/>
    <w:next w:val="947"/>
    <w:link w:val="934"/>
    <w:rPr>
      <w:rFonts w:ascii="Arial" w:hAnsi="Arial" w:eastAsia="黑体"/>
      <w:b/>
      <w:bCs/>
      <w:sz w:val="24"/>
      <w:szCs w:val="24"/>
    </w:rPr>
  </w:style>
  <w:style w:type="character" w:styleId="948">
    <w:name w:val="标题 7 字符"/>
    <w:next w:val="948"/>
    <w:link w:val="935"/>
    <w:rPr>
      <w:rFonts w:ascii="Times New Roman" w:hAnsi="Times New Roman"/>
      <w:b/>
      <w:bCs/>
      <w:sz w:val="24"/>
      <w:szCs w:val="24"/>
    </w:rPr>
  </w:style>
  <w:style w:type="character" w:styleId="949">
    <w:name w:val="标题 8 字符"/>
    <w:next w:val="949"/>
    <w:link w:val="936"/>
    <w:rPr>
      <w:rFonts w:ascii="Arial" w:hAnsi="Arial" w:eastAsia="黑体"/>
      <w:sz w:val="24"/>
      <w:szCs w:val="24"/>
    </w:rPr>
  </w:style>
  <w:style w:type="character" w:styleId="950">
    <w:name w:val="标题 9 字符"/>
    <w:next w:val="950"/>
    <w:link w:val="937"/>
    <w:rPr>
      <w:rFonts w:ascii="Arial" w:hAnsi="Arial" w:eastAsia="黑体"/>
      <w:sz w:val="21"/>
      <w:szCs w:val="21"/>
    </w:rPr>
  </w:style>
  <w:style w:type="paragraph" w:styleId="951">
    <w:name w:val="列表 3"/>
    <w:basedOn w:val="928"/>
    <w:next w:val="951"/>
    <w:link w:val="928"/>
    <w:pPr>
      <w:ind w:left="100" w:hanging="200"/>
    </w:pPr>
    <w:rPr>
      <w:rFonts w:ascii="Times New Roman" w:hAnsi="Times New Roman"/>
      <w:szCs w:val="21"/>
    </w:rPr>
  </w:style>
  <w:style w:type="paragraph" w:styleId="952">
    <w:name w:val="目录 7"/>
    <w:basedOn w:val="928"/>
    <w:next w:val="928"/>
    <w:link w:val="928"/>
    <w:semiHidden/>
    <w:pPr>
      <w:ind w:left="2520"/>
    </w:pPr>
  </w:style>
  <w:style w:type="paragraph" w:styleId="953">
    <w:name w:val="文档结构图"/>
    <w:basedOn w:val="928"/>
    <w:next w:val="953"/>
    <w:link w:val="954"/>
    <w:semiHidden/>
    <w:pPr>
      <w:shd w:val="clear" w:color="auto" w:fill="000080"/>
    </w:pPr>
  </w:style>
  <w:style w:type="character" w:styleId="954">
    <w:name w:val="文档结构图 字符"/>
    <w:next w:val="954"/>
    <w:link w:val="953"/>
    <w:semiHidden/>
    <w:rPr>
      <w:sz w:val="21"/>
      <w:szCs w:val="24"/>
      <w:shd w:val="clear" w:color="auto" w:fill="000080"/>
    </w:rPr>
  </w:style>
  <w:style w:type="paragraph" w:styleId="955">
    <w:name w:val="批注文字"/>
    <w:basedOn w:val="928"/>
    <w:next w:val="955"/>
    <w:link w:val="956"/>
    <w:qFormat/>
    <w:pPr>
      <w:jc w:val="left"/>
    </w:pPr>
  </w:style>
  <w:style w:type="character" w:styleId="956">
    <w:name w:val="批注文字 字符"/>
    <w:next w:val="956"/>
    <w:link w:val="955"/>
    <w:rPr>
      <w:sz w:val="21"/>
      <w:szCs w:val="24"/>
    </w:rPr>
  </w:style>
  <w:style w:type="paragraph" w:styleId="957">
    <w:name w:val="正文文本 3"/>
    <w:basedOn w:val="928"/>
    <w:next w:val="957"/>
    <w:link w:val="958"/>
    <w:rPr>
      <w:rFonts w:ascii="仿宋_GB2312" w:hAnsi="Arial" w:eastAsia="仿宋_GB2312"/>
      <w:sz w:val="32"/>
      <w:szCs w:val="20"/>
    </w:rPr>
  </w:style>
  <w:style w:type="character" w:styleId="958">
    <w:name w:val="正文文本 3 字符"/>
    <w:next w:val="958"/>
    <w:link w:val="957"/>
    <w:rPr>
      <w:rFonts w:ascii="仿宋_GB2312" w:hAnsi="Arial" w:eastAsia="仿宋_GB2312"/>
      <w:sz w:val="32"/>
    </w:rPr>
  </w:style>
  <w:style w:type="paragraph" w:styleId="959">
    <w:name w:val="正文文本"/>
    <w:basedOn w:val="928"/>
    <w:next w:val="959"/>
    <w:link w:val="960"/>
    <w:rPr>
      <w:rFonts w:ascii="楷体_GB2312" w:hAnsi="Arial" w:eastAsia="楷体_GB2312"/>
      <w:sz w:val="28"/>
      <w:szCs w:val="20"/>
    </w:rPr>
  </w:style>
  <w:style w:type="character" w:styleId="960">
    <w:name w:val="正文文本 字符1"/>
    <w:next w:val="960"/>
    <w:link w:val="959"/>
    <w:rPr>
      <w:rFonts w:ascii="楷体_GB2312" w:hAnsi="Arial" w:eastAsia="楷体_GB2312"/>
      <w:sz w:val="28"/>
    </w:rPr>
  </w:style>
  <w:style w:type="paragraph" w:styleId="961">
    <w:name w:val="正文文本缩进"/>
    <w:basedOn w:val="928"/>
    <w:next w:val="961"/>
    <w:link w:val="962"/>
    <w:pPr>
      <w:ind w:firstLine="645"/>
    </w:pPr>
    <w:rPr>
      <w:rFonts w:ascii="楷体_GB2312" w:eastAsia="楷体_GB2312"/>
      <w:sz w:val="32"/>
      <w:szCs w:val="20"/>
    </w:rPr>
  </w:style>
  <w:style w:type="character" w:styleId="962">
    <w:name w:val="正文文本缩进 字符1"/>
    <w:next w:val="962"/>
    <w:link w:val="961"/>
    <w:rPr>
      <w:rFonts w:ascii="楷体_GB2312" w:eastAsia="楷体_GB2312"/>
      <w:sz w:val="32"/>
    </w:rPr>
  </w:style>
  <w:style w:type="paragraph" w:styleId="963">
    <w:name w:val="列表 2"/>
    <w:basedOn w:val="928"/>
    <w:next w:val="963"/>
    <w:link w:val="928"/>
    <w:pPr>
      <w:ind w:left="100" w:hanging="200"/>
    </w:pPr>
    <w:rPr>
      <w:rFonts w:ascii="Times New Roman" w:hAnsi="Times New Roman"/>
      <w:szCs w:val="21"/>
    </w:rPr>
  </w:style>
  <w:style w:type="paragraph" w:styleId="964">
    <w:name w:val="目录 5"/>
    <w:basedOn w:val="928"/>
    <w:next w:val="928"/>
    <w:link w:val="928"/>
    <w:semiHidden/>
    <w:pPr>
      <w:ind w:left="1680"/>
    </w:pPr>
  </w:style>
  <w:style w:type="paragraph" w:styleId="965">
    <w:name w:val="目录 3"/>
    <w:basedOn w:val="928"/>
    <w:next w:val="928"/>
    <w:link w:val="928"/>
    <w:uiPriority w:val="39"/>
    <w:pPr>
      <w:ind w:left="539"/>
      <w:jc w:val="left"/>
      <w:spacing w:line="240" w:lineRule="exact"/>
      <w:tabs>
        <w:tab w:val="right" w:pos="9440" w:leader="dot"/>
      </w:tabs>
    </w:pPr>
    <w:rPr>
      <w:rFonts w:ascii="黑体" w:hAnsi="宋体" w:eastAsia="黑体"/>
      <w:bCs/>
      <w:iCs/>
      <w:sz w:val="18"/>
      <w:szCs w:val="32"/>
    </w:rPr>
  </w:style>
  <w:style w:type="paragraph" w:styleId="966">
    <w:name w:val="纯文本"/>
    <w:basedOn w:val="928"/>
    <w:next w:val="966"/>
    <w:link w:val="967"/>
    <w:qFormat/>
    <w:rPr>
      <w:rFonts w:ascii="宋体" w:hAnsi="Courier New"/>
      <w:szCs w:val="20"/>
    </w:rPr>
  </w:style>
  <w:style w:type="character" w:styleId="967">
    <w:name w:val="纯文本 字符"/>
    <w:next w:val="967"/>
    <w:link w:val="966"/>
    <w:uiPriority w:val="99"/>
    <w:qFormat/>
    <w:rPr>
      <w:rFonts w:ascii="宋体" w:hAnsi="Courier New"/>
      <w:sz w:val="21"/>
    </w:rPr>
  </w:style>
  <w:style w:type="paragraph" w:styleId="968">
    <w:name w:val="目录 8"/>
    <w:basedOn w:val="928"/>
    <w:next w:val="928"/>
    <w:link w:val="928"/>
    <w:semiHidden/>
    <w:pPr>
      <w:ind w:left="2940"/>
    </w:pPr>
  </w:style>
  <w:style w:type="paragraph" w:styleId="969">
    <w:name w:val="日期"/>
    <w:basedOn w:val="928"/>
    <w:next w:val="928"/>
    <w:link w:val="970"/>
    <w:rPr>
      <w:sz w:val="24"/>
      <w:szCs w:val="20"/>
    </w:rPr>
  </w:style>
  <w:style w:type="character" w:styleId="970">
    <w:name w:val="日期 字符"/>
    <w:next w:val="970"/>
    <w:link w:val="969"/>
    <w:rPr>
      <w:sz w:val="24"/>
    </w:rPr>
  </w:style>
  <w:style w:type="paragraph" w:styleId="971">
    <w:name w:val="正文文本缩进 2"/>
    <w:basedOn w:val="928"/>
    <w:next w:val="971"/>
    <w:link w:val="972"/>
    <w:pPr>
      <w:ind w:firstLine="560"/>
    </w:pPr>
    <w:rPr>
      <w:rFonts w:ascii="宋体" w:hAnsi="宋体"/>
      <w:sz w:val="28"/>
    </w:rPr>
  </w:style>
  <w:style w:type="character" w:styleId="972">
    <w:name w:val="正文文本缩进 2 字符"/>
    <w:next w:val="972"/>
    <w:link w:val="971"/>
    <w:rPr>
      <w:rFonts w:ascii="宋体" w:hAnsi="宋体"/>
      <w:sz w:val="28"/>
      <w:szCs w:val="24"/>
    </w:rPr>
  </w:style>
  <w:style w:type="paragraph" w:styleId="973">
    <w:name w:val="批注框文本"/>
    <w:basedOn w:val="928"/>
    <w:next w:val="973"/>
    <w:link w:val="974"/>
    <w:semiHidden/>
    <w:rPr>
      <w:sz w:val="18"/>
      <w:szCs w:val="18"/>
    </w:rPr>
  </w:style>
  <w:style w:type="character" w:styleId="974">
    <w:name w:val="批注框文本 字符"/>
    <w:next w:val="974"/>
    <w:link w:val="973"/>
    <w:semiHidden/>
    <w:rPr>
      <w:sz w:val="18"/>
      <w:szCs w:val="18"/>
    </w:rPr>
  </w:style>
  <w:style w:type="paragraph" w:styleId="975">
    <w:name w:val="页脚"/>
    <w:basedOn w:val="928"/>
    <w:next w:val="928"/>
    <w:link w:val="976"/>
    <w:pPr>
      <w:jc w:val="left"/>
      <w:tabs>
        <w:tab w:val="center" w:pos="4153" w:leader="none"/>
        <w:tab w:val="right" w:pos="8306" w:leader="none"/>
      </w:tabs>
    </w:pPr>
    <w:rPr>
      <w:sz w:val="18"/>
      <w:szCs w:val="20"/>
    </w:rPr>
  </w:style>
  <w:style w:type="character" w:styleId="976">
    <w:name w:val="页脚 字符"/>
    <w:next w:val="976"/>
    <w:link w:val="975"/>
    <w:rPr>
      <w:sz w:val="18"/>
    </w:rPr>
  </w:style>
  <w:style w:type="paragraph" w:styleId="977">
    <w:name w:val="页眉"/>
    <w:basedOn w:val="928"/>
    <w:next w:val="977"/>
    <w:link w:val="978"/>
    <w:uiPriority w:val="99"/>
    <w:pPr>
      <w:jc w:val="center"/>
      <w:tabs>
        <w:tab w:val="center" w:pos="4153" w:leader="none"/>
        <w:tab w:val="right" w:pos="8306" w:leader="none"/>
      </w:tabs>
      <w:pBdr>
        <w:bottom w:val="single" w:color="000000" w:sz="6" w:space="1"/>
      </w:pBdr>
    </w:pPr>
    <w:rPr>
      <w:sz w:val="18"/>
      <w:szCs w:val="18"/>
    </w:rPr>
  </w:style>
  <w:style w:type="character" w:styleId="978">
    <w:name w:val="页眉 字符"/>
    <w:next w:val="978"/>
    <w:link w:val="977"/>
    <w:uiPriority w:val="99"/>
    <w:rPr>
      <w:sz w:val="18"/>
      <w:szCs w:val="18"/>
    </w:rPr>
  </w:style>
  <w:style w:type="paragraph" w:styleId="979">
    <w:name w:val="目录 1"/>
    <w:basedOn w:val="928"/>
    <w:next w:val="928"/>
    <w:link w:val="928"/>
    <w:uiPriority w:val="39"/>
    <w:pPr>
      <w:jc w:val="left"/>
      <w:spacing w:before="120" w:after="120" w:line="300" w:lineRule="exact"/>
      <w:tabs>
        <w:tab w:val="right" w:pos="9440" w:leader="dot"/>
      </w:tabs>
    </w:pPr>
    <w:rPr>
      <w:rFonts w:ascii="黑体" w:eastAsia="黑体"/>
      <w:b/>
      <w:caps/>
      <w:sz w:val="18"/>
      <w:szCs w:val="28"/>
    </w:rPr>
  </w:style>
  <w:style w:type="paragraph" w:styleId="980">
    <w:name w:val="目录 4"/>
    <w:basedOn w:val="928"/>
    <w:next w:val="928"/>
    <w:link w:val="928"/>
    <w:semiHidden/>
    <w:pPr>
      <w:ind w:left="1260"/>
    </w:pPr>
  </w:style>
  <w:style w:type="paragraph" w:styleId="981">
    <w:name w:val="列表"/>
    <w:basedOn w:val="928"/>
    <w:next w:val="981"/>
    <w:link w:val="928"/>
    <w:pPr>
      <w:ind w:left="200" w:hanging="200"/>
    </w:pPr>
    <w:rPr>
      <w:rFonts w:ascii="Times New Roman" w:hAnsi="Times New Roman"/>
      <w:szCs w:val="21"/>
    </w:rPr>
  </w:style>
  <w:style w:type="paragraph" w:styleId="982">
    <w:name w:val="目录 6"/>
    <w:basedOn w:val="928"/>
    <w:next w:val="928"/>
    <w:link w:val="928"/>
    <w:semiHidden/>
    <w:pPr>
      <w:ind w:left="2100"/>
    </w:pPr>
  </w:style>
  <w:style w:type="paragraph" w:styleId="983">
    <w:name w:val="正文文本缩进 3"/>
    <w:basedOn w:val="928"/>
    <w:next w:val="983"/>
    <w:link w:val="984"/>
    <w:pPr>
      <w:ind w:firstLine="523"/>
    </w:pPr>
    <w:rPr>
      <w:rFonts w:ascii="仿宋_GB2312" w:hAnsi="宋体" w:eastAsia="仿宋_GB2312"/>
      <w:sz w:val="24"/>
    </w:rPr>
  </w:style>
  <w:style w:type="character" w:styleId="984">
    <w:name w:val="正文文本缩进 3 字符"/>
    <w:next w:val="984"/>
    <w:link w:val="983"/>
    <w:rPr>
      <w:rFonts w:ascii="仿宋_GB2312" w:hAnsi="宋体" w:eastAsia="仿宋_GB2312"/>
      <w:sz w:val="24"/>
      <w:szCs w:val="24"/>
    </w:rPr>
  </w:style>
  <w:style w:type="paragraph" w:styleId="985">
    <w:name w:val="图表目录"/>
    <w:basedOn w:val="928"/>
    <w:next w:val="928"/>
    <w:link w:val="928"/>
    <w:pPr>
      <w:ind w:left="840" w:hanging="420"/>
    </w:pPr>
    <w:rPr>
      <w:rFonts w:ascii="Times New Roman" w:hAnsi="Times New Roman"/>
      <w:szCs w:val="21"/>
    </w:rPr>
  </w:style>
  <w:style w:type="paragraph" w:styleId="986">
    <w:name w:val="目录 2"/>
    <w:basedOn w:val="928"/>
    <w:next w:val="928"/>
    <w:link w:val="928"/>
    <w:uiPriority w:val="39"/>
    <w:pPr>
      <w:jc w:val="left"/>
      <w:spacing w:line="260" w:lineRule="exact"/>
      <w:tabs>
        <w:tab w:val="right" w:pos="9440" w:leader="dot"/>
      </w:tabs>
    </w:pPr>
    <w:rPr>
      <w:rFonts w:ascii="黑体" w:eastAsia="黑体"/>
      <w:b/>
      <w:bCs/>
      <w:smallCaps/>
      <w:sz w:val="18"/>
      <w:szCs w:val="44"/>
    </w:rPr>
  </w:style>
  <w:style w:type="paragraph" w:styleId="987">
    <w:name w:val="目录 9"/>
    <w:basedOn w:val="928"/>
    <w:next w:val="928"/>
    <w:link w:val="928"/>
    <w:semiHidden/>
    <w:pPr>
      <w:ind w:left="3360"/>
    </w:pPr>
  </w:style>
  <w:style w:type="paragraph" w:styleId="988">
    <w:name w:val="正文文本 2"/>
    <w:basedOn w:val="928"/>
    <w:next w:val="988"/>
    <w:link w:val="989"/>
    <w:pPr>
      <w:jc w:val="center"/>
    </w:pPr>
    <w:rPr>
      <w:rFonts w:ascii="仿宋_GB2312" w:eastAsia="仿宋_GB2312"/>
      <w:sz w:val="44"/>
    </w:rPr>
  </w:style>
  <w:style w:type="character" w:styleId="989">
    <w:name w:val="正文文本 2 字符"/>
    <w:next w:val="989"/>
    <w:link w:val="988"/>
    <w:rPr>
      <w:rFonts w:ascii="仿宋_GB2312" w:eastAsia="仿宋_GB2312"/>
      <w:sz w:val="44"/>
      <w:szCs w:val="24"/>
    </w:rPr>
  </w:style>
  <w:style w:type="paragraph" w:styleId="990">
    <w:name w:val="HTML 预设格式"/>
    <w:basedOn w:val="928"/>
    <w:next w:val="990"/>
    <w:link w:val="9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91">
    <w:name w:val="普通(网站)"/>
    <w:basedOn w:val="928"/>
    <w:next w:val="991"/>
    <w:link w:val="928"/>
    <w:uiPriority w:val="99"/>
    <w:unhideWhenUsed/>
    <w:pPr>
      <w:jc w:val="left"/>
      <w:spacing w:before="100" w:beforeAutospacing="1" w:after="100" w:afterAutospacing="1"/>
      <w:widowControl/>
    </w:pPr>
    <w:rPr>
      <w:rFonts w:ascii="宋体" w:hAnsi="宋体" w:cs="宋体"/>
      <w:sz w:val="24"/>
    </w:rPr>
  </w:style>
  <w:style w:type="paragraph" w:styleId="992">
    <w:name w:val="索引 1"/>
    <w:basedOn w:val="928"/>
    <w:next w:val="928"/>
    <w:link w:val="928"/>
    <w:semiHidden/>
    <w:rPr>
      <w:rFonts w:ascii="宋体" w:hAnsi="宋体"/>
      <w:szCs w:val="18"/>
    </w:rPr>
  </w:style>
  <w:style w:type="paragraph" w:styleId="993">
    <w:name w:val="批注主题"/>
    <w:basedOn w:val="955"/>
    <w:next w:val="955"/>
    <w:link w:val="994"/>
    <w:rPr>
      <w:b/>
      <w:bCs/>
    </w:rPr>
  </w:style>
  <w:style w:type="character" w:styleId="994">
    <w:name w:val="批注主题 字符"/>
    <w:next w:val="994"/>
    <w:link w:val="993"/>
    <w:rPr>
      <w:b/>
      <w:bCs/>
      <w:sz w:val="21"/>
      <w:szCs w:val="24"/>
    </w:rPr>
  </w:style>
  <w:style w:type="paragraph" w:styleId="995">
    <w:name w:val="正文首行缩进"/>
    <w:basedOn w:val="928"/>
    <w:next w:val="995"/>
    <w:link w:val="996"/>
    <w:pPr>
      <w:ind w:firstLine="200"/>
      <w:spacing w:line="360" w:lineRule="auto"/>
    </w:pPr>
    <w:rPr>
      <w:rFonts w:ascii="仿宋_GB2312" w:hAnsi="Times New Roman" w:eastAsia="仿宋_GB2312"/>
      <w:sz w:val="30"/>
      <w:szCs w:val="30"/>
    </w:rPr>
  </w:style>
  <w:style w:type="character" w:styleId="996">
    <w:name w:val="正文文本首行缩进 字符"/>
    <w:next w:val="996"/>
    <w:link w:val="995"/>
    <w:rPr>
      <w:rFonts w:ascii="仿宋_GB2312" w:hAnsi="Times New Roman" w:eastAsia="仿宋_GB2312"/>
      <w:sz w:val="30"/>
      <w:szCs w:val="30"/>
    </w:rPr>
  </w:style>
  <w:style w:type="paragraph" w:styleId="997">
    <w:name w:val="正文首行缩进 2"/>
    <w:basedOn w:val="961"/>
    <w:next w:val="997"/>
    <w:link w:val="998"/>
    <w:pPr>
      <w:ind w:firstLine="420"/>
      <w:spacing w:line="360" w:lineRule="auto"/>
    </w:pPr>
    <w:rPr>
      <w:rFonts w:ascii="宋体" w:hAnsi="宋体"/>
      <w:sz w:val="21"/>
    </w:rPr>
  </w:style>
  <w:style w:type="character" w:styleId="998">
    <w:name w:val="正文文本首行缩进 2 字符"/>
    <w:next w:val="998"/>
    <w:link w:val="997"/>
    <w:rPr>
      <w:rFonts w:ascii="宋体" w:hAnsi="宋体" w:eastAsia="楷体_GB2312"/>
      <w:sz w:val="21"/>
    </w:rPr>
  </w:style>
  <w:style w:type="table" w:styleId="999">
    <w:name w:val="网格型"/>
    <w:basedOn w:val="939"/>
    <w:next w:val="999"/>
    <w:link w:val="928"/>
    <w:qFormat/>
    <w:pPr>
      <w:jc w:val="both"/>
      <w:widowControl w:val="off"/>
    </w:pPr>
    <w:tblPr/>
  </w:style>
  <w:style w:type="character" w:styleId="1000">
    <w:name w:val="要点"/>
    <w:next w:val="1000"/>
    <w:link w:val="928"/>
    <w:uiPriority w:val="22"/>
    <w:qFormat/>
    <w:rPr>
      <w:b/>
      <w:bCs/>
    </w:rPr>
  </w:style>
  <w:style w:type="character" w:styleId="1001">
    <w:name w:val="页码"/>
    <w:next w:val="1001"/>
    <w:link w:val="928"/>
  </w:style>
  <w:style w:type="character" w:styleId="1002">
    <w:name w:val="已访问的超链接"/>
    <w:next w:val="1002"/>
    <w:link w:val="928"/>
    <w:rPr>
      <w:color w:val="800080"/>
      <w:u w:val="single"/>
    </w:rPr>
  </w:style>
  <w:style w:type="character" w:styleId="1003">
    <w:name w:val="强调"/>
    <w:next w:val="1003"/>
    <w:link w:val="928"/>
    <w:qFormat/>
    <w:rPr>
      <w:i/>
    </w:rPr>
  </w:style>
  <w:style w:type="character" w:styleId="1004">
    <w:name w:val="超链接"/>
    <w:next w:val="1004"/>
    <w:link w:val="928"/>
    <w:uiPriority w:val="99"/>
    <w:rPr>
      <w:color w:val="0000ff"/>
      <w:u w:val="single"/>
    </w:rPr>
  </w:style>
  <w:style w:type="character" w:styleId="1005">
    <w:name w:val="批注引用"/>
    <w:next w:val="1005"/>
    <w:link w:val="928"/>
    <w:rPr>
      <w:sz w:val="21"/>
      <w:szCs w:val="21"/>
    </w:rPr>
  </w:style>
  <w:style w:type="character" w:styleId="1006">
    <w:name w:val="标题2 Char"/>
    <w:next w:val="1006"/>
    <w:link w:val="928"/>
    <w:rPr>
      <w:rFonts w:ascii="方正楷体_GBK" w:hAnsi="Book Antiqua" w:eastAsia="方正楷体_GBK"/>
      <w:sz w:val="32"/>
      <w:lang w:val="en-US" w:eastAsia="zh-CN" w:bidi="ar-SA"/>
    </w:rPr>
  </w:style>
  <w:style w:type="character" w:styleId="1007">
    <w:name w:val="font5 Char"/>
    <w:next w:val="1007"/>
    <w:link w:val="928"/>
    <w:rPr>
      <w:rFonts w:ascii="宋体" w:hAnsi="宋体" w:eastAsia="宋体"/>
      <w:sz w:val="28"/>
      <w:szCs w:val="28"/>
      <w:lang w:val="en-US" w:eastAsia="zh-CN" w:bidi="ar-SA"/>
    </w:rPr>
  </w:style>
  <w:style w:type="character" w:styleId="1008">
    <w:name w:val="普通正文 Char"/>
    <w:next w:val="1008"/>
    <w:link w:val="1009"/>
    <w:qFormat/>
    <w:rPr>
      <w:rFonts w:ascii="Arial" w:hAnsi="Arial"/>
      <w:sz w:val="24"/>
      <w:szCs w:val="24"/>
    </w:rPr>
  </w:style>
  <w:style w:type="paragraph" w:styleId="1009">
    <w:name w:val="普通正文"/>
    <w:basedOn w:val="928"/>
    <w:next w:val="1009"/>
    <w:link w:val="1008"/>
    <w:qFormat/>
    <w:pPr>
      <w:ind w:firstLine="480"/>
      <w:jc w:val="left"/>
      <w:spacing w:before="120" w:after="120" w:line="360" w:lineRule="auto"/>
    </w:pPr>
    <w:rPr>
      <w:rFonts w:ascii="Arial" w:hAnsi="Arial"/>
      <w:sz w:val="24"/>
    </w:rPr>
  </w:style>
  <w:style w:type="character" w:styleId="1010">
    <w:name w:val="二级目录 Char"/>
    <w:next w:val="1010"/>
    <w:link w:val="1011"/>
    <w:rPr>
      <w:b/>
      <w:sz w:val="30"/>
      <w:szCs w:val="28"/>
      <w:lang w:val="en-US" w:eastAsia="zh-CN" w:bidi="ar-SA"/>
    </w:rPr>
  </w:style>
  <w:style w:type="paragraph" w:styleId="1011">
    <w:name w:val="二级目录"/>
    <w:next w:val="928"/>
    <w:link w:val="1010"/>
    <w:pPr>
      <w:ind w:left="907" w:hanging="907"/>
      <w:tabs>
        <w:tab w:val="left" w:pos="907" w:leader="none"/>
        <w:tab w:val="left" w:pos="1145" w:leader="none"/>
      </w:tabs>
      <w:outlineLvl w:val="1"/>
    </w:pPr>
    <w:rPr>
      <w:b/>
      <w:sz w:val="30"/>
      <w:szCs w:val="28"/>
      <w:lang w:val="en-US" w:eastAsia="zh-CN" w:bidi="ar-SA"/>
    </w:rPr>
  </w:style>
  <w:style w:type="character" w:styleId="1012">
    <w:name w:val="正文文本缩进 字符"/>
    <w:next w:val="1012"/>
    <w:link w:val="928"/>
    <w:rPr>
      <w:rFonts w:ascii="楷体_GB2312" w:hAnsi="Times New Roman" w:eastAsia="楷体_GB2312" w:cs="Times New Roman"/>
      <w:sz w:val="32"/>
      <w:szCs w:val="32"/>
    </w:rPr>
  </w:style>
  <w:style w:type="character" w:styleId="1013">
    <w:name w:val="纯文本 字符1"/>
    <w:next w:val="1013"/>
    <w:link w:val="928"/>
    <w:qFormat/>
    <w:rPr>
      <w:rFonts w:ascii="等线" w:hAnsi="Courier New" w:cs="Courier New"/>
      <w:szCs w:val="21"/>
    </w:rPr>
  </w:style>
  <w:style w:type="character" w:styleId="1014">
    <w:name w:val="列出段落 Char,Bullet List Char,numbered Char,FooterText Char,List Paragraph1 Char,Paragraphe de liste1 Char"/>
    <w:next w:val="1014"/>
    <w:link w:val="1015"/>
    <w:rPr>
      <w:rFonts w:ascii="Calibri" w:hAnsi="Calibri"/>
      <w:sz w:val="24"/>
      <w:szCs w:val="24"/>
      <w:lang w:eastAsia="en-US" w:bidi="en-US"/>
    </w:rPr>
  </w:style>
  <w:style w:type="paragraph" w:styleId="1015">
    <w:name w:val="列出段落1"/>
    <w:basedOn w:val="928"/>
    <w:next w:val="1015"/>
    <w:link w:val="1014"/>
    <w:qFormat/>
    <w:pPr>
      <w:contextualSpacing/>
      <w:ind w:left="720"/>
      <w:jc w:val="left"/>
      <w:widowControl/>
    </w:pPr>
    <w:rPr>
      <w:sz w:val="24"/>
      <w:lang w:eastAsia="en-US" w:bidi="en-US"/>
    </w:rPr>
  </w:style>
  <w:style w:type="character" w:styleId="1016">
    <w:name w:val="jj1"/>
    <w:next w:val="1016"/>
    <w:link w:val="928"/>
    <w:rPr>
      <w:sz w:val="20"/>
      <w:szCs w:val="20"/>
      <w:u w:val="none"/>
    </w:rPr>
  </w:style>
  <w:style w:type="character" w:styleId="1017">
    <w:name w:val="正文文本 字符"/>
    <w:next w:val="1017"/>
    <w:link w:val="928"/>
    <w:rPr>
      <w:rFonts w:ascii="楷体_GB2312" w:hAnsi="Arial" w:eastAsia="楷体_GB2312" w:cs="Times New Roman"/>
      <w:sz w:val="28"/>
      <w:szCs w:val="28"/>
    </w:rPr>
  </w:style>
  <w:style w:type="character" w:styleId="1018">
    <w:name w:val="纯文本 Char"/>
    <w:next w:val="1018"/>
    <w:link w:val="928"/>
    <w:qFormat/>
    <w:rPr>
      <w:rFonts w:ascii="宋体" w:hAnsi="Courier New" w:cs="Courier New"/>
      <w:sz w:val="21"/>
      <w:szCs w:val="21"/>
    </w:rPr>
  </w:style>
  <w:style w:type="paragraph" w:styleId="1019">
    <w:name w:val="font6"/>
    <w:basedOn w:val="928"/>
    <w:next w:val="1019"/>
    <w:link w:val="928"/>
    <w:pPr>
      <w:jc w:val="left"/>
      <w:spacing w:before="100" w:beforeAutospacing="1" w:after="100" w:afterAutospacing="1"/>
      <w:widowControl/>
    </w:pPr>
    <w:rPr>
      <w:rFonts w:hint="eastAsia" w:ascii="宋体" w:hAnsi="宋体"/>
      <w:sz w:val="28"/>
      <w:szCs w:val="28"/>
      <w:u w:val="single"/>
    </w:rPr>
  </w:style>
  <w:style w:type="paragraph" w:styleId="1020">
    <w:name w:val="font7"/>
    <w:basedOn w:val="928"/>
    <w:next w:val="1020"/>
    <w:link w:val="928"/>
    <w:pPr>
      <w:jc w:val="left"/>
      <w:spacing w:before="100" w:beforeAutospacing="1" w:after="100" w:afterAutospacing="1"/>
      <w:widowControl/>
    </w:pPr>
    <w:rPr>
      <w:rFonts w:hint="eastAsia" w:ascii="宋体" w:hAnsi="宋体"/>
      <w:sz w:val="18"/>
      <w:szCs w:val="18"/>
    </w:rPr>
  </w:style>
  <w:style w:type="paragraph" w:styleId="1021">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22">
    <w:name w:val="招标"/>
    <w:basedOn w:val="928"/>
    <w:next w:val="1022"/>
    <w:link w:val="928"/>
    <w:qFormat/>
    <w:pPr>
      <w:ind w:firstLine="420"/>
      <w:jc w:val="left"/>
      <w:spacing w:line="400" w:lineRule="exact"/>
    </w:pPr>
    <w:rPr>
      <w:rFonts w:ascii="宋体" w:hAnsi="宋体"/>
    </w:rPr>
  </w:style>
  <w:style w:type="paragraph" w:styleId="1023">
    <w:name w:val="4"/>
    <w:basedOn w:val="928"/>
    <w:next w:val="983"/>
    <w:link w:val="928"/>
    <w:pPr>
      <w:ind w:firstLine="420"/>
      <w:spacing w:line="360" w:lineRule="auto"/>
    </w:pPr>
    <w:rPr>
      <w:rFonts w:ascii="Times New Roman" w:hAnsi="Times New Roman"/>
      <w:color w:val="ff0000"/>
      <w:sz w:val="24"/>
    </w:rPr>
  </w:style>
  <w:style w:type="paragraph" w:styleId="1024">
    <w:name w:val="Char Char Char Char"/>
    <w:basedOn w:val="953"/>
    <w:next w:val="1024"/>
    <w:link w:val="928"/>
    <w:pPr>
      <w:spacing w:line="360" w:lineRule="auto"/>
    </w:pPr>
    <w:rPr>
      <w:rFonts w:ascii="Tahoma" w:hAnsi="Tahoma"/>
      <w:sz w:val="24"/>
    </w:rPr>
  </w:style>
  <w:style w:type="paragraph" w:styleId="1025">
    <w:name w:val="正文 1.1.1"/>
    <w:basedOn w:val="928"/>
    <w:next w:val="928"/>
    <w:link w:val="928"/>
    <w:pPr>
      <w:numPr>
        <w:ilvl w:val="2"/>
        <w:numId w:val="2"/>
      </w:numPr>
      <w:spacing w:line="360" w:lineRule="auto"/>
      <w:tabs>
        <w:tab w:val="left" w:pos="851" w:leader="none"/>
      </w:tabs>
      <w:outlineLvl w:val="2"/>
    </w:pPr>
    <w:rPr>
      <w:rFonts w:ascii="宋体" w:hAnsi="宋体"/>
      <w:color w:val="000000"/>
      <w:sz w:val="28"/>
      <w:szCs w:val="21"/>
    </w:rPr>
  </w:style>
  <w:style w:type="paragraph" w:styleId="1026">
    <w:name w:val="普通 (Web)"/>
    <w:basedOn w:val="928"/>
    <w:next w:val="1026"/>
    <w:link w:val="928"/>
    <w:pPr>
      <w:jc w:val="left"/>
      <w:spacing w:before="100" w:beforeAutospacing="1" w:after="100" w:afterAutospacing="1"/>
      <w:widowControl/>
    </w:pPr>
    <w:rPr>
      <w:rFonts w:ascii="宋体" w:hAnsi="宋体"/>
      <w:sz w:val="24"/>
    </w:rPr>
  </w:style>
  <w:style w:type="paragraph" w:styleId="1027">
    <w:name w:val="xl24"/>
    <w:basedOn w:val="928"/>
    <w:next w:val="102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28">
    <w:name w:val="xl28"/>
    <w:basedOn w:val="928"/>
    <w:next w:val="1028"/>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29">
    <w:name w:val="正文空2格  1."/>
    <w:basedOn w:val="928"/>
    <w:next w:val="1029"/>
    <w:link w:val="928"/>
    <w:pPr>
      <w:ind w:firstLine="480"/>
      <w:spacing w:line="360" w:lineRule="auto"/>
    </w:pPr>
    <w:rPr>
      <w:rFonts w:ascii="宋体" w:eastAsia="仿宋" w:cs="宋体"/>
      <w:sz w:val="28"/>
      <w:szCs w:val="20"/>
    </w:rPr>
  </w:style>
  <w:style w:type="paragraph" w:styleId="1030">
    <w:name w:val="xl25"/>
    <w:basedOn w:val="928"/>
    <w:next w:val="1030"/>
    <w:link w:val="928"/>
    <w:pPr>
      <w:jc w:val="center"/>
      <w:spacing w:before="100" w:beforeAutospacing="1" w:after="100" w:afterAutospacing="1"/>
      <w:widowControl/>
    </w:pPr>
    <w:rPr>
      <w:rFonts w:ascii="Arial Unicode MS" w:hAnsi="Arial Unicode MS" w:eastAsia="Arial Unicode MS" w:cs="Arial Unicode MS"/>
      <w:sz w:val="24"/>
    </w:rPr>
  </w:style>
  <w:style w:type="paragraph" w:styleId="1031">
    <w:name w:val="xl26"/>
    <w:basedOn w:val="928"/>
    <w:next w:val="1031"/>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32">
    <w:name w:val="默认段落字体 Para Char Char Char Char Char Char Char Char Char1 Char Char Char Char Char Char Char"/>
    <w:basedOn w:val="953"/>
    <w:next w:val="1032"/>
    <w:link w:val="928"/>
    <w:rPr>
      <w:rFonts w:ascii="Tahoma" w:hAnsi="Tahoma"/>
      <w:sz w:val="24"/>
    </w:rPr>
  </w:style>
  <w:style w:type="paragraph" w:styleId="1033">
    <w:name w:val="Char"/>
    <w:basedOn w:val="928"/>
    <w:next w:val="1033"/>
    <w:link w:val="928"/>
    <w:pPr>
      <w:ind w:firstLine="561"/>
      <w:jc w:val="left"/>
      <w:tabs>
        <w:tab w:val="left" w:pos="360" w:leader="none"/>
      </w:tabs>
    </w:pPr>
    <w:rPr>
      <w:sz w:val="24"/>
      <w:u w:val="single"/>
    </w:rPr>
  </w:style>
  <w:style w:type="paragraph" w:styleId="1034">
    <w:name w:val="样式1"/>
    <w:basedOn w:val="928"/>
    <w:next w:val="1034"/>
    <w:link w:val="928"/>
    <w:pPr>
      <w:numPr>
        <w:ilvl w:val="0"/>
        <w:numId w:val="3"/>
      </w:numPr>
      <w:tabs>
        <w:tab w:val="left" w:pos="709" w:leader="none"/>
      </w:tabs>
    </w:pPr>
    <w:rPr>
      <w:rFonts w:ascii="宋体" w:hAnsi="宋体"/>
      <w:szCs w:val="21"/>
    </w:rPr>
  </w:style>
  <w:style w:type="paragraph" w:styleId="1035">
    <w:name w:val="xl47"/>
    <w:basedOn w:val="928"/>
    <w:next w:val="1035"/>
    <w:link w:val="928"/>
    <w:pPr>
      <w:jc w:val="center"/>
      <w:spacing w:before="100" w:beforeAutospacing="1" w:after="100" w:afterAutospacing="1"/>
      <w:widowControl/>
    </w:pPr>
    <w:rPr>
      <w:rFonts w:hint="eastAsia" w:ascii="方正姚体" w:hAnsi="宋体" w:eastAsia="方正姚体"/>
      <w:b/>
      <w:bCs/>
      <w:sz w:val="36"/>
      <w:szCs w:val="36"/>
    </w:rPr>
  </w:style>
  <w:style w:type="paragraph" w:styleId="1036">
    <w:name w:val="Char Char Char Char Char Char Char Char"/>
    <w:basedOn w:val="928"/>
    <w:next w:val="1036"/>
    <w:link w:val="928"/>
    <w:pPr>
      <w:jc w:val="left"/>
      <w:spacing w:after="160" w:line="240" w:lineRule="exact"/>
      <w:widowControl/>
    </w:pPr>
    <w:rPr>
      <w:rFonts w:ascii="Verdana" w:hAnsi="Verdana"/>
      <w:sz w:val="20"/>
      <w:szCs w:val="20"/>
      <w:lang w:eastAsia="en-US"/>
    </w:rPr>
  </w:style>
  <w:style w:type="paragraph" w:styleId="1037">
    <w:name w:val="标题1"/>
    <w:basedOn w:val="928"/>
    <w:next w:val="928"/>
    <w:link w:val="928"/>
    <w:pPr>
      <w:jc w:val="center"/>
      <w:spacing w:line="700" w:lineRule="atLeast"/>
      <w:tabs>
        <w:tab w:val="left" w:pos="9193" w:leader="none"/>
        <w:tab w:val="left" w:pos="9827" w:leader="none"/>
      </w:tabs>
    </w:pPr>
    <w:rPr>
      <w:rFonts w:eastAsia="方正小标宋_GBK"/>
      <w:sz w:val="44"/>
    </w:rPr>
  </w:style>
  <w:style w:type="paragraph" w:styleId="1038">
    <w:name w:val="标书正文格式"/>
    <w:next w:val="1038"/>
    <w:link w:val="928"/>
    <w:pPr>
      <w:ind w:firstLine="200"/>
      <w:spacing w:line="360" w:lineRule="auto"/>
    </w:pPr>
    <w:rPr>
      <w:rFonts w:eastAsia="楷体_GB2312"/>
      <w:sz w:val="24"/>
      <w:szCs w:val="24"/>
      <w:lang w:val="en-US" w:eastAsia="zh-CN" w:bidi="ar-SA"/>
    </w:rPr>
  </w:style>
  <w:style w:type="paragraph" w:styleId="1039">
    <w:name w:val="正文 1.1"/>
    <w:basedOn w:val="928"/>
    <w:next w:val="1025"/>
    <w:link w:val="928"/>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40">
    <w:name w:val="网格表 31"/>
    <w:basedOn w:val="929"/>
    <w:next w:val="928"/>
    <w:link w:val="92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41">
    <w:name w:val="正文 第一章"/>
    <w:basedOn w:val="928"/>
    <w:next w:val="1039"/>
    <w:link w:val="928"/>
    <w:pPr>
      <w:numPr>
        <w:ilvl w:val="0"/>
        <w:numId w:val="2"/>
      </w:numPr>
      <w:jc w:val="center"/>
      <w:pageBreakBefore/>
      <w:spacing w:before="240" w:after="240" w:line="480" w:lineRule="auto"/>
      <w:outlineLvl w:val="0"/>
    </w:pPr>
    <w:rPr>
      <w:rFonts w:ascii="黑体" w:hAnsi="宋体" w:eastAsia="黑体"/>
      <w:sz w:val="36"/>
      <w:szCs w:val="21"/>
    </w:rPr>
  </w:style>
  <w:style w:type="paragraph" w:styleId="1042">
    <w:name w:val="附录1"/>
    <w:next w:val="1042"/>
    <w:link w:val="928"/>
    <w:pPr>
      <w:numPr>
        <w:ilvl w:val="0"/>
        <w:numId w:val="4"/>
      </w:numPr>
      <w:spacing w:before="240" w:line="600" w:lineRule="atLeast"/>
      <w:tabs>
        <w:tab w:val="left" w:pos="907" w:leader="none"/>
      </w:tabs>
    </w:pPr>
    <w:rPr>
      <w:b/>
      <w:i/>
      <w:sz w:val="28"/>
      <w:lang w:val="en-US" w:eastAsia="zh-CN" w:bidi="ar-SA"/>
    </w:rPr>
  </w:style>
  <w:style w:type="paragraph" w:styleId="1043">
    <w:name w:val="Char Char Char Char1 Char Char Char"/>
    <w:basedOn w:val="953"/>
    <w:next w:val="1043"/>
    <w:link w:val="928"/>
    <w:pPr>
      <w:spacing w:line="360" w:lineRule="auto"/>
    </w:pPr>
    <w:rPr>
      <w:rFonts w:ascii="Tahoma" w:hAnsi="Tahoma"/>
      <w:sz w:val="24"/>
    </w:rPr>
  </w:style>
  <w:style w:type="paragraph" w:styleId="1044">
    <w:name w:val=" Char"/>
    <w:basedOn w:val="928"/>
    <w:next w:val="1044"/>
    <w:link w:val="928"/>
    <w:rPr>
      <w:rFonts w:ascii="Tahoma" w:hAnsi="Tahoma"/>
      <w:sz w:val="24"/>
      <w:szCs w:val="20"/>
    </w:rPr>
  </w:style>
  <w:style w:type="paragraph" w:styleId="1045">
    <w:name w:val="第四级"/>
    <w:basedOn w:val="928"/>
    <w:next w:val="928"/>
    <w:link w:val="928"/>
    <w:pPr>
      <w:numPr>
        <w:ilvl w:val="3"/>
        <w:numId w:val="2"/>
      </w:numPr>
      <w:spacing w:line="360" w:lineRule="auto"/>
      <w:tabs>
        <w:tab w:val="left" w:pos="1134" w:leader="none"/>
      </w:tabs>
    </w:pPr>
    <w:rPr>
      <w:rFonts w:ascii="宋体" w:hAnsi="宋体" w:eastAsia="仿宋"/>
      <w:sz w:val="28"/>
      <w:szCs w:val="21"/>
    </w:rPr>
  </w:style>
  <w:style w:type="paragraph" w:styleId="1046">
    <w:name w:val="HTML 预先格式化"/>
    <w:basedOn w:val="928"/>
    <w:next w:val="1046"/>
    <w:link w:val="92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47">
    <w:name w:val="Coms Alinea"/>
    <w:next w:val="1047"/>
    <w:link w:val="928"/>
    <w:pPr>
      <w:widowControl w:val="off"/>
    </w:pPr>
    <w:rPr>
      <w:rFonts w:ascii="Arial" w:hAnsi="Arial" w:cs="Arial"/>
      <w:lang w:val="en-US" w:eastAsia="zh-CN" w:bidi="ar-SA"/>
    </w:rPr>
  </w:style>
  <w:style w:type="paragraph" w:styleId="1048">
    <w:name w:val="标题2"/>
    <w:basedOn w:val="928"/>
    <w:next w:val="928"/>
    <w:link w:val="928"/>
    <w:pPr>
      <w:jc w:val="center"/>
    </w:pPr>
    <w:rPr>
      <w:rFonts w:eastAsia="方正楷体_GBK"/>
    </w:rPr>
  </w:style>
  <w:style w:type="paragraph" w:styleId="1049">
    <w:name w:val="浅色网格 - 着色 31"/>
    <w:basedOn w:val="928"/>
    <w:next w:val="1049"/>
    <w:link w:val="928"/>
    <w:uiPriority w:val="34"/>
    <w:qFormat/>
    <w:pPr>
      <w:ind w:firstLine="420"/>
    </w:pPr>
    <w:rPr>
      <w:rFonts w:ascii="Calibri" w:hAnsi="Calibri"/>
      <w:szCs w:val="22"/>
    </w:rPr>
  </w:style>
  <w:style w:type="paragraph" w:styleId="1050">
    <w:name w:val="Table Text"/>
    <w:next w:val="1050"/>
    <w:link w:val="928"/>
    <w:pPr>
      <w:jc w:val="center"/>
      <w:spacing w:before="143" w:after="80"/>
    </w:pPr>
    <w:rPr>
      <w:rFonts w:ascii="仿宋_GB2312" w:hAnsi="宋体" w:eastAsia="仿宋_GB2312"/>
      <w:sz w:val="24"/>
      <w:lang w:val="en-US" w:eastAsia="zh-CN" w:bidi="ar-SA"/>
    </w:rPr>
  </w:style>
  <w:style w:type="paragraph" w:styleId="1051">
    <w:name w:val="标题3"/>
    <w:basedOn w:val="928"/>
    <w:next w:val="928"/>
    <w:link w:val="928"/>
    <w:rPr>
      <w:rFonts w:eastAsia="方正黑体_GBK"/>
    </w:rPr>
  </w:style>
  <w:style w:type="paragraph" w:styleId="1052">
    <w:name w:val="BioQuote Tekst"/>
    <w:basedOn w:val="928"/>
    <w:next w:val="1052"/>
    <w:link w:val="928"/>
    <w:pPr>
      <w:ind w:right="-1"/>
    </w:pPr>
    <w:rPr>
      <w:rFonts w:ascii="Arial" w:hAnsi="Arial"/>
      <w:sz w:val="22"/>
      <w:szCs w:val="20"/>
      <w:lang w:eastAsia="en-US"/>
    </w:rPr>
  </w:style>
  <w:style w:type="paragraph" w:styleId="1053">
    <w:name w:val=" Char Char Char Char1 Char Char"/>
    <w:basedOn w:val="928"/>
    <w:next w:val="1053"/>
    <w:link w:val="928"/>
    <w:pPr>
      <w:tabs>
        <w:tab w:val="left" w:pos="360" w:leader="none"/>
      </w:tabs>
    </w:pPr>
    <w:rPr>
      <w:sz w:val="24"/>
    </w:rPr>
  </w:style>
  <w:style w:type="paragraph" w:styleId="1054">
    <w:name w:val="font5"/>
    <w:basedOn w:val="928"/>
    <w:next w:val="1054"/>
    <w:link w:val="928"/>
    <w:pPr>
      <w:jc w:val="left"/>
      <w:spacing w:before="100" w:beforeAutospacing="1" w:after="100" w:afterAutospacing="1"/>
      <w:widowControl/>
    </w:pPr>
    <w:rPr>
      <w:rFonts w:hint="eastAsia" w:ascii="宋体" w:hAnsi="宋体"/>
      <w:sz w:val="28"/>
      <w:szCs w:val="28"/>
    </w:rPr>
  </w:style>
  <w:style w:type="paragraph" w:styleId="1055">
    <w:name w:val="Body Text(ch)"/>
    <w:basedOn w:val="928"/>
    <w:next w:val="959"/>
    <w:link w:val="928"/>
    <w:pPr>
      <w:spacing w:after="120"/>
    </w:pPr>
    <w:rPr>
      <w:rFonts w:ascii="宋体" w:hAnsi="Arial"/>
      <w:bCs/>
      <w:iCs/>
    </w:rPr>
  </w:style>
  <w:style w:type="paragraph" w:styleId="1056">
    <w:name w:val="xl27"/>
    <w:basedOn w:val="928"/>
    <w:next w:val="1056"/>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57">
    <w:name w:val="xl29"/>
    <w:basedOn w:val="928"/>
    <w:next w:val="1057"/>
    <w:link w:val="928"/>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58">
    <w:name w:val="xl30"/>
    <w:basedOn w:val="928"/>
    <w:next w:val="1058"/>
    <w:link w:val="928"/>
    <w:pPr>
      <w:jc w:val="center"/>
      <w:spacing w:before="100" w:beforeAutospacing="1" w:after="100" w:afterAutospacing="1"/>
      <w:widowControl/>
    </w:pPr>
    <w:rPr>
      <w:rFonts w:ascii="宋体" w:hAnsi="宋体"/>
      <w:b/>
      <w:bCs/>
      <w:sz w:val="36"/>
      <w:szCs w:val="36"/>
    </w:rPr>
  </w:style>
  <w:style w:type="paragraph" w:styleId="1059">
    <w:name w:val="table_1stline"/>
    <w:basedOn w:val="928"/>
    <w:next w:val="1059"/>
    <w:link w:val="928"/>
    <w:pPr>
      <w:jc w:val="left"/>
      <w:spacing w:before="120"/>
      <w:widowControl/>
    </w:pPr>
    <w:rPr>
      <w:rFonts w:ascii="Times New Roman" w:hAnsi="Times New Roman"/>
      <w:bCs/>
      <w:sz w:val="20"/>
      <w:szCs w:val="20"/>
      <w:lang w:val="de-DE" w:eastAsia="de-DE"/>
    </w:rPr>
  </w:style>
  <w:style w:type="paragraph" w:styleId="1060">
    <w:name w:val="table_lines"/>
    <w:basedOn w:val="928"/>
    <w:next w:val="1060"/>
    <w:link w:val="928"/>
    <w:pPr>
      <w:jc w:val="left"/>
      <w:widowControl/>
    </w:pPr>
    <w:rPr>
      <w:rFonts w:ascii="Times New Roman" w:hAnsi="Times New Roman"/>
      <w:sz w:val="20"/>
      <w:szCs w:val="20"/>
      <w:lang w:val="de-DE" w:eastAsia="de-DE"/>
    </w:rPr>
  </w:style>
  <w:style w:type="paragraph" w:styleId="1061">
    <w:name w:val="Char Char Char Char Char Char Char Char Char Char"/>
    <w:basedOn w:val="928"/>
    <w:next w:val="1061"/>
    <w:link w:val="928"/>
    <w:pPr>
      <w:spacing w:line="360" w:lineRule="auto"/>
    </w:pPr>
    <w:rPr>
      <w:rFonts w:ascii="Times New Roman" w:hAnsi="Times New Roman"/>
      <w:sz w:val="24"/>
      <w:szCs w:val="20"/>
    </w:rPr>
  </w:style>
  <w:style w:type="paragraph" w:styleId="1062">
    <w:name w:val="_Style 89"/>
    <w:basedOn w:val="928"/>
    <w:next w:val="1049"/>
    <w:link w:val="928"/>
    <w:uiPriority w:val="34"/>
    <w:qFormat/>
    <w:pPr>
      <w:ind w:firstLine="420"/>
    </w:pPr>
    <w:rPr>
      <w:rFonts w:ascii="Times New Roman" w:hAnsi="Times New Roman"/>
    </w:rPr>
  </w:style>
  <w:style w:type="paragraph" w:styleId="1063">
    <w:name w:val="列表段落"/>
    <w:basedOn w:val="928"/>
    <w:next w:val="1063"/>
    <w:link w:val="928"/>
    <w:uiPriority w:val="1"/>
    <w:qFormat/>
    <w:pPr>
      <w:ind w:firstLine="420"/>
    </w:pPr>
    <w:rPr>
      <w:szCs w:val="22"/>
    </w:rPr>
  </w:style>
  <w:style w:type="character" w:styleId="1064">
    <w:name w:val="未处理的提及"/>
    <w:next w:val="1064"/>
    <w:link w:val="928"/>
    <w:uiPriority w:val="99"/>
    <w:unhideWhenUsed/>
    <w:rPr>
      <w:color w:val="605e5c"/>
      <w:shd w:val="clear" w:color="auto" w:fill="e1dfdd"/>
    </w:rPr>
  </w:style>
  <w:style w:type="character" w:styleId="1065">
    <w:name w:val="正文缩进 字符1"/>
    <w:next w:val="1065"/>
    <w:link w:val="928"/>
    <w:qFormat/>
    <w:rPr>
      <w:rFonts w:eastAsia="宋体"/>
      <w:sz w:val="21"/>
      <w:lang w:val="en-US" w:eastAsia="zh-CN" w:bidi="ar-SA"/>
    </w:rPr>
  </w:style>
  <w:style w:type="paragraph" w:styleId="1066">
    <w:name w:val="修订"/>
    <w:next w:val="1066"/>
    <w:link w:val="928"/>
    <w:uiPriority w:val="99"/>
    <w:unhideWhenUsed/>
    <w:rPr>
      <w:sz w:val="21"/>
      <w:szCs w:val="24"/>
      <w:lang w:val="en-US" w:eastAsia="zh-CN" w:bidi="ar-SA"/>
    </w:rPr>
  </w:style>
  <w:style w:type="paragraph" w:styleId="1067">
    <w:name w:val="0正文"/>
    <w:next w:val="1067"/>
    <w:link w:val="1068"/>
    <w:qFormat/>
    <w:pPr>
      <w:ind w:firstLine="200"/>
    </w:pPr>
    <w:rPr>
      <w:sz w:val="21"/>
      <w:szCs w:val="21"/>
      <w:lang w:val="en-US" w:eastAsia="zh-CN" w:bidi="ar-SA"/>
    </w:rPr>
  </w:style>
  <w:style w:type="character" w:styleId="1068">
    <w:name w:val="0正文 Char"/>
    <w:next w:val="1068"/>
    <w:link w:val="1067"/>
    <w:rPr>
      <w:rFonts w:ascii="Times New Roman" w:hAnsi="Times New Roman"/>
      <w:sz w:val="21"/>
      <w:szCs w:val="21"/>
    </w:rPr>
  </w:style>
  <w:style w:type="paragraph" w:styleId="1069">
    <w:name w:val="AONormal"/>
    <w:next w:val="1069"/>
    <w:link w:val="928"/>
    <w:qFormat/>
    <w:pPr>
      <w:ind w:firstLine="440"/>
      <w:spacing w:line="400" w:lineRule="exact"/>
    </w:pPr>
    <w:rPr>
      <w:rFonts w:ascii="华文楷体" w:hAnsi="华文楷体" w:eastAsia="华文楷体" w:cs="华文楷体"/>
      <w:sz w:val="22"/>
      <w:szCs w:val="21"/>
      <w:lang w:val="en-US" w:eastAsia="zh-CN" w:bidi="ar-SA"/>
    </w:rPr>
  </w:style>
  <w:style w:type="paragraph" w:styleId="1070">
    <w:name w:val="纯文本1"/>
    <w:basedOn w:val="928"/>
    <w:next w:val="1070"/>
    <w:link w:val="928"/>
    <w:qFormat/>
    <w:rPr>
      <w:rFonts w:ascii="宋体" w:cs="Courier New"/>
    </w:rPr>
  </w:style>
  <w:style w:type="paragraph" w:styleId="1071">
    <w:name w:val="null3"/>
    <w:next w:val="1071"/>
    <w:link w:val="928"/>
    <w:qFormat/>
    <w:rPr>
      <w:rFonts w:ascii="Calibri" w:hAnsi="Calibri"/>
      <w:lang w:val="en-US" w:eastAsia="zh-CN" w:bidi="ar-SA"/>
    </w:rPr>
  </w:style>
  <w:style w:type="paragraph" w:styleId="1072">
    <w:name w:val="Table Paragraph"/>
    <w:basedOn w:val="928"/>
    <w:next w:val="1072"/>
    <w:link w:val="928"/>
    <w:qFormat/>
    <w:pPr>
      <w:jc w:val="left"/>
    </w:pPr>
    <w:rPr>
      <w:sz w:val="24"/>
    </w:rPr>
  </w:style>
  <w:style w:type="paragraph" w:styleId="1073">
    <w:name w:val="正文11"/>
    <w:basedOn w:val="928"/>
    <w:next w:val="1075"/>
    <w:link w:val="1074"/>
    <w:qFormat/>
    <w:pPr>
      <w:spacing w:line="360" w:lineRule="auto"/>
    </w:pPr>
    <w:rPr>
      <w:rFonts w:eastAsia="仿宋_GB2312"/>
      <w:sz w:val="24"/>
      <w:szCs w:val="20"/>
    </w:rPr>
  </w:style>
  <w:style w:type="character" w:styleId="1074">
    <w:name w:val="正文11 Char"/>
    <w:next w:val="1074"/>
    <w:link w:val="1073"/>
    <w:qFormat/>
    <w:rPr>
      <w:rFonts w:eastAsia="仿宋_GB2312"/>
      <w:sz w:val="24"/>
      <w:szCs w:val="20"/>
    </w:rPr>
  </w:style>
  <w:style w:type="paragraph" w:styleId="1075">
    <w:name w:val="正文首行缩进 21"/>
    <w:basedOn w:val="1076"/>
    <w:next w:val="1075"/>
    <w:link w:val="928"/>
    <w:qFormat/>
    <w:pPr>
      <w:ind w:left="420" w:firstLine="420"/>
      <w:spacing w:after="120"/>
    </w:pPr>
    <w:rPr>
      <w:rFonts w:ascii="Calibri" w:hAnsi="Calibri"/>
      <w:szCs w:val="22"/>
    </w:rPr>
  </w:style>
  <w:style w:type="paragraph" w:styleId="1076">
    <w:name w:val="正文文本缩进1"/>
    <w:basedOn w:val="1073"/>
    <w:next w:val="1076"/>
    <w:link w:val="928"/>
    <w:qFormat/>
    <w:pPr>
      <w:ind w:left="420"/>
      <w:spacing w:after="120"/>
    </w:p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汇采-66</cp:lastModifiedBy>
  <cp:revision>6</cp:revision>
  <dcterms:created xsi:type="dcterms:W3CDTF">2025-07-22T07:39:00Z</dcterms:created>
  <dcterms:modified xsi:type="dcterms:W3CDTF">2026-06-01T07:21:30Z</dcterms:modified>
</cp:coreProperties>
</file>