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1"/>
        <w:ind w:left="0"/>
        <w:rPr>
          <w:rFonts w:hint="eastAsia" w:ascii="宋体" w:hAnsi="宋体" w:cs="宋体"/>
          <w:b/>
          <w:color w:val="auto"/>
          <w:sz w:val="30"/>
          <w:szCs w:val="30"/>
          <w:highlight w:val="none"/>
        </w:rPr>
      </w:pPr>
      <w:r>
        <w:rPr>
          <w:rFonts w:hint="eastAsia" w:ascii="宋体" w:hAnsi="宋体" w:cs="宋体"/>
          <w:b/>
          <w:color w:val="auto"/>
          <w:sz w:val="30"/>
          <w:szCs w:val="30"/>
          <w:highlight w:val="none"/>
        </w:rPr>
      </w:r>
      <w:r>
        <w:rPr>
          <w:color w:val="auto"/>
          <w:highlight w:val="none"/>
        </w:rPr>
      </w:r>
    </w:p>
    <w:p>
      <w:pPr>
        <w:pStyle w:val="1061"/>
        <w:ind w:left="0"/>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苏 州 政 府 采 购</w:t>
      </w:r>
      <w:r>
        <w:rPr>
          <w:rFonts w:hint="eastAsia" w:ascii="宋体" w:hAnsi="宋体" w:cs="宋体"/>
          <w:b/>
          <w:color w:val="auto"/>
          <w:sz w:val="72"/>
          <w:szCs w:val="72"/>
          <w:highlight w:val="none"/>
        </w:rPr>
      </w:r>
      <w:r>
        <w:rPr>
          <w:color w:val="auto"/>
          <w:highlight w:val="none"/>
        </w:rPr>
      </w:r>
    </w:p>
    <w:p>
      <w:pPr>
        <w:pStyle w:val="1061"/>
        <w:ind w:left="0"/>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竞争性磋商文件</w:t>
      </w:r>
      <w:r>
        <w:rPr>
          <w:rFonts w:hint="eastAsia" w:ascii="宋体" w:hAnsi="宋体" w:cs="宋体"/>
          <w:b/>
          <w:color w:val="auto"/>
          <w:sz w:val="72"/>
          <w:szCs w:val="72"/>
          <w:highlight w:val="none"/>
        </w:rPr>
      </w:r>
      <w:r>
        <w:rPr>
          <w:color w:val="auto"/>
          <w:highlight w:val="none"/>
        </w:rPr>
      </w:r>
    </w:p>
    <w:p>
      <w:pPr>
        <w:pStyle w:val="1061"/>
        <w:ind w:left="0"/>
        <w:jc w:val="left"/>
        <w:spacing w:line="360" w:lineRule="auto"/>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1061"/>
        <w:ind w:left="0"/>
        <w:jc w:val="left"/>
        <w:spacing w:line="480" w:lineRule="auto"/>
        <w:rPr>
          <w:rFonts w:hint="eastAsia" w:ascii="宋体" w:hAnsi="宋体" w:cs="宋体"/>
          <w:b/>
          <w:color w:val="auto"/>
          <w:sz w:val="32"/>
          <w:highlight w:val="none"/>
        </w:rPr>
      </w:pPr>
      <w:r>
        <w:rPr>
          <w:rFonts w:hint="eastAsia" w:ascii="宋体" w:hAnsi="宋体" w:cs="宋体"/>
          <w:b/>
          <w:color w:val="auto"/>
          <w:sz w:val="32"/>
          <w:highlight w:val="none"/>
        </w:rPr>
      </w:r>
      <w:r>
        <w:rPr>
          <w:color w:val="auto"/>
          <w:highlight w:val="none"/>
        </w:rPr>
      </w:r>
    </w:p>
    <w:tbl>
      <w:tblPr>
        <w:tblW w:w="0" w:type="auto"/>
        <w:jc w:val="center"/>
        <w:tblInd w:w="1174" w:type="dxa"/>
        <w:tblLayout w:type="fixed"/>
        <w:tblCellMar>
          <w:left w:w="108" w:type="dxa"/>
          <w:top w:w="0" w:type="dxa"/>
          <w:right w:w="108" w:type="dxa"/>
          <w:bottom w:w="0" w:type="dxa"/>
        </w:tblCellMar>
        <w:tblLook w:val="04A0" w:firstRow="1" w:lastRow="0" w:firstColumn="1" w:lastColumn="0" w:noHBand="0" w:noVBand="1"/>
      </w:tblPr>
      <w:tblGrid>
        <w:gridCol w:w="2057"/>
        <w:gridCol w:w="5459"/>
      </w:tblGrid>
      <w:tr>
        <w:trPr/>
        <w:tc>
          <w:tcPr>
            <w:tcBorders>
              <w:top w:val="none" w:color="000000" w:sz="0" w:space="0"/>
              <w:left w:val="none" w:color="000000" w:sz="0" w:space="0"/>
              <w:bottom w:val="none" w:color="000000" w:sz="0" w:space="0"/>
              <w:right w:val="none" w:color="000000" w:sz="0" w:space="0"/>
            </w:tcBorders>
            <w:tcW w:w="2057" w:type="dxa"/>
            <w:vAlign w:val="top"/>
            <w:textDirection w:val="lrTb"/>
            <w:noWrap w:val="false"/>
          </w:tcPr>
          <w:p>
            <w:pPr>
              <w:pStyle w:val="1061"/>
              <w:ind w:left="0"/>
              <w:spacing w:line="360" w:lineRule="auto"/>
              <w:widowControl w:val="off"/>
              <w:rPr>
                <w:rStyle w:val="1100"/>
                <w:rFonts w:hint="eastAsia" w:ascii="宋体" w:hAnsi="宋体" w:cs="宋体"/>
                <w:color w:val="auto"/>
                <w:highlight w:val="none"/>
              </w:rPr>
            </w:pPr>
            <w:r>
              <w:rPr>
                <w:rStyle w:val="1100"/>
                <w:rFonts w:hint="eastAsia" w:ascii="宋体" w:hAnsi="宋体" w:cs="宋体"/>
                <w:b/>
                <w:color w:val="auto"/>
                <w:spacing w:val="-6"/>
                <w:sz w:val="32"/>
                <w:highlight w:val="none"/>
              </w:rPr>
              <w:t xml:space="preserve">采购编号：</w:t>
            </w:r>
            <w:r>
              <w:rPr>
                <w:rStyle w:val="1100"/>
                <w:rFonts w:hint="eastAsia" w:ascii="宋体" w:hAnsi="宋体" w:cs="宋体"/>
                <w:color w:val="auto"/>
                <w:highlight w:val="none"/>
              </w:rPr>
            </w:r>
            <w:r>
              <w:rPr>
                <w:color w:val="auto"/>
                <w:highlight w:val="none"/>
              </w:rPr>
            </w:r>
          </w:p>
        </w:tc>
        <w:tc>
          <w:tcPr>
            <w:tcBorders>
              <w:top w:val="none" w:color="000000" w:sz="0" w:space="0"/>
              <w:left w:val="none" w:color="000000" w:sz="0" w:space="0"/>
              <w:bottom w:val="none" w:color="000000" w:sz="0" w:space="0"/>
              <w:right w:val="none" w:color="000000" w:sz="0" w:space="0"/>
            </w:tcBorders>
            <w:tcW w:w="5459" w:type="dxa"/>
            <w:vAlign w:val="top"/>
            <w:textDirection w:val="lrTb"/>
            <w:noWrap w:val="false"/>
          </w:tcPr>
          <w:p>
            <w:pPr>
              <w:pStyle w:val="1061"/>
              <w:ind w:left="0"/>
              <w:spacing w:line="360" w:lineRule="auto"/>
              <w:widowControl w:val="off"/>
              <w:rPr>
                <w:rStyle w:val="1100"/>
                <w:rFonts w:hint="eastAsia" w:ascii="宋体" w:hAnsi="宋体" w:eastAsia="宋体" w:cs="宋体"/>
                <w:b/>
                <w:color w:val="auto"/>
                <w:spacing w:val="-6"/>
                <w:sz w:val="32"/>
                <w:highlight w:val="none"/>
              </w:rPr>
            </w:pPr>
            <w:r>
              <w:rPr>
                <w:rFonts w:hint="eastAsia" w:ascii="宋体" w:hAnsi="宋体" w:cs="宋体"/>
                <w:b/>
                <w:color w:val="auto"/>
                <w:spacing w:val="-6"/>
                <w:sz w:val="32"/>
                <w:highlight w:val="none"/>
                <w:lang w:eastAsia="zh-CN"/>
              </w:rPr>
              <w:t xml:space="preserve">JSZC-320507-SHYS-C2026-0014</w:t>
            </w:r>
            <w:r>
              <w:rPr>
                <w:rStyle w:val="1100"/>
                <w:rFonts w:hint="eastAsia" w:ascii="宋体" w:hAnsi="宋体" w:eastAsia="宋体" w:cs="宋体"/>
                <w:b/>
                <w:color w:val="auto"/>
                <w:spacing w:val="-6"/>
                <w:sz w:val="32"/>
                <w:highlight w:val="none"/>
                <w:lang w:eastAsia="zh-CN"/>
              </w:rPr>
            </w:r>
            <w:r>
              <w:rPr>
                <w:color w:val="auto"/>
                <w:highlight w:val="none"/>
              </w:rPr>
            </w:r>
          </w:p>
        </w:tc>
      </w:tr>
      <w:tr>
        <w:trPr/>
        <w:tc>
          <w:tcPr>
            <w:tcBorders>
              <w:top w:val="none" w:color="000000" w:sz="0" w:space="0"/>
              <w:left w:val="none" w:color="000000" w:sz="0" w:space="0"/>
              <w:bottom w:val="none" w:color="000000" w:sz="0" w:space="0"/>
              <w:right w:val="none" w:color="000000" w:sz="0" w:space="0"/>
            </w:tcBorders>
            <w:tcW w:w="2057" w:type="dxa"/>
            <w:vAlign w:val="top"/>
            <w:textDirection w:val="lrTb"/>
            <w:noWrap w:val="false"/>
          </w:tcPr>
          <w:p>
            <w:pPr>
              <w:pStyle w:val="1061"/>
              <w:ind w:left="0"/>
              <w:spacing w:line="360" w:lineRule="auto"/>
              <w:widowControl w:val="off"/>
              <w:rPr>
                <w:rStyle w:val="1100"/>
                <w:rFonts w:hint="eastAsia" w:ascii="宋体" w:hAnsi="宋体" w:cs="宋体"/>
                <w:color w:val="auto"/>
                <w:highlight w:val="none"/>
              </w:rPr>
            </w:pPr>
            <w:r>
              <w:rPr>
                <w:rStyle w:val="1100"/>
                <w:rFonts w:hint="eastAsia" w:ascii="宋体" w:hAnsi="宋体" w:cs="宋体"/>
                <w:b/>
                <w:color w:val="auto"/>
                <w:spacing w:val="-6"/>
                <w:sz w:val="32"/>
                <w:highlight w:val="none"/>
              </w:rPr>
              <w:t xml:space="preserve">采 购 人：</w:t>
            </w:r>
            <w:r>
              <w:rPr>
                <w:rStyle w:val="1100"/>
                <w:rFonts w:hint="eastAsia" w:ascii="宋体" w:hAnsi="宋体" w:cs="宋体"/>
                <w:color w:val="auto"/>
                <w:highlight w:val="none"/>
              </w:rPr>
            </w:r>
            <w:r>
              <w:rPr>
                <w:color w:val="auto"/>
                <w:highlight w:val="none"/>
              </w:rPr>
            </w:r>
          </w:p>
        </w:tc>
        <w:tc>
          <w:tcPr>
            <w:tcBorders>
              <w:top w:val="none" w:color="000000" w:sz="0" w:space="0"/>
              <w:left w:val="none" w:color="000000" w:sz="0" w:space="0"/>
              <w:bottom w:val="none" w:color="000000" w:sz="0" w:space="0"/>
              <w:right w:val="none" w:color="000000" w:sz="0" w:space="0"/>
            </w:tcBorders>
            <w:tcW w:w="5459" w:type="dxa"/>
            <w:vAlign w:val="top"/>
            <w:textDirection w:val="lrTb"/>
            <w:noWrap w:val="false"/>
          </w:tcPr>
          <w:p>
            <w:pPr>
              <w:pStyle w:val="1061"/>
              <w:ind w:left="0"/>
              <w:jc w:val="left"/>
              <w:spacing w:line="360" w:lineRule="auto"/>
              <w:widowControl w:val="off"/>
              <w:rPr>
                <w:rStyle w:val="1100"/>
                <w:rFonts w:hint="eastAsia" w:ascii="宋体" w:hAnsi="宋体" w:eastAsia="宋体" w:cs="宋体"/>
                <w:color w:val="auto"/>
                <w:highlight w:val="none"/>
              </w:rPr>
            </w:pPr>
            <w:r>
              <w:rPr>
                <w:rStyle w:val="1100"/>
                <w:rFonts w:hint="eastAsia" w:ascii="宋体" w:hAnsi="宋体" w:cs="宋体"/>
                <w:b/>
                <w:color w:val="auto"/>
                <w:spacing w:val="-6"/>
                <w:sz w:val="32"/>
                <w:highlight w:val="none"/>
                <w:lang w:eastAsia="zh-CN"/>
              </w:rPr>
              <w:t xml:space="preserve">苏州大学实验学校</w:t>
            </w:r>
            <w:r>
              <w:rPr>
                <w:rStyle w:val="1100"/>
                <w:rFonts w:hint="eastAsia" w:ascii="宋体" w:hAnsi="宋体" w:eastAsia="宋体" w:cs="宋体"/>
                <w:color w:val="auto"/>
                <w:highlight w:val="none"/>
                <w:lang w:eastAsia="zh-CN"/>
              </w:rPr>
            </w:r>
            <w:r>
              <w:rPr>
                <w:color w:val="auto"/>
                <w:highlight w:val="none"/>
              </w:rPr>
            </w:r>
          </w:p>
        </w:tc>
      </w:tr>
      <w:tr>
        <w:trPr/>
        <w:tc>
          <w:tcPr>
            <w:tcBorders>
              <w:top w:val="none" w:color="000000" w:sz="0" w:space="0"/>
              <w:left w:val="none" w:color="000000" w:sz="0" w:space="0"/>
              <w:bottom w:val="none" w:color="000000" w:sz="0" w:space="0"/>
              <w:right w:val="none" w:color="000000" w:sz="0" w:space="0"/>
            </w:tcBorders>
            <w:tcW w:w="2057" w:type="dxa"/>
            <w:vAlign w:val="top"/>
            <w:textDirection w:val="lrTb"/>
            <w:noWrap w:val="false"/>
          </w:tcPr>
          <w:p>
            <w:pPr>
              <w:pStyle w:val="1061"/>
              <w:ind w:left="0"/>
              <w:spacing w:line="360" w:lineRule="auto"/>
              <w:widowControl w:val="off"/>
              <w:rPr>
                <w:rStyle w:val="1100"/>
                <w:rFonts w:hint="eastAsia" w:ascii="宋体" w:hAnsi="宋体" w:cs="宋体"/>
                <w:color w:val="auto"/>
                <w:highlight w:val="none"/>
              </w:rPr>
            </w:pPr>
            <w:r>
              <w:rPr>
                <w:rStyle w:val="1100"/>
                <w:rFonts w:hint="eastAsia" w:ascii="宋体" w:hAnsi="宋体" w:cs="宋体"/>
                <w:b/>
                <w:color w:val="auto"/>
                <w:spacing w:val="-6"/>
                <w:sz w:val="32"/>
                <w:highlight w:val="none"/>
              </w:rPr>
              <w:t xml:space="preserve">采购内容：</w:t>
            </w:r>
            <w:r>
              <w:rPr>
                <w:rStyle w:val="1100"/>
                <w:rFonts w:hint="eastAsia" w:ascii="宋体" w:hAnsi="宋体" w:cs="宋体"/>
                <w:color w:val="auto"/>
                <w:highlight w:val="none"/>
              </w:rPr>
            </w:r>
            <w:r>
              <w:rPr>
                <w:color w:val="auto"/>
                <w:highlight w:val="none"/>
              </w:rPr>
            </w:r>
          </w:p>
        </w:tc>
        <w:tc>
          <w:tcPr>
            <w:tcBorders>
              <w:top w:val="none" w:color="000000" w:sz="0" w:space="0"/>
              <w:left w:val="none" w:color="000000" w:sz="0" w:space="0"/>
              <w:bottom w:val="none" w:color="000000" w:sz="0" w:space="0"/>
              <w:right w:val="none" w:color="000000" w:sz="0" w:space="0"/>
            </w:tcBorders>
            <w:tcW w:w="5459" w:type="dxa"/>
            <w:vAlign w:val="top"/>
            <w:textDirection w:val="lrTb"/>
            <w:noWrap w:val="false"/>
          </w:tcPr>
          <w:p>
            <w:pPr>
              <w:pStyle w:val="1061"/>
              <w:ind w:left="0"/>
              <w:jc w:val="left"/>
              <w:spacing w:line="360" w:lineRule="auto"/>
              <w:widowControl w:val="off"/>
              <w:rPr>
                <w:rStyle w:val="1100"/>
                <w:rFonts w:ascii="宋体" w:hAnsi="宋体" w:cs="宋体"/>
                <w:color w:val="auto"/>
                <w:highlight w:val="none"/>
              </w:rPr>
            </w:pPr>
            <w:r>
              <w:rPr>
                <w:rFonts w:hint="eastAsia" w:ascii="宋体" w:hAnsi="宋体" w:cs="宋体"/>
                <w:b/>
                <w:color w:val="auto"/>
                <w:sz w:val="32"/>
                <w:highlight w:val="none"/>
                <w:lang w:eastAsia="zh-CN"/>
              </w:rPr>
              <w:t xml:space="preserve">2026学校年度零星维修服务</w:t>
            </w:r>
            <w:r>
              <w:rPr>
                <w:rStyle w:val="1100"/>
                <w:rFonts w:ascii="宋体" w:hAnsi="宋体" w:cs="宋体"/>
                <w:color w:val="auto"/>
                <w:highlight w:val="none"/>
              </w:rPr>
            </w:r>
            <w:r>
              <w:rPr>
                <w:color w:val="auto"/>
                <w:highlight w:val="none"/>
              </w:rPr>
            </w:r>
          </w:p>
        </w:tc>
      </w:tr>
      <w:tr>
        <w:trPr/>
        <w:tc>
          <w:tcPr>
            <w:tcBorders>
              <w:top w:val="none" w:color="000000" w:sz="0" w:space="0"/>
              <w:left w:val="none" w:color="000000" w:sz="0" w:space="0"/>
              <w:bottom w:val="none" w:color="000000" w:sz="0" w:space="0"/>
              <w:right w:val="none" w:color="000000" w:sz="0" w:space="0"/>
            </w:tcBorders>
            <w:tcW w:w="2057" w:type="dxa"/>
            <w:vAlign w:val="top"/>
            <w:textDirection w:val="lrTb"/>
            <w:noWrap w:val="false"/>
          </w:tcPr>
          <w:p>
            <w:pPr>
              <w:pStyle w:val="1061"/>
              <w:ind w:left="0"/>
              <w:spacing w:line="360" w:lineRule="auto"/>
              <w:widowControl w:val="off"/>
              <w:rPr>
                <w:rStyle w:val="1100"/>
                <w:rFonts w:hint="eastAsia" w:ascii="宋体" w:hAnsi="宋体" w:cs="宋体"/>
                <w:color w:val="auto"/>
                <w:highlight w:val="none"/>
              </w:rPr>
            </w:pPr>
            <w:r>
              <w:rPr>
                <w:rStyle w:val="1100"/>
                <w:rFonts w:hint="eastAsia" w:ascii="宋体" w:hAnsi="宋体" w:cs="宋体"/>
                <w:b/>
                <w:color w:val="auto"/>
                <w:spacing w:val="-6"/>
                <w:sz w:val="32"/>
                <w:highlight w:val="none"/>
              </w:rPr>
              <w:t xml:space="preserve">采购类别：</w:t>
            </w:r>
            <w:r>
              <w:rPr>
                <w:rStyle w:val="1100"/>
                <w:rFonts w:hint="eastAsia" w:ascii="宋体" w:hAnsi="宋体" w:cs="宋体"/>
                <w:color w:val="auto"/>
                <w:highlight w:val="none"/>
              </w:rPr>
            </w:r>
            <w:r>
              <w:rPr>
                <w:color w:val="auto"/>
                <w:highlight w:val="none"/>
              </w:rPr>
            </w:r>
          </w:p>
        </w:tc>
        <w:tc>
          <w:tcPr>
            <w:tcBorders>
              <w:top w:val="none" w:color="000000" w:sz="0" w:space="0"/>
              <w:left w:val="none" w:color="000000" w:sz="0" w:space="0"/>
              <w:bottom w:val="none" w:color="000000" w:sz="0" w:space="0"/>
              <w:right w:val="none" w:color="000000" w:sz="0" w:space="0"/>
            </w:tcBorders>
            <w:tcW w:w="5459" w:type="dxa"/>
            <w:vAlign w:val="top"/>
            <w:textDirection w:val="lrTb"/>
            <w:noWrap w:val="false"/>
          </w:tcPr>
          <w:p>
            <w:pPr>
              <w:pStyle w:val="1061"/>
              <w:ind w:left="0"/>
              <w:jc w:val="left"/>
              <w:spacing w:line="360" w:lineRule="auto"/>
              <w:widowControl w:val="off"/>
              <w:rPr>
                <w:rStyle w:val="1100"/>
                <w:rFonts w:hint="eastAsia" w:ascii="宋体" w:hAnsi="宋体" w:cs="宋体"/>
                <w:color w:val="auto"/>
                <w:highlight w:val="none"/>
              </w:rPr>
            </w:pPr>
            <w:r>
              <w:rPr>
                <w:rStyle w:val="1100"/>
                <w:rFonts w:hint="eastAsia" w:ascii="宋体" w:hAnsi="宋体" w:cs="宋体"/>
                <w:b/>
                <w:color w:val="auto"/>
                <w:spacing w:val="-6"/>
                <w:sz w:val="32"/>
                <w:highlight w:val="none"/>
              </w:rPr>
              <w:t xml:space="preserve">服务类</w:t>
            </w:r>
            <w:r>
              <w:rPr>
                <w:rStyle w:val="1100"/>
                <w:rFonts w:hint="eastAsia" w:ascii="宋体" w:hAnsi="宋体" w:cs="宋体"/>
                <w:color w:val="auto"/>
                <w:highlight w:val="none"/>
              </w:rPr>
            </w:r>
            <w:r>
              <w:rPr>
                <w:color w:val="auto"/>
                <w:highlight w:val="none"/>
              </w:rPr>
            </w:r>
          </w:p>
        </w:tc>
      </w:tr>
    </w:tbl>
    <w:p>
      <w:pPr>
        <w:pStyle w:val="1061"/>
        <w:ind w:firstLine="1445"/>
        <w:jc w:val="left"/>
        <w:spacing w:line="480" w:lineRule="auto"/>
        <w:rPr>
          <w:rFonts w:hint="eastAsia" w:ascii="宋体" w:hAnsi="宋体" w:cs="宋体"/>
          <w:b/>
          <w:color w:val="auto"/>
          <w:spacing w:val="20"/>
          <w:sz w:val="32"/>
          <w:highlight w:val="none"/>
        </w:rPr>
      </w:pPr>
      <w:r>
        <w:rPr>
          <w:rFonts w:hint="eastAsia" w:ascii="宋体" w:hAnsi="宋体" w:cs="宋体"/>
          <w:b/>
          <w:color w:val="auto"/>
          <w:spacing w:val="20"/>
          <w:sz w:val="32"/>
          <w:highlight w:val="none"/>
        </w:rPr>
      </w:r>
      <w:r>
        <w:rPr>
          <w:color w:val="auto"/>
          <w:highlight w:val="none"/>
        </w:rPr>
      </w:r>
    </w:p>
    <w:p>
      <w:pPr>
        <w:pStyle w:val="1061"/>
        <w:ind w:left="0"/>
        <w:jc w:val="left"/>
        <w:rPr>
          <w:rFonts w:hint="eastAsia" w:ascii="宋体" w:hAnsi="宋体" w:cs="宋体"/>
          <w:b/>
          <w:color w:val="auto"/>
          <w:sz w:val="32"/>
          <w:highlight w:val="none"/>
        </w:rPr>
      </w:pPr>
      <w:r>
        <w:rPr>
          <w:rFonts w:hint="eastAsia" w:ascii="宋体" w:hAnsi="宋体" w:cs="宋体"/>
          <w:b/>
          <w:color w:val="auto"/>
          <w:sz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2035810</wp:posOffset>
                </wp:positionH>
                <wp:positionV relativeFrom="paragraph">
                  <wp:posOffset>205105</wp:posOffset>
                </wp:positionV>
                <wp:extent cx="2209165" cy="2209165"/>
                <wp:effectExtent l="0" t="0" r="0" b="0"/>
                <wp:wrapTight wrapText="bothSides">
                  <wp:wrapPolygon edited="1">
                    <wp:start x="8754" y="373"/>
                    <wp:lineTo x="7263" y="559"/>
                    <wp:lineTo x="3166" y="2794"/>
                    <wp:lineTo x="2235" y="4843"/>
                    <wp:lineTo x="1304" y="6333"/>
                    <wp:lineTo x="1304" y="6705"/>
                    <wp:lineTo x="4843" y="9313"/>
                    <wp:lineTo x="5215" y="12293"/>
                    <wp:lineTo x="1676" y="13597"/>
                    <wp:lineTo x="1304" y="13970"/>
                    <wp:lineTo x="2049" y="15273"/>
                    <wp:lineTo x="3353" y="18254"/>
                    <wp:lineTo x="2421" y="21420"/>
                    <wp:lineTo x="3353" y="21420"/>
                    <wp:lineTo x="5588" y="21047"/>
                    <wp:lineTo x="16018" y="18812"/>
                    <wp:lineTo x="16204" y="18254"/>
                    <wp:lineTo x="18999" y="15273"/>
                    <wp:lineTo x="19557" y="13970"/>
                    <wp:lineTo x="17136" y="12293"/>
                    <wp:lineTo x="17695" y="10617"/>
                    <wp:lineTo x="16391" y="9499"/>
                    <wp:lineTo x="15087" y="9313"/>
                    <wp:lineTo x="19744" y="7078"/>
                    <wp:lineTo x="19557" y="6333"/>
                    <wp:lineTo x="18254" y="3911"/>
                    <wp:lineTo x="18067" y="2794"/>
                    <wp:lineTo x="13970" y="559"/>
                    <wp:lineTo x="12293" y="373"/>
                    <wp:lineTo x="8754" y="373"/>
                  </wp:wrapPolygon>
                </wp:wrapTight>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2209165" cy="2209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60.3pt;mso-position-horizontal:absolute;mso-position-vertical-relative:text;margin-top:16.1pt;mso-position-vertical:absolute;width:173.9pt;height:173.9pt;mso-wrap-distance-left:9.0pt;mso-wrap-distance-top:0.0pt;mso-wrap-distance-right:9.0pt;mso-wrap-distance-bottom:0.0pt;" wrapcoords="40528 1727 33625 2588 14657 12935 10347 22421 6037 29319 6037 31042 22421 43116 24144 56912 7759 62949 6037 64676 9486 70708 15523 84509 11208 99167 15523 99167 25870 97440 74157 87093 75019 84509 87958 70708 90542 64676 79333 56912 81921 49153 75884 43977 69847 43116 91407 32769 90542 29319 84509 18106 83644 12935 64676 2588 56912 1727 40528 1727" stroked="f">
                <v:path textboxrect="0,0,0,0"/>
                <w10:wrap type="tight"/>
                <v:imagedata r:id="rId23" o:title=""/>
              </v:shape>
            </w:pict>
          </mc:Fallback>
        </mc:AlternateContent>
      </w:r>
      <w:r>
        <w:rPr>
          <w:rFonts w:hint="eastAsia" w:ascii="宋体" w:hAnsi="宋体" w:cs="宋体"/>
          <w:b/>
          <w:color w:val="auto"/>
          <w:sz w:val="32"/>
          <w:highlight w:val="none"/>
        </w:rPr>
      </w:r>
      <w:r>
        <w:rPr>
          <w:color w:val="auto"/>
          <w:highlight w:val="none"/>
        </w:rPr>
      </w:r>
    </w:p>
    <w:p>
      <w:pPr>
        <w:pStyle w:val="1061"/>
        <w:ind w:left="0"/>
        <w:jc w:val="left"/>
        <w:rPr>
          <w:rFonts w:hint="eastAsia" w:ascii="宋体" w:hAnsi="宋体" w:cs="宋体"/>
          <w:b/>
          <w:color w:val="auto"/>
          <w:sz w:val="32"/>
          <w:highlight w:val="none"/>
        </w:rPr>
      </w:pPr>
      <w:r>
        <w:rPr>
          <w:rFonts w:hint="eastAsia" w:ascii="宋体" w:hAnsi="宋体" w:cs="宋体"/>
          <w:b/>
          <w:color w:val="auto"/>
          <w:sz w:val="32"/>
          <w:highlight w:val="none"/>
        </w:rPr>
      </w:r>
      <w:r>
        <w:rPr>
          <w:color w:val="auto"/>
          <w:highlight w:val="none"/>
        </w:rPr>
      </w:r>
    </w:p>
    <w:p>
      <w:pPr>
        <w:pStyle w:val="1061"/>
        <w:ind w:left="0"/>
        <w:jc w:val="left"/>
        <w:rPr>
          <w:rFonts w:hint="eastAsia" w:ascii="宋体" w:hAnsi="宋体" w:cs="宋体"/>
          <w:b/>
          <w:color w:val="auto"/>
          <w:sz w:val="32"/>
          <w:highlight w:val="none"/>
        </w:rPr>
      </w:pPr>
      <w:r>
        <w:rPr>
          <w:rFonts w:hint="eastAsia" w:ascii="宋体" w:hAnsi="宋体" w:cs="宋体"/>
          <w:b/>
          <w:color w:val="auto"/>
          <w:sz w:val="32"/>
          <w:highlight w:val="none"/>
        </w:rPr>
      </w:r>
      <w:r>
        <w:rPr>
          <w:color w:val="auto"/>
          <w:highlight w:val="none"/>
        </w:rPr>
      </w:r>
    </w:p>
    <w:p>
      <w:pPr>
        <w:pStyle w:val="1061"/>
        <w:ind w:left="0" w:firstLine="1606"/>
        <w:jc w:val="left"/>
        <w:rPr>
          <w:rFonts w:hint="eastAsia" w:ascii="宋体" w:hAnsi="宋体" w:cs="宋体"/>
          <w:b/>
          <w:color w:val="auto"/>
          <w:sz w:val="32"/>
          <w:highlight w:val="none"/>
        </w:rPr>
      </w:pPr>
      <w:r>
        <w:rPr>
          <w:rFonts w:hint="eastAsia" w:ascii="宋体" w:hAnsi="宋体" w:cs="宋体"/>
          <w:b/>
          <w:color w:val="auto"/>
          <w:sz w:val="32"/>
          <w:highlight w:val="none"/>
        </w:rPr>
      </w:r>
      <w:r>
        <w:rPr>
          <w:color w:val="auto"/>
          <w:highlight w:val="none"/>
        </w:rPr>
      </w:r>
    </w:p>
    <w:p>
      <w:pPr>
        <w:pStyle w:val="1061"/>
        <w:ind w:left="0" w:firstLine="1606"/>
        <w:jc w:val="left"/>
        <w:rPr>
          <w:rFonts w:hint="eastAsia" w:ascii="宋体" w:hAnsi="宋体" w:cs="宋体"/>
          <w:b/>
          <w:color w:val="auto"/>
          <w:sz w:val="32"/>
          <w:highlight w:val="none"/>
        </w:rPr>
      </w:pPr>
      <w:r>
        <w:rPr>
          <w:rFonts w:hint="eastAsia" w:ascii="宋体" w:hAnsi="宋体" w:cs="宋体"/>
          <w:b/>
          <w:color w:val="auto"/>
          <w:sz w:val="32"/>
          <w:highlight w:val="none"/>
        </w:rPr>
      </w:r>
      <w:r>
        <w:rPr>
          <w:color w:val="auto"/>
          <w:highlight w:val="none"/>
        </w:rPr>
      </w:r>
    </w:p>
    <w:p>
      <w:pPr>
        <w:pStyle w:val="1061"/>
        <w:ind w:left="0" w:firstLine="1606"/>
        <w:jc w:val="left"/>
        <w:rPr>
          <w:rFonts w:hint="eastAsia" w:ascii="宋体" w:hAnsi="宋体" w:cs="宋体"/>
          <w:b/>
          <w:color w:val="auto"/>
          <w:sz w:val="32"/>
          <w:highlight w:val="none"/>
        </w:rPr>
      </w:pPr>
      <w:r>
        <w:rPr>
          <w:rFonts w:hint="eastAsia" w:ascii="宋体" w:hAnsi="宋体" w:cs="宋体"/>
          <w:b/>
          <w:color w:val="auto"/>
          <w:sz w:val="32"/>
          <w:highlight w:val="none"/>
        </w:rPr>
      </w:r>
      <w:r>
        <w:rPr>
          <w:color w:val="auto"/>
          <w:highlight w:val="none"/>
        </w:rPr>
      </w:r>
    </w:p>
    <w:p>
      <w:pPr>
        <w:pStyle w:val="1061"/>
        <w:ind w:left="0" w:firstLine="1606"/>
        <w:jc w:val="left"/>
        <w:rPr>
          <w:rFonts w:hint="eastAsia" w:ascii="宋体" w:hAnsi="宋体" w:cs="宋体"/>
          <w:b/>
          <w:color w:val="auto"/>
          <w:sz w:val="32"/>
          <w:highlight w:val="none"/>
        </w:rPr>
      </w:pPr>
      <w:r>
        <w:rPr>
          <w:rFonts w:hint="eastAsia" w:ascii="宋体" w:hAnsi="宋体" w:cs="宋体"/>
          <w:b/>
          <w:color w:val="auto"/>
          <w:sz w:val="32"/>
          <w:highlight w:val="none"/>
        </w:rPr>
      </w:r>
      <w:r>
        <w:rPr>
          <w:color w:val="auto"/>
          <w:highlight w:val="none"/>
        </w:rPr>
      </w:r>
    </w:p>
    <w:p>
      <w:pPr>
        <w:pStyle w:val="1071"/>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1068"/>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1061"/>
        <w:ind w:left="0"/>
        <w:jc w:val="center"/>
        <w:rPr>
          <w:rFonts w:hint="eastAsia" w:ascii="宋体" w:hAnsi="宋体" w:cs="宋体"/>
          <w:b/>
          <w:color w:val="auto"/>
          <w:sz w:val="32"/>
          <w:highlight w:val="none"/>
        </w:rPr>
      </w:pPr>
      <w:r>
        <w:rPr>
          <w:rFonts w:hint="eastAsia" w:ascii="宋体" w:hAnsi="宋体" w:cs="宋体"/>
          <w:b/>
          <w:color w:val="auto"/>
          <w:sz w:val="32"/>
          <w:highlight w:val="none"/>
        </w:rPr>
      </w:r>
      <w:r>
        <w:rPr>
          <w:color w:val="auto"/>
          <w:highlight w:val="none"/>
        </w:rPr>
      </w:r>
    </w:p>
    <w:p>
      <w:pPr>
        <w:pStyle w:val="1061"/>
        <w:ind w:left="0"/>
        <w:jc w:val="center"/>
        <w:rPr>
          <w:rFonts w:hint="eastAsia" w:ascii="宋体" w:hAnsi="宋体" w:cs="宋体"/>
          <w:b/>
          <w:color w:val="auto"/>
          <w:sz w:val="32"/>
          <w:highlight w:val="none"/>
        </w:rPr>
      </w:pPr>
      <w:r>
        <w:rPr>
          <w:rFonts w:hint="eastAsia" w:ascii="宋体" w:hAnsi="宋体" w:cs="宋体"/>
          <w:b/>
          <w:color w:val="auto"/>
          <w:sz w:val="32"/>
          <w:highlight w:val="none"/>
        </w:rPr>
      </w:r>
      <w:r>
        <w:rPr>
          <w:color w:val="auto"/>
          <w:highlight w:val="none"/>
        </w:rPr>
      </w:r>
    </w:p>
    <w:p>
      <w:pPr>
        <w:pStyle w:val="1061"/>
        <w:ind w:left="0"/>
        <w:rPr>
          <w:rFonts w:hint="eastAsia" w:ascii="宋体" w:hAnsi="宋体" w:cs="宋体"/>
          <w:b/>
          <w:color w:val="auto"/>
          <w:sz w:val="32"/>
          <w:highlight w:val="none"/>
        </w:rPr>
      </w:pPr>
      <w:r>
        <w:rPr>
          <w:rFonts w:hint="eastAsia" w:ascii="宋体" w:hAnsi="宋体" w:cs="宋体"/>
          <w:b/>
          <w:color w:val="auto"/>
          <w:sz w:val="32"/>
          <w:highlight w:val="none"/>
        </w:rPr>
      </w:r>
      <w:r>
        <w:rPr>
          <w:color w:val="auto"/>
          <w:highlight w:val="none"/>
        </w:rPr>
      </w:r>
    </w:p>
    <w:p>
      <w:pPr>
        <w:pStyle w:val="1061"/>
        <w:ind w:left="0"/>
        <w:jc w:val="center"/>
        <w:rPr>
          <w:rFonts w:hint="eastAsia" w:ascii="宋体" w:hAnsi="宋体" w:cs="宋体"/>
          <w:b/>
          <w:color w:val="auto"/>
          <w:sz w:val="32"/>
          <w:highlight w:val="none"/>
        </w:rPr>
      </w:pPr>
      <w:r>
        <w:rPr>
          <w:rFonts w:hint="eastAsia" w:ascii="宋体" w:hAnsi="宋体" w:cs="宋体"/>
          <w:b/>
          <w:color w:val="auto"/>
          <w:sz w:val="32"/>
          <w:highlight w:val="none"/>
        </w:rPr>
        <w:t xml:space="preserve">苏州合亿盛工程咨询有限公司</w:t>
      </w:r>
      <w:r>
        <w:rPr>
          <w:rFonts w:hint="eastAsia" w:ascii="宋体" w:hAnsi="宋体" w:cs="宋体"/>
          <w:b/>
          <w:color w:val="auto"/>
          <w:sz w:val="32"/>
          <w:highlight w:val="none"/>
        </w:rPr>
      </w:r>
      <w:r>
        <w:rPr>
          <w:color w:val="auto"/>
          <w:highlight w:val="none"/>
        </w:rPr>
      </w:r>
    </w:p>
    <w:p>
      <w:pPr>
        <w:pStyle w:val="1061"/>
        <w:ind w:left="0"/>
        <w:jc w:val="center"/>
        <w:rPr>
          <w:rFonts w:hint="eastAsia" w:ascii="宋体" w:hAnsi="宋体" w:cs="宋体"/>
          <w:b/>
          <w:color w:val="auto"/>
          <w:sz w:val="32"/>
          <w:highlight w:val="none"/>
        </w:rPr>
      </w:pPr>
      <w:r>
        <w:rPr>
          <w:rFonts w:hint="eastAsia" w:ascii="宋体" w:hAnsi="宋体" w:cs="宋体"/>
          <w:b/>
          <w:color w:val="auto"/>
          <w:sz w:val="32"/>
          <w:highlight w:val="none"/>
        </w:rPr>
        <w:t xml:space="preserve">二〇二</w:t>
      </w:r>
      <w:r>
        <w:rPr>
          <w:rFonts w:hint="eastAsia" w:ascii="宋体" w:hAnsi="宋体" w:cs="宋体"/>
          <w:b/>
          <w:color w:val="auto"/>
          <w:sz w:val="32"/>
          <w:highlight w:val="none"/>
          <w:lang w:val="en-US" w:eastAsia="zh-CN"/>
        </w:rPr>
        <w:t xml:space="preserve">六</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六</w:t>
      </w:r>
      <w:r>
        <w:rPr>
          <w:rFonts w:hint="eastAsia" w:ascii="宋体" w:hAnsi="宋体" w:cs="宋体"/>
          <w:b/>
          <w:color w:val="auto"/>
          <w:sz w:val="32"/>
          <w:highlight w:val="none"/>
        </w:rPr>
        <w:t xml:space="preserve">月</w:t>
      </w:r>
      <w:r>
        <w:rPr>
          <w:rFonts w:hint="eastAsia" w:ascii="宋体" w:hAnsi="宋体" w:cs="宋体"/>
          <w:b/>
          <w:color w:val="auto"/>
          <w:sz w:val="32"/>
          <w:highlight w:val="none"/>
        </w:rPr>
      </w:r>
      <w:r>
        <w:rPr>
          <w:color w:val="auto"/>
          <w:highlight w:val="none"/>
        </w:rPr>
      </w:r>
    </w:p>
    <w:p>
      <w:pPr>
        <w:pStyle w:val="1068"/>
        <w:ind w:left="0" w:firstLine="0"/>
        <w:rPr>
          <w:rFonts w:hint="eastAsia" w:ascii="宋体" w:hAnsi="宋体" w:cs="宋体"/>
          <w:color w:val="auto"/>
          <w:highlight w:val="none"/>
        </w:rPr>
        <w:sectPr>
          <w:headerReference w:type="default" r:id="rId9"/>
          <w:headerReference w:type="first" r:id="rId10"/>
          <w:footerReference w:type="default" r:id="rId13"/>
          <w:footerReference w:type="even" r:id="rId14"/>
          <w:footnotePr/>
          <w:endnotePr/>
          <w:type w:val="nextPage"/>
          <w:pgSz w:w="11906" w:h="16838" w:orient="portrait"/>
          <w:pgMar w:top="851" w:right="1021" w:bottom="851" w:left="1021" w:header="567" w:footer="567" w:gutter="0"/>
          <w:cols w:num="1" w:sep="0" w:space="1701" w:equalWidth="1"/>
          <w:docGrid w:linePitch="360"/>
          <w:titlePg/>
        </w:sectPr>
      </w:pPr>
      <w:r>
        <w:rPr>
          <w:rFonts w:hint="eastAsia" w:ascii="宋体" w:hAnsi="宋体" w:cs="宋体"/>
          <w:color w:val="auto"/>
          <w:highlight w:val="none"/>
        </w:rPr>
      </w:r>
      <w:r>
        <w:rPr>
          <w:color w:val="auto"/>
          <w:highlight w:val="none"/>
        </w:rPr>
      </w:r>
    </w:p>
    <w:p>
      <w:pPr>
        <w:pStyle w:val="1061"/>
        <w:ind w:left="0"/>
        <w:jc w:val="center"/>
        <w:rPr>
          <w:rFonts w:hint="eastAsia" w:ascii="宋体" w:hAnsi="宋体" w:cs="宋体"/>
          <w:b/>
          <w:color w:val="auto"/>
          <w:spacing w:val="20"/>
          <w:sz w:val="30"/>
          <w:highlight w:val="none"/>
        </w:rPr>
      </w:pPr>
      <w:r>
        <w:rPr>
          <w:color w:val="auto"/>
          <w:highlight w:val="none"/>
        </w:rPr>
      </w:r>
      <w:bookmarkStart w:id="0" w:name="_Toc15681"/>
      <w:r>
        <w:rPr>
          <w:color w:val="auto"/>
          <w:highlight w:val="none"/>
        </w:rPr>
      </w:r>
      <w:bookmarkStart w:id="1" w:name="_Toc16121"/>
      <w:r>
        <w:rPr>
          <w:color w:val="auto"/>
          <w:highlight w:val="none"/>
        </w:rPr>
      </w:r>
      <w:bookmarkStart w:id="2" w:name="_Toc17003"/>
      <w:r>
        <w:rPr>
          <w:color w:val="auto"/>
          <w:highlight w:val="none"/>
        </w:rPr>
      </w:r>
      <w:bookmarkStart w:id="3" w:name="_Toc12642"/>
      <w:r>
        <w:rPr>
          <w:rFonts w:hint="eastAsia" w:ascii="宋体" w:hAnsi="宋体" w:cs="宋体"/>
          <w:b/>
          <w:color w:val="auto"/>
          <w:spacing w:val="20"/>
          <w:sz w:val="30"/>
          <w:highlight w:val="none"/>
        </w:rPr>
        <w:t xml:space="preserve">前 附 表</w:t>
      </w:r>
      <w:bookmarkEnd w:id="0"/>
      <w:r>
        <w:rPr>
          <w:color w:val="auto"/>
          <w:highlight w:val="none"/>
        </w:rPr>
      </w:r>
      <w:bookmarkEnd w:id="1"/>
      <w:r>
        <w:rPr>
          <w:color w:val="auto"/>
          <w:highlight w:val="none"/>
        </w:rPr>
      </w:r>
      <w:bookmarkEnd w:id="2"/>
      <w:r>
        <w:rPr>
          <w:color w:val="auto"/>
          <w:highlight w:val="none"/>
        </w:rPr>
      </w:r>
      <w:bookmarkEnd w:id="3"/>
      <w:r>
        <w:rPr>
          <w:rFonts w:hint="eastAsia" w:ascii="宋体" w:hAnsi="宋体" w:cs="宋体"/>
          <w:b/>
          <w:color w:val="auto"/>
          <w:spacing w:val="20"/>
          <w:sz w:val="30"/>
          <w:highlight w:val="none"/>
        </w:rPr>
      </w:r>
      <w:r>
        <w:rPr>
          <w:color w:val="auto"/>
          <w:highlight w:val="none"/>
        </w:rPr>
      </w:r>
    </w:p>
    <w:p>
      <w:pPr>
        <w:pStyle w:val="1071"/>
        <w:rPr>
          <w:rFonts w:hint="eastAsia" w:ascii="宋体" w:hAnsi="宋体" w:cs="宋体"/>
          <w:color w:val="auto"/>
          <w:highlight w:val="none"/>
        </w:rPr>
      </w:pPr>
      <w:r>
        <w:rPr>
          <w:rFonts w:hint="eastAsia" w:ascii="宋体" w:hAnsi="宋体" w:cs="宋体"/>
          <w:color w:val="auto"/>
          <w:highlight w:val="none"/>
        </w:rPr>
      </w:r>
      <w:r>
        <w:rPr>
          <w:color w:val="auto"/>
          <w:highlight w:val="none"/>
        </w:rPr>
      </w:r>
    </w:p>
    <w:tbl>
      <w:tblPr>
        <w:tblW w:w="1003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7592"/>
      </w:tblGrid>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61"/>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rPr>
                <w:rFonts w:hint="eastAsia" w:ascii="宋体"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61"/>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名称</w:t>
            </w:r>
            <w:r>
              <w:rPr>
                <w:rFonts w:hint="eastAsia" w:ascii="宋体"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1"/>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内               容</w:t>
            </w:r>
            <w:r>
              <w:rPr>
                <w:rFonts w:hint="eastAsia" w:ascii="宋体" w:hAnsi="宋体" w:cs="宋体"/>
                <w:color w:val="auto"/>
                <w:sz w:val="21"/>
                <w:szCs w:val="21"/>
                <w:highlight w:val="none"/>
              </w:rPr>
            </w:r>
            <w:r>
              <w:rPr>
                <w:color w:val="auto"/>
                <w:highlight w:val="none"/>
              </w:rP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61"/>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61"/>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项目编号</w:t>
            </w:r>
            <w:r>
              <w:rPr>
                <w:rFonts w:hint="eastAsia" w:ascii="宋体"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1"/>
              <w:ind w:left="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JSZC-320507-SHYS-C2026-0014</w:t>
            </w:r>
            <w:r>
              <w:rPr>
                <w:rFonts w:hint="eastAsia" w:ascii="宋体" w:hAnsi="宋体" w:eastAsia="宋体" w:cs="宋体"/>
                <w:color w:val="auto"/>
                <w:sz w:val="21"/>
                <w:szCs w:val="21"/>
                <w:highlight w:val="none"/>
                <w:lang w:eastAsia="zh-CN"/>
              </w:rPr>
            </w:r>
            <w:r>
              <w:rPr>
                <w:color w:val="auto"/>
                <w:highlight w:val="none"/>
              </w:rP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61"/>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61"/>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w:t>
            </w:r>
            <w:r>
              <w:rPr>
                <w:rFonts w:hint="eastAsia" w:ascii="宋体"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1"/>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2026学校年度零星维修服务</w:t>
            </w:r>
            <w:r>
              <w:rPr>
                <w:rFonts w:hint="eastAsia" w:ascii="宋体" w:hAnsi="宋体" w:eastAsia="宋体" w:cs="宋体"/>
                <w:color w:val="auto"/>
                <w:sz w:val="21"/>
                <w:szCs w:val="21"/>
                <w:highlight w:val="none"/>
                <w:lang w:eastAsia="zh-CN"/>
              </w:rPr>
            </w:r>
            <w:r>
              <w:rPr>
                <w:color w:val="auto"/>
                <w:highlight w:val="none"/>
              </w:rP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61"/>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61"/>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磋商保证金</w:t>
            </w:r>
            <w:r>
              <w:rPr>
                <w:rFonts w:hint="eastAsia" w:ascii="宋体"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1"/>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本项目不收取磋商保证金（采购文件中涉及磋商保证金的条款均不适用）</w:t>
            </w:r>
            <w:r>
              <w:rPr>
                <w:rFonts w:hint="eastAsia" w:ascii="宋体" w:hAnsi="宋体" w:cs="宋体"/>
                <w:color w:val="auto"/>
                <w:sz w:val="21"/>
                <w:szCs w:val="21"/>
                <w:highlight w:val="none"/>
              </w:rPr>
            </w:r>
            <w:r>
              <w:rPr>
                <w:color w:val="auto"/>
                <w:highlight w:val="none"/>
              </w:rP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61"/>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61"/>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响应文件有效期</w:t>
            </w:r>
            <w:r>
              <w:rPr>
                <w:rFonts w:hint="eastAsia" w:ascii="宋体"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1"/>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响应文件提交截止之日起九十天（日历日）</w:t>
            </w:r>
            <w:r>
              <w:rPr>
                <w:rFonts w:hint="eastAsia" w:ascii="宋体" w:hAnsi="宋体" w:cs="宋体"/>
                <w:color w:val="auto"/>
                <w:sz w:val="21"/>
                <w:szCs w:val="21"/>
                <w:highlight w:val="none"/>
              </w:rPr>
            </w:r>
            <w:r>
              <w:rPr>
                <w:color w:val="auto"/>
                <w:highlight w:val="none"/>
              </w:rP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61"/>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61"/>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质疑</w:t>
            </w:r>
            <w:r>
              <w:rPr>
                <w:rFonts w:hint="eastAsia" w:ascii="宋体"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1"/>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报名成功的供应商在下载采购文件后，对采购文件有质疑的，</w:t>
            </w:r>
            <w:r>
              <w:rPr>
                <w:rFonts w:hint="eastAsia" w:ascii="宋体" w:hAnsi="宋体" w:cs="宋体"/>
                <w:color w:val="auto"/>
                <w:sz w:val="21"/>
                <w:szCs w:val="21"/>
                <w:highlight w:val="none"/>
              </w:rPr>
            </w:r>
            <w:r>
              <w:rPr>
                <w:color w:val="auto"/>
                <w:highlight w:val="none"/>
              </w:rPr>
            </w:r>
          </w:p>
          <w:p>
            <w:pPr>
              <w:pStyle w:val="1061"/>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疑：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rFonts w:hint="eastAsia" w:ascii="宋体" w:hAnsi="宋体" w:cs="宋体"/>
                <w:color w:val="auto"/>
                <w:sz w:val="21"/>
                <w:szCs w:val="21"/>
                <w:highlight w:val="none"/>
              </w:rPr>
            </w:r>
            <w:r>
              <w:rPr>
                <w:color w:val="auto"/>
                <w:highlight w:val="none"/>
              </w:rPr>
            </w:r>
          </w:p>
          <w:p>
            <w:pPr>
              <w:pStyle w:val="1061"/>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质疑递交地址：苏州市相城区聚茂路185号活力大厦B座502；电话：0512-67210880；联系人：徐晓逸/吴雯瑜/胡欢。</w:t>
            </w:r>
            <w:r>
              <w:rPr>
                <w:rFonts w:hint="eastAsia" w:ascii="宋体" w:hAnsi="宋体" w:cs="宋体"/>
                <w:color w:val="auto"/>
                <w:sz w:val="21"/>
                <w:szCs w:val="21"/>
                <w:highlight w:val="none"/>
              </w:rPr>
            </w:r>
            <w:r>
              <w:rPr>
                <w:color w:val="auto"/>
                <w:highlight w:val="none"/>
              </w:rP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61"/>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61"/>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投标（响应）文件网上</w:t>
            </w:r>
            <w:r>
              <w:rPr>
                <w:rFonts w:hint="eastAsia" w:ascii="宋体" w:hAnsi="宋体" w:cs="宋体"/>
                <w:color w:val="auto"/>
                <w:sz w:val="21"/>
                <w:szCs w:val="21"/>
                <w:highlight w:val="none"/>
              </w:rPr>
            </w:r>
            <w:r>
              <w:rPr>
                <w:color w:val="auto"/>
                <w:highlight w:val="none"/>
              </w:rPr>
            </w:r>
          </w:p>
          <w:p>
            <w:pPr>
              <w:pStyle w:val="1061"/>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提交截止时间</w:t>
            </w:r>
            <w:r>
              <w:rPr>
                <w:rFonts w:hint="eastAsia" w:ascii="宋体"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1"/>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月24</w:t>
            </w:r>
            <w:r>
              <w:rPr>
                <w:rFonts w:hint="eastAsia" w:ascii="宋体" w:hAnsi="宋体" w:cs="宋体"/>
                <w:color w:val="auto"/>
                <w:sz w:val="21"/>
                <w:szCs w:val="21"/>
                <w:highlight w:val="none"/>
                <w:lang w:eastAsia="zh-CN"/>
              </w:rPr>
              <w:t xml:space="preserve">日09</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30分</w:t>
            </w:r>
            <w:r>
              <w:rPr>
                <w:rFonts w:hint="eastAsia" w:ascii="宋体" w:hAnsi="宋体" w:cs="宋体"/>
                <w:color w:val="auto"/>
                <w:sz w:val="21"/>
                <w:szCs w:val="21"/>
                <w:highlight w:val="none"/>
              </w:rPr>
              <w:t xml:space="preserve">（北京时间） </w:t>
            </w:r>
            <w:r>
              <w:rPr>
                <w:rFonts w:hint="eastAsia" w:ascii="宋体" w:hAnsi="宋体" w:cs="宋体"/>
                <w:color w:val="auto"/>
                <w:sz w:val="21"/>
                <w:szCs w:val="21"/>
                <w:highlight w:val="none"/>
              </w:rPr>
            </w:r>
            <w:r>
              <w:rPr>
                <w:color w:val="auto"/>
                <w:highlight w:val="none"/>
              </w:rPr>
            </w:r>
          </w:p>
          <w:p>
            <w:pPr>
              <w:pStyle w:val="1061"/>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响应文件必须在截止时间前完成提交（上传），逾期提交（上传）的响应文件恕不接受。</w:t>
            </w:r>
            <w:r>
              <w:rPr>
                <w:rFonts w:hint="eastAsia" w:ascii="宋体" w:hAnsi="宋体" w:cs="宋体"/>
                <w:color w:val="auto"/>
                <w:sz w:val="21"/>
                <w:szCs w:val="21"/>
                <w:highlight w:val="none"/>
              </w:rPr>
            </w:r>
            <w:r>
              <w:rPr>
                <w:color w:val="auto"/>
                <w:highlight w:val="none"/>
              </w:rP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61"/>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61"/>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开标时间</w:t>
            </w:r>
            <w:r>
              <w:rPr>
                <w:rFonts w:hint="eastAsia" w:ascii="宋体" w:hAnsi="宋体" w:cs="宋体"/>
                <w:color w:val="auto"/>
                <w:sz w:val="21"/>
                <w:szCs w:val="21"/>
                <w:highlight w:val="none"/>
              </w:rPr>
            </w:r>
            <w:r>
              <w:rPr>
                <w:color w:val="auto"/>
                <w:highlight w:val="none"/>
              </w:rPr>
            </w:r>
          </w:p>
          <w:p>
            <w:pPr>
              <w:pStyle w:val="1072"/>
              <w:rPr>
                <w:rFonts w:hint="eastAsia"/>
                <w:color w:val="auto"/>
                <w:highlight w:val="none"/>
              </w:rPr>
            </w:pPr>
            <w:r>
              <w:rPr>
                <w:rFonts w:hint="eastAsia"/>
                <w:color w:val="auto"/>
                <w:highlight w:val="none"/>
              </w:rPr>
            </w:r>
            <w:r>
              <w:rPr>
                <w:color w:val="auto"/>
                <w:highlight w:val="none"/>
              </w:rPr>
            </w:r>
          </w:p>
          <w:p>
            <w:pPr>
              <w:pStyle w:val="1061"/>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开标地点</w:t>
            </w:r>
            <w:r>
              <w:rPr>
                <w:rFonts w:hint="eastAsia" w:ascii="宋体"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1"/>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eastAsia="zh-CN"/>
              </w:rPr>
              <w:t xml:space="preserve">6月24</w:t>
            </w:r>
            <w:r>
              <w:rPr>
                <w:rFonts w:hint="eastAsia" w:ascii="宋体" w:hAnsi="宋体" w:cs="宋体"/>
                <w:color w:val="auto"/>
                <w:sz w:val="21"/>
                <w:szCs w:val="21"/>
                <w:highlight w:val="none"/>
                <w:lang w:eastAsia="zh-CN"/>
              </w:rPr>
              <w:t xml:space="preserve">日</w:t>
            </w:r>
            <w:r>
              <w:rPr>
                <w:rFonts w:hint="eastAsia" w:ascii="宋体" w:hAnsi="宋体" w:cs="宋体"/>
                <w:color w:val="auto"/>
                <w:sz w:val="21"/>
                <w:szCs w:val="21"/>
                <w:highlight w:val="none"/>
                <w:lang w:val="en-US" w:eastAsia="zh-CN"/>
              </w:rPr>
              <w:t xml:space="preserve">09</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0分</w:t>
            </w:r>
            <w:r>
              <w:rPr>
                <w:rFonts w:hint="eastAsia" w:ascii="宋体" w:hAnsi="宋体" w:cs="宋体"/>
                <w:color w:val="auto"/>
                <w:sz w:val="21"/>
                <w:szCs w:val="21"/>
                <w:highlight w:val="none"/>
              </w:rPr>
              <w:t xml:space="preserve">（北京时间）</w:t>
            </w:r>
            <w:r>
              <w:rPr>
                <w:rFonts w:hint="eastAsia" w:ascii="宋体" w:hAnsi="宋体" w:cs="宋体"/>
                <w:color w:val="auto"/>
                <w:sz w:val="21"/>
                <w:szCs w:val="21"/>
                <w:highlight w:val="none"/>
              </w:rPr>
            </w:r>
            <w:r>
              <w:rPr>
                <w:color w:val="auto"/>
                <w:highlight w:val="none"/>
              </w:rPr>
            </w:r>
          </w:p>
          <w:p>
            <w:pPr>
              <w:pStyle w:val="1061"/>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“苏采云”系统（网址：http://jszfcg.jsczt.cn/）</w:t>
            </w:r>
            <w:r>
              <w:rPr>
                <w:rFonts w:hint="eastAsia" w:ascii="宋体" w:hAnsi="宋体" w:cs="宋体"/>
                <w:color w:val="auto"/>
                <w:sz w:val="21"/>
                <w:szCs w:val="21"/>
                <w:highlight w:val="none"/>
              </w:rPr>
            </w:r>
            <w:r>
              <w:rPr>
                <w:color w:val="auto"/>
                <w:highlight w:val="none"/>
              </w:rPr>
            </w:r>
          </w:p>
          <w:p>
            <w:pPr>
              <w:pStyle w:val="1061"/>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本项目为不见面开标项目，开标阶段供应商在【供应商解密】环节必须使用 CA证书解密电子响应文件，如在系统规定的解密时间（响应文件提交截止时间后30分钟）内未能完成解密的视为放弃投标。</w:t>
            </w:r>
            <w:r>
              <w:rPr>
                <w:rFonts w:hint="eastAsia" w:ascii="宋体" w:hAnsi="宋体" w:cs="宋体"/>
                <w:color w:val="auto"/>
                <w:sz w:val="21"/>
                <w:szCs w:val="21"/>
                <w:highlight w:val="none"/>
              </w:rPr>
            </w:r>
            <w:r>
              <w:rPr>
                <w:color w:val="auto"/>
                <w:highlight w:val="none"/>
              </w:rP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61"/>
              <w:ind w:left="0"/>
              <w:jc w:val="center"/>
              <w:spacing w:line="312" w:lineRule="auto"/>
              <w:rPr>
                <w:rFonts w:hint="eastAsia" w:ascii="宋体" w:hAnsi="宋体" w:cs="宋体"/>
                <w:color w:val="auto"/>
                <w:sz w:val="21"/>
                <w:szCs w:val="21"/>
                <w:highlight w:val="none"/>
              </w:rPr>
            </w:pPr>
            <w:r>
              <w:rPr>
                <w:rFonts w:hint="eastAsia" w:ascii="宋体" w:hAnsi="宋体"/>
                <w:color w:val="auto"/>
                <w:sz w:val="21"/>
                <w:szCs w:val="21"/>
                <w:highlight w:val="none"/>
              </w:rPr>
              <w:t xml:space="preserve">8</w:t>
            </w:r>
            <w:r>
              <w:rPr>
                <w:rFonts w:hint="eastAsia" w:ascii="宋体"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61"/>
              <w:ind w:left="0"/>
              <w:jc w:val="center"/>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评标时间</w:t>
            </w:r>
            <w:r>
              <w:rPr>
                <w:rFonts w:ascii="宋体" w:hAnsi="宋体"/>
                <w:color w:val="auto"/>
                <w:sz w:val="21"/>
                <w:szCs w:val="21"/>
                <w:highlight w:val="none"/>
              </w:rPr>
            </w:r>
            <w:r>
              <w:rPr>
                <w:color w:val="auto"/>
                <w:highlight w:val="none"/>
              </w:rPr>
            </w:r>
          </w:p>
          <w:p>
            <w:pPr>
              <w:pStyle w:val="1061"/>
              <w:ind w:left="0"/>
              <w:jc w:val="center"/>
              <w:spacing w:line="312" w:lineRule="auto"/>
              <w:rPr>
                <w:rFonts w:hint="eastAsia" w:ascii="宋体" w:hAnsi="宋体" w:cs="宋体"/>
                <w:color w:val="auto"/>
                <w:sz w:val="21"/>
                <w:szCs w:val="21"/>
                <w:highlight w:val="none"/>
              </w:rPr>
            </w:pPr>
            <w:r>
              <w:rPr>
                <w:rFonts w:hint="eastAsia" w:ascii="宋体" w:hAnsi="宋体"/>
                <w:color w:val="auto"/>
                <w:sz w:val="21"/>
                <w:szCs w:val="21"/>
                <w:highlight w:val="none"/>
              </w:rPr>
              <w:t xml:space="preserve">评标地点</w:t>
            </w:r>
            <w:r>
              <w:rPr>
                <w:rFonts w:hint="eastAsia" w:ascii="宋体"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1"/>
              <w:ind w:left="0"/>
              <w:jc w:val="left"/>
              <w:spacing w:line="440" w:lineRule="exact"/>
              <w:rPr>
                <w:rFonts w:ascii="宋体" w:hAnsi="宋体"/>
                <w:color w:val="auto"/>
                <w:sz w:val="21"/>
                <w:szCs w:val="21"/>
                <w:highlight w:val="none"/>
              </w:rPr>
            </w:pP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月24</w:t>
            </w:r>
            <w:r>
              <w:rPr>
                <w:rFonts w:hint="eastAsia" w:ascii="宋体" w:hAnsi="宋体" w:cs="宋体"/>
                <w:color w:val="auto"/>
                <w:sz w:val="21"/>
                <w:szCs w:val="21"/>
                <w:highlight w:val="none"/>
                <w:lang w:eastAsia="zh-CN"/>
              </w:rPr>
              <w:t xml:space="preserve">日</w:t>
            </w:r>
            <w:r>
              <w:rPr>
                <w:rFonts w:hint="eastAsia" w:ascii="宋体" w:hAnsi="宋体" w:cs="宋体"/>
                <w:color w:val="auto"/>
                <w:sz w:val="21"/>
                <w:szCs w:val="21"/>
                <w:highlight w:val="none"/>
                <w:lang w:val="en-US" w:eastAsia="zh-CN"/>
              </w:rPr>
              <w:t xml:space="preserve">09</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30</w:t>
            </w:r>
            <w:r>
              <w:rPr>
                <w:rFonts w:hint="eastAsia" w:ascii="宋体" w:hAnsi="宋体" w:cs="宋体"/>
                <w:color w:val="auto"/>
                <w:sz w:val="21"/>
                <w:szCs w:val="21"/>
                <w:highlight w:val="none"/>
                <w:lang w:eastAsia="zh-CN"/>
              </w:rPr>
              <w:t xml:space="preserve">分</w:t>
            </w:r>
            <w:r>
              <w:rPr>
                <w:rFonts w:hint="eastAsia" w:ascii="宋体" w:hAnsi="宋体"/>
                <w:color w:val="auto"/>
                <w:sz w:val="21"/>
                <w:szCs w:val="21"/>
                <w:highlight w:val="none"/>
              </w:rPr>
              <w:t xml:space="preserve">（北京时间）</w:t>
            </w:r>
            <w:r>
              <w:rPr>
                <w:rFonts w:ascii="宋体" w:hAnsi="宋体"/>
                <w:color w:val="auto"/>
                <w:sz w:val="21"/>
                <w:szCs w:val="21"/>
                <w:highlight w:val="none"/>
              </w:rPr>
            </w:r>
            <w:r>
              <w:rPr>
                <w:color w:val="auto"/>
                <w:highlight w:val="none"/>
              </w:rPr>
            </w:r>
          </w:p>
          <w:p>
            <w:pPr>
              <w:pStyle w:val="1061"/>
              <w:ind w:left="0"/>
              <w:jc w:val="left"/>
              <w:spacing w:line="312"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苏州市高新区邓尉路105号狮山科技馆8楼</w:t>
            </w:r>
            <w:r>
              <w:rPr>
                <w:rFonts w:hint="eastAsia" w:ascii="宋体" w:hAnsi="宋体" w:eastAsia="宋体" w:cs="宋体"/>
                <w:color w:val="auto"/>
                <w:sz w:val="21"/>
                <w:szCs w:val="21"/>
                <w:highlight w:val="none"/>
                <w:lang w:eastAsia="zh-CN"/>
              </w:rPr>
            </w:r>
            <w:r>
              <w:rPr>
                <w:color w:val="auto"/>
                <w:highlight w:val="none"/>
              </w:rP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61"/>
              <w:ind w:left="0"/>
              <w:jc w:val="center"/>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w:t>
            </w:r>
            <w:r>
              <w:rPr>
                <w:rFonts w:hint="eastAsia" w:ascii="宋体" w:hAnsi="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61"/>
              <w:ind w:left="0"/>
              <w:jc w:val="center"/>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投（响应）文件份数</w:t>
            </w:r>
            <w:r>
              <w:rPr>
                <w:rFonts w:hint="eastAsia" w:ascii="宋体" w:hAnsi="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1"/>
              <w:ind w:left="0"/>
              <w:jc w:val="left"/>
              <w:spacing w:line="440" w:lineRule="exact"/>
              <w:rPr>
                <w:rFonts w:hint="eastAsia" w:ascii="宋体" w:hAnsi="宋体"/>
                <w:color w:val="auto"/>
                <w:highlight w:val="none"/>
              </w:rPr>
            </w:pPr>
            <w:r>
              <w:rPr>
                <w:rFonts w:hint="eastAsia" w:ascii="宋体" w:hAnsi="宋体" w:cs="Arial"/>
                <w:color w:val="auto"/>
                <w:sz w:val="21"/>
                <w:szCs w:val="21"/>
                <w:highlight w:val="none"/>
              </w:rPr>
              <w:t xml:space="preserve">本项目采用电子响应文件，投标人按照招标文件要求制作上传电子响应文件，投标人无需提供纸质响应文件。</w:t>
            </w:r>
            <w:r>
              <w:rPr>
                <w:rFonts w:hint="eastAsia" w:ascii="宋体" w:hAnsi="宋体"/>
                <w:color w:val="auto"/>
                <w:highlight w:val="none"/>
              </w:rPr>
            </w:r>
            <w:r>
              <w:rPr>
                <w:color w:val="auto"/>
                <w:highlight w:val="none"/>
              </w:rP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61"/>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rPr>
                <w:rFonts w:ascii="宋体"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61"/>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现场踏勘</w:t>
            </w:r>
            <w:r>
              <w:rPr>
                <w:rFonts w:hint="eastAsia" w:ascii="宋体"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1"/>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本项目不组织统一</w:t>
            </w:r>
            <w:r>
              <w:rPr>
                <w:rFonts w:hint="eastAsia" w:ascii="宋体" w:hAnsi="宋体" w:cs="宋体"/>
                <w:color w:val="auto"/>
                <w:sz w:val="21"/>
                <w:szCs w:val="21"/>
                <w:highlight w:val="none"/>
                <w:lang w:eastAsia="zh-CN"/>
              </w:rPr>
              <w:t xml:space="preserve">勘察。</w:t>
            </w:r>
            <w:r>
              <w:rPr>
                <w:rFonts w:hint="eastAsia" w:ascii="宋体" w:hAnsi="宋体" w:cs="宋体"/>
                <w:color w:val="auto"/>
                <w:sz w:val="21"/>
                <w:szCs w:val="21"/>
                <w:highlight w:val="none"/>
              </w:rPr>
            </w:r>
            <w:r>
              <w:rPr>
                <w:color w:val="auto"/>
                <w:highlight w:val="none"/>
              </w:rP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61"/>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rPr>
                <w:rFonts w:ascii="宋体"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61"/>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w:t>
            </w:r>
            <w:r>
              <w:rPr>
                <w:rFonts w:hint="eastAsia" w:ascii="宋体"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1"/>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本项目不收取履约保证金（采购文件中涉及履约保证金的条款均不适用）</w:t>
            </w:r>
            <w:r>
              <w:rPr>
                <w:rFonts w:hint="eastAsia" w:ascii="宋体" w:hAnsi="宋体" w:cs="宋体"/>
                <w:color w:val="auto"/>
                <w:sz w:val="21"/>
                <w:szCs w:val="21"/>
                <w:highlight w:val="none"/>
              </w:rPr>
            </w:r>
            <w:r>
              <w:rPr>
                <w:color w:val="auto"/>
                <w:highlight w:val="none"/>
              </w:rP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61"/>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rPr>
                <w:rFonts w:ascii="宋体"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61"/>
              <w:ind w:left="0"/>
              <w:jc w:val="center"/>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中标</w:t>
            </w:r>
            <w:r>
              <w:rPr>
                <w:rFonts w:hint="eastAsia" w:ascii="宋体" w:hAnsi="宋体"/>
                <w:color w:val="auto"/>
                <w:sz w:val="21"/>
                <w:szCs w:val="21"/>
                <w:highlight w:val="none"/>
                <w:lang w:eastAsia="zh-CN"/>
              </w:rPr>
              <w:t xml:space="preserve">（</w:t>
            </w:r>
            <w:r>
              <w:rPr>
                <w:rFonts w:hint="eastAsia" w:ascii="宋体" w:hAnsi="宋体" w:cs="宋体"/>
                <w:color w:val="auto"/>
                <w:sz w:val="21"/>
                <w:szCs w:val="21"/>
                <w:highlight w:val="none"/>
              </w:rPr>
              <w:t xml:space="preserve">成交</w:t>
            </w:r>
            <w:r>
              <w:rPr>
                <w:rFonts w:hint="eastAsia" w:ascii="宋体" w:hAnsi="宋体" w:cs="宋体"/>
                <w:color w:val="auto"/>
                <w:sz w:val="21"/>
                <w:szCs w:val="21"/>
                <w:highlight w:val="none"/>
                <w:lang w:eastAsia="zh-CN"/>
              </w:rPr>
              <w:t xml:space="preserve">）</w:t>
            </w:r>
            <w:r>
              <w:rPr>
                <w:rFonts w:hint="eastAsia" w:ascii="宋体" w:hAnsi="宋体"/>
                <w:color w:val="auto"/>
                <w:sz w:val="21"/>
                <w:szCs w:val="21"/>
                <w:highlight w:val="none"/>
              </w:rPr>
              <w:t xml:space="preserve">通知书</w:t>
            </w:r>
            <w:r>
              <w:rPr>
                <w:rFonts w:hint="eastAsia" w:ascii="宋体" w:hAnsi="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2"/>
              <w:ind w:left="0" w:firstLine="0"/>
              <w:spacing w:line="440" w:lineRule="exact"/>
              <w:rPr>
                <w:rFonts w:hint="eastAsia" w:ascii="宋体" w:hAnsi="宋体" w:cs="Arial"/>
                <w:color w:val="auto"/>
                <w:sz w:val="21"/>
                <w:szCs w:val="21"/>
                <w:highlight w:val="none"/>
              </w:rPr>
            </w:pPr>
            <w:r>
              <w:rPr>
                <w:rFonts w:hint="eastAsia" w:ascii="宋体" w:hAnsi="宋体" w:cs="Arial"/>
                <w:color w:val="auto"/>
                <w:sz w:val="21"/>
                <w:szCs w:val="21"/>
                <w:highlight w:val="none"/>
                <w:lang w:val="en-US" w:eastAsia="zh-CN"/>
              </w:rPr>
              <w:t xml:space="preserve">确定</w:t>
            </w:r>
            <w:r>
              <w:rPr>
                <w:rFonts w:hint="eastAsia" w:ascii="宋体" w:hAnsi="宋体" w:cs="Arial"/>
                <w:color w:val="auto"/>
                <w:sz w:val="21"/>
                <w:szCs w:val="21"/>
                <w:highlight w:val="none"/>
                <w:lang w:val="en-US"/>
              </w:rPr>
              <w:t xml:space="preserve">中标</w:t>
            </w:r>
            <w:r>
              <w:rPr>
                <w:rFonts w:hint="eastAsia" w:ascii="宋体" w:hAnsi="宋体" w:cs="Arial"/>
                <w:color w:val="auto"/>
                <w:sz w:val="21"/>
                <w:szCs w:val="21"/>
                <w:highlight w:val="none"/>
                <w:lang w:val="en-US" w:eastAsia="zh-CN"/>
              </w:rPr>
              <w:t xml:space="preserve">（</w:t>
            </w:r>
            <w:r>
              <w:rPr>
                <w:rFonts w:hint="eastAsia" w:ascii="宋体" w:hAnsi="宋体" w:cs="Arial"/>
                <w:color w:val="auto"/>
                <w:sz w:val="21"/>
                <w:szCs w:val="21"/>
                <w:highlight w:val="none"/>
                <w:lang w:val="en-US"/>
              </w:rPr>
              <w:t xml:space="preserve">成交</w:t>
            </w:r>
            <w:r>
              <w:rPr>
                <w:rFonts w:hint="eastAsia" w:ascii="宋体" w:hAnsi="宋体" w:cs="Arial"/>
                <w:color w:val="auto"/>
                <w:sz w:val="21"/>
                <w:szCs w:val="21"/>
                <w:highlight w:val="none"/>
                <w:lang w:val="en-US" w:eastAsia="zh-CN"/>
              </w:rPr>
              <w:t xml:space="preserve">）</w:t>
            </w:r>
            <w:r>
              <w:rPr>
                <w:rFonts w:hint="eastAsia" w:ascii="宋体" w:hAnsi="宋体" w:cs="Arial"/>
                <w:color w:val="auto"/>
                <w:sz w:val="21"/>
                <w:szCs w:val="21"/>
                <w:highlight w:val="none"/>
                <w:lang w:val="en-US"/>
              </w:rPr>
              <w:t xml:space="preserve">人后，采购代理机构在法定时间内向中标</w:t>
            </w:r>
            <w:r>
              <w:rPr>
                <w:rFonts w:hint="eastAsia" w:ascii="宋体" w:hAnsi="宋体" w:cs="Arial"/>
                <w:color w:val="auto"/>
                <w:sz w:val="21"/>
                <w:szCs w:val="21"/>
                <w:highlight w:val="none"/>
                <w:lang w:val="en-US" w:eastAsia="zh-CN"/>
              </w:rPr>
              <w:t xml:space="preserve">（</w:t>
            </w:r>
            <w:r>
              <w:rPr>
                <w:rFonts w:hint="eastAsia" w:ascii="宋体" w:hAnsi="宋体" w:cs="Arial"/>
                <w:color w:val="auto"/>
                <w:sz w:val="21"/>
                <w:szCs w:val="21"/>
                <w:highlight w:val="none"/>
                <w:lang w:val="en-US"/>
              </w:rPr>
              <w:t xml:space="preserve">成交</w:t>
            </w:r>
            <w:r>
              <w:rPr>
                <w:rFonts w:hint="eastAsia" w:ascii="宋体" w:hAnsi="宋体" w:cs="Arial"/>
                <w:color w:val="auto"/>
                <w:sz w:val="21"/>
                <w:szCs w:val="21"/>
                <w:highlight w:val="none"/>
                <w:lang w:val="en-US" w:eastAsia="zh-CN"/>
              </w:rPr>
              <w:t xml:space="preserve">）</w:t>
            </w:r>
            <w:r>
              <w:rPr>
                <w:rFonts w:hint="eastAsia" w:ascii="宋体" w:hAnsi="宋体" w:cs="Arial"/>
                <w:color w:val="auto"/>
                <w:sz w:val="21"/>
                <w:szCs w:val="21"/>
                <w:highlight w:val="none"/>
                <w:lang w:val="en-US"/>
              </w:rPr>
              <w:t xml:space="preserve">人发出中标</w:t>
            </w:r>
            <w:r>
              <w:rPr>
                <w:rFonts w:hint="eastAsia" w:ascii="宋体" w:hAnsi="宋体" w:cs="Arial"/>
                <w:color w:val="auto"/>
                <w:sz w:val="21"/>
                <w:szCs w:val="21"/>
                <w:highlight w:val="none"/>
                <w:lang w:val="en-US" w:eastAsia="zh-CN"/>
              </w:rPr>
              <w:t xml:space="preserve">（</w:t>
            </w:r>
            <w:r>
              <w:rPr>
                <w:rFonts w:hint="eastAsia" w:ascii="宋体" w:hAnsi="宋体" w:cs="Arial"/>
                <w:color w:val="auto"/>
                <w:sz w:val="21"/>
                <w:szCs w:val="21"/>
                <w:highlight w:val="none"/>
                <w:lang w:val="en-US"/>
              </w:rPr>
              <w:t xml:space="preserve">成交</w:t>
            </w:r>
            <w:r>
              <w:rPr>
                <w:rFonts w:hint="eastAsia" w:ascii="宋体" w:hAnsi="宋体" w:cs="Arial"/>
                <w:color w:val="auto"/>
                <w:sz w:val="21"/>
                <w:szCs w:val="21"/>
                <w:highlight w:val="none"/>
                <w:lang w:val="en-US" w:eastAsia="zh-CN"/>
              </w:rPr>
              <w:t xml:space="preserve">）</w:t>
            </w:r>
            <w:r>
              <w:rPr>
                <w:rFonts w:hint="eastAsia" w:ascii="宋体" w:hAnsi="宋体" w:cs="Arial"/>
                <w:color w:val="auto"/>
                <w:sz w:val="21"/>
                <w:szCs w:val="21"/>
                <w:highlight w:val="none"/>
                <w:lang w:val="en-US"/>
              </w:rPr>
              <w:t xml:space="preserve">通知书。中标</w:t>
            </w:r>
            <w:r>
              <w:rPr>
                <w:rFonts w:hint="eastAsia" w:ascii="宋体" w:hAnsi="宋体" w:cs="Arial"/>
                <w:color w:val="auto"/>
                <w:sz w:val="21"/>
                <w:szCs w:val="21"/>
                <w:highlight w:val="none"/>
                <w:lang w:val="en-US" w:eastAsia="zh-CN"/>
              </w:rPr>
              <w:t xml:space="preserve">（</w:t>
            </w:r>
            <w:r>
              <w:rPr>
                <w:rFonts w:hint="eastAsia" w:ascii="宋体" w:hAnsi="宋体" w:cs="Arial"/>
                <w:color w:val="auto"/>
                <w:sz w:val="21"/>
                <w:szCs w:val="21"/>
                <w:highlight w:val="none"/>
                <w:lang w:val="en-US"/>
              </w:rPr>
              <w:t xml:space="preserve">成交</w:t>
            </w:r>
            <w:r>
              <w:rPr>
                <w:rFonts w:hint="eastAsia" w:ascii="宋体" w:hAnsi="宋体" w:cs="Arial"/>
                <w:color w:val="auto"/>
                <w:sz w:val="21"/>
                <w:szCs w:val="21"/>
                <w:highlight w:val="none"/>
                <w:lang w:val="en-US" w:eastAsia="zh-CN"/>
              </w:rPr>
              <w:t xml:space="preserve">）</w:t>
            </w:r>
            <w:r>
              <w:rPr>
                <w:rFonts w:hint="eastAsia" w:ascii="宋体" w:hAnsi="宋体" w:cs="Arial"/>
                <w:color w:val="auto"/>
                <w:sz w:val="21"/>
                <w:szCs w:val="21"/>
                <w:highlight w:val="none"/>
                <w:lang w:val="en-US"/>
              </w:rPr>
              <w:t xml:space="preserve">通知书将成为合同的组成部分。</w:t>
            </w:r>
            <w:r>
              <w:rPr>
                <w:rFonts w:hint="eastAsia" w:ascii="宋体" w:hAnsi="宋体" w:cs="Arial"/>
                <w:color w:val="auto"/>
                <w:sz w:val="21"/>
                <w:szCs w:val="21"/>
                <w:highlight w:val="none"/>
                <w:lang w:val="en-US"/>
              </w:rPr>
            </w:r>
            <w:r>
              <w:rPr>
                <w:color w:val="auto"/>
                <w:highlight w:val="none"/>
              </w:rPr>
            </w:r>
          </w:p>
          <w:p>
            <w:pPr>
              <w:pStyle w:val="1092"/>
              <w:ind w:left="0" w:firstLine="0"/>
              <w:spacing w:line="440" w:lineRule="exact"/>
              <w:rPr>
                <w:rFonts w:hint="eastAsia" w:ascii="宋体" w:hAnsi="宋体" w:cs="宋体"/>
                <w:color w:val="auto"/>
                <w:sz w:val="21"/>
                <w:szCs w:val="21"/>
                <w:highlight w:val="none"/>
              </w:rPr>
            </w:pPr>
            <w:r>
              <w:rPr>
                <w:rFonts w:hint="eastAsia" w:ascii="宋体" w:hAnsi="宋体" w:cs="Arial"/>
                <w:b/>
                <w:bCs/>
                <w:color w:val="auto"/>
                <w:sz w:val="21"/>
                <w:szCs w:val="21"/>
                <w:highlight w:val="none"/>
                <w:lang w:val="en-US"/>
              </w:rPr>
              <w:t xml:space="preserve">请中标人在中标结果公告届满之日起30日内</w:t>
            </w:r>
            <w:r>
              <w:rPr>
                <w:rFonts w:hint="eastAsia" w:ascii="宋体" w:hAnsi="宋体" w:cs="Arial"/>
                <w:b/>
                <w:bCs/>
                <w:color w:val="auto"/>
                <w:sz w:val="21"/>
                <w:szCs w:val="21"/>
                <w:highlight w:val="none"/>
                <w:lang w:val="en-US" w:eastAsia="zh-CN"/>
              </w:rPr>
              <w:t xml:space="preserve">，</w:t>
            </w:r>
            <w:r>
              <w:rPr>
                <w:rFonts w:hint="eastAsia" w:ascii="宋体" w:hAnsi="宋体" w:cs="Arial"/>
                <w:b/>
                <w:bCs/>
                <w:color w:val="auto"/>
                <w:sz w:val="21"/>
                <w:szCs w:val="21"/>
                <w:highlight w:val="none"/>
                <w:lang w:val="en-US"/>
              </w:rPr>
              <w:t xml:space="preserve">使用CA证书登录“苏采云”系统及时下载中标通知书。</w:t>
            </w:r>
            <w:r>
              <w:rPr>
                <w:rFonts w:hint="eastAsia" w:ascii="宋体" w:hAnsi="宋体" w:cs="宋体"/>
                <w:color w:val="auto"/>
                <w:sz w:val="21"/>
                <w:szCs w:val="21"/>
                <w:highlight w:val="none"/>
              </w:rPr>
            </w:r>
            <w:r>
              <w:rPr>
                <w:color w:val="auto"/>
                <w:highlight w:val="none"/>
              </w:rPr>
            </w:r>
          </w:p>
        </w:tc>
      </w:tr>
    </w:tbl>
    <w:p>
      <w:pPr>
        <w:pStyle w:val="1061"/>
        <w:ind w:left="0"/>
        <w:jc w:val="center"/>
        <w:rPr>
          <w:rFonts w:hint="eastAsia" w:ascii="宋体" w:hAnsi="宋体" w:cs="宋体"/>
          <w:color w:val="auto"/>
          <w:sz w:val="21"/>
          <w:szCs w:val="21"/>
          <w:highlight w:val="none"/>
        </w:rPr>
        <w:sectPr>
          <w:headerReference w:type="default" r:id="rId11"/>
          <w:headerReference w:type="first" r:id="rId12"/>
          <w:footerReference w:type="default" r:id="rId15"/>
          <w:footerReference w:type="first" r:id="rId16"/>
          <w:footnotePr/>
          <w:endnotePr/>
          <w:type w:val="nextPage"/>
          <w:pgSz w:w="11906" w:h="16838" w:orient="portrait"/>
          <w:pgMar w:top="1418" w:right="1021" w:bottom="1418" w:left="1021" w:header="794" w:footer="567" w:gutter="0"/>
          <w:cols w:num="1" w:sep="0" w:space="1701" w:equalWidth="1"/>
          <w:docGrid w:linePitch="360"/>
          <w:titlePg/>
        </w:sectPr>
      </w:pPr>
      <w:r>
        <w:rPr>
          <w:rFonts w:hint="eastAsia" w:ascii="宋体" w:hAnsi="宋体" w:cs="宋体"/>
          <w:color w:val="auto"/>
          <w:sz w:val="21"/>
          <w:szCs w:val="21"/>
          <w:highlight w:val="none"/>
        </w:rPr>
      </w:r>
      <w:r>
        <w:rPr>
          <w:color w:val="auto"/>
          <w:highlight w:val="none"/>
        </w:rPr>
      </w:r>
    </w:p>
    <w:tbl>
      <w:tblPr>
        <w:tblW w:w="1003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7592"/>
      </w:tblGrid>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61"/>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rPr>
                <w:rFonts w:hint="eastAsia" w:ascii="宋体"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61"/>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代理服务费</w:t>
            </w:r>
            <w:r>
              <w:rPr>
                <w:rFonts w:hint="eastAsia" w:ascii="宋体"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2"/>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代理服务费收费标准：</w:t>
            </w:r>
            <w:r>
              <w:rPr>
                <w:rFonts w:hint="eastAsia" w:ascii="宋体" w:hAnsi="宋体" w:cs="宋体"/>
                <w:color w:val="auto"/>
                <w:sz w:val="21"/>
                <w:szCs w:val="21"/>
                <w:highlight w:val="none"/>
              </w:rPr>
            </w:r>
            <w:r>
              <w:rPr>
                <w:color w:val="auto"/>
                <w:highlight w:val="none"/>
              </w:rPr>
            </w:r>
          </w:p>
          <w:p>
            <w:pPr>
              <w:pStyle w:val="1092"/>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预算金额100万元以下部分，费率为该部分预算金额的1.5%；</w:t>
            </w:r>
            <w:r>
              <w:rPr>
                <w:rFonts w:hint="eastAsia" w:ascii="宋体" w:hAnsi="宋体" w:cs="宋体"/>
                <w:color w:val="auto"/>
                <w:sz w:val="21"/>
                <w:szCs w:val="21"/>
                <w:highlight w:val="none"/>
              </w:rPr>
            </w:r>
            <w:r>
              <w:rPr>
                <w:color w:val="auto"/>
                <w:highlight w:val="none"/>
              </w:rPr>
            </w:r>
          </w:p>
          <w:p>
            <w:pPr>
              <w:pStyle w:val="1092"/>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预算金额100万元（含）－500万元部分，费率为该部分预算金额的1.1%；</w:t>
            </w:r>
            <w:r>
              <w:rPr>
                <w:rFonts w:hint="eastAsia" w:ascii="宋体" w:hAnsi="宋体" w:cs="宋体"/>
                <w:color w:val="auto"/>
                <w:sz w:val="21"/>
                <w:szCs w:val="21"/>
                <w:highlight w:val="none"/>
              </w:rPr>
            </w:r>
            <w:r>
              <w:rPr>
                <w:color w:val="auto"/>
                <w:highlight w:val="none"/>
              </w:rPr>
            </w:r>
          </w:p>
          <w:p>
            <w:pPr>
              <w:pStyle w:val="1092"/>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预算金额500万元（含）-1000万元部分，费率为该部分预算金额的0.8%；</w:t>
            </w:r>
            <w:r>
              <w:rPr>
                <w:rFonts w:hint="eastAsia" w:ascii="宋体" w:hAnsi="宋体" w:cs="宋体"/>
                <w:color w:val="auto"/>
                <w:sz w:val="21"/>
                <w:szCs w:val="21"/>
                <w:highlight w:val="none"/>
              </w:rPr>
            </w:r>
            <w:r>
              <w:rPr>
                <w:color w:val="auto"/>
                <w:highlight w:val="none"/>
              </w:rPr>
            </w:r>
          </w:p>
          <w:p>
            <w:pPr>
              <w:pStyle w:val="1092"/>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预算金额1000万元（含）-5000万元部分，费率为该部分预算金额的0.5%；</w:t>
            </w:r>
            <w:r>
              <w:rPr>
                <w:rFonts w:hint="eastAsia" w:ascii="宋体" w:hAnsi="宋体" w:cs="宋体"/>
                <w:color w:val="auto"/>
                <w:sz w:val="21"/>
                <w:szCs w:val="21"/>
                <w:highlight w:val="none"/>
              </w:rPr>
            </w:r>
            <w:r>
              <w:rPr>
                <w:color w:val="auto"/>
                <w:highlight w:val="none"/>
              </w:rPr>
            </w:r>
          </w:p>
          <w:p>
            <w:pPr>
              <w:pStyle w:val="1092"/>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rPr>
                <w:rFonts w:hint="eastAsia" w:ascii="宋体" w:hAnsi="宋体" w:cs="宋体"/>
                <w:color w:val="auto"/>
                <w:sz w:val="21"/>
                <w:szCs w:val="21"/>
                <w:highlight w:val="none"/>
              </w:rPr>
            </w:r>
            <w:r>
              <w:rPr>
                <w:color w:val="auto"/>
                <w:highlight w:val="none"/>
              </w:rPr>
            </w:r>
          </w:p>
          <w:p>
            <w:pPr>
              <w:pStyle w:val="1092"/>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成交单位须按上述规定计算并支付服务费，该费用应在领取成交通知书时付清。</w:t>
            </w:r>
            <w:r>
              <w:rPr>
                <w:rFonts w:hint="eastAsia" w:ascii="宋体" w:hAnsi="宋体" w:cs="宋体"/>
                <w:color w:val="auto"/>
                <w:sz w:val="21"/>
                <w:szCs w:val="21"/>
                <w:highlight w:val="none"/>
              </w:rPr>
            </w:r>
            <w:r>
              <w:rPr>
                <w:color w:val="auto"/>
                <w:highlight w:val="none"/>
              </w:rPr>
            </w:r>
          </w:p>
          <w:p>
            <w:pPr>
              <w:pStyle w:val="1092"/>
              <w:ind w:left="0" w:firstLine="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汇款银行资料：</w:t>
            </w:r>
            <w:r>
              <w:rPr>
                <w:rFonts w:hint="eastAsia" w:ascii="宋体" w:hAnsi="宋体" w:cs="宋体"/>
                <w:color w:val="auto"/>
                <w:sz w:val="21"/>
                <w:szCs w:val="21"/>
                <w:highlight w:val="none"/>
              </w:rPr>
            </w:r>
            <w:r>
              <w:rPr>
                <w:color w:val="auto"/>
                <w:highlight w:val="none"/>
              </w:rPr>
            </w:r>
          </w:p>
          <w:p>
            <w:pPr>
              <w:pStyle w:val="1092"/>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收款人名称：苏州合亿盛工程咨询有限公司</w:t>
            </w:r>
            <w:r>
              <w:rPr>
                <w:rFonts w:hint="eastAsia" w:ascii="宋体" w:hAnsi="宋体" w:cs="宋体"/>
                <w:color w:val="auto"/>
                <w:sz w:val="21"/>
                <w:szCs w:val="21"/>
                <w:highlight w:val="none"/>
              </w:rPr>
            </w:r>
            <w:r>
              <w:rPr>
                <w:color w:val="auto"/>
                <w:highlight w:val="none"/>
              </w:rPr>
            </w:r>
          </w:p>
          <w:p>
            <w:pPr>
              <w:pStyle w:val="1092"/>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开户行名称：中国农业银行股份有限公司苏州元和支行</w:t>
            </w:r>
            <w:r>
              <w:rPr>
                <w:rFonts w:hint="eastAsia" w:ascii="宋体" w:hAnsi="宋体" w:cs="宋体"/>
                <w:color w:val="auto"/>
                <w:sz w:val="21"/>
                <w:szCs w:val="21"/>
                <w:highlight w:val="none"/>
              </w:rPr>
            </w:r>
            <w:r>
              <w:rPr>
                <w:color w:val="auto"/>
                <w:highlight w:val="none"/>
              </w:rPr>
            </w:r>
          </w:p>
          <w:p>
            <w:pPr>
              <w:pStyle w:val="1092"/>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银行</w:t>
            </w:r>
            <w:r>
              <w:rPr>
                <w:rFonts w:hint="eastAsia" w:ascii="宋体" w:hAnsi="宋体" w:cs="宋体"/>
                <w:color w:val="auto"/>
                <w:sz w:val="21"/>
                <w:szCs w:val="21"/>
                <w:highlight w:val="none"/>
                <w:lang w:val="en-US"/>
              </w:rPr>
              <w:t xml:space="preserve">账</w:t>
            </w:r>
            <w:r>
              <w:rPr>
                <w:rFonts w:hint="eastAsia" w:ascii="宋体" w:hAnsi="宋体" w:cs="宋体"/>
                <w:color w:val="auto"/>
                <w:sz w:val="21"/>
                <w:szCs w:val="21"/>
                <w:highlight w:val="none"/>
              </w:rPr>
              <w:t xml:space="preserve">号：10541101040028625</w:t>
            </w:r>
            <w:r>
              <w:rPr>
                <w:rFonts w:hint="eastAsia" w:ascii="宋体" w:hAnsi="宋体" w:cs="宋体"/>
                <w:color w:val="auto"/>
                <w:sz w:val="21"/>
                <w:szCs w:val="21"/>
                <w:highlight w:val="none"/>
              </w:rPr>
            </w:r>
            <w:r>
              <w:rPr>
                <w:color w:val="auto"/>
                <w:highlight w:val="none"/>
              </w:rPr>
            </w:r>
          </w:p>
        </w:tc>
      </w:tr>
    </w:tbl>
    <w:p>
      <w:pPr>
        <w:pStyle w:val="1061"/>
        <w:ind w:left="0"/>
        <w:jc w:val="center"/>
        <w:rPr>
          <w:rFonts w:hint="eastAsia" w:ascii="宋体" w:hAnsi="宋体" w:cs="宋体"/>
          <w:b/>
          <w:color w:val="auto"/>
          <w:sz w:val="44"/>
          <w:szCs w:val="44"/>
          <w:highlight w:val="none"/>
        </w:rPr>
        <w:sectPr>
          <w:footerReference w:type="default" r:id="rId17"/>
          <w:footerReference w:type="first" r:id="rId18"/>
          <w:footnotePr/>
          <w:endnotePr/>
          <w:type w:val="nextPage"/>
          <w:pgSz w:w="11906" w:h="16838" w:orient="portrait"/>
          <w:pgMar w:top="1418" w:right="1021" w:bottom="1418" w:left="1021" w:header="794" w:footer="567" w:gutter="0"/>
          <w:cols w:num="1" w:sep="0" w:space="1701" w:equalWidth="1"/>
          <w:docGrid w:linePitch="360"/>
          <w:titlePg/>
        </w:sectPr>
      </w:pPr>
      <w:r>
        <w:rPr>
          <w:color w:val="auto"/>
          <w:highlight w:val="none"/>
        </w:rPr>
      </w:r>
      <w:bookmarkStart w:id="4" w:name="_Toc58248879"/>
      <w:r>
        <w:rPr>
          <w:color w:val="auto"/>
          <w:highlight w:val="none"/>
        </w:rPr>
      </w:r>
      <w:bookmarkStart w:id="5" w:name="_Toc57376405"/>
      <w:r>
        <w:rPr>
          <w:color w:val="auto"/>
          <w:highlight w:val="none"/>
        </w:rPr>
      </w:r>
      <w:bookmarkStart w:id="6" w:name="_Toc7166"/>
      <w:r>
        <w:rPr>
          <w:color w:val="auto"/>
          <w:highlight w:val="none"/>
        </w:rPr>
      </w:r>
      <w:bookmarkStart w:id="7" w:name="_Toc28592"/>
      <w:r>
        <w:rPr>
          <w:rFonts w:hint="eastAsia" w:ascii="宋体" w:hAnsi="宋体" w:cs="宋体"/>
          <w:b/>
          <w:color w:val="auto"/>
          <w:sz w:val="44"/>
          <w:szCs w:val="44"/>
          <w:highlight w:val="none"/>
        </w:rPr>
      </w:r>
      <w:r>
        <w:rPr>
          <w:color w:val="auto"/>
          <w:highlight w:val="none"/>
        </w:rPr>
      </w:r>
    </w:p>
    <w:p>
      <w:pPr>
        <w:pStyle w:val="1069"/>
        <w:shd w:val="clear" w:color="auto" w:fill="auto"/>
        <w:rPr>
          <w:rFonts w:hint="eastAsia"/>
          <w:color w:val="auto"/>
          <w:highlight w:val="none"/>
        </w:rPr>
      </w:pPr>
      <w:r>
        <w:rPr>
          <w:rFonts w:hint="eastAsia"/>
          <w:color w:val="auto"/>
          <w:highlight w:val="none"/>
        </w:rPr>
      </w:r>
      <w:r>
        <w:rPr>
          <w:color w:val="auto"/>
          <w:highlight w:val="none"/>
        </w:rPr>
      </w:r>
    </w:p>
    <w:p>
      <w:pPr>
        <w:pStyle w:val="1061"/>
        <w:ind w:left="0"/>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目     录</w:t>
      </w:r>
      <w:r>
        <w:rPr>
          <w:rFonts w:hint="eastAsia" w:ascii="宋体" w:hAnsi="宋体" w:cs="宋体"/>
          <w:color w:val="auto"/>
          <w:sz w:val="44"/>
          <w:szCs w:val="44"/>
          <w:highlight w:val="none"/>
        </w:rPr>
      </w:r>
      <w:r>
        <w:rPr>
          <w:color w:val="auto"/>
          <w:highlight w:val="none"/>
        </w:rPr>
      </w:r>
    </w:p>
    <w:p>
      <w:pPr>
        <w:pStyle w:val="1071"/>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1083"/>
        <w:ind w:firstLine="0"/>
        <w:tabs>
          <w:tab w:val="right" w:pos="9864"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_Toc31973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第一章 磋商邀请函</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_Toc31973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r>
      <w:r>
        <w:rPr>
          <w:color w:val="auto"/>
          <w:highlight w:val="none"/>
        </w:rPr>
      </w:r>
    </w:p>
    <w:p>
      <w:pPr>
        <w:pStyle w:val="1083"/>
        <w:ind w:firstLine="0"/>
        <w:tabs>
          <w:tab w:val="right" w:pos="9864"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_Toc17757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第二章 磋商须知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_Toc17757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r>
      <w:r>
        <w:rPr>
          <w:color w:val="auto"/>
          <w:highlight w:val="none"/>
        </w:rPr>
      </w:r>
    </w:p>
    <w:p>
      <w:pPr>
        <w:pStyle w:val="1083"/>
        <w:ind w:firstLine="0"/>
        <w:tabs>
          <w:tab w:val="right" w:pos="9864"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_Toc332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第三章 响应文件格式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_Toc332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15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r>
      <w:r>
        <w:rPr>
          <w:color w:val="auto"/>
          <w:highlight w:val="none"/>
        </w:rPr>
      </w:r>
    </w:p>
    <w:p>
      <w:pPr>
        <w:pStyle w:val="1083"/>
        <w:ind w:firstLine="0"/>
        <w:tabs>
          <w:tab w:val="right" w:pos="9864"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_Toc23981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第四章 采购内容</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_Toc23981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38</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r>
      <w:r>
        <w:rPr>
          <w:color w:val="auto"/>
          <w:highlight w:val="none"/>
        </w:rPr>
      </w:r>
    </w:p>
    <w:p>
      <w:pPr>
        <w:pStyle w:val="1083"/>
        <w:ind w:firstLine="0"/>
        <w:tabs>
          <w:tab w:val="right" w:pos="9864"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_Toc26481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第五章 合同及主要条款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_Toc26481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43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r>
      <w:r>
        <w:rPr>
          <w:color w:val="auto"/>
          <w:highlight w:val="none"/>
        </w:rPr>
      </w:r>
    </w:p>
    <w:p>
      <w:pPr>
        <w:pStyle w:val="1083"/>
        <w:ind w:firstLine="0"/>
        <w:tabs>
          <w:tab w:val="right" w:pos="9864"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_Toc16154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第六章 评审办法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_Toc16154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48</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r>
      <w:r>
        <w:rPr>
          <w:color w:val="auto"/>
          <w:highlight w:val="none"/>
        </w:rPr>
      </w:r>
    </w:p>
    <w:p>
      <w:pPr>
        <w:pStyle w:val="1083"/>
        <w:ind w:firstLine="0"/>
        <w:tabs>
          <w:tab w:val="right" w:pos="9864"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_Toc9262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r>
      <w:r>
        <w:rPr>
          <w:color w:val="auto"/>
          <w:highlight w:val="none"/>
        </w:rPr>
      </w:r>
    </w:p>
    <w:p>
      <w:pPr>
        <w:pStyle w:val="1061"/>
        <w:ind w:left="0"/>
        <w:spacing w:line="360" w:lineRule="auto"/>
        <w:rPr>
          <w:rFonts w:hint="eastAsia" w:ascii="宋体" w:hAnsi="宋体" w:cs="宋体"/>
          <w:color w:val="auto"/>
          <w:sz w:val="28"/>
          <w:szCs w:val="28"/>
          <w:highlight w:val="none"/>
        </w:rPr>
        <w:sectPr>
          <w:footerReference w:type="default" r:id="rId19"/>
          <w:footerReference w:type="first" r:id="rId20"/>
          <w:footnotePr/>
          <w:endnotePr/>
          <w:type w:val="nextPage"/>
          <w:pgSz w:w="11906" w:h="16838" w:orient="portrait"/>
          <w:pgMar w:top="1418" w:right="1021" w:bottom="1418" w:left="1021" w:header="794" w:footer="567" w:gutter="0"/>
          <w:cols w:num="1" w:sep="0" w:space="1701" w:equalWidth="1"/>
          <w:docGrid w:linePitch="360"/>
          <w:titlePg/>
        </w:sectPr>
      </w:pPr>
      <w:r>
        <w:rPr>
          <w:rFonts w:hint="eastAsia" w:ascii="宋体" w:hAnsi="宋体" w:cs="宋体"/>
          <w:color w:val="auto"/>
          <w:sz w:val="28"/>
          <w:szCs w:val="28"/>
          <w:highlight w:val="none"/>
        </w:rPr>
        <w:fldChar w:fldCharType="end"/>
      </w:r>
      <w:bookmarkStart w:id="8" w:name="_Toc19808"/>
      <w:r>
        <w:rPr>
          <w:rFonts w:hint="eastAsia" w:ascii="宋体" w:hAnsi="宋体" w:cs="宋体"/>
          <w:color w:val="auto"/>
          <w:sz w:val="28"/>
          <w:szCs w:val="28"/>
          <w:highlight w:val="none"/>
        </w:rPr>
      </w:r>
      <w:r>
        <w:rPr>
          <w:color w:val="auto"/>
          <w:highlight w:val="none"/>
        </w:rPr>
      </w:r>
    </w:p>
    <w:p>
      <w:pPr>
        <w:pStyle w:val="1069"/>
        <w:shd w:val="clear" w:color="auto" w:fill="auto"/>
        <w:rPr>
          <w:rFonts w:hint="eastAsia"/>
          <w:color w:val="auto"/>
          <w:highlight w:val="none"/>
        </w:rPr>
      </w:pPr>
      <w:r>
        <w:rPr>
          <w:rFonts w:hint="eastAsia"/>
          <w:color w:val="auto"/>
          <w:highlight w:val="none"/>
        </w:rPr>
      </w:r>
      <w:r>
        <w:rPr>
          <w:color w:val="auto"/>
          <w:highlight w:val="none"/>
        </w:rPr>
      </w:r>
    </w:p>
    <w:p>
      <w:pPr>
        <w:pStyle w:val="1062"/>
        <w:ind w:left="0" w:firstLine="0"/>
        <w:jc w:val="center"/>
        <w:shd w:val="clear" w:color="auto" w:fill="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rPr>
          <w:color w:val="auto"/>
          <w:highlight w:val="none"/>
        </w:rPr>
      </w:r>
    </w:p>
    <w:p>
      <w:pPr>
        <w:pStyle w:val="1062"/>
        <w:ind w:left="0" w:firstLine="0"/>
        <w:jc w:val="center"/>
        <w:shd w:val="clear" w:color="auto" w:fill="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rPr>
          <w:color w:val="auto"/>
          <w:highlight w:val="none"/>
        </w:rPr>
      </w:r>
    </w:p>
    <w:p>
      <w:pPr>
        <w:pStyle w:val="1061"/>
        <w:rPr>
          <w:rFonts w:hint="eastAsia" w:ascii="宋体" w:hAnsi="宋体" w:cs="宋体"/>
          <w:b/>
          <w:color w:val="auto"/>
          <w:sz w:val="44"/>
          <w:szCs w:val="44"/>
          <w:highlight w:val="none"/>
        </w:rPr>
      </w:pPr>
      <w:r>
        <w:rPr>
          <w:rFonts w:hint="eastAsia" w:ascii="宋体" w:hAnsi="宋体" w:cs="宋体"/>
          <w:b/>
          <w:color w:val="auto"/>
          <w:sz w:val="44"/>
          <w:szCs w:val="44"/>
          <w:highlight w:val="none"/>
        </w:rPr>
      </w:r>
      <w:r>
        <w:rPr>
          <w:color w:val="auto"/>
          <w:highlight w:val="none"/>
        </w:rPr>
      </w:r>
    </w:p>
    <w:p>
      <w:pPr>
        <w:pStyle w:val="1061"/>
        <w:rPr>
          <w:rFonts w:hint="eastAsia" w:ascii="宋体" w:hAnsi="宋体" w:cs="宋体"/>
          <w:b/>
          <w:color w:val="auto"/>
          <w:sz w:val="44"/>
          <w:szCs w:val="44"/>
          <w:highlight w:val="none"/>
        </w:rPr>
      </w:pPr>
      <w:r>
        <w:rPr>
          <w:rFonts w:hint="eastAsia" w:ascii="宋体" w:hAnsi="宋体" w:cs="宋体"/>
          <w:b/>
          <w:color w:val="auto"/>
          <w:sz w:val="44"/>
          <w:szCs w:val="44"/>
          <w:highlight w:val="none"/>
        </w:rPr>
      </w:r>
      <w:r>
        <w:rPr>
          <w:color w:val="auto"/>
          <w:highlight w:val="none"/>
        </w:rPr>
      </w:r>
    </w:p>
    <w:p>
      <w:pPr>
        <w:pStyle w:val="1062"/>
        <w:ind w:left="0" w:firstLine="0"/>
        <w:jc w:val="center"/>
        <w:shd w:val="clear" w:color="auto" w:fill="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rPr>
          <w:color w:val="auto"/>
          <w:highlight w:val="none"/>
        </w:rPr>
      </w:r>
    </w:p>
    <w:p>
      <w:pPr>
        <w:pStyle w:val="1062"/>
        <w:ind w:left="0" w:firstLine="0"/>
        <w:jc w:val="center"/>
        <w:shd w:val="clear" w:color="auto" w:fill="auto"/>
        <w:rPr>
          <w:rFonts w:hint="eastAsia" w:ascii="宋体" w:hAnsi="宋体" w:cs="宋体"/>
          <w:b/>
          <w:color w:val="auto"/>
          <w:sz w:val="44"/>
          <w:szCs w:val="44"/>
          <w:highlight w:val="none"/>
        </w:rPr>
      </w:pPr>
      <w:r>
        <w:rPr>
          <w:color w:val="auto"/>
          <w:highlight w:val="none"/>
        </w:rPr>
      </w:r>
      <w:bookmarkStart w:id="9" w:name="_Toc31973"/>
      <w:r>
        <w:rPr>
          <w:color w:val="auto"/>
          <w:highlight w:val="none"/>
        </w:rPr>
      </w:r>
      <w:bookmarkStart w:id="10" w:name="_Toc22054"/>
      <w:r>
        <w:rPr>
          <w:rFonts w:hint="eastAsia" w:ascii="宋体" w:hAnsi="宋体" w:cs="宋体"/>
          <w:b/>
          <w:color w:val="auto"/>
          <w:sz w:val="44"/>
          <w:szCs w:val="44"/>
          <w:highlight w:val="none"/>
        </w:rPr>
        <w:t xml:space="preserve">第一章 磋商邀请函</w:t>
      </w:r>
      <w:bookmarkEnd w:id="4"/>
      <w:r>
        <w:rPr>
          <w:color w:val="auto"/>
          <w:highlight w:val="none"/>
        </w:rPr>
      </w:r>
      <w:bookmarkEnd w:id="5"/>
      <w:r>
        <w:rPr>
          <w:color w:val="auto"/>
          <w:highlight w:val="none"/>
        </w:rPr>
      </w:r>
      <w:bookmarkEnd w:id="6"/>
      <w:r>
        <w:rPr>
          <w:color w:val="auto"/>
          <w:highlight w:val="none"/>
        </w:rPr>
      </w:r>
      <w:bookmarkEnd w:id="7"/>
      <w:r>
        <w:rPr>
          <w:color w:val="auto"/>
          <w:highlight w:val="none"/>
        </w:rPr>
      </w:r>
      <w:bookmarkEnd w:id="8"/>
      <w:r>
        <w:rPr>
          <w:color w:val="auto"/>
          <w:highlight w:val="none"/>
        </w:rPr>
      </w:r>
      <w:bookmarkEnd w:id="9"/>
      <w:r>
        <w:rPr>
          <w:color w:val="auto"/>
          <w:highlight w:val="none"/>
        </w:rPr>
      </w:r>
      <w:bookmarkEnd w:id="10"/>
      <w:r>
        <w:rPr>
          <w:rFonts w:hint="eastAsia" w:ascii="宋体" w:hAnsi="宋体" w:cs="宋体"/>
          <w:b/>
          <w:color w:val="auto"/>
          <w:sz w:val="44"/>
          <w:szCs w:val="44"/>
          <w:highlight w:val="none"/>
        </w:rPr>
      </w:r>
      <w:r>
        <w:rPr>
          <w:color w:val="auto"/>
          <w:highlight w:val="none"/>
        </w:rPr>
      </w:r>
    </w:p>
    <w:p>
      <w:pPr>
        <w:pStyle w:val="1062"/>
        <w:ind w:left="0" w:firstLine="0"/>
        <w:shd w:val="clear" w:color="auto" w:fill="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rPr>
          <w:color w:val="auto"/>
          <w:highlight w:val="none"/>
        </w:rPr>
      </w:r>
    </w:p>
    <w:p>
      <w:pPr>
        <w:pStyle w:val="1061"/>
        <w:ind w:left="0" w:firstLine="480"/>
        <w:jc w:val="left"/>
        <w:spacing w:line="360" w:lineRule="auto"/>
        <w:shd w:val="clear" w:color="auto" w:fill="auto"/>
        <w:rPr>
          <w:rFonts w:hint="eastAsia" w:ascii="宋体" w:hAnsi="宋体" w:cs="宋体"/>
          <w:color w:val="auto"/>
          <w:sz w:val="24"/>
          <w:szCs w:val="24"/>
          <w:highlight w:val="none"/>
        </w:rPr>
      </w:pPr>
      <w:r>
        <w:rPr>
          <w:color w:val="auto"/>
          <w:highlight w:val="none"/>
        </w:rPr>
      </w:r>
      <w:bookmarkStart w:id="11" w:name="_Toc16571"/>
      <w:r>
        <w:rPr>
          <w:color w:val="auto"/>
          <w:highlight w:val="none"/>
        </w:rPr>
      </w:r>
      <w:bookmarkStart w:id="12" w:name="_Toc3644"/>
      <w:r>
        <w:rPr>
          <w:rFonts w:hint="eastAsia" w:ascii="宋体" w:hAnsi="宋体" w:cs="宋体"/>
          <w:color w:val="auto"/>
          <w:sz w:val="24"/>
          <w:szCs w:val="24"/>
          <w:highlight w:val="none"/>
        </w:rPr>
        <w:br w:type="page" w:clear="all"/>
      </w:r>
      <w:r>
        <w:rPr>
          <w:rFonts w:hint="eastAsia" w:ascii="宋体" w:hAnsi="宋体" w:cs="宋体"/>
          <w:color w:val="auto"/>
          <w:sz w:val="24"/>
          <w:szCs w:val="24"/>
          <w:highlight w:val="none"/>
        </w:rPr>
        <w:t xml:space="preserve">苏州合亿盛工程咨询有限公司受</w:t>
      </w:r>
      <w:r>
        <w:rPr>
          <w:rFonts w:hint="eastAsia" w:ascii="宋体" w:hAnsi="宋体" w:cs="宋体"/>
          <w:color w:val="auto"/>
          <w:sz w:val="24"/>
          <w:szCs w:val="24"/>
          <w:highlight w:val="none"/>
          <w:u w:val="single"/>
          <w:lang w:eastAsia="zh-CN"/>
        </w:rPr>
        <w:t xml:space="preserve">苏州大学实验学校</w:t>
      </w:r>
      <w:r>
        <w:rPr>
          <w:rFonts w:hint="eastAsia" w:ascii="宋体" w:hAnsi="宋体" w:cs="宋体"/>
          <w:color w:val="auto"/>
          <w:sz w:val="24"/>
          <w:szCs w:val="24"/>
          <w:highlight w:val="none"/>
        </w:rPr>
        <w:t xml:space="preserve">的委托，就</w:t>
      </w:r>
      <w:r>
        <w:rPr>
          <w:rFonts w:hint="eastAsia" w:ascii="宋体" w:hAnsi="宋体" w:cs="宋体"/>
          <w:color w:val="auto"/>
          <w:sz w:val="24"/>
          <w:szCs w:val="24"/>
          <w:highlight w:val="none"/>
          <w:u w:val="single"/>
          <w:lang w:eastAsia="zh-CN"/>
        </w:rPr>
        <w:t xml:space="preserve">2026学校年度零星维修服务</w:t>
      </w:r>
      <w:r>
        <w:rPr>
          <w:rFonts w:hint="eastAsia" w:ascii="宋体" w:hAnsi="宋体" w:cs="宋体"/>
          <w:color w:val="auto"/>
          <w:sz w:val="24"/>
          <w:szCs w:val="24"/>
          <w:highlight w:val="none"/>
        </w:rPr>
        <w:t xml:space="preserve">采用竞争性磋商方式进行采购。欢迎符合资格条件的供应商前来报名参加磋商。</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color w:val="auto"/>
          <w:highlight w:val="none"/>
        </w:rPr>
      </w:r>
      <w:bookmarkEnd w:id="11"/>
      <w:r>
        <w:rPr>
          <w:color w:val="auto"/>
          <w:highlight w:val="none"/>
        </w:rPr>
      </w:r>
      <w:bookmarkEnd w:id="12"/>
      <w:r>
        <w:rPr>
          <w:color w:val="auto"/>
          <w:highlight w:val="none"/>
        </w:rPr>
      </w:r>
      <w:bookmarkStart w:id="13" w:name="_Toc19838"/>
      <w:r>
        <w:rPr>
          <w:color w:val="auto"/>
          <w:highlight w:val="none"/>
        </w:rPr>
      </w:r>
      <w:bookmarkStart w:id="14" w:name="_Toc14794"/>
      <w:r>
        <w:rPr>
          <w:rFonts w:hint="eastAsia" w:ascii="宋体" w:hAnsi="宋体" w:cs="宋体"/>
          <w:color w:val="auto"/>
          <w:sz w:val="24"/>
          <w:szCs w:val="24"/>
          <w:highlight w:val="none"/>
        </w:rPr>
        <w:t xml:space="preserve">一、项目基本情况：</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b/>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 JSZC-320507-SHYS-C2026-0014</w:t>
      </w:r>
      <w:r>
        <w:rPr>
          <w:rFonts w:hint="eastAsia" w:ascii="宋体" w:hAnsi="宋体" w:cs="宋体"/>
          <w:color w:val="auto"/>
          <w:sz w:val="24"/>
          <w:szCs w:val="24"/>
          <w:highlight w:val="none"/>
        </w:rPr>
        <w:t xml:space="preserve">号</w:t>
      </w:r>
      <w:r>
        <w:rPr>
          <w:rFonts w:hint="eastAsia" w:ascii="宋体" w:hAnsi="宋体" w:cs="宋体"/>
          <w:b/>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2026学校年度零星维修服务</w:t>
      </w:r>
      <w:r>
        <w:rPr>
          <w:rFonts w:hint="eastAsia" w:ascii="宋体" w:hAnsi="宋体" w:cs="宋体"/>
          <w:color w:val="auto"/>
          <w:sz w:val="24"/>
          <w:szCs w:val="24"/>
          <w:highlight w:val="none"/>
        </w:rPr>
      </w:r>
      <w:r>
        <w:rPr>
          <w:color w:val="auto"/>
          <w:highlight w:val="none"/>
        </w:rPr>
      </w:r>
    </w:p>
    <w:p>
      <w:pPr>
        <w:pStyle w:val="1072"/>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采购方式：竞争性磋商</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rPr>
        <w:t xml:space="preserve">采购预算：</w:t>
      </w:r>
      <w:r>
        <w:rPr>
          <w:rFonts w:hint="eastAsia" w:ascii="宋体" w:hAnsi="宋体" w:cs="宋体"/>
          <w:color w:val="auto"/>
          <w:sz w:val="24"/>
          <w:szCs w:val="24"/>
          <w:highlight w:val="none"/>
        </w:rPr>
      </w:r>
      <w:r>
        <w:rPr>
          <w:color w:val="auto"/>
          <w:highlight w:val="none"/>
        </w:rPr>
      </w:r>
    </w:p>
    <w:p>
      <w:pPr>
        <w:pStyle w:val="1061"/>
        <w:ind w:left="0" w:firstLine="480"/>
        <w:spacing w:line="360" w:lineRule="auto"/>
        <w:rPr>
          <w:rStyle w:val="1100"/>
          <w:rFonts w:ascii="宋体" w:hAnsi="宋体" w:cs="宋体"/>
          <w:color w:val="auto"/>
          <w:sz w:val="24"/>
          <w:szCs w:val="24"/>
          <w:highlight w:val="none"/>
        </w:rPr>
      </w:pPr>
      <w:r>
        <w:rPr>
          <w:rStyle w:val="1100"/>
          <w:rFonts w:hint="eastAsia" w:ascii="宋体" w:hAnsi="宋体" w:cs="宋体"/>
          <w:color w:val="auto"/>
          <w:sz w:val="24"/>
          <w:szCs w:val="24"/>
          <w:highlight w:val="none"/>
        </w:rPr>
        <w:t xml:space="preserve">人民币（大写）：</w:t>
      </w:r>
      <w:r>
        <w:rPr>
          <w:rStyle w:val="1100"/>
          <w:rFonts w:hint="eastAsia" w:ascii="宋体" w:hAnsi="宋体" w:eastAsia="宋体" w:cs="宋体"/>
          <w:color w:val="auto"/>
          <w:sz w:val="24"/>
          <w:szCs w:val="24"/>
          <w:highlight w:val="none"/>
          <w:lang w:val="en-US" w:eastAsia="zh-CN"/>
        </w:rPr>
        <w:t xml:space="preserve">贰佰叁拾万元整</w:t>
      </w:r>
      <w:r>
        <w:rPr>
          <w:rStyle w:val="1100"/>
          <w:rFonts w:ascii="宋体" w:hAnsi="宋体" w:cs="宋体"/>
          <w:color w:val="auto"/>
          <w:sz w:val="24"/>
          <w:szCs w:val="24"/>
          <w:highlight w:val="none"/>
        </w:rPr>
      </w:r>
      <w:r>
        <w:rPr>
          <w:color w:val="auto"/>
          <w:highlight w:val="none"/>
        </w:rPr>
      </w:r>
    </w:p>
    <w:p>
      <w:pPr>
        <w:pStyle w:val="1061"/>
        <w:ind w:left="0" w:firstLine="480"/>
        <w:spacing w:line="360" w:lineRule="auto"/>
        <w:rPr>
          <w:rStyle w:val="1100"/>
          <w:rFonts w:hint="eastAsia" w:ascii="宋体" w:hAnsi="宋体" w:eastAsia="宋体" w:cs="宋体"/>
          <w:color w:val="auto"/>
          <w:sz w:val="24"/>
          <w:szCs w:val="24"/>
          <w:highlight w:val="none"/>
        </w:rPr>
      </w:pPr>
      <w:r>
        <w:rPr>
          <w:rStyle w:val="1100"/>
          <w:rFonts w:hint="eastAsia" w:ascii="宋体" w:hAnsi="宋体" w:cs="宋体"/>
          <w:color w:val="auto"/>
          <w:sz w:val="24"/>
          <w:szCs w:val="24"/>
          <w:highlight w:val="none"/>
        </w:rPr>
        <w:t xml:space="preserve">人民币（小</w:t>
      </w:r>
      <w:r>
        <w:rPr>
          <w:rStyle w:val="1100"/>
          <w:rFonts w:hint="eastAsia" w:ascii="宋体" w:hAnsi="宋体" w:eastAsia="宋体" w:cs="宋体"/>
          <w:color w:val="auto"/>
          <w:sz w:val="24"/>
          <w:szCs w:val="24"/>
          <w:highlight w:val="none"/>
          <w:lang w:val="en-US" w:eastAsia="zh-CN"/>
        </w:rPr>
        <w:t xml:space="preserve">写）：2300000.00元</w:t>
      </w:r>
      <w:r>
        <w:rPr>
          <w:rStyle w:val="1100"/>
          <w:rFonts w:hint="eastAsia" w:ascii="宋体" w:hAnsi="宋体" w:eastAsia="宋体" w:cs="宋体"/>
          <w:color w:val="auto"/>
          <w:sz w:val="24"/>
          <w:szCs w:val="24"/>
          <w:highlight w:val="none"/>
          <w:lang w:val="en-US" w:eastAsia="zh-CN"/>
        </w:rPr>
      </w:r>
      <w:r>
        <w:rPr>
          <w:color w:val="auto"/>
          <w:highlight w:val="none"/>
        </w:rPr>
      </w:r>
    </w:p>
    <w:p>
      <w:pPr>
        <w:pStyle w:val="1061"/>
        <w:ind w:left="0" w:firstLine="480"/>
        <w:spacing w:line="360" w:lineRule="auto"/>
        <w:rPr>
          <w:rStyle w:val="1100"/>
          <w:rFonts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lang w:val="en-US" w:eastAsia="zh-CN"/>
        </w:rPr>
        <w:t xml:space="preserve">本</w:t>
      </w:r>
      <w:r>
        <w:rPr>
          <w:rStyle w:val="1100"/>
          <w:rFonts w:hint="eastAsia" w:ascii="宋体" w:hAnsi="宋体" w:eastAsia="宋体" w:cs="宋体"/>
          <w:color w:val="auto"/>
          <w:sz w:val="24"/>
          <w:szCs w:val="24"/>
          <w:highlight w:val="none"/>
          <w:lang w:eastAsia="zh-CN"/>
        </w:rPr>
        <w:t xml:space="preserve">次磋商报价采用优惠率报价方式。</w:t>
      </w:r>
      <w:r>
        <w:rPr>
          <w:rStyle w:val="1100"/>
          <w:rFonts w:ascii="宋体" w:hAnsi="宋体" w:eastAsia="宋体" w:cs="宋体"/>
          <w:color w:val="auto"/>
          <w:sz w:val="24"/>
          <w:szCs w:val="24"/>
          <w:highlight w:val="none"/>
          <w:lang w:val="en-US" w:eastAsia="zh-CN"/>
        </w:rPr>
      </w:r>
      <w:r>
        <w:rPr>
          <w:color w:val="auto"/>
          <w:highlight w:val="none"/>
        </w:rPr>
      </w:r>
    </w:p>
    <w:p>
      <w:pPr>
        <w:pStyle w:val="1061"/>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rPr>
        <w:t xml:space="preserve">本项目不接受联合体。</w:t>
      </w:r>
      <w:r>
        <w:rPr>
          <w:rFonts w:hint="eastAsia" w:ascii="宋体" w:hAnsi="宋体" w:cs="宋体"/>
          <w:color w:val="auto"/>
          <w:sz w:val="24"/>
          <w:szCs w:val="24"/>
          <w:highlight w:val="none"/>
        </w:rPr>
      </w:r>
      <w:r>
        <w:rPr>
          <w:color w:val="auto"/>
          <w:highlight w:val="none"/>
        </w:rPr>
      </w:r>
    </w:p>
    <w:p>
      <w:pPr>
        <w:pStyle w:val="1061"/>
        <w:ind w:left="0" w:firstLine="480"/>
        <w:spacing w:line="360" w:lineRule="auto"/>
        <w:rPr>
          <w:rFonts w:hint="eastAsia" w:ascii="宋体" w:hAnsi="宋体" w:cs="宋体"/>
          <w:color w:val="auto"/>
          <w:sz w:val="24"/>
          <w:szCs w:val="24"/>
          <w:highlight w:val="none"/>
        </w:rPr>
      </w:pPr>
      <w:r>
        <w:rPr>
          <w:color w:val="auto"/>
          <w:highlight w:val="none"/>
        </w:rPr>
      </w:r>
      <w:bookmarkEnd w:id="13"/>
      <w:r>
        <w:rPr>
          <w:color w:val="auto"/>
          <w:highlight w:val="none"/>
        </w:rPr>
      </w:r>
      <w:bookmarkEnd w:id="14"/>
      <w:r>
        <w:rPr>
          <w:color w:val="auto"/>
          <w:highlight w:val="none"/>
        </w:rPr>
      </w:r>
      <w:bookmarkStart w:id="15" w:name="_Toc57376406"/>
      <w:r>
        <w:rPr>
          <w:color w:val="auto"/>
          <w:highlight w:val="none"/>
        </w:rPr>
      </w:r>
      <w:bookmarkStart w:id="16" w:name="_Toc6217"/>
      <w:r>
        <w:rPr>
          <w:color w:val="auto"/>
          <w:highlight w:val="none"/>
        </w:rPr>
      </w:r>
      <w:bookmarkStart w:id="17" w:name="_Toc2412"/>
      <w:r>
        <w:rPr>
          <w:color w:val="auto"/>
          <w:highlight w:val="none"/>
        </w:rPr>
      </w:r>
      <w:bookmarkStart w:id="18" w:name="_Toc58248880"/>
      <w:r>
        <w:rPr>
          <w:rFonts w:hint="eastAsia" w:ascii="宋体" w:hAnsi="宋体" w:cs="宋体"/>
          <w:color w:val="auto"/>
          <w:sz w:val="24"/>
          <w:szCs w:val="24"/>
          <w:highlight w:val="none"/>
        </w:rPr>
        <w:t xml:space="preserve">二、申请人的资格要求：</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满足《中华人民共和国政府采购法》第二十二条规定：</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 </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 </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 </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（5）参加政府采购活动近三年内，在经营活动中没有重大违法记录； </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（6）法律</w:t>
      </w:r>
      <w:r>
        <w:rPr>
          <w:rFonts w:hint="eastAsia" w:ascii="宋体" w:hAnsi="宋体" w:cs="宋体"/>
          <w:color w:val="auto"/>
          <w:sz w:val="24"/>
          <w:szCs w:val="24"/>
          <w:highlight w:val="none"/>
        </w:rPr>
        <w:t xml:space="preserve">、行政法规规定的其他条件。</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落实政府采购政策需满足的资格要求：根据《政府采购促进中小企业发展管理办法》的相关规定，</w:t>
      </w:r>
      <w:r>
        <w:rPr>
          <w:rFonts w:hint="eastAsia" w:ascii="宋体" w:hAnsi="宋体" w:cs="宋体"/>
          <w:color w:val="auto"/>
          <w:sz w:val="24"/>
          <w:szCs w:val="24"/>
          <w:highlight w:val="none"/>
        </w:rPr>
        <w:t xml:space="preserve">本项目专门面向中小企业</w:t>
      </w:r>
      <w:r>
        <w:rPr>
          <w:rFonts w:hint="eastAsia" w:ascii="宋体" w:hAnsi="宋体" w:cs="宋体"/>
          <w:color w:val="auto"/>
          <w:sz w:val="24"/>
          <w:szCs w:val="24"/>
          <w:highlight w:val="none"/>
          <w:lang w:eastAsia="zh-CN"/>
        </w:rPr>
        <w:t xml:space="preserve">，所属行业：建筑业</w:t>
      </w:r>
      <w:r>
        <w:rPr>
          <w:rFonts w:hint="eastAsia" w:ascii="宋体" w:hAnsi="宋体" w:cs="宋体"/>
          <w:color w:val="auto"/>
          <w:sz w:val="24"/>
          <w:szCs w:val="24"/>
          <w:highlight w:val="none"/>
          <w:lang w:eastAsia="zh-CN"/>
        </w:rPr>
        <w:t xml:space="preserve">，承接本项目的服务单位应为中小微企业、监狱企业、残疾人福利性单位</w:t>
      </w:r>
      <w:r>
        <w:rPr>
          <w:rFonts w:hint="eastAsia" w:ascii="宋体" w:hAnsi="宋体" w:cs="宋体"/>
          <w:color w:val="auto"/>
          <w:sz w:val="24"/>
          <w:szCs w:val="24"/>
          <w:highlight w:val="none"/>
        </w:rPr>
        <w:t xml:space="preserve">。供应商参加本项目政府采购活动响应文件中需出具相关声明函（详见格式）或证明文件，未提供的视为未实质性响应</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文件。供应商按照本办法规定提供声明函内容不实的，属于提供虚假材料谋取成交，依照《中华人民共和国政府采购法》等国家有关规定追究相应责任。</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本项目的特定资格要求：</w:t>
      </w:r>
      <w:r>
        <w:rPr>
          <w:rFonts w:hint="eastAsia" w:ascii="宋体" w:hAnsi="宋体" w:cs="宋体"/>
          <w:color w:val="auto"/>
          <w:sz w:val="24"/>
          <w:szCs w:val="24"/>
          <w:highlight w:val="none"/>
          <w:lang w:val="en-US" w:eastAsia="zh-CN"/>
        </w:rPr>
        <w:t xml:space="preserve">无。</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三、获取采购文件：</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ascii="宋体" w:hAnsi="宋体" w:eastAsia="宋体" w:cs="宋体"/>
          <w:color w:val="auto"/>
          <w:sz w:val="24"/>
          <w:szCs w:val="24"/>
          <w:highlight w:val="none"/>
        </w:rPr>
      </w:pPr>
      <w:r>
        <w:rPr>
          <w:rFonts w:hint="eastAsia" w:ascii="宋体" w:hAnsi="宋体" w:cs="宋体"/>
          <w:color w:val="auto"/>
          <w:sz w:val="24"/>
          <w:szCs w:val="24"/>
          <w:highlight w:val="none"/>
        </w:rPr>
        <w:t xml:space="preserve">（一）时间：自本项目采购公告发布之日起</w:t>
      </w:r>
      <w:r>
        <w:rPr>
          <w:rFonts w:hint="eastAsia" w:ascii="宋体" w:hAnsi="宋体" w:cs="宋体"/>
          <w:color w:val="auto"/>
          <w:sz w:val="24"/>
          <w:szCs w:val="24"/>
          <w:highlight w:val="none"/>
          <w:lang w:val="en-US" w:eastAsia="zh-CN"/>
        </w:rPr>
        <w:t xml:space="preserve">5个工作日</w:t>
      </w:r>
      <w:r>
        <w:rPr>
          <w:rFonts w:ascii="宋体" w:hAnsi="宋体" w:eastAsia="宋体" w:cs="宋体"/>
          <w:color w:val="auto"/>
          <w:sz w:val="24"/>
          <w:szCs w:val="24"/>
          <w:highlight w:val="none"/>
          <w:lang w:val="en-US" w:eastAsia="zh-CN"/>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（二）地点：“苏采云”系统下载（网址：</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"http://jszfcg.jsczt.cn/）" </w:instrText>
      </w:r>
      <w:r>
        <w:rPr>
          <w:rFonts w:hint="eastAsia" w:ascii="宋体" w:hAnsi="宋体" w:cs="宋体"/>
          <w:color w:val="auto"/>
          <w:sz w:val="24"/>
          <w:szCs w:val="24"/>
          <w:highlight w:val="none"/>
        </w:rPr>
        <w:fldChar w:fldCharType="separate"/>
      </w:r>
      <w:r>
        <w:rPr>
          <w:rStyle w:val="1091"/>
          <w:rFonts w:hint="eastAsia" w:ascii="宋体" w:hAnsi="宋体" w:cs="宋体"/>
          <w:color w:val="auto"/>
          <w:sz w:val="24"/>
          <w:szCs w:val="24"/>
          <w:highlight w:val="none"/>
        </w:rPr>
        <w:t xml:space="preserve">http://jszfcg.jsczt.cn/）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（三）方式：网上获取</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CA证书办理 </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w:t>
      </w:r>
      <w:r>
        <w:rPr>
          <w:rFonts w:hint="eastAsia" w:ascii="宋体" w:hAnsi="宋体" w:cs="宋体"/>
          <w:color w:val="auto"/>
          <w:sz w:val="24"/>
          <w:szCs w:val="24"/>
          <w:highlight w:val="none"/>
          <w:lang w:val="en-US" w:eastAsia="zh-CN"/>
        </w:rPr>
        <w:t xml:space="preserve">尉</w:t>
      </w:r>
      <w:r>
        <w:rPr>
          <w:rFonts w:hint="eastAsia" w:ascii="宋体" w:hAnsi="宋体" w:cs="宋体"/>
          <w:color w:val="auto"/>
          <w:sz w:val="24"/>
          <w:szCs w:val="24"/>
          <w:highlight w:val="none"/>
        </w:rPr>
        <w:t xml:space="preserve">路105号狮山科技馆一楼服务大厅，咨询电话：051265737699。 </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参与采购活动 </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供应商插入CA证书</w:t>
      </w:r>
      <w:r>
        <w:rPr>
          <w:rFonts w:hint="eastAsia" w:ascii="宋体" w:hAnsi="宋体" w:cs="宋体"/>
          <w:color w:val="auto"/>
          <w:sz w:val="24"/>
          <w:szCs w:val="24"/>
          <w:highlight w:val="none"/>
          <w:lang w:eastAsia="zh-CN"/>
        </w:rPr>
        <w:t xml:space="preserve">登录</w:t>
      </w:r>
      <w:r>
        <w:rPr>
          <w:rFonts w:hint="eastAsia" w:ascii="宋体" w:hAnsi="宋体" w:cs="宋体"/>
          <w:color w:val="auto"/>
          <w:sz w:val="24"/>
          <w:szCs w:val="24"/>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 </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电子投标准备 </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在“苏采云”系统中操作成功参与项目后，必须在“已参与项目”界面中下载电子招标文件（后缀名为“.kedt”）并导入政府采购客户端工具后方可进行响应文件制作和提交（具体详见《苏采云系统供应商操作手册》，网址链接https://czju.suzhou.gov.cn/zfcg/html/content/20231220161910031.shtml）。 </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rPr>
        <w:t xml:space="preserve">在系统操作过程中如有疑问，请按以下方式联系： </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注册咨询：18261002950； </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CA技术咨询电话：400-608-6099； </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签章使用问题：025-83633811、025-83633812、15380932027、15371015030； </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系统使用指导与咨询：联系电话：18261002950；智能客服：登录苏采云系统后，联系系统右下方智能客服图标进行咨询。</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rPr>
        <w:t xml:space="preserve">售价：免费获取</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四、提交响应文件截止时间、开标时间和地点 </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提交响应文件截止时间：</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eastAsia="zh-CN"/>
        </w:rPr>
        <w:t xml:space="preserve">6月</w:t>
      </w:r>
      <w:r>
        <w:rPr>
          <w:rFonts w:hint="eastAsia" w:ascii="宋体" w:hAnsi="宋体" w:cs="宋体"/>
          <w:color w:val="auto"/>
          <w:sz w:val="24"/>
          <w:szCs w:val="24"/>
          <w:highlight w:val="none"/>
          <w:lang w:eastAsia="zh-CN"/>
        </w:rPr>
        <w:t xml:space="preserve">24日</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30分</w:t>
      </w:r>
      <w:r>
        <w:rPr>
          <w:rFonts w:hint="eastAsia" w:ascii="宋体" w:hAnsi="宋体" w:cs="宋体"/>
          <w:color w:val="auto"/>
          <w:sz w:val="24"/>
          <w:szCs w:val="24"/>
          <w:highlight w:val="none"/>
        </w:rPr>
        <w:t xml:space="preserve">（北京时间）； </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开标时间：</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6月</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30分</w:t>
      </w:r>
      <w:r>
        <w:rPr>
          <w:rFonts w:hint="eastAsia" w:ascii="宋体" w:hAnsi="宋体" w:cs="宋体"/>
          <w:color w:val="auto"/>
          <w:sz w:val="24"/>
          <w:szCs w:val="24"/>
          <w:highlight w:val="none"/>
        </w:rPr>
        <w:t xml:space="preserve">（北京时间）； </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开标地点：“苏采云”系统（网址：http://jszfcg.jsczt.cn/） </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 </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rPr>
        <w:t xml:space="preserve">线上参加开标（开启）会方式：供应商登录“苏采云”系统</w:t>
      </w:r>
      <w:r>
        <w:rPr>
          <w:rFonts w:hint="eastAsia" w:ascii="宋体" w:hAnsi="宋体" w:cs="宋体"/>
          <w:color w:val="auto"/>
          <w:sz w:val="24"/>
          <w:szCs w:val="24"/>
          <w:highlight w:val="none"/>
          <w:lang w:eastAsia="zh-CN"/>
        </w:rPr>
        <w:t xml:space="preserve">，在</w:t>
      </w:r>
      <w:r>
        <w:rPr>
          <w:rFonts w:hint="eastAsia" w:ascii="宋体" w:hAnsi="宋体" w:cs="宋体"/>
          <w:color w:val="auto"/>
          <w:sz w:val="24"/>
          <w:szCs w:val="24"/>
          <w:highlight w:val="none"/>
        </w:rPr>
        <w:t xml:space="preserve">平台首页点击“开标大厅”，进入江苏省政府采购一体化不见面开标（采购）大厅，在今日项目列表</w:t>
      </w:r>
      <w:r>
        <w:rPr>
          <w:rFonts w:hint="eastAsia" w:ascii="宋体" w:hAnsi="宋体" w:cs="宋体"/>
          <w:color w:val="auto"/>
          <w:sz w:val="24"/>
          <w:szCs w:val="24"/>
          <w:highlight w:val="none"/>
          <w:lang w:eastAsia="zh-CN"/>
        </w:rPr>
        <w:t xml:space="preserve">中</w:t>
      </w:r>
      <w:r>
        <w:rPr>
          <w:rFonts w:hint="eastAsia" w:ascii="宋体" w:hAnsi="宋体" w:cs="宋体"/>
          <w:color w:val="auto"/>
          <w:sz w:val="24"/>
          <w:szCs w:val="24"/>
          <w:highlight w:val="none"/>
        </w:rPr>
        <w:t xml:space="preserve">点击项目，进入不见面开标系统。本项目为不见面开标项目，开标阶段供应商在【供应商解密】环节必须使用 CA证书解密电子响应文件，如在系统规定的解密时间（响应文件提交截止时间后30分钟）内未能完成解密的视为放弃投标。 </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请供应商确保电脑、系统及其他设备（视频输入输出设备等）无误，</w:t>
      </w:r>
      <w:r>
        <w:rPr>
          <w:rFonts w:hint="eastAsia" w:ascii="宋体" w:hAnsi="宋体" w:cs="宋体"/>
          <w:color w:val="auto"/>
          <w:sz w:val="24"/>
          <w:szCs w:val="24"/>
          <w:highlight w:val="none"/>
        </w:rPr>
        <w:t xml:space="preserve">且开标直至项目结束始终保持系统在线状态。 </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五、其他补充事宜</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为本项目提供整体设计、规范编制或者项目管理、监理、检测等服务的供应商：无。</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单位负责人为同一人或者存在直接控股、管理关系的不同供应商，不得参加同一合同项下的政府采购活动。</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政府采购管理监督电话：0512-67591005、0512-67591006</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rPr>
        <w:t xml:space="preserve">本采购信息公告媒体：苏州市政府采购网、江苏政府采购网。</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rPr>
        <w:t xml:space="preserve">响应保证金：本项目无需提交响应保证金。项目不收投标（响应）保证金的，投标（响应）人应在投标（响应）文件中提交《投标（响应）保证承诺书》（格式见采购文件第三章）。</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6.</w:t>
      </w:r>
      <w:r>
        <w:rPr>
          <w:rFonts w:hint="eastAsia" w:ascii="宋体" w:hAnsi="宋体" w:cs="宋体"/>
          <w:color w:val="auto"/>
          <w:sz w:val="24"/>
          <w:szCs w:val="24"/>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7.</w:t>
      </w:r>
      <w:r>
        <w:rPr>
          <w:rFonts w:hint="eastAsia" w:ascii="宋体" w:hAnsi="宋体" w:cs="宋体"/>
          <w:color w:val="auto"/>
          <w:sz w:val="24"/>
          <w:szCs w:val="24"/>
          <w:highlight w:val="none"/>
        </w:rPr>
        <w:t xml:space="preserve">如不同响应文件制作机器码一致，则响应无效。</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本项目支持政府采购合同信用融资。</w:t>
      </w:r>
      <w:r>
        <w:rPr>
          <w:rFonts w:hint="eastAsia" w:ascii="宋体" w:hAnsi="宋体" w:cs="宋体"/>
          <w:bCs/>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六、凡对本次采购提出询问，请按以下方式联系：</w:t>
      </w:r>
      <w:r>
        <w:rPr>
          <w:rFonts w:hint="eastAsia" w:ascii="宋体" w:hAnsi="宋体" w:cs="宋体"/>
          <w:bCs/>
          <w:color w:val="auto"/>
          <w:sz w:val="24"/>
          <w:szCs w:val="24"/>
          <w:highlight w:val="none"/>
        </w:rPr>
      </w:r>
      <w:r>
        <w:rPr>
          <w:color w:val="auto"/>
          <w:highlight w:val="none"/>
        </w:rPr>
      </w:r>
    </w:p>
    <w:p>
      <w:pPr>
        <w:pStyle w:val="1061"/>
        <w:ind w:left="0"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1.</w:t>
      </w:r>
      <w:r>
        <w:rPr>
          <w:rFonts w:hint="eastAsia" w:ascii="宋体" w:hAnsi="宋体" w:cs="宋体"/>
          <w:bCs/>
          <w:color w:val="auto"/>
          <w:sz w:val="24"/>
          <w:szCs w:val="24"/>
          <w:highlight w:val="none"/>
        </w:rPr>
        <w:t xml:space="preserve">采购人信息</w:t>
      </w:r>
      <w:r>
        <w:rPr>
          <w:rFonts w:hint="eastAsia" w:ascii="宋体" w:hAnsi="宋体" w:cs="宋体"/>
          <w:bCs/>
          <w:color w:val="auto"/>
          <w:sz w:val="24"/>
          <w:szCs w:val="24"/>
          <w:highlight w:val="none"/>
        </w:rPr>
      </w:r>
      <w:r>
        <w:rPr>
          <w:color w:val="auto"/>
          <w:highlight w:val="none"/>
        </w:rPr>
      </w:r>
    </w:p>
    <w:p>
      <w:pPr>
        <w:pStyle w:val="1061"/>
        <w:ind w:left="0" w:firstLine="48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rPr>
        <w:t xml:space="preserve">名    称：</w:t>
      </w:r>
      <w:r>
        <w:rPr>
          <w:rFonts w:hint="eastAsia" w:ascii="宋体" w:hAnsi="宋体" w:cs="宋体"/>
          <w:bCs/>
          <w:color w:val="auto"/>
          <w:sz w:val="24"/>
          <w:szCs w:val="24"/>
          <w:highlight w:val="none"/>
          <w:lang w:eastAsia="zh-CN"/>
        </w:rPr>
        <w:t xml:space="preserve">苏州大学实验学校</w:t>
      </w:r>
      <w:r>
        <w:rPr>
          <w:rFonts w:hint="eastAsia" w:ascii="宋体" w:hAnsi="宋体" w:eastAsia="宋体" w:cs="宋体"/>
          <w:bCs/>
          <w:color w:val="auto"/>
          <w:sz w:val="24"/>
          <w:szCs w:val="24"/>
          <w:highlight w:val="none"/>
          <w:lang w:eastAsia="zh-CN"/>
        </w:rPr>
      </w:r>
      <w:r>
        <w:rPr>
          <w:color w:val="auto"/>
          <w:highlight w:val="none"/>
        </w:rPr>
      </w:r>
    </w:p>
    <w:p>
      <w:pPr>
        <w:pStyle w:val="1061"/>
        <w:ind w:left="0"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地    址：苏州高铁新城蠡太路398号 </w:t>
      </w:r>
      <w:r>
        <w:rPr>
          <w:rFonts w:hint="eastAsia" w:ascii="宋体" w:hAnsi="宋体" w:cs="宋体"/>
          <w:bCs/>
          <w:color w:val="auto"/>
          <w:sz w:val="24"/>
          <w:szCs w:val="24"/>
          <w:highlight w:val="none"/>
        </w:rPr>
      </w:r>
      <w:r>
        <w:rPr>
          <w:color w:val="auto"/>
          <w:highlight w:val="none"/>
        </w:rPr>
      </w:r>
    </w:p>
    <w:p>
      <w:pPr>
        <w:pStyle w:val="1061"/>
        <w:ind w:left="0"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电    话：0512-66738027</w:t>
      </w:r>
      <w:r>
        <w:rPr>
          <w:rFonts w:hint="eastAsia" w:ascii="宋体" w:hAnsi="宋体" w:cs="宋体"/>
          <w:bCs/>
          <w:color w:val="auto"/>
          <w:sz w:val="24"/>
          <w:szCs w:val="24"/>
          <w:highlight w:val="none"/>
          <w:lang w:eastAsia="zh-CN"/>
        </w:rPr>
        <w:t xml:space="preserve">（崔海鹏）</w:t>
      </w:r>
      <w:r>
        <w:rPr>
          <w:rFonts w:hint="eastAsia" w:ascii="宋体" w:hAnsi="宋体" w:cs="宋体"/>
          <w:bCs/>
          <w:color w:val="auto"/>
          <w:sz w:val="24"/>
          <w:szCs w:val="24"/>
          <w:highlight w:val="none"/>
          <w:lang w:eastAsia="zh-CN"/>
        </w:rPr>
      </w:r>
      <w:r>
        <w:rPr>
          <w:color w:val="auto"/>
          <w:highlight w:val="none"/>
        </w:rPr>
      </w:r>
    </w:p>
    <w:p>
      <w:pPr>
        <w:pStyle w:val="1061"/>
        <w:ind w:left="0"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2.</w:t>
      </w:r>
      <w:r>
        <w:rPr>
          <w:rFonts w:hint="eastAsia" w:ascii="宋体" w:hAnsi="宋体" w:cs="宋体"/>
          <w:bCs/>
          <w:color w:val="auto"/>
          <w:sz w:val="24"/>
          <w:szCs w:val="24"/>
          <w:highlight w:val="none"/>
        </w:rPr>
        <w:t xml:space="preserve">采购代理机构信息</w:t>
      </w:r>
      <w:r>
        <w:rPr>
          <w:rFonts w:hint="eastAsia" w:ascii="宋体" w:hAnsi="宋体" w:cs="宋体"/>
          <w:bCs/>
          <w:color w:val="auto"/>
          <w:sz w:val="24"/>
          <w:szCs w:val="24"/>
          <w:highlight w:val="none"/>
        </w:rPr>
      </w:r>
      <w:r>
        <w:rPr>
          <w:color w:val="auto"/>
          <w:highlight w:val="none"/>
        </w:rPr>
      </w:r>
    </w:p>
    <w:p>
      <w:pPr>
        <w:pStyle w:val="1061"/>
        <w:ind w:left="0"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名    称：</w:t>
      </w:r>
      <w:r>
        <w:rPr>
          <w:rFonts w:hint="eastAsia" w:ascii="宋体" w:hAnsi="宋体" w:cs="宋体"/>
          <w:color w:val="auto"/>
          <w:sz w:val="24"/>
          <w:szCs w:val="24"/>
          <w:highlight w:val="none"/>
        </w:rPr>
        <w:t xml:space="preserve">苏州合亿盛工程咨询有限公司</w:t>
      </w:r>
      <w:r>
        <w:rPr>
          <w:rFonts w:hint="eastAsia" w:ascii="宋体" w:hAnsi="宋体" w:cs="宋体"/>
          <w:bCs/>
          <w:color w:val="auto"/>
          <w:sz w:val="24"/>
          <w:szCs w:val="24"/>
          <w:highlight w:val="none"/>
        </w:rPr>
      </w:r>
      <w:r>
        <w:rPr>
          <w:color w:val="auto"/>
          <w:highlight w:val="none"/>
        </w:rPr>
      </w:r>
    </w:p>
    <w:p>
      <w:pPr>
        <w:pStyle w:val="1061"/>
        <w:ind w:left="0"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地    址：</w:t>
      </w:r>
      <w:r>
        <w:rPr>
          <w:rFonts w:hint="eastAsia" w:ascii="宋体" w:hAnsi="宋体" w:cs="宋体"/>
          <w:color w:val="auto"/>
          <w:sz w:val="24"/>
          <w:szCs w:val="24"/>
          <w:highlight w:val="none"/>
        </w:rPr>
        <w:t xml:space="preserve">苏州市相城区聚茂路185号活力大厦B座502</w:t>
      </w:r>
      <w:r>
        <w:rPr>
          <w:rFonts w:hint="eastAsia" w:ascii="宋体" w:hAnsi="宋体" w:cs="宋体"/>
          <w:bCs/>
          <w:color w:val="auto"/>
          <w:sz w:val="24"/>
          <w:szCs w:val="24"/>
          <w:highlight w:val="none"/>
        </w:rPr>
      </w:r>
      <w:r>
        <w:rPr>
          <w:color w:val="auto"/>
          <w:highlight w:val="none"/>
        </w:rPr>
      </w:r>
    </w:p>
    <w:p>
      <w:pPr>
        <w:pStyle w:val="1061"/>
        <w:ind w:left="0"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联系方式：</w:t>
      </w:r>
      <w:r>
        <w:rPr>
          <w:rFonts w:hint="eastAsia" w:ascii="宋体" w:hAnsi="宋体" w:cs="宋体"/>
          <w:color w:val="auto"/>
          <w:sz w:val="24"/>
          <w:szCs w:val="24"/>
          <w:highlight w:val="none"/>
        </w:rPr>
        <w:t xml:space="preserve">0512-67210880</w:t>
      </w:r>
      <w:r>
        <w:rPr>
          <w:rFonts w:hint="eastAsia" w:ascii="宋体" w:hAnsi="宋体" w:cs="宋体"/>
          <w:bCs/>
          <w:color w:val="auto"/>
          <w:sz w:val="24"/>
          <w:szCs w:val="24"/>
          <w:highlight w:val="none"/>
        </w:rPr>
      </w:r>
      <w:r>
        <w:rPr>
          <w:color w:val="auto"/>
          <w:highlight w:val="none"/>
        </w:rPr>
      </w:r>
    </w:p>
    <w:p>
      <w:pPr>
        <w:pStyle w:val="1061"/>
        <w:ind w:left="0"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3.</w:t>
      </w:r>
      <w:r>
        <w:rPr>
          <w:rFonts w:hint="eastAsia" w:ascii="宋体" w:hAnsi="宋体" w:cs="宋体"/>
          <w:bCs/>
          <w:color w:val="auto"/>
          <w:sz w:val="24"/>
          <w:szCs w:val="24"/>
          <w:highlight w:val="none"/>
        </w:rPr>
        <w:t xml:space="preserve">项目联系方式</w:t>
      </w:r>
      <w:r>
        <w:rPr>
          <w:rFonts w:hint="eastAsia" w:ascii="宋体" w:hAnsi="宋体" w:cs="宋体"/>
          <w:bCs/>
          <w:color w:val="auto"/>
          <w:sz w:val="24"/>
          <w:szCs w:val="24"/>
          <w:highlight w:val="none"/>
        </w:rPr>
      </w:r>
      <w:r>
        <w:rPr>
          <w:color w:val="auto"/>
          <w:highlight w:val="none"/>
        </w:rPr>
      </w:r>
    </w:p>
    <w:p>
      <w:pPr>
        <w:pStyle w:val="1061"/>
        <w:ind w:left="0"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项目联系人：</w:t>
      </w:r>
      <w:r>
        <w:rPr>
          <w:rFonts w:hint="eastAsia" w:ascii="宋体" w:hAnsi="宋体" w:cs="宋体"/>
          <w:color w:val="auto"/>
          <w:sz w:val="24"/>
          <w:szCs w:val="24"/>
          <w:highlight w:val="none"/>
        </w:rPr>
        <w:t xml:space="preserve">徐晓逸/吴雯瑜/胡欢</w:t>
      </w:r>
      <w:r>
        <w:rPr>
          <w:rFonts w:hint="eastAsia" w:ascii="宋体" w:hAnsi="宋体" w:cs="宋体"/>
          <w:bCs/>
          <w:color w:val="auto"/>
          <w:sz w:val="24"/>
          <w:szCs w:val="24"/>
          <w:highlight w:val="none"/>
        </w:rPr>
      </w:r>
      <w:r>
        <w:rPr>
          <w:color w:val="auto"/>
          <w:highlight w:val="none"/>
        </w:rPr>
      </w:r>
    </w:p>
    <w:p>
      <w:pPr>
        <w:pStyle w:val="1061"/>
        <w:ind w:left="0" w:firstLine="480"/>
        <w:spacing w:line="360" w:lineRule="auto"/>
        <w:rPr>
          <w:rFonts w:hint="eastAsia" w:ascii="宋体" w:hAnsi="宋体" w:cs="宋体"/>
          <w:color w:val="auto"/>
          <w:highlight w:val="none"/>
        </w:rPr>
      </w:pPr>
      <w:r>
        <w:rPr>
          <w:rFonts w:hint="eastAsia" w:ascii="宋体" w:hAnsi="宋体" w:cs="宋体"/>
          <w:bCs/>
          <w:color w:val="auto"/>
          <w:sz w:val="24"/>
          <w:szCs w:val="24"/>
          <w:highlight w:val="none"/>
        </w:rPr>
        <w:t xml:space="preserve">电      话：</w:t>
      </w:r>
      <w:r>
        <w:rPr>
          <w:rFonts w:hint="eastAsia" w:ascii="宋体" w:hAnsi="宋体" w:cs="宋体"/>
          <w:color w:val="auto"/>
          <w:sz w:val="24"/>
          <w:szCs w:val="24"/>
          <w:highlight w:val="none"/>
        </w:rPr>
        <w:t xml:space="preserve">0512-67210880</w:t>
      </w:r>
      <w:r>
        <w:rPr>
          <w:rFonts w:hint="eastAsia" w:ascii="宋体" w:hAnsi="宋体" w:cs="宋体"/>
          <w:color w:val="auto"/>
          <w:highlight w:val="none"/>
        </w:rPr>
      </w:r>
      <w:r>
        <w:rPr>
          <w:color w:val="auto"/>
          <w:highlight w:val="none"/>
        </w:rPr>
      </w:r>
    </w:p>
    <w:p>
      <w:pPr>
        <w:pStyle w:val="1062"/>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bookmarkStart w:id="19" w:name="_Toc11400"/>
      <w:r>
        <w:rPr>
          <w:rFonts w:hint="eastAsia" w:ascii="宋体" w:hAnsi="宋体" w:cs="宋体"/>
          <w:b/>
          <w:color w:val="auto"/>
          <w:sz w:val="44"/>
          <w:szCs w:val="44"/>
          <w:highlight w:val="none"/>
        </w:rPr>
      </w:r>
      <w:r>
        <w:rPr>
          <w:color w:val="auto"/>
          <w:highlight w:val="none"/>
        </w:rPr>
      </w:r>
    </w:p>
    <w:p>
      <w:pPr>
        <w:pStyle w:val="1062"/>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r>
      <w:r>
        <w:rPr>
          <w:color w:val="auto"/>
          <w:highlight w:val="none"/>
        </w:rPr>
      </w:r>
    </w:p>
    <w:p>
      <w:pPr>
        <w:pStyle w:val="1062"/>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r>
      <w:r>
        <w:rPr>
          <w:color w:val="auto"/>
          <w:highlight w:val="none"/>
        </w:rPr>
      </w:r>
    </w:p>
    <w:p>
      <w:pPr>
        <w:pStyle w:val="1062"/>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r>
      <w:r>
        <w:rPr>
          <w:color w:val="auto"/>
          <w:highlight w:val="none"/>
        </w:rPr>
      </w:r>
    </w:p>
    <w:p>
      <w:pPr>
        <w:pStyle w:val="1062"/>
        <w:jc w:val="center"/>
        <w:rPr>
          <w:rFonts w:hint="eastAsia" w:ascii="宋体" w:hAnsi="宋体" w:cs="宋体"/>
          <w:b/>
          <w:color w:val="auto"/>
          <w:sz w:val="44"/>
          <w:szCs w:val="44"/>
          <w:highlight w:val="none"/>
        </w:rPr>
      </w:pPr>
      <w:r>
        <w:rPr>
          <w:color w:val="auto"/>
          <w:highlight w:val="none"/>
        </w:rPr>
      </w:r>
      <w:bookmarkStart w:id="20" w:name="_Toc17757"/>
      <w:r>
        <w:rPr>
          <w:color w:val="auto"/>
          <w:highlight w:val="none"/>
        </w:rPr>
      </w:r>
      <w:bookmarkStart w:id="21" w:name="_Toc29635"/>
      <w:r>
        <w:rPr>
          <w:rFonts w:hint="eastAsia" w:ascii="宋体" w:hAnsi="宋体" w:cs="宋体"/>
          <w:b/>
          <w:color w:val="auto"/>
          <w:sz w:val="44"/>
          <w:szCs w:val="44"/>
          <w:highlight w:val="none"/>
        </w:rPr>
        <w:t xml:space="preserve">第二章 </w:t>
      </w:r>
      <w:bookmarkStart w:id="22" w:name="投标人须知"/>
      <w:r>
        <w:rPr>
          <w:color w:val="auto"/>
          <w:highlight w:val="none"/>
        </w:rPr>
      </w:r>
      <w:bookmarkEnd w:id="22"/>
      <w:r>
        <w:rPr>
          <w:rFonts w:hint="eastAsia" w:ascii="宋体" w:hAnsi="宋体" w:cs="宋体"/>
          <w:b/>
          <w:color w:val="auto"/>
          <w:sz w:val="44"/>
          <w:szCs w:val="44"/>
          <w:highlight w:val="none"/>
        </w:rPr>
        <w:t xml:space="preserve">磋商须知</w:t>
      </w:r>
      <w:bookmarkEnd w:id="15"/>
      <w:r>
        <w:rPr>
          <w:color w:val="auto"/>
          <w:highlight w:val="none"/>
        </w:rPr>
      </w:r>
      <w:bookmarkEnd w:id="16"/>
      <w:r>
        <w:rPr>
          <w:color w:val="auto"/>
          <w:highlight w:val="none"/>
        </w:rPr>
      </w:r>
      <w:bookmarkEnd w:id="17"/>
      <w:r>
        <w:rPr>
          <w:color w:val="auto"/>
          <w:highlight w:val="none"/>
        </w:rPr>
      </w:r>
      <w:bookmarkEnd w:id="18"/>
      <w:r>
        <w:rPr>
          <w:color w:val="auto"/>
          <w:highlight w:val="none"/>
        </w:rPr>
      </w:r>
      <w:bookmarkEnd w:id="19"/>
      <w:r>
        <w:rPr>
          <w:color w:val="auto"/>
          <w:highlight w:val="none"/>
        </w:rPr>
      </w:r>
      <w:bookmarkEnd w:id="20"/>
      <w:r>
        <w:rPr>
          <w:color w:val="auto"/>
          <w:highlight w:val="none"/>
        </w:rPr>
      </w:r>
      <w:bookmarkEnd w:id="21"/>
      <w:r>
        <w:rPr>
          <w:rFonts w:hint="eastAsia" w:ascii="宋体" w:hAnsi="宋体" w:cs="宋体"/>
          <w:b/>
          <w:color w:val="auto"/>
          <w:sz w:val="44"/>
          <w:szCs w:val="44"/>
          <w:highlight w:val="none"/>
        </w:rPr>
      </w:r>
      <w:r>
        <w:rPr>
          <w:color w:val="auto"/>
          <w:highlight w:val="none"/>
        </w:rPr>
      </w:r>
    </w:p>
    <w:p>
      <w:pPr>
        <w:pStyle w:val="1063"/>
        <w:ind w:left="0" w:firstLine="482"/>
        <w:keepNext w:val="0"/>
        <w:spacing w:before="0" w:after="0" w:line="360" w:lineRule="auto"/>
        <w:rPr>
          <w:rFonts w:hint="eastAsia" w:ascii="宋体" w:hAnsi="宋体" w:cs="宋体"/>
          <w:i w:val="0"/>
          <w:iCs w:val="0"/>
          <w:color w:val="auto"/>
          <w:sz w:val="24"/>
          <w:szCs w:val="24"/>
          <w:highlight w:val="none"/>
        </w:rPr>
      </w:pPr>
      <w:r>
        <w:rPr>
          <w:color w:val="auto"/>
          <w:highlight w:val="none"/>
        </w:rPr>
      </w:r>
      <w:bookmarkStart w:id="23" w:name="_Toc57376407"/>
      <w:r>
        <w:rPr>
          <w:color w:val="auto"/>
          <w:highlight w:val="none"/>
        </w:rPr>
      </w:r>
      <w:bookmarkStart w:id="24" w:name="_Toc24711"/>
      <w:r>
        <w:rPr>
          <w:color w:val="auto"/>
          <w:highlight w:val="none"/>
        </w:rPr>
      </w:r>
      <w:bookmarkStart w:id="25" w:name="_Toc58248881"/>
      <w:r>
        <w:rPr>
          <w:color w:val="auto"/>
          <w:highlight w:val="none"/>
        </w:rPr>
      </w:r>
      <w:bookmarkStart w:id="26" w:name="_Toc7264"/>
      <w:r>
        <w:rPr>
          <w:rFonts w:hint="eastAsia" w:ascii="宋体" w:hAnsi="宋体" w:cs="宋体"/>
          <w:i w:val="0"/>
          <w:iCs w:val="0"/>
          <w:color w:val="auto"/>
          <w:sz w:val="24"/>
          <w:szCs w:val="24"/>
          <w:highlight w:val="none"/>
        </w:rPr>
        <w:br w:type="page" w:clear="all"/>
      </w:r>
      <w:bookmarkStart w:id="27" w:name="_Toc16525"/>
      <w:r>
        <w:rPr>
          <w:rFonts w:hint="eastAsia" w:ascii="宋体" w:hAnsi="宋体" w:cs="宋体"/>
          <w:i w:val="0"/>
          <w:iCs w:val="0"/>
          <w:color w:val="auto"/>
          <w:sz w:val="24"/>
          <w:szCs w:val="24"/>
          <w:highlight w:val="none"/>
        </w:rPr>
        <w:t xml:space="preserve">一、响应文件的组成及要求</w:t>
      </w:r>
      <w:bookmarkEnd w:id="27"/>
      <w:r>
        <w:rPr>
          <w:rFonts w:hint="eastAsia" w:ascii="宋体" w:hAnsi="宋体" w:cs="宋体"/>
          <w:i w:val="0"/>
          <w:iCs w:val="0"/>
          <w:color w:val="auto"/>
          <w:sz w:val="24"/>
          <w:szCs w:val="24"/>
          <w:highlight w:val="none"/>
        </w:rPr>
      </w:r>
      <w:r>
        <w:rPr>
          <w:color w:val="auto"/>
          <w:highlight w:val="none"/>
        </w:rPr>
      </w:r>
    </w:p>
    <w:p>
      <w:pPr>
        <w:pStyle w:val="1068"/>
        <w:ind w:left="0"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（一）文件组成：</w:t>
      </w:r>
      <w:r>
        <w:rPr>
          <w:rFonts w:hint="eastAsia" w:ascii="宋体" w:hAnsi="宋体" w:cs="宋体"/>
          <w:b/>
          <w:bCs/>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响应文件一（报价部分）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格式见第三章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1.1磋商响应函；</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1.2磋商报价表；</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1.3磋商报价明细表；</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1.4法定代表人授权委托书（如有授权）；</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响应文件二（资格及技术部分）（部分格式见第三章）：</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2.1关于资格文件的声明函；</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2.2磋商响应单位基本情况表；</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2.3磋商响应单位《营业执照》副本复印件或相应主体资格证明文件；</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2.4磋商响应单位法定代表人身份证复印件；</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2.5磋商响应单位代理人身份证复印件</w:t>
      </w:r>
      <w:r>
        <w:rPr>
          <w:rStyle w:val="1100"/>
          <w:rFonts w:hint="eastAsia" w:ascii="宋体" w:hAnsi="宋体" w:cs="宋体"/>
          <w:color w:val="auto"/>
          <w:sz w:val="24"/>
          <w:szCs w:val="24"/>
          <w:highlight w:val="none"/>
        </w:rPr>
        <w:t xml:space="preserve">、法定代表人授权委托书</w:t>
      </w:r>
      <w:r>
        <w:rPr>
          <w:rFonts w:hint="eastAsia" w:ascii="宋体" w:hAnsi="宋体" w:cs="宋体"/>
          <w:color w:val="auto"/>
          <w:sz w:val="24"/>
          <w:szCs w:val="24"/>
          <w:highlight w:val="none"/>
        </w:rPr>
        <w:t xml:space="preserve">（如有授权）；</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w:t>
      </w:r>
      <w:r>
        <w:rPr>
          <w:rStyle w:val="1100"/>
          <w:rFonts w:hint="eastAsia" w:ascii="宋体" w:hAnsi="宋体" w:cs="宋体"/>
          <w:color w:val="auto"/>
          <w:sz w:val="24"/>
          <w:szCs w:val="24"/>
          <w:highlight w:val="none"/>
        </w:rPr>
        <w:t xml:space="preserve">合格供应商的基本条件、特定条件所需提供的相应证明材料，具体包括：</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2.6.1具有独立承担民事责任的能力证明。包括法人或者其他组织的营业执照等证明文件，自然人的身份证明；</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2.6.2具有良好的商业信誉</w:t>
      </w:r>
      <w:r>
        <w:rPr>
          <w:rFonts w:hint="eastAsia" w:ascii="宋体" w:hAnsi="宋体" w:cs="宋体"/>
          <w:color w:val="auto"/>
          <w:sz w:val="24"/>
          <w:szCs w:val="24"/>
          <w:highlight w:val="none"/>
        </w:rPr>
        <w:t xml:space="preserve">和健全的财务会计制度证明。包括但不限于最近一期经审计的财务报告或提供银行出具的资信证明；</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w:t>
      </w:r>
      <w:r>
        <w:rPr>
          <w:rStyle w:val="1100"/>
          <w:rFonts w:hint="eastAsia" w:ascii="宋体" w:hAnsi="宋体" w:cs="宋体"/>
          <w:color w:val="auto"/>
          <w:sz w:val="24"/>
          <w:szCs w:val="24"/>
          <w:highlight w:val="none"/>
        </w:rPr>
        <w:t xml:space="preserve">履行合同所必备的设备和专业技术能力的证明材料。包括履行合同所必需的设备和专业技术能力的书面声明等材料；</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2.6.4有依法缴纳税收和社会保障资金的良好记录。</w:t>
      </w:r>
      <w:r>
        <w:rPr>
          <w:rStyle w:val="1100"/>
          <w:rFonts w:hint="eastAsia" w:ascii="宋体" w:hAnsi="宋体" w:cs="宋体"/>
          <w:color w:val="auto"/>
          <w:sz w:val="24"/>
          <w:szCs w:val="24"/>
          <w:highlight w:val="none"/>
        </w:rPr>
        <w:t xml:space="preserve">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2.6.5参加政府采购活动前三年内在经营活动中没有重大违法记录的书面声明函；</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2.6.6磋商响应单位证明其为合格供应商所具备的法律、行政法规规定的其他条件的证明材料：按照相关法律法规参与本项目所必须取得国家有关主管部门的行政许可（如有）；</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2.6.7特定资格要求：</w:t>
      </w:r>
      <w:r>
        <w:rPr>
          <w:rFonts w:hint="eastAsia" w:ascii="宋体" w:hAnsi="宋体" w:cs="宋体"/>
          <w:color w:val="auto"/>
          <w:sz w:val="24"/>
          <w:szCs w:val="24"/>
          <w:highlight w:val="none"/>
          <w:lang w:val="en-US" w:eastAsia="zh-CN"/>
        </w:rPr>
        <w:t xml:space="preserve">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1094"/>
        <w:rPr>
          <w:rFonts w:hint="eastAsia" w:eastAsia="宋体"/>
          <w:color w:val="auto"/>
          <w:highlight w:val="none"/>
        </w:rPr>
      </w:pPr>
      <w:r>
        <w:rPr>
          <w:rFonts w:hint="eastAsia" w:hAnsi="宋体" w:cs="宋体"/>
          <w:color w:val="auto"/>
          <w:sz w:val="24"/>
          <w:szCs w:val="24"/>
          <w:highlight w:val="none"/>
          <w:lang w:val="en-US" w:eastAsia="zh-CN"/>
        </w:rPr>
        <w:t xml:space="preserve">2.6.8</w:t>
      </w:r>
      <w:r>
        <w:rPr>
          <w:rStyle w:val="1100"/>
          <w:rFonts w:hint="eastAsia" w:ascii="宋体" w:hAnsi="宋体" w:cs="宋体"/>
          <w:color w:val="auto"/>
          <w:sz w:val="24"/>
          <w:szCs w:val="24"/>
          <w:highlight w:val="none"/>
        </w:rPr>
        <w:t xml:space="preserve">《中小企业声明函》或《残疾人福利性单位声明函》或省级以上监狱管理局、戒毒管理局（含新疆生产建设兵团）出具的属于监狱企业的证明文件</w:t>
      </w:r>
      <w:r>
        <w:rPr>
          <w:rStyle w:val="1100"/>
          <w:rFonts w:hint="eastAsia" w:ascii="宋体" w:hAnsi="宋体" w:cs="宋体"/>
          <w:color w:val="auto"/>
          <w:sz w:val="24"/>
          <w:szCs w:val="24"/>
          <w:highlight w:val="none"/>
          <w:lang w:eastAsia="zh-CN"/>
        </w:rPr>
        <w:t xml:space="preserve">。</w:t>
      </w:r>
      <w:r>
        <w:rPr>
          <w:rFonts w:hint="eastAsia" w:eastAsia="宋体"/>
          <w:color w:val="auto"/>
          <w:highlight w:val="none"/>
          <w:lang w:val="en-US" w:eastAsia="zh-CN"/>
        </w:rPr>
      </w:r>
      <w:r>
        <w:rPr>
          <w:color w:val="auto"/>
          <w:highlight w:val="none"/>
        </w:rPr>
      </w:r>
    </w:p>
    <w:p>
      <w:pPr>
        <w:pStyle w:val="1061"/>
        <w:ind w:left="0" w:firstLine="480"/>
        <w:spacing w:line="360" w:lineRule="auto"/>
        <w:widowControl w:val="off"/>
        <w:rPr>
          <w:rStyle w:val="1100"/>
          <w:rFonts w:hint="eastAsia" w:ascii="宋体" w:hAnsi="宋体" w:cs="宋体"/>
          <w:color w:val="auto"/>
          <w:sz w:val="24"/>
          <w:szCs w:val="24"/>
          <w:highlight w:val="none"/>
        </w:rPr>
      </w:pPr>
      <w:r>
        <w:rPr>
          <w:color w:val="auto"/>
          <w:highlight w:val="none"/>
        </w:rPr>
      </w:r>
      <w:bookmarkStart w:id="28" w:name="_Toc5566"/>
      <w:r>
        <w:rPr>
          <w:rStyle w:val="1100"/>
          <w:rFonts w:hint="eastAsia" w:ascii="宋体" w:hAnsi="宋体" w:cs="宋体"/>
          <w:color w:val="auto"/>
          <w:sz w:val="24"/>
          <w:szCs w:val="24"/>
          <w:highlight w:val="none"/>
        </w:rPr>
        <w:t xml:space="preserve">2.7《实施方案》；</w:t>
      </w:r>
      <w:r>
        <w:rPr>
          <w:rStyle w:val="1100"/>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2.8《拟投入本项目人员配备一览表</w:t>
      </w:r>
      <w:r>
        <w:rPr>
          <w:rStyle w:val="1100"/>
          <w:rFonts w:hint="eastAsia" w:ascii="宋体" w:hAnsi="宋体" w:eastAsia="宋体" w:cs="宋体"/>
          <w:color w:val="auto"/>
          <w:sz w:val="24"/>
          <w:szCs w:val="24"/>
          <w:highlight w:val="none"/>
          <w:lang w:eastAsia="zh-CN"/>
        </w:rPr>
        <w:t xml:space="preserve">》《</w:t>
      </w:r>
      <w:r>
        <w:rPr>
          <w:rStyle w:val="1100"/>
          <w:rFonts w:hint="eastAsia" w:ascii="宋体" w:hAnsi="宋体" w:eastAsia="宋体" w:cs="宋体"/>
          <w:color w:val="auto"/>
          <w:sz w:val="24"/>
          <w:szCs w:val="24"/>
          <w:highlight w:val="none"/>
          <w:lang w:val="en-US" w:eastAsia="zh-CN"/>
        </w:rPr>
        <w:t xml:space="preserve">拟投入本项目设备、易耗品配备一览表</w:t>
      </w:r>
      <w:r>
        <w:rPr>
          <w:rStyle w:val="1100"/>
          <w:rFonts w:hint="eastAsia" w:ascii="宋体" w:hAnsi="宋体" w:eastAsia="宋体" w:cs="宋体"/>
          <w:color w:val="auto"/>
          <w:sz w:val="24"/>
          <w:szCs w:val="24"/>
          <w:highlight w:val="none"/>
          <w:lang w:eastAsia="zh-CN"/>
        </w:rPr>
        <w:t xml:space="preserve">》</w:t>
      </w:r>
      <w:r>
        <w:rPr>
          <w:rStyle w:val="1100"/>
          <w:rFonts w:hint="eastAsia" w:ascii="宋体" w:hAnsi="宋体" w:cs="宋体"/>
          <w:color w:val="auto"/>
          <w:sz w:val="24"/>
          <w:szCs w:val="24"/>
          <w:highlight w:val="none"/>
        </w:rPr>
        <w:t xml:space="preserve">；</w:t>
      </w:r>
      <w:r>
        <w:rPr>
          <w:rStyle w:val="1100"/>
          <w:rFonts w:hint="eastAsia" w:ascii="宋体" w:hAnsi="宋体" w:cs="宋体"/>
          <w:color w:val="auto"/>
          <w:sz w:val="24"/>
          <w:szCs w:val="24"/>
          <w:highlight w:val="none"/>
        </w:rPr>
      </w:r>
      <w:r>
        <w:rPr>
          <w:color w:val="auto"/>
          <w:highlight w:val="none"/>
        </w:rPr>
      </w:r>
    </w:p>
    <w:p>
      <w:pPr>
        <w:pStyle w:val="1102"/>
        <w:ind w:left="0" w:firstLine="480"/>
        <w:jc w:val="both"/>
        <w:spacing w:line="360" w:lineRule="auto"/>
        <w:widowControl w:val="off"/>
        <w:tabs>
          <w:tab w:val="left" w:pos="0" w:leader="none"/>
        </w:tabs>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2.9《商务条款偏离表》《服务要求偏离表》；</w:t>
      </w:r>
      <w:r>
        <w:rPr>
          <w:rStyle w:val="1100"/>
          <w:rFonts w:hint="eastAsia" w:ascii="宋体" w:hAnsi="宋体" w:cs="宋体"/>
          <w:color w:val="auto"/>
          <w:szCs w:val="24"/>
          <w:highlight w:val="none"/>
        </w:rPr>
      </w:r>
      <w:r>
        <w:rPr>
          <w:color w:val="auto"/>
          <w:highlight w:val="none"/>
        </w:rPr>
      </w:r>
    </w:p>
    <w:p>
      <w:pPr>
        <w:pStyle w:val="1102"/>
        <w:ind w:left="0" w:firstLine="480"/>
        <w:jc w:val="both"/>
        <w:spacing w:line="360" w:lineRule="auto"/>
        <w:widowControl w:val="off"/>
        <w:tabs>
          <w:tab w:val="left" w:pos="0" w:leader="none"/>
        </w:tabs>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2.10《投标（响应）保证承诺书》</w:t>
      </w:r>
      <w:r>
        <w:rPr>
          <w:rFonts w:hint="eastAsia" w:ascii="宋体" w:hAnsi="宋体" w:cs="宋体"/>
          <w:color w:val="auto"/>
          <w:szCs w:val="24"/>
          <w:highlight w:val="none"/>
        </w:rPr>
        <w:t xml:space="preserve">《响应单位与其他单位存在控股、管理关系情况表》；</w:t>
      </w:r>
      <w:r>
        <w:rPr>
          <w:rStyle w:val="1100"/>
          <w:rFonts w:hint="eastAsia" w:ascii="宋体" w:hAnsi="宋体" w:cs="宋体"/>
          <w:color w:val="auto"/>
          <w:szCs w:val="24"/>
          <w:highlight w:val="none"/>
        </w:rPr>
      </w:r>
      <w:r>
        <w:rPr>
          <w:color w:val="auto"/>
          <w:highlight w:val="none"/>
        </w:rPr>
      </w:r>
    </w:p>
    <w:p>
      <w:pPr>
        <w:pStyle w:val="1102"/>
        <w:ind w:left="0" w:firstLine="480"/>
        <w:jc w:val="both"/>
        <w:spacing w:line="360" w:lineRule="auto"/>
        <w:widowControl w:val="off"/>
        <w:tabs>
          <w:tab w:val="left" w:pos="0" w:leader="none"/>
        </w:tabs>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2.11磋商采购文件中要求必须提供的其他相关证明材料；</w:t>
      </w:r>
      <w:r>
        <w:rPr>
          <w:rStyle w:val="1100"/>
          <w:rFonts w:hint="eastAsia" w:ascii="宋体" w:hAnsi="宋体" w:cs="宋体"/>
          <w:color w:val="auto"/>
          <w:szCs w:val="24"/>
          <w:highlight w:val="none"/>
        </w:rPr>
      </w:r>
      <w:r>
        <w:rPr>
          <w:color w:val="auto"/>
          <w:highlight w:val="none"/>
        </w:rPr>
      </w:r>
    </w:p>
    <w:p>
      <w:pPr>
        <w:pStyle w:val="1102"/>
        <w:ind w:left="0" w:firstLine="480"/>
        <w:jc w:val="both"/>
        <w:spacing w:line="360" w:lineRule="auto"/>
        <w:widowControl w:val="off"/>
        <w:tabs>
          <w:tab w:val="left" w:pos="0" w:leader="none"/>
        </w:tabs>
        <w:rPr>
          <w:rStyle w:val="1100"/>
          <w:rFonts w:hint="eastAsia" w:ascii="宋体" w:hAnsi="宋体" w:cs="宋体"/>
          <w:color w:val="auto"/>
          <w:szCs w:val="24"/>
          <w:highlight w:val="none"/>
        </w:rPr>
      </w:pPr>
      <w:r>
        <w:rPr>
          <w:rStyle w:val="1100"/>
          <w:rFonts w:hint="eastAsia" w:ascii="宋体" w:hAnsi="宋体" w:eastAsia="宋体" w:cs="宋体"/>
          <w:color w:val="auto"/>
          <w:sz w:val="24"/>
          <w:szCs w:val="24"/>
          <w:highlight w:val="none"/>
          <w:lang w:val="en-US" w:eastAsia="zh-CN"/>
        </w:rPr>
        <w:t xml:space="preserve">2.12</w:t>
      </w:r>
      <w:r>
        <w:rPr>
          <w:rStyle w:val="1100"/>
          <w:rFonts w:hint="eastAsia" w:ascii="宋体" w:hAnsi="宋体" w:eastAsia="宋体" w:cs="宋体"/>
          <w:color w:val="auto"/>
          <w:sz w:val="24"/>
          <w:szCs w:val="24"/>
          <w:highlight w:val="none"/>
          <w:lang w:eastAsia="zh-CN"/>
        </w:rPr>
        <w:t xml:space="preserve">《</w:t>
      </w:r>
      <w:r>
        <w:rPr>
          <w:rStyle w:val="1100"/>
          <w:rFonts w:hint="eastAsia" w:ascii="宋体" w:hAnsi="宋体" w:eastAsia="宋体" w:cs="宋体"/>
          <w:color w:val="auto"/>
          <w:sz w:val="24"/>
          <w:szCs w:val="24"/>
          <w:highlight w:val="none"/>
        </w:rPr>
        <w:t xml:space="preserve">关于符合本国产品标准的声明函</w:t>
      </w:r>
      <w:r>
        <w:rPr>
          <w:rStyle w:val="1100"/>
          <w:rFonts w:hint="eastAsia" w:ascii="宋体" w:hAnsi="宋体" w:eastAsia="宋体" w:cs="宋体"/>
          <w:color w:val="auto"/>
          <w:sz w:val="24"/>
          <w:szCs w:val="24"/>
          <w:highlight w:val="none"/>
          <w:lang w:eastAsia="zh-CN"/>
        </w:rPr>
        <w:t xml:space="preserve">》</w:t>
      </w:r>
      <w:r>
        <w:rPr>
          <w:rStyle w:val="1100"/>
          <w:rFonts w:hint="eastAsia" w:ascii="宋体" w:hAnsi="宋体" w:eastAsia="宋体" w:cs="宋体"/>
          <w:color w:val="auto"/>
          <w:sz w:val="24"/>
          <w:szCs w:val="24"/>
          <w:highlight w:val="none"/>
        </w:rPr>
        <w:t xml:space="preserve">（如属）</w:t>
      </w:r>
      <w:r>
        <w:rPr>
          <w:rStyle w:val="1100"/>
          <w:rFonts w:hint="eastAsia" w:ascii="宋体" w:hAnsi="宋体" w:cs="宋体"/>
          <w:color w:val="auto"/>
          <w:szCs w:val="24"/>
          <w:highlight w:val="none"/>
        </w:rPr>
      </w:r>
      <w:r>
        <w:rPr>
          <w:color w:val="auto"/>
          <w:highlight w:val="none"/>
        </w:rPr>
      </w:r>
    </w:p>
    <w:p>
      <w:pPr>
        <w:pStyle w:val="1102"/>
        <w:ind w:left="0" w:firstLine="480"/>
        <w:jc w:val="both"/>
        <w:spacing w:line="360" w:lineRule="auto"/>
        <w:widowControl w:val="off"/>
        <w:tabs>
          <w:tab w:val="left" w:pos="0" w:leader="none"/>
        </w:tabs>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2.1</w:t>
      </w:r>
      <w:r>
        <w:rPr>
          <w:rStyle w:val="1100"/>
          <w:rFonts w:hint="eastAsia" w:ascii="宋体" w:hAnsi="宋体" w:eastAsia="宋体" w:cs="宋体"/>
          <w:color w:val="auto"/>
          <w:szCs w:val="24"/>
          <w:highlight w:val="none"/>
          <w:lang w:val="en-US" w:eastAsia="zh-CN"/>
        </w:rPr>
        <w:t xml:space="preserve">3</w:t>
      </w:r>
      <w:r>
        <w:rPr>
          <w:rFonts w:hint="eastAsia" w:ascii="宋体" w:hAnsi="宋体" w:cs="宋体"/>
          <w:color w:val="auto"/>
          <w:szCs w:val="24"/>
          <w:highlight w:val="none"/>
        </w:rPr>
        <w:t xml:space="preserve">《企业类似项目一览表》</w:t>
      </w:r>
      <w:r>
        <w:rPr>
          <w:rStyle w:val="1100"/>
          <w:rFonts w:hint="eastAsia" w:ascii="宋体" w:hAnsi="宋体" w:cs="宋体"/>
          <w:color w:val="auto"/>
          <w:szCs w:val="24"/>
          <w:highlight w:val="none"/>
        </w:rPr>
        <w:t xml:space="preserve">；</w:t>
      </w:r>
      <w:r>
        <w:rPr>
          <w:rStyle w:val="1100"/>
          <w:rFonts w:hint="eastAsia" w:ascii="宋体" w:hAnsi="宋体" w:cs="宋体"/>
          <w:color w:val="auto"/>
          <w:szCs w:val="24"/>
          <w:highlight w:val="none"/>
        </w:rPr>
      </w:r>
      <w:r>
        <w:rPr>
          <w:color w:val="auto"/>
          <w:highlight w:val="none"/>
        </w:rPr>
      </w:r>
    </w:p>
    <w:p>
      <w:pPr>
        <w:pStyle w:val="1102"/>
        <w:ind w:left="0" w:firstLine="480"/>
        <w:jc w:val="both"/>
        <w:spacing w:line="360" w:lineRule="auto"/>
        <w:widowControl w:val="off"/>
        <w:tabs>
          <w:tab w:val="left" w:pos="0" w:leader="none"/>
        </w:tabs>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2.1</w:t>
      </w:r>
      <w:r>
        <w:rPr>
          <w:rStyle w:val="1100"/>
          <w:rFonts w:hint="eastAsia" w:ascii="宋体" w:hAnsi="宋体" w:eastAsia="宋体" w:cs="宋体"/>
          <w:color w:val="auto"/>
          <w:szCs w:val="24"/>
          <w:highlight w:val="none"/>
          <w:lang w:val="en-US" w:eastAsia="zh-CN"/>
        </w:rPr>
        <w:t xml:space="preserve">4</w:t>
      </w:r>
      <w:r>
        <w:rPr>
          <w:rStyle w:val="1100"/>
          <w:rFonts w:hint="eastAsia" w:ascii="宋体" w:hAnsi="宋体" w:cs="宋体"/>
          <w:color w:val="auto"/>
          <w:szCs w:val="24"/>
          <w:highlight w:val="none"/>
        </w:rPr>
        <w:t xml:space="preserve">其他可以证明磋商供应商资信、资质和货物、服务质量的证书、文件、推荐信等资料；</w:t>
      </w:r>
      <w:r>
        <w:rPr>
          <w:rStyle w:val="1100"/>
          <w:rFonts w:hint="eastAsia" w:ascii="宋体" w:hAnsi="宋体" w:cs="宋体"/>
          <w:color w:val="auto"/>
          <w:szCs w:val="24"/>
          <w:highlight w:val="none"/>
        </w:rPr>
      </w:r>
      <w:r>
        <w:rPr>
          <w:color w:val="auto"/>
          <w:highlight w:val="none"/>
        </w:rPr>
      </w:r>
    </w:p>
    <w:p>
      <w:pPr>
        <w:pStyle w:val="1061"/>
        <w:ind w:left="0" w:firstLine="482"/>
        <w:spacing w:line="360" w:lineRule="auto"/>
        <w:widowControl w:val="off"/>
        <w:rPr>
          <w:rStyle w:val="1100"/>
          <w:rFonts w:hint="eastAsia" w:ascii="宋体" w:hAnsi="宋体" w:cs="宋体"/>
          <w:b/>
          <w:bCs/>
          <w:color w:val="auto"/>
          <w:sz w:val="24"/>
          <w:szCs w:val="24"/>
          <w:highlight w:val="none"/>
        </w:rPr>
      </w:pPr>
      <w:r>
        <w:rPr>
          <w:rStyle w:val="1100"/>
          <w:rFonts w:hint="eastAsia" w:ascii="宋体" w:hAnsi="宋体" w:cs="宋体"/>
          <w:b/>
          <w:bCs/>
          <w:color w:val="auto"/>
          <w:sz w:val="24"/>
          <w:szCs w:val="24"/>
          <w:highlight w:val="none"/>
        </w:rPr>
        <w:t xml:space="preserve">（注：提供了《残疾人福利性单位</w:t>
      </w:r>
      <w:r>
        <w:rPr>
          <w:rFonts w:hint="eastAsia" w:ascii="宋体" w:hAnsi="宋体" w:eastAsia="宋体" w:cs="宋体"/>
          <w:b/>
          <w:bCs/>
          <w:color w:val="auto"/>
          <w:sz w:val="24"/>
          <w:szCs w:val="24"/>
          <w:highlight w:val="none"/>
          <w:lang w:val="en-US" w:eastAsia="zh-CN" w:bidi="ar-SA"/>
        </w:rPr>
        <w:t xml:space="preserve">声明函</w:t>
      </w:r>
      <w:r>
        <w:rPr>
          <w:rStyle w:val="1100"/>
          <w:rFonts w:hint="eastAsia" w:ascii="宋体" w:hAnsi="宋体" w:cs="宋体"/>
          <w:b/>
          <w:bCs/>
          <w:color w:val="auto"/>
          <w:sz w:val="24"/>
          <w:szCs w:val="24"/>
          <w:highlight w:val="none"/>
        </w:rPr>
        <w:t xml:space="preserve">》或监狱企业证明文件的供应商视同为小型、微型企业。若供应商提供的《中小企业声明函》或《残疾人福利性单位</w:t>
      </w:r>
      <w:r>
        <w:rPr>
          <w:rStyle w:val="1100"/>
          <w:rFonts w:hint="eastAsia" w:ascii="宋体" w:hAnsi="宋体" w:cs="宋体"/>
          <w:b/>
          <w:bCs/>
          <w:color w:val="auto"/>
          <w:sz w:val="24"/>
          <w:szCs w:val="24"/>
          <w:highlight w:val="none"/>
        </w:rPr>
        <w:t xml:space="preserve">声明函</w:t>
      </w:r>
      <w:r>
        <w:rPr>
          <w:rStyle w:val="1100"/>
          <w:rFonts w:hint="eastAsia" w:ascii="宋体" w:hAnsi="宋体" w:cs="宋体"/>
          <w:b/>
          <w:bCs/>
          <w:color w:val="auto"/>
          <w:sz w:val="24"/>
          <w:szCs w:val="24"/>
          <w:highlight w:val="none"/>
        </w:rPr>
        <w:t xml:space="preserve">》或监狱企业证明文件为虚假声明</w:t>
      </w:r>
      <w:r>
        <w:rPr>
          <w:rStyle w:val="1100"/>
          <w:rFonts w:hint="eastAsia" w:ascii="宋体" w:hAnsi="宋体" w:eastAsia="宋体" w:cs="宋体"/>
          <w:b/>
          <w:bCs/>
          <w:color w:val="auto"/>
          <w:sz w:val="24"/>
          <w:szCs w:val="24"/>
          <w:highlight w:val="none"/>
          <w:lang w:eastAsia="zh-CN"/>
        </w:rPr>
        <w:t xml:space="preserve">，则</w:t>
      </w:r>
      <w:r>
        <w:rPr>
          <w:rStyle w:val="1100"/>
          <w:rFonts w:hint="eastAsia" w:ascii="宋体" w:hAnsi="宋体" w:cs="宋体"/>
          <w:b/>
          <w:bCs/>
          <w:color w:val="auto"/>
          <w:sz w:val="24"/>
          <w:szCs w:val="24"/>
          <w:highlight w:val="none"/>
        </w:rPr>
        <w:t xml:space="preserve">视同提供虚假材料，按</w:t>
      </w:r>
      <w:r>
        <w:rPr>
          <w:rStyle w:val="1100"/>
          <w:rFonts w:hint="eastAsia" w:ascii="宋体" w:hAnsi="宋体" w:eastAsia="宋体" w:cs="宋体"/>
          <w:b/>
          <w:bCs/>
          <w:color w:val="auto"/>
          <w:sz w:val="24"/>
          <w:szCs w:val="24"/>
          <w:highlight w:val="none"/>
          <w:lang w:eastAsia="zh-CN"/>
        </w:rPr>
        <w:t xml:space="preserve">《中华人民共和国政府采购法》</w:t>
      </w:r>
      <w:r>
        <w:rPr>
          <w:rStyle w:val="1100"/>
          <w:rFonts w:hint="eastAsia" w:ascii="宋体" w:hAnsi="宋体" w:cs="宋体"/>
          <w:b/>
          <w:bCs/>
          <w:color w:val="auto"/>
          <w:sz w:val="24"/>
          <w:szCs w:val="24"/>
          <w:highlight w:val="none"/>
        </w:rPr>
        <w:t xml:space="preserve">相关规定处理并报请政府监管部门给予行政处罚。）</w:t>
      </w:r>
      <w:r>
        <w:rPr>
          <w:rStyle w:val="1100"/>
          <w:rFonts w:hint="eastAsia" w:ascii="宋体" w:hAnsi="宋体" w:cs="宋体"/>
          <w:b/>
          <w:bCs/>
          <w:color w:val="auto"/>
          <w:sz w:val="24"/>
          <w:szCs w:val="24"/>
          <w:highlight w:val="none"/>
        </w:rPr>
      </w:r>
      <w:r>
        <w:rPr>
          <w:color w:val="auto"/>
          <w:highlight w:val="none"/>
        </w:rPr>
      </w:r>
    </w:p>
    <w:p>
      <w:pPr>
        <w:pStyle w:val="1068"/>
        <w:ind w:left="0" w:firstLine="482"/>
        <w:spacing w:line="360" w:lineRule="auto"/>
        <w:widowControl w:val="off"/>
        <w:rPr>
          <w:rStyle w:val="1100"/>
          <w:rFonts w:hint="eastAsia" w:ascii="宋体" w:hAnsi="宋体" w:cs="宋体"/>
          <w:b/>
          <w:color w:val="auto"/>
          <w:sz w:val="24"/>
          <w:szCs w:val="24"/>
          <w:highlight w:val="none"/>
        </w:rPr>
        <w:outlineLvl w:val="1"/>
      </w:pPr>
      <w:r>
        <w:rPr>
          <w:rStyle w:val="1100"/>
          <w:rFonts w:hint="eastAsia" w:ascii="宋体" w:hAnsi="宋体" w:cs="宋体"/>
          <w:b/>
          <w:color w:val="auto"/>
          <w:sz w:val="24"/>
          <w:szCs w:val="24"/>
          <w:highlight w:val="none"/>
        </w:rPr>
        <w:t xml:space="preserve">注1：以上2.6为资格审查要求提供的材料，是作为对供应商资格审查、质疑身份认定的依据，响应供应商必须提供并加盖电子公章。否则，磋商响应文件将被认定为不符合资格审查要求。</w:t>
      </w:r>
      <w:r>
        <w:rPr>
          <w:rStyle w:val="1100"/>
          <w:rFonts w:hint="eastAsia" w:ascii="宋体" w:hAnsi="宋体" w:cs="宋体"/>
          <w:b/>
          <w:color w:val="auto"/>
          <w:sz w:val="24"/>
          <w:szCs w:val="24"/>
          <w:highlight w:val="none"/>
        </w:rPr>
      </w:r>
      <w:r>
        <w:rPr>
          <w:color w:val="auto"/>
          <w:highlight w:val="none"/>
        </w:rPr>
      </w:r>
    </w:p>
    <w:p>
      <w:pPr>
        <w:pStyle w:val="1068"/>
        <w:ind w:left="0" w:firstLine="482"/>
        <w:spacing w:line="360" w:lineRule="auto"/>
        <w:widowControl w:val="off"/>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t xml:space="preserve">注2：以上1.1-2.11为符合性审查须提供的资料，响应供应商必须提供并加盖电子公章。否则，磋商响应文件将被认定为未实质性响应。</w:t>
      </w:r>
      <w:r>
        <w:rPr>
          <w:rFonts w:hint="eastAsia" w:ascii="宋体" w:hAnsi="宋体" w:cs="宋体"/>
          <w:b/>
          <w:color w:val="auto"/>
          <w:sz w:val="24"/>
          <w:szCs w:val="24"/>
          <w:highlight w:val="none"/>
        </w:rPr>
      </w:r>
      <w:r>
        <w:rPr>
          <w:color w:val="auto"/>
          <w:highlight w:val="none"/>
        </w:rPr>
      </w:r>
    </w:p>
    <w:p>
      <w:pPr>
        <w:pStyle w:val="1068"/>
        <w:ind w:left="0" w:firstLine="482"/>
        <w:spacing w:line="360" w:lineRule="auto"/>
        <w:widowControl w:val="off"/>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t xml:space="preserve">注3：制作电子响应文件时必须与响应文件制作软件目录一一对应，将相关资料上传至相应模块。</w:t>
      </w:r>
      <w:r>
        <w:rPr>
          <w:rFonts w:hint="eastAsia" w:ascii="宋体" w:hAnsi="宋体" w:cs="宋体"/>
          <w:b/>
          <w:color w:val="auto"/>
          <w:sz w:val="24"/>
          <w:szCs w:val="24"/>
          <w:highlight w:val="none"/>
        </w:rPr>
      </w:r>
      <w:r>
        <w:rPr>
          <w:color w:val="auto"/>
          <w:highlight w:val="none"/>
        </w:rPr>
      </w:r>
    </w:p>
    <w:p>
      <w:pPr>
        <w:pStyle w:val="1068"/>
        <w:ind w:left="0" w:firstLine="482"/>
        <w:spacing w:line="360" w:lineRule="auto"/>
        <w:widowControl w:val="off"/>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t xml:space="preserve">注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b/>
          <w:color w:val="auto"/>
          <w:sz w:val="24"/>
          <w:szCs w:val="24"/>
          <w:highlight w:val="none"/>
        </w:rPr>
      </w:r>
      <w:r>
        <w:rPr>
          <w:color w:val="auto"/>
          <w:highlight w:val="none"/>
        </w:rPr>
      </w:r>
    </w:p>
    <w:p>
      <w:pPr>
        <w:pStyle w:val="1068"/>
        <w:ind w:left="0" w:firstLine="482"/>
        <w:spacing w:line="360" w:lineRule="auto"/>
        <w:widowControl w:val="off"/>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t xml:space="preserve">注5：磋商过程中如有问题</w:t>
      </w:r>
      <w:r>
        <w:rPr>
          <w:rFonts w:hint="eastAsia" w:ascii="宋体" w:hAnsi="宋体" w:cs="宋体"/>
          <w:b/>
          <w:color w:val="auto"/>
          <w:sz w:val="24"/>
          <w:szCs w:val="24"/>
          <w:highlight w:val="none"/>
          <w:lang w:eastAsia="zh-CN"/>
        </w:rPr>
        <w:t xml:space="preserve">，采购</w:t>
      </w:r>
      <w:r>
        <w:rPr>
          <w:rFonts w:hint="eastAsia" w:ascii="宋体" w:hAnsi="宋体" w:cs="宋体"/>
          <w:b/>
          <w:color w:val="auto"/>
          <w:sz w:val="24"/>
          <w:szCs w:val="24"/>
          <w:highlight w:val="none"/>
        </w:rPr>
        <w:t xml:space="preserve">代理机构工作人员会及时</w:t>
      </w:r>
      <w:r>
        <w:rPr>
          <w:rFonts w:hint="eastAsia" w:ascii="宋体" w:hAnsi="宋体" w:cs="宋体"/>
          <w:b/>
          <w:color w:val="auto"/>
          <w:sz w:val="24"/>
          <w:szCs w:val="24"/>
          <w:highlight w:val="none"/>
          <w:lang w:eastAsia="zh-CN"/>
        </w:rPr>
        <w:t xml:space="preserve">通过</w:t>
      </w:r>
      <w:r>
        <w:rPr>
          <w:rFonts w:hint="eastAsia" w:ascii="宋体" w:hAnsi="宋体" w:cs="宋体"/>
          <w:b/>
          <w:color w:val="auto"/>
          <w:sz w:val="24"/>
          <w:szCs w:val="24"/>
          <w:highlight w:val="none"/>
        </w:rPr>
        <w:t xml:space="preserve">《投标供应商确认函》留存的手机号与供应商联系。请供应商确保该手机号磋商当日</w:t>
      </w:r>
      <w:r>
        <w:rPr>
          <w:rFonts w:hint="eastAsia" w:ascii="宋体" w:hAnsi="宋体" w:cs="宋体"/>
          <w:b/>
          <w:color w:val="auto"/>
          <w:sz w:val="24"/>
          <w:szCs w:val="24"/>
          <w:highlight w:val="none"/>
          <w:lang w:eastAsia="zh-CN"/>
        </w:rPr>
        <w:t xml:space="preserve">通信畅通</w:t>
      </w:r>
      <w:r>
        <w:rPr>
          <w:rFonts w:hint="eastAsia" w:ascii="宋体" w:hAnsi="宋体" w:cs="宋体"/>
          <w:b/>
          <w:color w:val="auto"/>
          <w:sz w:val="24"/>
          <w:szCs w:val="24"/>
          <w:highlight w:val="none"/>
        </w:rPr>
        <w:t xml:space="preserve">，否则</w:t>
      </w:r>
      <w:r>
        <w:rPr>
          <w:rFonts w:hint="eastAsia" w:ascii="宋体" w:hAnsi="宋体" w:cs="宋体"/>
          <w:b/>
          <w:color w:val="auto"/>
          <w:sz w:val="24"/>
          <w:szCs w:val="24"/>
          <w:highlight w:val="none"/>
          <w:lang w:eastAsia="zh-CN"/>
        </w:rPr>
        <w:t xml:space="preserve">导致</w:t>
      </w:r>
      <w:r>
        <w:rPr>
          <w:rFonts w:hint="eastAsia" w:ascii="宋体" w:hAnsi="宋体" w:cs="宋体"/>
          <w:b/>
          <w:color w:val="auto"/>
          <w:sz w:val="24"/>
          <w:szCs w:val="24"/>
          <w:highlight w:val="none"/>
        </w:rPr>
        <w:t xml:space="preserve">对供应商不利的后果由供应商自行承担。</w:t>
      </w:r>
      <w:r>
        <w:rPr>
          <w:rFonts w:hint="eastAsia" w:ascii="宋体" w:hAnsi="宋体" w:cs="宋体"/>
          <w:b/>
          <w:color w:val="auto"/>
          <w:sz w:val="24"/>
          <w:szCs w:val="24"/>
          <w:highlight w:val="none"/>
        </w:rPr>
      </w:r>
      <w:r>
        <w:rPr>
          <w:color w:val="auto"/>
          <w:highlight w:val="none"/>
        </w:rPr>
      </w:r>
    </w:p>
    <w:p>
      <w:pPr>
        <w:pStyle w:val="1068"/>
        <w:ind w:left="0" w:firstLine="482"/>
        <w:spacing w:line="360" w:lineRule="auto"/>
        <w:widowControl w:val="off"/>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t xml:space="preserve">二、磋商程序</w:t>
      </w:r>
      <w:bookmarkEnd w:id="28"/>
      <w:r>
        <w:rPr>
          <w:rFonts w:hint="eastAsia" w:ascii="宋体" w:hAnsi="宋体" w:cs="宋体"/>
          <w:b/>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outlineLvl w:val="1"/>
      </w:pPr>
      <w:r>
        <w:rPr>
          <w:color w:val="auto"/>
          <w:highlight w:val="none"/>
        </w:rPr>
      </w:r>
      <w:bookmarkStart w:id="29" w:name="_Toc7726"/>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采购代理机构按本须知规定的时间、地点主持磋商采购活动。</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供应商通过“苏采云”系统在线参与磋商活动。供应商应当按照《苏采云系统供应商操作手册》规定在 “苏采云”系统规定的时间内对响应文件进行解密。</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在磋商响应文件网上递交截止时间止成功解密的磋商供应商少于三家，则本次采购失败。</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rPr>
        <w:t xml:space="preserve">如不同供应商的响应文件制作机器码一致，则视为无效响应。</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由磋商小组审查供应商解密的响应文件。</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磋商小组要求供应商澄清、说明或者更正响应文件应当以</w:t>
      </w:r>
      <w:r>
        <w:rPr>
          <w:rFonts w:hint="eastAsia" w:ascii="宋体" w:hAnsi="宋体" w:cs="宋体"/>
          <w:color w:val="auto"/>
          <w:sz w:val="24"/>
          <w:szCs w:val="24"/>
          <w:highlight w:val="none"/>
          <w:lang w:eastAsia="zh-CN"/>
        </w:rPr>
        <w:t xml:space="preserve">书面形式作出</w:t>
      </w:r>
      <w:r>
        <w:rPr>
          <w:rFonts w:hint="eastAsia" w:ascii="宋体" w:hAnsi="宋体" w:cs="宋体"/>
          <w:color w:val="auto"/>
          <w:sz w:val="24"/>
          <w:szCs w:val="24"/>
          <w:highlight w:val="none"/>
        </w:rPr>
        <w:t xml:space="preserve">。供应商的澄清、说明或者更正应当由其单位加盖电子公章。</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此处规定时间的计算以系统中的倒计时间为准，供应商应随时保持系统在线，如因供应商自身原因未在规定时间内提交澄清确认</w:t>
      </w:r>
      <w:r>
        <w:rPr>
          <w:rFonts w:hint="eastAsia" w:ascii="宋体" w:hAnsi="宋体" w:cs="宋体"/>
          <w:color w:val="auto"/>
          <w:sz w:val="24"/>
          <w:szCs w:val="24"/>
          <w:highlight w:val="none"/>
          <w:lang w:eastAsia="zh-CN"/>
        </w:rPr>
        <w:t xml:space="preserve">资料</w:t>
      </w:r>
      <w:r>
        <w:rPr>
          <w:rFonts w:hint="eastAsia" w:ascii="宋体" w:hAnsi="宋体" w:cs="宋体"/>
          <w:color w:val="auto"/>
          <w:sz w:val="24"/>
          <w:szCs w:val="24"/>
          <w:highlight w:val="none"/>
        </w:rPr>
        <w:t xml:space="preserve">，导致的不利后果由供应商自行承担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color w:val="auto"/>
          <w:sz w:val="24"/>
          <w:szCs w:val="24"/>
          <w:highlight w:val="none"/>
        </w:rPr>
      </w:r>
      <w:r>
        <w:rPr>
          <w:color w:val="auto"/>
          <w:highlight w:val="none"/>
        </w:rPr>
      </w:r>
    </w:p>
    <w:p>
      <w:pPr>
        <w:pStyle w:val="1068"/>
        <w:ind w:left="0" w:firstLine="480"/>
        <w:spacing w:line="360" w:lineRule="auto"/>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eastAsia="zh-CN"/>
        </w:rPr>
        <w:t xml:space="preserve">11.</w:t>
      </w:r>
      <w:r>
        <w:rPr>
          <w:rFonts w:hint="eastAsia" w:ascii="宋体" w:hAnsi="宋体" w:cs="宋体"/>
          <w:color w:val="auto"/>
          <w:sz w:val="24"/>
          <w:szCs w:val="24"/>
          <w:highlight w:val="none"/>
        </w:rPr>
        <w:t xml:space="preserve">供应商未在磋商小组规定的时间内在“苏采云”系统中提交最后报价的</w:t>
      </w:r>
      <w:r>
        <w:rPr>
          <w:rFonts w:hint="eastAsia" w:ascii="宋体" w:hAnsi="宋体" w:cs="宋体"/>
          <w:color w:val="auto"/>
          <w:sz w:val="24"/>
          <w:szCs w:val="24"/>
          <w:highlight w:val="none"/>
          <w:lang w:eastAsia="zh-CN"/>
        </w:rPr>
        <w:t xml:space="preserve">，视为</w:t>
      </w:r>
      <w:r>
        <w:rPr>
          <w:rFonts w:hint="eastAsia" w:ascii="宋体" w:hAnsi="宋体" w:cs="宋体"/>
          <w:color w:val="auto"/>
          <w:sz w:val="24"/>
          <w:szCs w:val="24"/>
          <w:highlight w:val="none"/>
        </w:rPr>
        <w:t xml:space="preserve">放弃磋商，其响应文件按无效响应处理，最后报价格式表须加盖CA电子公章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否则视为未提交最后报价。（此处规定时间的计算以系统中的倒计时间为准，系统中的线上最后报价只有一次机会，提交后无法撤回，请供应商慎重提交</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r>
      <w:r>
        <w:rPr>
          <w:color w:val="auto"/>
          <w:highlight w:val="none"/>
        </w:rPr>
      </w:r>
    </w:p>
    <w:p>
      <w:pPr>
        <w:pStyle w:val="1068"/>
        <w:ind w:left="0" w:firstLine="480"/>
        <w:spacing w:line="360" w:lineRule="auto"/>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color w:val="auto"/>
          <w:sz w:val="24"/>
          <w:szCs w:val="24"/>
          <w:highlight w:val="none"/>
        </w:rPr>
      </w:r>
      <w:r>
        <w:rPr>
          <w:color w:val="auto"/>
          <w:highlight w:val="none"/>
        </w:rPr>
      </w:r>
    </w:p>
    <w:p>
      <w:pPr>
        <w:pStyle w:val="1068"/>
        <w:ind w:left="0" w:firstLine="480"/>
        <w:spacing w:line="360" w:lineRule="auto"/>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color w:val="auto"/>
          <w:sz w:val="24"/>
          <w:szCs w:val="24"/>
          <w:highlight w:val="none"/>
        </w:rPr>
      </w:r>
      <w:r>
        <w:rPr>
          <w:color w:val="auto"/>
          <w:highlight w:val="none"/>
        </w:rPr>
      </w:r>
    </w:p>
    <w:p>
      <w:pPr>
        <w:pStyle w:val="1068"/>
        <w:ind w:left="0" w:firstLine="480"/>
        <w:spacing w:line="360" w:lineRule="auto"/>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eastAsia="zh-CN"/>
        </w:rPr>
        <w:t xml:space="preserve">12.</w:t>
      </w:r>
      <w:r>
        <w:rPr>
          <w:rFonts w:hint="eastAsia" w:ascii="宋体" w:hAnsi="宋体" w:cs="宋体"/>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cs="宋体"/>
          <w:color w:val="auto"/>
          <w:sz w:val="24"/>
          <w:szCs w:val="24"/>
          <w:highlight w:val="none"/>
        </w:rPr>
      </w:r>
      <w:r>
        <w:rPr>
          <w:color w:val="auto"/>
          <w:highlight w:val="none"/>
        </w:rPr>
      </w:r>
    </w:p>
    <w:p>
      <w:pPr>
        <w:pStyle w:val="1068"/>
        <w:ind w:left="0" w:firstLine="482"/>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13.</w:t>
      </w:r>
      <w:r>
        <w:rPr>
          <w:rFonts w:hint="eastAsia" w:ascii="宋体" w:hAnsi="宋体" w:cs="宋体"/>
          <w:b/>
          <w:bCs/>
          <w:color w:val="auto"/>
          <w:sz w:val="24"/>
          <w:szCs w:val="24"/>
          <w:highlight w:val="none"/>
        </w:rPr>
        <w:t xml:space="preserve">政府采购异常低价审查</w:t>
      </w:r>
      <w:r>
        <w:rPr>
          <w:rFonts w:ascii="宋体" w:hAnsi="宋体" w:cs="宋体"/>
          <w:b/>
          <w:bCs/>
          <w:color w:val="auto"/>
          <w:sz w:val="24"/>
          <w:szCs w:val="24"/>
          <w:highlight w:val="none"/>
        </w:rPr>
      </w:r>
      <w:r>
        <w:rPr>
          <w:color w:val="auto"/>
          <w:highlight w:val="none"/>
        </w:rPr>
      </w:r>
    </w:p>
    <w:p>
      <w:pPr>
        <w:pStyle w:val="1068"/>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评标过程中出现下列情形之一的，评审委员会应当启动异常低价投标（响应）审查程序：</w:t>
      </w:r>
      <w:r>
        <w:rPr>
          <w:rFonts w:ascii="宋体" w:hAnsi="宋体" w:cs="宋体"/>
          <w:color w:val="auto"/>
          <w:sz w:val="24"/>
          <w:szCs w:val="24"/>
          <w:highlight w:val="none"/>
          <w:lang w:val="zh-CN"/>
        </w:rPr>
      </w:r>
      <w:r>
        <w:rPr>
          <w:color w:val="auto"/>
          <w:highlight w:val="none"/>
        </w:rPr>
      </w:r>
    </w:p>
    <w:p>
      <w:pPr>
        <w:pStyle w:val="1068"/>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）投标（响应）报价低于全部通过符合性审查供应商投标（响应）报价平均值50%的，即投标（响应）报价&lt;全部通过符合性审查供应商投标（响应）报价平均值×50%；</w:t>
      </w:r>
      <w:r>
        <w:rPr>
          <w:rFonts w:ascii="宋体" w:hAnsi="宋体" w:cs="宋体"/>
          <w:color w:val="auto"/>
          <w:sz w:val="24"/>
          <w:szCs w:val="24"/>
          <w:highlight w:val="none"/>
          <w:lang w:val="zh-CN"/>
        </w:rPr>
      </w:r>
      <w:r>
        <w:rPr>
          <w:color w:val="auto"/>
          <w:highlight w:val="none"/>
        </w:rPr>
      </w:r>
    </w:p>
    <w:p>
      <w:pPr>
        <w:pStyle w:val="1068"/>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）投标（响应）报价低于通过符合性审查的次低报价供应商投标（响应）报价50%的，即投标（响应）报价</w:t>
      </w:r>
      <w:r>
        <w:rPr>
          <w:rFonts w:hint="eastAsia" w:ascii="宋体" w:hAnsi="宋体" w:cs="宋体"/>
          <w:color w:val="auto"/>
          <w:sz w:val="24"/>
          <w:szCs w:val="24"/>
          <w:highlight w:val="none"/>
          <w:lang w:val="zh-CN"/>
        </w:rPr>
        <w:t xml:space="preserve">&lt;</w:t>
      </w:r>
      <w:r>
        <w:rPr>
          <w:rFonts w:hint="eastAsia" w:ascii="宋体" w:hAnsi="宋体" w:cs="宋体"/>
          <w:color w:val="auto"/>
          <w:sz w:val="24"/>
          <w:szCs w:val="24"/>
          <w:highlight w:val="none"/>
          <w:lang w:val="zh-CN"/>
        </w:rPr>
        <w:t xml:space="preserve">通过符合性审查的次低报价供应商投标（响应）报价×50%；</w:t>
      </w:r>
      <w:r>
        <w:rPr>
          <w:rFonts w:ascii="宋体" w:hAnsi="宋体" w:cs="宋体"/>
          <w:color w:val="auto"/>
          <w:sz w:val="24"/>
          <w:szCs w:val="24"/>
          <w:highlight w:val="none"/>
          <w:lang w:val="zh-CN"/>
        </w:rPr>
      </w:r>
      <w:r>
        <w:rPr>
          <w:color w:val="auto"/>
          <w:highlight w:val="none"/>
        </w:rPr>
      </w:r>
    </w:p>
    <w:p>
      <w:pPr>
        <w:pStyle w:val="1068"/>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）投标（响应）报价低于采购预算（最高限价）45%的，即投标（响应）报价</w:t>
      </w:r>
      <w:r>
        <w:rPr>
          <w:rFonts w:hint="eastAsia" w:ascii="宋体" w:hAnsi="宋体" w:cs="宋体"/>
          <w:color w:val="auto"/>
          <w:sz w:val="24"/>
          <w:szCs w:val="24"/>
          <w:highlight w:val="none"/>
          <w:lang w:val="zh-CN"/>
        </w:rPr>
        <w:t xml:space="preserve">&lt;</w:t>
      </w:r>
      <w:r>
        <w:rPr>
          <w:rFonts w:hint="eastAsia" w:ascii="宋体" w:hAnsi="宋体" w:cs="宋体"/>
          <w:color w:val="auto"/>
          <w:sz w:val="24"/>
          <w:szCs w:val="24"/>
          <w:highlight w:val="none"/>
          <w:lang w:val="zh-CN"/>
        </w:rPr>
        <w:t xml:space="preserve">采购预算（最高限价）×45%；</w:t>
      </w:r>
      <w:r>
        <w:rPr>
          <w:rFonts w:ascii="宋体" w:hAnsi="宋体" w:cs="宋体"/>
          <w:color w:val="auto"/>
          <w:sz w:val="24"/>
          <w:szCs w:val="24"/>
          <w:highlight w:val="none"/>
          <w:lang w:val="zh-CN"/>
        </w:rPr>
      </w:r>
      <w:r>
        <w:rPr>
          <w:color w:val="auto"/>
          <w:highlight w:val="none"/>
        </w:rPr>
      </w:r>
    </w:p>
    <w:p>
      <w:pPr>
        <w:pStyle w:val="1068"/>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）评审委员会基于专业判断，认为供应商报价过低，有可能影响产品质量或者不能诚信履约的其他情形。</w:t>
      </w:r>
      <w:r>
        <w:rPr>
          <w:rFonts w:ascii="宋体" w:hAnsi="宋体" w:cs="宋体"/>
          <w:color w:val="auto"/>
          <w:sz w:val="24"/>
          <w:szCs w:val="24"/>
          <w:highlight w:val="none"/>
          <w:lang w:val="zh-CN"/>
        </w:rPr>
      </w:r>
      <w:r>
        <w:rPr>
          <w:color w:val="auto"/>
          <w:highlight w:val="none"/>
        </w:rPr>
      </w:r>
    </w:p>
    <w:p>
      <w:pPr>
        <w:pStyle w:val="1068"/>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评审委员会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color w:val="auto"/>
          <w:sz w:val="24"/>
          <w:szCs w:val="24"/>
          <w:highlight w:val="none"/>
          <w:lang w:val="en-US" w:eastAsia="zh-CN"/>
        </w:rPr>
        <w:t xml:space="preserve">13.1</w:t>
      </w:r>
      <w:r>
        <w:rPr>
          <w:rFonts w:hint="eastAsia" w:ascii="宋体" w:hAnsi="宋体" w:cs="宋体"/>
          <w:color w:val="auto"/>
          <w:sz w:val="24"/>
          <w:szCs w:val="24"/>
          <w:highlight w:val="none"/>
          <w:lang w:val="zh-CN"/>
        </w:rPr>
        <w:t xml:space="preserve">项情形，供应商已随投标（响应）文件一并提交相关书面说明及必要的证明材料的，在评审现场可不再重复提交。</w:t>
      </w:r>
      <w:r>
        <w:rPr>
          <w:rFonts w:ascii="宋体" w:hAnsi="宋体" w:cs="宋体"/>
          <w:color w:val="auto"/>
          <w:sz w:val="24"/>
          <w:szCs w:val="24"/>
          <w:highlight w:val="none"/>
          <w:lang w:val="zh-CN"/>
        </w:rPr>
      </w:r>
      <w:r>
        <w:rPr>
          <w:color w:val="auto"/>
          <w:highlight w:val="none"/>
        </w:rPr>
      </w:r>
    </w:p>
    <w:p>
      <w:pPr>
        <w:pStyle w:val="1068"/>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eastAsia="zh-CN"/>
        </w:rPr>
        <w:t xml:space="preserve">14.</w:t>
      </w:r>
      <w:r>
        <w:rPr>
          <w:rFonts w:hint="eastAsia" w:ascii="宋体" w:hAnsi="宋体" w:cs="宋体"/>
          <w:color w:val="auto"/>
          <w:sz w:val="24"/>
          <w:szCs w:val="24"/>
          <w:highlight w:val="none"/>
        </w:rPr>
        <w:t xml:space="preserve">磋商小组根据磋商成交原则确定成交供应商，并将结果通知所有参加磋商的供应商。</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eastAsia="zh-CN"/>
        </w:rPr>
        <w:t xml:space="preserve">15.</w:t>
      </w:r>
      <w:r>
        <w:rPr>
          <w:rFonts w:hint="eastAsia" w:ascii="宋体" w:hAnsi="宋体" w:cs="宋体"/>
          <w:color w:val="auto"/>
          <w:sz w:val="24"/>
          <w:szCs w:val="24"/>
          <w:highlight w:val="none"/>
        </w:rPr>
        <w:t xml:space="preserve">如磋商过程中出现本采购文件未尽事宜，由磋商小组根据政府采购有关</w:t>
      </w:r>
      <w:r>
        <w:rPr>
          <w:rFonts w:hint="eastAsia" w:ascii="宋体" w:hAnsi="宋体" w:cs="宋体"/>
          <w:color w:val="auto"/>
          <w:sz w:val="24"/>
          <w:szCs w:val="24"/>
          <w:highlight w:val="none"/>
          <w:lang w:eastAsia="zh-CN"/>
        </w:rPr>
        <w:t xml:space="preserve">法律法规</w:t>
      </w:r>
      <w:r>
        <w:rPr>
          <w:rFonts w:hint="eastAsia" w:ascii="宋体" w:hAnsi="宋体" w:cs="宋体"/>
          <w:color w:val="auto"/>
          <w:sz w:val="24"/>
          <w:szCs w:val="24"/>
          <w:highlight w:val="none"/>
        </w:rPr>
        <w:t xml:space="preserve">讨论决定。</w:t>
      </w:r>
      <w:r>
        <w:rPr>
          <w:rFonts w:hint="eastAsia" w:ascii="宋体" w:hAnsi="宋体" w:cs="宋体"/>
          <w:color w:val="auto"/>
          <w:sz w:val="24"/>
          <w:szCs w:val="24"/>
          <w:highlight w:val="none"/>
        </w:rPr>
      </w:r>
      <w:r>
        <w:rPr>
          <w:color w:val="auto"/>
          <w:highlight w:val="none"/>
        </w:rPr>
      </w:r>
    </w:p>
    <w:p>
      <w:pPr>
        <w:pStyle w:val="1068"/>
        <w:ind w:left="0" w:firstLine="482"/>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三、质疑</w:t>
      </w:r>
      <w:bookmarkEnd w:id="29"/>
      <w:r>
        <w:rPr>
          <w:rFonts w:hint="eastAsia" w:ascii="宋体" w:hAnsi="宋体" w:cs="宋体"/>
          <w:b/>
          <w:bCs/>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本次采购文件要求供应商在法定质疑期内一次性提出针对同一采购程序环节的质疑。</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供应商提出质疑应当提交质疑函和必要的证明材料，质疑函应当包括下列内容：</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（1）供应商的姓名或者名称（以提供的营业执照副本复印件为准）、地址、邮编、联系人及联系电话；</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（3）具体、明确的质疑事项和与质疑事项相关的请求；</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cs="宋体"/>
          <w:bCs/>
          <w:color w:val="auto"/>
          <w:sz w:val="24"/>
          <w:szCs w:val="24"/>
          <w:highlight w:val="none"/>
        </w:rPr>
        <w:t xml:space="preserve">质疑递交地点：</w:t>
      </w:r>
      <w:r>
        <w:rPr>
          <w:rFonts w:hint="eastAsia" w:ascii="宋体" w:hAnsi="宋体" w:cs="宋体"/>
          <w:color w:val="auto"/>
          <w:sz w:val="24"/>
          <w:szCs w:val="24"/>
          <w:highlight w:val="none"/>
        </w:rPr>
        <w:t xml:space="preserve">苏州合亿盛工程咨询有限公司</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质疑递交联系人、联系电话及地址详见采购公告。</w:t>
      </w:r>
      <w:r>
        <w:rPr>
          <w:rFonts w:hint="eastAsia" w:ascii="宋体" w:hAnsi="宋体" w:cs="宋体"/>
          <w:color w:val="auto"/>
          <w:sz w:val="24"/>
          <w:szCs w:val="24"/>
          <w:highlight w:val="none"/>
        </w:rPr>
      </w:r>
      <w:r>
        <w:rPr>
          <w:color w:val="auto"/>
          <w:highlight w:val="none"/>
        </w:rPr>
      </w:r>
    </w:p>
    <w:p>
      <w:pPr>
        <w:pStyle w:val="1068"/>
        <w:ind w:left="0" w:firstLine="482"/>
        <w:spacing w:line="360" w:lineRule="auto"/>
        <w:rPr>
          <w:rFonts w:hint="eastAsia" w:ascii="宋体" w:hAnsi="宋体" w:cs="宋体"/>
          <w:b/>
          <w:color w:val="auto"/>
          <w:sz w:val="24"/>
          <w:szCs w:val="24"/>
          <w:highlight w:val="none"/>
        </w:rPr>
        <w:outlineLvl w:val="1"/>
      </w:pPr>
      <w:r>
        <w:rPr>
          <w:color w:val="auto"/>
          <w:highlight w:val="none"/>
        </w:rPr>
      </w:r>
      <w:bookmarkStart w:id="30" w:name="_Toc2426"/>
      <w:r>
        <w:rPr>
          <w:rFonts w:hint="eastAsia" w:ascii="宋体" w:hAnsi="宋体" w:cs="宋体"/>
          <w:b/>
          <w:color w:val="auto"/>
          <w:sz w:val="24"/>
          <w:szCs w:val="24"/>
          <w:highlight w:val="none"/>
        </w:rPr>
        <w:t xml:space="preserve">四、项目的终止</w:t>
      </w:r>
      <w:bookmarkEnd w:id="30"/>
      <w:r>
        <w:rPr>
          <w:rFonts w:hint="eastAsia" w:ascii="宋体" w:hAnsi="宋体" w:cs="宋体"/>
          <w:b/>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出现下列情形之一的，将终止竞争性磋商采购活动：</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因情况变化，不再符合规定的竞争性磋商采购方式适用情形的；</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出现影响采购公正的违法、违规行为的；</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在采购过程中符合要求的供应商或者报价未超过采购预算及最高限价的供应商不足3家的；</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rPr>
        <w:t xml:space="preserve">在采购活动中因重大变故，采购任务取消的。</w:t>
      </w:r>
      <w:r>
        <w:rPr>
          <w:rFonts w:hint="eastAsia" w:ascii="宋体" w:hAnsi="宋体" w:cs="宋体"/>
          <w:color w:val="auto"/>
          <w:sz w:val="24"/>
          <w:szCs w:val="24"/>
          <w:highlight w:val="none"/>
        </w:rPr>
      </w:r>
      <w:r>
        <w:rPr>
          <w:color w:val="auto"/>
          <w:highlight w:val="none"/>
        </w:rPr>
      </w:r>
    </w:p>
    <w:p>
      <w:pPr>
        <w:pStyle w:val="1068"/>
        <w:ind w:left="0" w:firstLine="482"/>
        <w:spacing w:line="360" w:lineRule="auto"/>
        <w:rPr>
          <w:rFonts w:hint="eastAsia" w:ascii="宋体" w:hAnsi="宋体" w:cs="宋体"/>
          <w:b/>
          <w:color w:val="auto"/>
          <w:sz w:val="24"/>
          <w:szCs w:val="24"/>
          <w:highlight w:val="none"/>
        </w:rPr>
      </w:pPr>
      <w:r>
        <w:rPr>
          <w:color w:val="auto"/>
          <w:highlight w:val="none"/>
        </w:rPr>
      </w:r>
      <w:bookmarkStart w:id="31" w:name="_Toc31063"/>
      <w:r>
        <w:rPr>
          <w:rFonts w:hint="eastAsia" w:ascii="宋体" w:hAnsi="宋体" w:cs="宋体"/>
          <w:b/>
          <w:color w:val="auto"/>
          <w:sz w:val="24"/>
          <w:szCs w:val="24"/>
          <w:highlight w:val="none"/>
        </w:rPr>
        <w:t xml:space="preserve">五、服务费及履约保证金</w:t>
      </w:r>
      <w:r>
        <w:rPr>
          <w:rFonts w:hint="eastAsia" w:ascii="宋体" w:hAnsi="宋体" w:cs="宋体"/>
          <w:b/>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成交单位须按前附表的规定计算并支付服务费，该费用应在领取成交通知书时付清。成交单位如果未按规定缴纳服务费，磋商采购单位</w:t>
      </w:r>
      <w:r>
        <w:rPr>
          <w:rFonts w:hint="eastAsia" w:ascii="宋体" w:hAnsi="宋体" w:cs="宋体"/>
          <w:color w:val="auto"/>
          <w:sz w:val="24"/>
          <w:szCs w:val="24"/>
          <w:highlight w:val="none"/>
          <w:lang w:eastAsia="zh-CN"/>
        </w:rPr>
        <w:t xml:space="preserve">将</w:t>
      </w:r>
      <w:r>
        <w:rPr>
          <w:rFonts w:hint="eastAsia" w:ascii="宋体" w:hAnsi="宋体" w:cs="宋体"/>
          <w:color w:val="auto"/>
          <w:sz w:val="24"/>
          <w:szCs w:val="24"/>
          <w:highlight w:val="none"/>
        </w:rPr>
        <w:t xml:space="preserve">保留诉讼的权利。</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rFonts w:hint="eastAsia" w:ascii="宋体" w:hAnsi="宋体" w:cs="宋体"/>
          <w:color w:val="auto"/>
          <w:sz w:val="24"/>
          <w:szCs w:val="24"/>
          <w:highlight w:val="none"/>
        </w:rPr>
      </w:r>
      <w:r>
        <w:rPr>
          <w:color w:val="auto"/>
          <w:highlight w:val="none"/>
        </w:rPr>
      </w:r>
    </w:p>
    <w:tbl>
      <w:tblPr>
        <w:tblW w:w="6278"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gridSpan w:val="2"/>
            <w:tcW w:w="6278" w:type="dxa"/>
            <w:vAlign w:val="top"/>
            <w:textDirection w:val="lrTb"/>
            <w:noWrap w:val="false"/>
          </w:tcPr>
          <w:p>
            <w:pPr>
              <w:pStyle w:val="1061"/>
              <w:ind w:left="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开票信息</w:t>
            </w:r>
            <w:r>
              <w:rPr>
                <w:rFonts w:hint="eastAsia" w:ascii="宋体" w:hAnsi="宋体" w:cs="宋体"/>
                <w:color w:val="auto"/>
                <w:sz w:val="24"/>
                <w:szCs w:val="24"/>
                <w:highlight w:val="none"/>
              </w:rPr>
            </w:r>
            <w:r>
              <w:rPr>
                <w:color w:val="auto"/>
                <w:highlight w:val="none"/>
              </w:rPr>
            </w:r>
          </w:p>
        </w:tc>
      </w:tr>
      <w:tr>
        <w:trPr/>
        <w:tc>
          <w:tcPr>
            <w:tcW w:w="2288" w:type="dxa"/>
            <w:vAlign w:val="top"/>
            <w:textDirection w:val="lrTb"/>
            <w:noWrap w:val="false"/>
          </w:tcPr>
          <w:p>
            <w:pPr>
              <w:pStyle w:val="1061"/>
              <w:ind w:left="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报名单位公司名称</w:t>
            </w:r>
            <w:r>
              <w:rPr>
                <w:rFonts w:hint="eastAsia" w:ascii="宋体" w:hAnsi="宋体" w:cs="宋体"/>
                <w:color w:val="auto"/>
                <w:sz w:val="24"/>
                <w:szCs w:val="24"/>
                <w:highlight w:val="none"/>
              </w:rPr>
            </w:r>
            <w:r>
              <w:rPr>
                <w:color w:val="auto"/>
                <w:highlight w:val="none"/>
              </w:rPr>
            </w:r>
          </w:p>
        </w:tc>
        <w:tc>
          <w:tcPr>
            <w:tcW w:w="3990" w:type="dxa"/>
            <w:vAlign w:val="top"/>
            <w:textDirection w:val="lrTb"/>
            <w:noWrap w:val="false"/>
          </w:tcPr>
          <w:p>
            <w:pPr>
              <w:pStyle w:val="1061"/>
              <w:ind w:left="0"/>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tc>
          <w:tcPr>
            <w:tcW w:w="2288" w:type="dxa"/>
            <w:vAlign w:val="top"/>
            <w:textDirection w:val="lrTb"/>
            <w:noWrap w:val="false"/>
          </w:tcPr>
          <w:p>
            <w:pPr>
              <w:pStyle w:val="1061"/>
              <w:ind w:left="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rPr>
            </w:r>
            <w:r>
              <w:rPr>
                <w:color w:val="auto"/>
                <w:highlight w:val="none"/>
              </w:rPr>
            </w:r>
          </w:p>
        </w:tc>
        <w:tc>
          <w:tcPr>
            <w:tcW w:w="3990" w:type="dxa"/>
            <w:vAlign w:val="top"/>
            <w:textDirection w:val="lrTb"/>
            <w:noWrap w:val="false"/>
          </w:tcPr>
          <w:p>
            <w:pPr>
              <w:pStyle w:val="1061"/>
              <w:ind w:left="0"/>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tc>
          <w:tcPr>
            <w:tcW w:w="2288" w:type="dxa"/>
            <w:vAlign w:val="top"/>
            <w:textDirection w:val="lrTb"/>
            <w:noWrap w:val="false"/>
          </w:tcPr>
          <w:p>
            <w:pPr>
              <w:pStyle w:val="1061"/>
              <w:ind w:left="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rPr>
                <w:rFonts w:hint="eastAsia" w:ascii="宋体" w:hAnsi="宋体" w:cs="宋体"/>
                <w:color w:val="auto"/>
                <w:sz w:val="24"/>
                <w:szCs w:val="24"/>
                <w:highlight w:val="none"/>
              </w:rPr>
            </w:r>
            <w:r>
              <w:rPr>
                <w:color w:val="auto"/>
                <w:highlight w:val="none"/>
              </w:rPr>
            </w:r>
          </w:p>
        </w:tc>
        <w:tc>
          <w:tcPr>
            <w:tcW w:w="3990" w:type="dxa"/>
            <w:vAlign w:val="top"/>
            <w:textDirection w:val="lrTb"/>
            <w:noWrap w:val="false"/>
          </w:tcPr>
          <w:p>
            <w:pPr>
              <w:pStyle w:val="1061"/>
              <w:ind w:left="0"/>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tc>
          <w:tcPr>
            <w:tcW w:w="2288" w:type="dxa"/>
            <w:vAlign w:val="top"/>
            <w:textDirection w:val="lrTb"/>
            <w:noWrap w:val="false"/>
          </w:tcPr>
          <w:p>
            <w:pPr>
              <w:pStyle w:val="1061"/>
              <w:ind w:left="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税号</w:t>
            </w:r>
            <w:r>
              <w:rPr>
                <w:rFonts w:hint="eastAsia" w:ascii="宋体" w:hAnsi="宋体" w:cs="宋体"/>
                <w:color w:val="auto"/>
                <w:sz w:val="24"/>
                <w:szCs w:val="24"/>
                <w:highlight w:val="none"/>
              </w:rPr>
            </w:r>
            <w:r>
              <w:rPr>
                <w:color w:val="auto"/>
                <w:highlight w:val="none"/>
              </w:rPr>
            </w:r>
          </w:p>
        </w:tc>
        <w:tc>
          <w:tcPr>
            <w:tcW w:w="3990" w:type="dxa"/>
            <w:vAlign w:val="top"/>
            <w:textDirection w:val="lrTb"/>
            <w:noWrap w:val="false"/>
          </w:tcPr>
          <w:p>
            <w:pPr>
              <w:pStyle w:val="1061"/>
              <w:ind w:left="0"/>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tc>
          <w:tcPr>
            <w:tcW w:w="2288" w:type="dxa"/>
            <w:vAlign w:val="top"/>
            <w:textDirection w:val="lrTb"/>
            <w:noWrap w:val="false"/>
          </w:tcPr>
          <w:p>
            <w:pPr>
              <w:pStyle w:val="1061"/>
              <w:ind w:left="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开户行</w:t>
            </w:r>
            <w:r>
              <w:rPr>
                <w:rFonts w:hint="eastAsia" w:ascii="宋体" w:hAnsi="宋体" w:cs="宋体"/>
                <w:color w:val="auto"/>
                <w:sz w:val="24"/>
                <w:szCs w:val="24"/>
                <w:highlight w:val="none"/>
              </w:rPr>
            </w:r>
            <w:r>
              <w:rPr>
                <w:color w:val="auto"/>
                <w:highlight w:val="none"/>
              </w:rPr>
            </w:r>
          </w:p>
        </w:tc>
        <w:tc>
          <w:tcPr>
            <w:tcW w:w="3990" w:type="dxa"/>
            <w:vAlign w:val="top"/>
            <w:textDirection w:val="lrTb"/>
            <w:noWrap w:val="false"/>
          </w:tcPr>
          <w:p>
            <w:pPr>
              <w:pStyle w:val="1061"/>
              <w:ind w:left="0"/>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tc>
          <w:tcPr>
            <w:tcW w:w="2288" w:type="dxa"/>
            <w:vAlign w:val="top"/>
            <w:textDirection w:val="lrTb"/>
            <w:noWrap w:val="false"/>
          </w:tcPr>
          <w:p>
            <w:pPr>
              <w:pStyle w:val="1061"/>
              <w:ind w:left="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银行账号</w:t>
            </w:r>
            <w:r>
              <w:rPr>
                <w:rFonts w:hint="eastAsia" w:ascii="宋体" w:hAnsi="宋体" w:cs="宋体"/>
                <w:color w:val="auto"/>
                <w:sz w:val="24"/>
                <w:szCs w:val="24"/>
                <w:highlight w:val="none"/>
              </w:rPr>
            </w:r>
            <w:r>
              <w:rPr>
                <w:color w:val="auto"/>
                <w:highlight w:val="none"/>
              </w:rPr>
            </w:r>
          </w:p>
        </w:tc>
        <w:tc>
          <w:tcPr>
            <w:tcW w:w="3990" w:type="dxa"/>
            <w:vAlign w:val="top"/>
            <w:textDirection w:val="lrTb"/>
            <w:noWrap w:val="false"/>
          </w:tcPr>
          <w:p>
            <w:pPr>
              <w:pStyle w:val="1061"/>
              <w:ind w:left="0"/>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bl>
    <w:p>
      <w:pPr>
        <w:pStyle w:val="1068"/>
        <w:ind w:left="0"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eastAsia="zh-CN"/>
        </w:rPr>
        <w:t xml:space="preserve">3.</w:t>
      </w:r>
      <w:r>
        <w:rPr>
          <w:rFonts w:hint="eastAsia" w:ascii="宋体" w:hAnsi="宋体" w:cs="宋体"/>
          <w:b/>
          <w:bCs/>
          <w:color w:val="auto"/>
          <w:sz w:val="24"/>
          <w:szCs w:val="24"/>
          <w:highlight w:val="none"/>
        </w:rPr>
        <w:t xml:space="preserve">请成交单位将公司开票信息以word文档格式发送至邮箱：szhys505@163.com。成交单位凭已缴纳代理服务费的银行回单至代理机构领取成交通知书、合同。</w:t>
      </w:r>
      <w:r>
        <w:rPr>
          <w:rFonts w:hint="eastAsia" w:ascii="宋体" w:hAnsi="宋体" w:cs="宋体"/>
          <w:b/>
          <w:bCs/>
          <w:color w:val="auto"/>
          <w:sz w:val="24"/>
          <w:szCs w:val="24"/>
          <w:highlight w:val="none"/>
        </w:rPr>
      </w:r>
      <w:r>
        <w:rPr>
          <w:color w:val="auto"/>
          <w:highlight w:val="none"/>
        </w:rPr>
      </w:r>
    </w:p>
    <w:p>
      <w:pPr>
        <w:pStyle w:val="1068"/>
        <w:ind w:left="0" w:firstLine="480"/>
        <w:spacing w:line="360" w:lineRule="auto"/>
        <w:rPr>
          <w:rFonts w:hint="eastAsia" w:ascii="宋体" w:hAnsi="宋体" w:cs="宋体"/>
          <w:b/>
          <w:color w:val="auto"/>
          <w:sz w:val="24"/>
          <w:szCs w:val="24"/>
          <w:highlight w:val="none"/>
        </w:rPr>
        <w:outlineLvl w:val="1"/>
      </w:pPr>
      <w:r>
        <w:rPr>
          <w:rFonts w:hint="eastAsia" w:ascii="宋体" w:hAnsi="宋体" w:cs="宋体"/>
          <w:bCs/>
          <w:color w:val="auto"/>
          <w:sz w:val="24"/>
          <w:szCs w:val="24"/>
          <w:highlight w:val="none"/>
          <w:lang w:eastAsia="zh-CN"/>
        </w:rPr>
        <w:t xml:space="preserve">4.</w:t>
      </w:r>
      <w:r>
        <w:rPr>
          <w:rFonts w:hint="eastAsia" w:ascii="宋体" w:hAnsi="宋体" w:cs="宋体"/>
          <w:color w:val="auto"/>
          <w:sz w:val="24"/>
          <w:szCs w:val="24"/>
          <w:highlight w:val="none"/>
        </w:rPr>
        <w:t xml:space="preserve">履约保证金：本项目无需提交履约保证金。</w:t>
      </w:r>
      <w:bookmarkEnd w:id="31"/>
      <w:r>
        <w:rPr>
          <w:rFonts w:hint="eastAsia" w:ascii="宋体" w:hAnsi="宋体" w:cs="宋体"/>
          <w:b/>
          <w:color w:val="auto"/>
          <w:sz w:val="24"/>
          <w:szCs w:val="24"/>
          <w:highlight w:val="none"/>
        </w:rPr>
      </w:r>
      <w:r>
        <w:rPr>
          <w:color w:val="auto"/>
          <w:highlight w:val="none"/>
        </w:rPr>
      </w:r>
    </w:p>
    <w:p>
      <w:pPr>
        <w:pStyle w:val="1061"/>
        <w:ind w:left="0" w:firstLine="482"/>
        <w:spacing w:line="360" w:lineRule="auto"/>
        <w:tabs>
          <w:tab w:val="left" w:pos="420" w:leader="none"/>
        </w:tabs>
        <w:rPr>
          <w:rFonts w:hint="eastAsia" w:ascii="宋体" w:hAnsi="宋体" w:cs="宋体"/>
          <w:b/>
          <w:bCs/>
          <w:color w:val="auto"/>
          <w:sz w:val="24"/>
          <w:szCs w:val="24"/>
          <w:highlight w:val="none"/>
        </w:rPr>
        <w:outlineLvl w:val="1"/>
      </w:pPr>
      <w:r>
        <w:rPr>
          <w:color w:val="auto"/>
          <w:highlight w:val="none"/>
        </w:rPr>
      </w:r>
      <w:bookmarkStart w:id="32" w:name="_Toc31110"/>
      <w:r>
        <w:rPr>
          <w:rFonts w:hint="eastAsia" w:ascii="宋体" w:hAnsi="宋体" w:cs="宋体"/>
          <w:b/>
          <w:bCs/>
          <w:color w:val="auto"/>
          <w:sz w:val="24"/>
          <w:szCs w:val="24"/>
          <w:highlight w:val="none"/>
        </w:rPr>
        <w:t xml:space="preserve">六、政府采购政策</w:t>
      </w:r>
      <w:bookmarkEnd w:id="32"/>
      <w:r>
        <w:rPr>
          <w:rFonts w:hint="eastAsia" w:ascii="宋体" w:hAnsi="宋体" w:cs="宋体"/>
          <w:b/>
          <w:bCs/>
          <w:color w:val="auto"/>
          <w:sz w:val="24"/>
          <w:szCs w:val="24"/>
          <w:highlight w:val="none"/>
        </w:rPr>
      </w:r>
      <w:r>
        <w:rPr>
          <w:color w:val="auto"/>
          <w:highlight w:val="none"/>
        </w:rPr>
      </w:r>
    </w:p>
    <w:p>
      <w:pPr>
        <w:pStyle w:val="1061"/>
        <w:ind w:left="0"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（一）节能产品、环境标志产品</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本次采购的产品属于财政部、国家发展改革委、生态环境部、市场监管总局等部门发布的节能产品、环境标志产品政府强制采购品目清单的，供应商须在响应文件中提供所响应产品由认证机构出具的、处于有效期之内的节能产品、环境标志产品认证证书，未提供或提供不全的将视响应文件为未实质性响应采购要求。</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若本次采购的产品属于财政部、国家发展改革委、生态环境部、市场监管总局等部门发布的节能产品、环境标志产品政府优先采购品目清单的，供应</w:t>
      </w:r>
      <w:r>
        <w:rPr>
          <w:rFonts w:hint="eastAsia" w:ascii="宋体" w:hAnsi="宋体" w:cs="宋体"/>
          <w:color w:val="auto"/>
          <w:sz w:val="24"/>
          <w:szCs w:val="24"/>
          <w:highlight w:val="none"/>
          <w:lang w:eastAsia="zh-CN"/>
        </w:rPr>
        <w:t xml:space="preserve">商应</w:t>
      </w:r>
      <w:r>
        <w:rPr>
          <w:rFonts w:hint="eastAsia" w:ascii="宋体" w:hAnsi="宋体" w:cs="宋体"/>
          <w:color w:val="auto"/>
          <w:sz w:val="24"/>
          <w:szCs w:val="24"/>
          <w:highlight w:val="none"/>
        </w:rPr>
        <w:t xml:space="preserve">在响应文件中提供所响应产品由认证机构出具的、处于有效期之内的节能产品、环境标志产品认证证书，在综合得分和报价相同的情况下，提供所投产品节能产品、环境标志产品认证证书数量最多的，优先成交。</w:t>
      </w:r>
      <w:r>
        <w:rPr>
          <w:rFonts w:hint="eastAsia" w:ascii="宋体" w:hAnsi="宋体" w:cs="宋体"/>
          <w:color w:val="auto"/>
          <w:sz w:val="24"/>
          <w:szCs w:val="24"/>
          <w:highlight w:val="none"/>
        </w:rPr>
      </w:r>
      <w:r>
        <w:rPr>
          <w:color w:val="auto"/>
          <w:highlight w:val="none"/>
        </w:rPr>
      </w:r>
    </w:p>
    <w:p>
      <w:pPr>
        <w:pStyle w:val="1061"/>
        <w:ind w:left="0" w:firstLine="480"/>
        <w:keepLines w:val="0"/>
        <w:keepNext w:val="0"/>
        <w:pageBreakBefore w:val="0"/>
        <w:spacing w:line="360" w:lineRule="auto"/>
        <w:widowControl w:val="off"/>
        <w:tabs>
          <w:tab w:val="left" w:pos="567" w:leader="none"/>
        </w:tabs>
        <w:rPr>
          <w:rFonts w:hint="eastAsia" w:ascii="宋体" w:hAnsi="宋体" w:eastAsia="宋体" w:cs="宋体"/>
          <w:color w:val="auto"/>
          <w:sz w:val="24"/>
          <w:szCs w:val="24"/>
          <w:highlight w:val="none"/>
        </w:rPr>
      </w:pPr>
      <w:r>
        <w:rPr>
          <w:color w:val="auto"/>
          <w:highlight w:val="none"/>
        </w:rPr>
      </w:r>
      <w:bookmarkStart w:id="33" w:name="_Toc5270"/>
      <w:r>
        <w:rPr>
          <w:rFonts w:hint="eastAsia" w:ascii="宋体" w:hAnsi="宋体" w:eastAsia="宋体" w:cs="宋体"/>
          <w:color w:val="auto"/>
          <w:sz w:val="24"/>
          <w:szCs w:val="24"/>
          <w:highlight w:val="none"/>
          <w:lang w:val="en-US" w:eastAsia="zh-CN"/>
        </w:rPr>
        <w:t xml:space="preserve">（二）采购本国产品的支持政策</w:t>
      </w:r>
      <w:r>
        <w:rPr>
          <w:rFonts w:hint="eastAsia" w:ascii="宋体" w:hAnsi="宋体" w:eastAsia="宋体" w:cs="宋体"/>
          <w:color w:val="auto"/>
          <w:sz w:val="24"/>
          <w:szCs w:val="24"/>
          <w:highlight w:val="none"/>
          <w:lang w:val="en-US" w:eastAsia="zh-CN"/>
        </w:rPr>
      </w:r>
      <w:r>
        <w:rPr>
          <w:color w:val="auto"/>
          <w:highlight w:val="none"/>
        </w:rPr>
      </w:r>
    </w:p>
    <w:p>
      <w:pPr>
        <w:pStyle w:val="1061"/>
        <w:ind w:left="0" w:firstLine="480"/>
        <w:keepLines w:val="0"/>
        <w:keepNext w:val="0"/>
        <w:pageBreakBefore w:val="0"/>
        <w:spacing w:line="360" w:lineRule="auto"/>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1.根据</w:t>
      </w:r>
      <w:r>
        <w:rPr>
          <w:rFonts w:hint="eastAsia" w:ascii="宋体" w:hAnsi="宋体" w:eastAsia="宋体" w:cs="宋体"/>
          <w:color w:val="auto"/>
          <w:sz w:val="24"/>
          <w:szCs w:val="24"/>
          <w:highlight w:val="none"/>
          <w:lang w:val="zh-CN" w:eastAsia="zh-CN"/>
        </w:rPr>
        <w:t xml:space="preserve">《国务院办公厅关于在政府采购中实施本国产品标准及相关政策的通知》</w:t>
      </w:r>
      <w:bookmarkStart w:id="34" w:name="OLE_LINK13"/>
      <w:r>
        <w:rPr>
          <w:rFonts w:hint="eastAsia" w:ascii="宋体" w:hAnsi="宋体" w:eastAsia="宋体" w:cs="宋体"/>
          <w:color w:val="auto"/>
          <w:sz w:val="24"/>
          <w:szCs w:val="24"/>
          <w:highlight w:val="none"/>
          <w:lang w:val="zh-CN" w:eastAsia="zh-CN"/>
        </w:rPr>
        <w:t xml:space="preserve">（国办发〔2025〕34号）</w:t>
      </w:r>
      <w:bookmarkEnd w:id="34"/>
      <w:r>
        <w:rPr>
          <w:rFonts w:hint="eastAsia" w:ascii="宋体" w:hAnsi="宋体" w:eastAsia="宋体" w:cs="宋体"/>
          <w:color w:val="auto"/>
          <w:sz w:val="24"/>
          <w:szCs w:val="24"/>
          <w:highlight w:val="none"/>
          <w:lang w:val="zh-CN" w:eastAsia="zh-CN"/>
        </w:rPr>
        <w:t xml:space="preserve">（以下简称“本国产品扶持政策”）的规定，</w:t>
      </w:r>
      <w:r>
        <w:rPr>
          <w:rFonts w:hint="eastAsia" w:ascii="宋体" w:hAnsi="宋体" w:eastAsia="宋体" w:cs="宋体"/>
          <w:color w:val="auto"/>
          <w:sz w:val="24"/>
          <w:szCs w:val="24"/>
          <w:highlight w:val="none"/>
          <w:lang w:val="en-US" w:eastAsia="zh-CN"/>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auto"/>
          <w:sz w:val="24"/>
          <w:szCs w:val="24"/>
          <w:highlight w:val="none"/>
          <w:lang w:val="en-US" w:eastAsia="zh-CN"/>
        </w:rPr>
      </w:r>
      <w:r>
        <w:rPr>
          <w:color w:val="auto"/>
          <w:highlight w:val="none"/>
        </w:rPr>
      </w:r>
    </w:p>
    <w:p>
      <w:pPr>
        <w:pStyle w:val="1061"/>
        <w:ind w:left="0" w:firstLine="480"/>
        <w:keepLines w:val="0"/>
        <w:keepNext w:val="0"/>
        <w:pageBreakBefore w:val="0"/>
        <w:spacing w:line="360" w:lineRule="auto"/>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当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color w:val="auto"/>
          <w:sz w:val="24"/>
          <w:szCs w:val="24"/>
          <w:highlight w:val="none"/>
          <w:lang w:val="zh-CN" w:eastAsia="zh-CN"/>
        </w:rPr>
        <w:t xml:space="preserve">关于本国产品成本占比的声明函》，</w:t>
      </w:r>
      <w:r>
        <w:rPr>
          <w:rFonts w:hint="eastAsia" w:ascii="宋体" w:hAnsi="宋体" w:eastAsia="宋体" w:cs="宋体"/>
          <w:color w:val="auto"/>
          <w:sz w:val="24"/>
          <w:szCs w:val="24"/>
          <w:highlight w:val="none"/>
          <w:lang w:val="en-US" w:eastAsia="zh-CN"/>
        </w:rPr>
        <w:t xml:space="preserve">未填写比例数值，或比例数值未达到80%的，将不享受本国产品价格评审优惠。</w:t>
      </w:r>
      <w:r>
        <w:rPr>
          <w:rFonts w:hint="eastAsia" w:ascii="宋体" w:hAnsi="宋体" w:eastAsia="宋体" w:cs="宋体"/>
          <w:color w:val="auto"/>
          <w:sz w:val="24"/>
          <w:szCs w:val="24"/>
          <w:highlight w:val="none"/>
          <w:lang w:val="en-US" w:eastAsia="zh-CN"/>
        </w:rPr>
      </w:r>
      <w:r>
        <w:rPr>
          <w:color w:val="auto"/>
          <w:highlight w:val="none"/>
        </w:rPr>
      </w:r>
    </w:p>
    <w:p>
      <w:pPr>
        <w:pStyle w:val="1061"/>
        <w:ind w:left="0" w:firstLine="480"/>
        <w:keepLines w:val="0"/>
        <w:keepNext w:val="0"/>
        <w:pageBreakBefore w:val="0"/>
        <w:spacing w:line="360" w:lineRule="auto"/>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3.本国产品标准的适用范围</w:t>
      </w:r>
      <w:r>
        <w:rPr>
          <w:rFonts w:hint="eastAsia" w:ascii="宋体" w:hAnsi="宋体" w:eastAsia="宋体" w:cs="宋体"/>
          <w:color w:val="auto"/>
          <w:sz w:val="24"/>
          <w:szCs w:val="24"/>
          <w:highlight w:val="none"/>
          <w:lang w:val="en-US" w:eastAsia="zh-CN"/>
        </w:rPr>
      </w:r>
      <w:r>
        <w:rPr>
          <w:color w:val="auto"/>
          <w:highlight w:val="none"/>
        </w:rPr>
      </w:r>
    </w:p>
    <w:p>
      <w:pPr>
        <w:pStyle w:val="1061"/>
        <w:ind w:left="0" w:firstLine="480"/>
        <w:keepLines w:val="0"/>
        <w:keepNext w:val="0"/>
        <w:pageBreakBefore w:val="0"/>
        <w:spacing w:line="360" w:lineRule="auto"/>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auto"/>
          <w:sz w:val="24"/>
          <w:szCs w:val="24"/>
          <w:highlight w:val="none"/>
          <w:lang w:val="en-US" w:eastAsia="zh-CN"/>
        </w:rPr>
      </w:r>
      <w:r>
        <w:rPr>
          <w:color w:val="auto"/>
          <w:highlight w:val="none"/>
        </w:rPr>
      </w:r>
    </w:p>
    <w:p>
      <w:pPr>
        <w:pStyle w:val="1061"/>
        <w:ind w:left="0" w:firstLine="480"/>
        <w:keepLines w:val="0"/>
        <w:keepNext w:val="0"/>
        <w:pageBreakBefore w:val="0"/>
        <w:spacing w:line="360" w:lineRule="auto"/>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auto"/>
          <w:sz w:val="24"/>
          <w:szCs w:val="24"/>
          <w:highlight w:val="none"/>
          <w:lang w:val="en-US" w:eastAsia="zh-CN"/>
        </w:rPr>
      </w:r>
      <w:r>
        <w:rPr>
          <w:color w:val="auto"/>
          <w:highlight w:val="none"/>
        </w:rPr>
      </w:r>
    </w:p>
    <w:p>
      <w:pPr>
        <w:pStyle w:val="1061"/>
        <w:ind w:left="0" w:firstLine="480"/>
        <w:keepLines w:val="0"/>
        <w:keepNext w:val="0"/>
        <w:pageBreakBefore w:val="0"/>
        <w:spacing w:line="360" w:lineRule="auto"/>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4.供应商应当提供符合</w:t>
      </w:r>
      <w:r>
        <w:rPr>
          <w:rFonts w:hint="eastAsia" w:ascii="宋体" w:hAnsi="宋体" w:eastAsia="宋体" w:cs="宋体"/>
          <w:color w:val="auto"/>
          <w:sz w:val="24"/>
          <w:szCs w:val="24"/>
          <w:highlight w:val="none"/>
          <w:lang w:val="zh-CN" w:eastAsia="zh-CN"/>
        </w:rPr>
        <w:t xml:space="preserve">本国产品扶持政策</w:t>
      </w:r>
      <w:r>
        <w:rPr>
          <w:rFonts w:hint="eastAsia" w:ascii="宋体" w:hAnsi="宋体" w:eastAsia="宋体" w:cs="宋体"/>
          <w:color w:val="auto"/>
          <w:sz w:val="24"/>
          <w:szCs w:val="24"/>
          <w:highlight w:val="none"/>
          <w:lang w:val="en-US" w:eastAsia="zh-CN"/>
        </w:rPr>
        <w:t xml:space="preserve">附件规定的《关于符合本国产品标准的声明函》（格式见第三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auto"/>
          <w:sz w:val="24"/>
          <w:szCs w:val="24"/>
          <w:highlight w:val="none"/>
          <w:lang w:val="en-US" w:eastAsia="zh-CN"/>
        </w:rPr>
      </w:r>
      <w:r>
        <w:rPr>
          <w:color w:val="auto"/>
          <w:highlight w:val="none"/>
        </w:rPr>
      </w:r>
    </w:p>
    <w:p>
      <w:pPr>
        <w:pStyle w:val="1061"/>
        <w:ind w:left="0" w:firstLine="480"/>
        <w:keepLines w:val="0"/>
        <w:keepNext w:val="0"/>
        <w:pageBreakBefore w:val="0"/>
        <w:spacing w:line="360" w:lineRule="auto"/>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多种产品采购时，还应提供《</w:t>
      </w:r>
      <w:r>
        <w:rPr>
          <w:rFonts w:hint="eastAsia" w:ascii="宋体" w:hAnsi="宋体" w:eastAsia="宋体" w:cs="宋体"/>
          <w:color w:val="auto"/>
          <w:sz w:val="24"/>
          <w:szCs w:val="24"/>
          <w:highlight w:val="none"/>
          <w:lang w:val="zh-CN" w:eastAsia="zh-CN"/>
        </w:rPr>
        <w:t xml:space="preserve">关于本国产品成本占比的声明函》</w:t>
      </w:r>
      <w:r>
        <w:rPr>
          <w:rFonts w:hint="eastAsia" w:ascii="宋体" w:hAnsi="宋体" w:eastAsia="宋体" w:cs="宋体"/>
          <w:color w:val="auto"/>
          <w:sz w:val="24"/>
          <w:szCs w:val="24"/>
          <w:highlight w:val="none"/>
          <w:lang w:val="en-US" w:eastAsia="zh-CN"/>
        </w:rPr>
        <w:t xml:space="preserve">（格式见第三章）。</w:t>
      </w:r>
      <w:r>
        <w:rPr>
          <w:rFonts w:hint="eastAsia" w:ascii="宋体" w:hAnsi="宋体" w:eastAsia="宋体" w:cs="宋体"/>
          <w:color w:val="auto"/>
          <w:sz w:val="24"/>
          <w:szCs w:val="24"/>
          <w:highlight w:val="none"/>
          <w:lang w:val="en-US" w:eastAsia="zh-CN"/>
        </w:rPr>
      </w:r>
      <w:r>
        <w:rPr>
          <w:color w:val="auto"/>
          <w:highlight w:val="none"/>
        </w:rPr>
      </w:r>
    </w:p>
    <w:p>
      <w:pPr>
        <w:pStyle w:val="1061"/>
        <w:ind w:left="0" w:firstLine="480"/>
        <w:keepLines w:val="0"/>
        <w:keepNext w:val="0"/>
        <w:pageBreakBefore w:val="0"/>
        <w:spacing w:line="360" w:lineRule="auto"/>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未按上述要求提供的，不享受本国产品扶持政策。</w:t>
      </w:r>
      <w:r>
        <w:rPr>
          <w:rFonts w:hint="eastAsia" w:ascii="宋体" w:hAnsi="宋体" w:eastAsia="宋体" w:cs="宋体"/>
          <w:color w:val="auto"/>
          <w:sz w:val="24"/>
          <w:szCs w:val="24"/>
          <w:highlight w:val="none"/>
          <w:lang w:val="en-US" w:eastAsia="zh-CN"/>
        </w:rPr>
      </w:r>
      <w:r>
        <w:rPr>
          <w:color w:val="auto"/>
          <w:highlight w:val="none"/>
        </w:rPr>
      </w:r>
    </w:p>
    <w:p>
      <w:pPr>
        <w:pStyle w:val="1061"/>
        <w:ind w:left="0" w:firstLine="480"/>
        <w:keepLines w:val="0"/>
        <w:keepNext w:val="0"/>
        <w:pageBreakBefore w:val="0"/>
        <w:spacing w:line="360" w:lineRule="auto"/>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评标过程中，如发现供应商在《关于符合本国产品标准的声明函》中内容含义不明确、同类事项与投标（响应）文件表述不一致或者有明显文字错误等情况，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rPr>
          <w:rFonts w:hint="eastAsia" w:ascii="宋体" w:hAnsi="宋体" w:eastAsia="宋体" w:cs="宋体"/>
          <w:color w:val="auto"/>
          <w:sz w:val="24"/>
          <w:szCs w:val="24"/>
          <w:highlight w:val="none"/>
          <w:lang w:val="en-US" w:eastAsia="zh-CN"/>
        </w:rPr>
      </w:r>
      <w:r>
        <w:rPr>
          <w:color w:val="auto"/>
          <w:highlight w:val="none"/>
        </w:rPr>
      </w:r>
    </w:p>
    <w:p>
      <w:pPr>
        <w:pStyle w:val="1061"/>
        <w:ind w:left="0" w:firstLine="480"/>
        <w:keepLines w:val="0"/>
        <w:keepNext w:val="0"/>
        <w:pageBreakBefore w:val="0"/>
        <w:spacing w:line="360" w:lineRule="auto"/>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6.若供应商提供虚假的《关于符合本国产品标准的声明函》《</w:t>
      </w:r>
      <w:r>
        <w:rPr>
          <w:rFonts w:hint="eastAsia" w:ascii="宋体" w:hAnsi="宋体" w:eastAsia="宋体" w:cs="宋体"/>
          <w:color w:val="auto"/>
          <w:sz w:val="24"/>
          <w:szCs w:val="24"/>
          <w:highlight w:val="none"/>
          <w:lang w:val="zh-CN" w:eastAsia="zh-CN"/>
        </w:rPr>
        <w:t xml:space="preserve">关于本国产品成本占比的声明函》和</w:t>
      </w:r>
      <w:r>
        <w:rPr>
          <w:rFonts w:hint="eastAsia" w:ascii="宋体" w:hAnsi="宋体" w:eastAsia="宋体" w:cs="宋体"/>
          <w:color w:val="auto"/>
          <w:sz w:val="24"/>
          <w:szCs w:val="24"/>
          <w:highlight w:val="none"/>
          <w:lang w:val="en-US" w:eastAsia="zh-CN"/>
        </w:rPr>
        <w:t xml:space="preserve">虚假证明文件谋取中标、成交的，依照《中华人民共和国政府采购法》等法律法规规定追究相应责任。</w:t>
      </w:r>
      <w:r>
        <w:rPr>
          <w:rFonts w:hint="eastAsia" w:ascii="宋体" w:hAnsi="宋体" w:eastAsia="宋体" w:cs="宋体"/>
          <w:color w:val="auto"/>
          <w:sz w:val="24"/>
          <w:szCs w:val="24"/>
          <w:highlight w:val="none"/>
          <w:lang w:val="en-US" w:eastAsia="zh-CN"/>
        </w:rPr>
      </w:r>
      <w:r>
        <w:rPr>
          <w:color w:val="auto"/>
          <w:highlight w:val="none"/>
        </w:rPr>
      </w:r>
    </w:p>
    <w:p>
      <w:pPr>
        <w:pStyle w:val="1061"/>
        <w:ind w:left="0" w:firstLine="480"/>
        <w:keepLines w:val="0"/>
        <w:keepNext w:val="0"/>
        <w:pageBreakBefore w:val="0"/>
        <w:spacing w:line="360" w:lineRule="auto"/>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7.供应商提供的《关于符合本国产品标准的声明函》或财政部会同有关部门规定的有关证明文件，将随中标（成交）结果同时公告。</w:t>
      </w:r>
      <w:r>
        <w:rPr>
          <w:rFonts w:hint="eastAsia" w:ascii="宋体" w:hAnsi="宋体" w:eastAsia="宋体" w:cs="宋体"/>
          <w:color w:val="auto"/>
          <w:sz w:val="24"/>
          <w:szCs w:val="24"/>
          <w:highlight w:val="none"/>
          <w:lang w:val="en-US" w:eastAsia="zh-CN"/>
        </w:rPr>
      </w:r>
      <w:r>
        <w:rPr>
          <w:color w:val="auto"/>
          <w:highlight w:val="none"/>
        </w:rPr>
      </w:r>
    </w:p>
    <w:p>
      <w:pPr>
        <w:pStyle w:val="1061"/>
        <w:ind w:left="0" w:firstLine="482"/>
        <w:spacing w:line="360" w:lineRule="auto"/>
        <w:widowControl w:val="off"/>
        <w:tabs>
          <w:tab w:val="left" w:pos="567"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七、信用记录</w:t>
      </w:r>
      <w:bookmarkEnd w:id="33"/>
      <w:r>
        <w:rPr>
          <w:rFonts w:hint="eastAsia" w:ascii="宋体" w:hAnsi="宋体" w:cs="宋体"/>
          <w:b/>
          <w:bCs/>
          <w:color w:val="auto"/>
          <w:sz w:val="24"/>
          <w:szCs w:val="24"/>
          <w:highlight w:val="none"/>
        </w:rPr>
      </w:r>
      <w:r>
        <w:rPr>
          <w:color w:val="auto"/>
          <w:highlight w:val="none"/>
        </w:rPr>
      </w:r>
    </w:p>
    <w:p>
      <w:pPr>
        <w:pStyle w:val="1061"/>
        <w:ind w:left="0"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采购代理机构会在接收响应文件截止时间后，登录信用中国网站（www.creditchina.gov.cn/）和中国政府采购网（www.ccgp.gov.cn/）查询供应商的信用记录，并将查询结果递交评审小组。</w:t>
      </w:r>
      <w:r>
        <w:rPr>
          <w:rFonts w:hint="eastAsia" w:ascii="宋体" w:hAnsi="宋体" w:cs="宋体"/>
          <w:color w:val="auto"/>
          <w:sz w:val="24"/>
          <w:szCs w:val="24"/>
          <w:highlight w:val="none"/>
        </w:rPr>
      </w:r>
      <w:r>
        <w:rPr>
          <w:color w:val="auto"/>
          <w:highlight w:val="none"/>
        </w:rPr>
      </w:r>
    </w:p>
    <w:p>
      <w:pPr>
        <w:pStyle w:val="1061"/>
        <w:ind w:left="0"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采购</w:t>
      </w:r>
      <w:r>
        <w:rPr>
          <w:rFonts w:hint="eastAsia" w:ascii="宋体" w:hAnsi="宋体" w:cs="宋体"/>
          <w:color w:val="auto"/>
          <w:sz w:val="24"/>
          <w:szCs w:val="24"/>
          <w:highlight w:val="none"/>
          <w:lang w:eastAsia="zh-CN"/>
        </w:rPr>
        <w:t xml:space="preserve">过程中，将</w:t>
      </w:r>
      <w:r>
        <w:rPr>
          <w:rFonts w:hint="eastAsia" w:ascii="宋体" w:hAnsi="宋体" w:cs="宋体"/>
          <w:color w:val="auto"/>
          <w:sz w:val="24"/>
          <w:szCs w:val="24"/>
          <w:highlight w:val="none"/>
        </w:rPr>
        <w:t xml:space="preserve">对供应商信用记录进行甄别</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对列入失信被执行人、重大税收违法案件当事人名单、政府采购严重违法失信行为记录名单</w:t>
      </w:r>
      <w:r>
        <w:rPr>
          <w:rFonts w:hint="eastAsia" w:ascii="宋体" w:hAnsi="宋体" w:cs="宋体"/>
          <w:color w:val="auto"/>
          <w:sz w:val="24"/>
          <w:szCs w:val="24"/>
          <w:highlight w:val="none"/>
          <w:lang w:eastAsia="zh-CN"/>
        </w:rPr>
        <w:t xml:space="preserve">，及其</w:t>
      </w:r>
      <w:r>
        <w:rPr>
          <w:rFonts w:hint="eastAsia" w:ascii="宋体" w:hAnsi="宋体" w:cs="宋体"/>
          <w:color w:val="auto"/>
          <w:sz w:val="24"/>
          <w:szCs w:val="24"/>
          <w:highlight w:val="none"/>
        </w:rPr>
        <w:t xml:space="preserve">他不符合《中华人民共和国政府采购法》第二十二条规定条件的供应商，应当拒绝其参与政府采购活动。</w:t>
      </w:r>
      <w:r>
        <w:rPr>
          <w:rFonts w:hint="eastAsia" w:ascii="宋体" w:hAnsi="宋体" w:cs="宋体"/>
          <w:color w:val="auto"/>
          <w:sz w:val="24"/>
          <w:szCs w:val="24"/>
          <w:highlight w:val="none"/>
        </w:rPr>
      </w:r>
      <w:r>
        <w:rPr>
          <w:color w:val="auto"/>
          <w:highlight w:val="none"/>
        </w:rPr>
      </w:r>
    </w:p>
    <w:p>
      <w:pPr>
        <w:pStyle w:val="1061"/>
        <w:ind w:left="0"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两个以上的自然人、法人或者其他组织组成一个联合体，以一个供应商的身份共同参加政府采购活动的，应当对所有联合体成员进行信用记录查询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联合体成员存在不良信用记录的，视同联合体存在不良信用记录。</w:t>
      </w:r>
      <w:r>
        <w:rPr>
          <w:rFonts w:hint="eastAsia" w:ascii="宋体" w:hAnsi="宋体" w:cs="宋体"/>
          <w:color w:val="auto"/>
          <w:sz w:val="24"/>
          <w:szCs w:val="24"/>
          <w:highlight w:val="none"/>
        </w:rPr>
      </w:r>
      <w:r>
        <w:rPr>
          <w:color w:val="auto"/>
          <w:highlight w:val="none"/>
        </w:rPr>
      </w:r>
    </w:p>
    <w:p>
      <w:pPr>
        <w:pStyle w:val="1061"/>
        <w:ind w:left="0"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供应商若在经营活动中受到罚款</w:t>
      </w:r>
      <w:r>
        <w:rPr>
          <w:rFonts w:hint="eastAsia" w:ascii="宋体" w:hAnsi="宋体" w:cs="宋体"/>
          <w:color w:val="auto"/>
          <w:sz w:val="24"/>
          <w:szCs w:val="24"/>
          <w:highlight w:val="none"/>
          <w:lang w:eastAsia="zh-CN"/>
        </w:rPr>
        <w:t xml:space="preserve">处罚的</w:t>
      </w:r>
      <w:r>
        <w:rPr>
          <w:rFonts w:hint="eastAsia" w:ascii="宋体" w:hAnsi="宋体" w:cs="宋体"/>
          <w:color w:val="auto"/>
          <w:sz w:val="24"/>
          <w:szCs w:val="24"/>
          <w:highlight w:val="none"/>
        </w:rPr>
        <w:t xml:space="preserve">，请携带相关地方、部门对较大数额认定标准的证明材料，与响应文件一并提交。若无法提供，则可能承担响应无效等相应不利后果。</w:t>
      </w:r>
      <w:r>
        <w:rPr>
          <w:rFonts w:hint="eastAsia" w:ascii="宋体" w:hAnsi="宋体" w:cs="宋体"/>
          <w:color w:val="auto"/>
          <w:sz w:val="24"/>
          <w:szCs w:val="24"/>
          <w:highlight w:val="none"/>
        </w:rPr>
      </w:r>
      <w:r>
        <w:rPr>
          <w:color w:val="auto"/>
          <w:highlight w:val="none"/>
        </w:rPr>
      </w:r>
    </w:p>
    <w:p>
      <w:pPr>
        <w:pStyle w:val="1061"/>
        <w:ind w:left="0"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rPr>
        <w:t xml:space="preserve">对存在失信信息的供应商，由失信</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确认。同时，采购代理机构工作人员应根据评审小组确认的失信信息，</w:t>
      </w:r>
      <w:r>
        <w:rPr>
          <w:rFonts w:hint="eastAsia" w:ascii="宋体" w:hAnsi="宋体" w:cs="宋体"/>
          <w:color w:val="auto"/>
          <w:sz w:val="24"/>
          <w:szCs w:val="24"/>
          <w:highlight w:val="none"/>
          <w:lang w:eastAsia="zh-CN"/>
        </w:rPr>
        <w:t xml:space="preserve">登录</w:t>
      </w:r>
      <w:r>
        <w:rPr>
          <w:rFonts w:hint="eastAsia" w:ascii="宋体" w:hAnsi="宋体" w:cs="宋体"/>
          <w:color w:val="auto"/>
          <w:sz w:val="24"/>
          <w:szCs w:val="24"/>
          <w:highlight w:val="none"/>
        </w:rPr>
        <w:t xml:space="preserve">相关来源网站页面进行复核并打印，作为证据留存。</w:t>
      </w:r>
      <w:r>
        <w:rPr>
          <w:rFonts w:hint="eastAsia" w:ascii="宋体" w:hAnsi="宋体" w:cs="宋体"/>
          <w:color w:val="auto"/>
          <w:sz w:val="24"/>
          <w:szCs w:val="24"/>
          <w:highlight w:val="none"/>
        </w:rPr>
      </w:r>
      <w:r>
        <w:rPr>
          <w:color w:val="auto"/>
          <w:highlight w:val="none"/>
        </w:rPr>
      </w:r>
    </w:p>
    <w:p>
      <w:pPr>
        <w:pStyle w:val="1061"/>
        <w:ind w:left="0"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1061"/>
        <w:ind w:left="0" w:firstLine="482"/>
        <w:spacing w:line="360" w:lineRule="auto"/>
        <w:tabs>
          <w:tab w:val="left" w:pos="42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rPr>
          <w:color w:val="auto"/>
          <w:highlight w:val="none"/>
        </w:rPr>
      </w:r>
    </w:p>
    <w:p>
      <w:pPr>
        <w:pStyle w:val="1062"/>
        <w:jc w:val="center"/>
        <w:spacing w:before="0"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clear="all"/>
      </w:r>
      <w:bookmarkStart w:id="35" w:name="_Toc14106"/>
      <w:r>
        <w:rPr>
          <w:rFonts w:hint="eastAsia" w:ascii="宋体" w:hAnsi="宋体" w:cs="宋体"/>
          <w:b/>
          <w:color w:val="auto"/>
          <w:sz w:val="24"/>
          <w:szCs w:val="24"/>
          <w:highlight w:val="none"/>
        </w:rPr>
      </w:r>
      <w:r>
        <w:rPr>
          <w:color w:val="auto"/>
          <w:highlight w:val="none"/>
        </w:rPr>
      </w:r>
    </w:p>
    <w:p>
      <w:pPr>
        <w:pStyle w:val="1062"/>
        <w:jc w:val="center"/>
        <w:spacing w:before="0"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rPr>
          <w:color w:val="auto"/>
          <w:highlight w:val="none"/>
        </w:rPr>
      </w:r>
    </w:p>
    <w:p>
      <w:pPr>
        <w:pStyle w:val="1062"/>
        <w:jc w:val="center"/>
        <w:spacing w:before="0"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rPr>
          <w:color w:val="auto"/>
          <w:highlight w:val="none"/>
        </w:rPr>
      </w:r>
    </w:p>
    <w:p>
      <w:pPr>
        <w:pStyle w:val="1062"/>
        <w:jc w:val="center"/>
        <w:spacing w:before="0"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rPr>
          <w:color w:val="auto"/>
          <w:highlight w:val="none"/>
        </w:rPr>
      </w:r>
    </w:p>
    <w:p>
      <w:pPr>
        <w:pStyle w:val="1062"/>
        <w:jc w:val="center"/>
        <w:spacing w:before="0"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rPr>
          <w:color w:val="auto"/>
          <w:highlight w:val="none"/>
        </w:rPr>
      </w:r>
    </w:p>
    <w:p>
      <w:pPr>
        <w:pStyle w:val="1062"/>
        <w:jc w:val="center"/>
        <w:spacing w:before="0"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rPr>
          <w:color w:val="auto"/>
          <w:highlight w:val="none"/>
        </w:rPr>
      </w:r>
    </w:p>
    <w:p>
      <w:pPr>
        <w:pStyle w:val="1062"/>
        <w:jc w:val="center"/>
        <w:spacing w:before="0"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rPr>
          <w:color w:val="auto"/>
          <w:highlight w:val="none"/>
        </w:rPr>
      </w:r>
    </w:p>
    <w:p>
      <w:pPr>
        <w:pStyle w:val="1062"/>
        <w:jc w:val="center"/>
        <w:spacing w:before="0"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rPr>
          <w:color w:val="auto"/>
          <w:highlight w:val="none"/>
        </w:rPr>
      </w:r>
    </w:p>
    <w:p>
      <w:pPr>
        <w:pStyle w:val="1062"/>
        <w:jc w:val="center"/>
        <w:spacing w:before="0"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rPr>
          <w:color w:val="auto"/>
          <w:highlight w:val="none"/>
        </w:rPr>
      </w:r>
    </w:p>
    <w:p>
      <w:pPr>
        <w:pStyle w:val="1062"/>
        <w:jc w:val="center"/>
        <w:spacing w:before="0"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rPr>
          <w:color w:val="auto"/>
          <w:highlight w:val="none"/>
        </w:rPr>
      </w:r>
    </w:p>
    <w:p>
      <w:pPr>
        <w:pStyle w:val="1062"/>
        <w:jc w:val="center"/>
        <w:spacing w:before="0"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rPr>
          <w:color w:val="auto"/>
          <w:highlight w:val="none"/>
        </w:rPr>
      </w:r>
    </w:p>
    <w:p>
      <w:pPr>
        <w:pStyle w:val="1062"/>
        <w:jc w:val="center"/>
        <w:spacing w:before="0" w:after="0" w:line="360" w:lineRule="auto"/>
        <w:rPr>
          <w:rFonts w:hint="eastAsia" w:ascii="宋体" w:hAnsi="宋体" w:cs="宋体"/>
          <w:b/>
          <w:color w:val="auto"/>
          <w:sz w:val="44"/>
          <w:szCs w:val="44"/>
          <w:highlight w:val="none"/>
        </w:rPr>
      </w:pPr>
      <w:r>
        <w:rPr>
          <w:color w:val="auto"/>
          <w:highlight w:val="none"/>
        </w:rPr>
      </w:r>
      <w:bookmarkStart w:id="36" w:name="_Toc4028"/>
      <w:r>
        <w:rPr>
          <w:color w:val="auto"/>
          <w:highlight w:val="none"/>
        </w:rPr>
      </w:r>
      <w:bookmarkStart w:id="37" w:name="_Toc332"/>
      <w:r>
        <w:rPr>
          <w:rFonts w:hint="eastAsia" w:ascii="宋体" w:hAnsi="宋体" w:cs="宋体"/>
          <w:b/>
          <w:color w:val="auto"/>
          <w:sz w:val="44"/>
          <w:szCs w:val="44"/>
          <w:highlight w:val="none"/>
        </w:rPr>
        <w:t xml:space="preserve">第三章 </w:t>
      </w:r>
      <w:bookmarkStart w:id="38" w:name="投标文件格式"/>
      <w:r>
        <w:rPr>
          <w:color w:val="auto"/>
          <w:highlight w:val="none"/>
        </w:rPr>
      </w:r>
      <w:bookmarkEnd w:id="38"/>
      <w:r>
        <w:rPr>
          <w:rFonts w:hint="eastAsia" w:ascii="宋体" w:hAnsi="宋体" w:cs="宋体"/>
          <w:b/>
          <w:color w:val="auto"/>
          <w:sz w:val="44"/>
          <w:szCs w:val="44"/>
          <w:highlight w:val="none"/>
        </w:rPr>
        <w:t xml:space="preserve">响应文件格式</w:t>
      </w:r>
      <w:bookmarkEnd w:id="23"/>
      <w:r>
        <w:rPr>
          <w:color w:val="auto"/>
          <w:highlight w:val="none"/>
        </w:rPr>
      </w:r>
      <w:bookmarkEnd w:id="24"/>
      <w:r>
        <w:rPr>
          <w:color w:val="auto"/>
          <w:highlight w:val="none"/>
        </w:rPr>
      </w:r>
      <w:bookmarkEnd w:id="25"/>
      <w:r>
        <w:rPr>
          <w:color w:val="auto"/>
          <w:highlight w:val="none"/>
        </w:rPr>
      </w:r>
      <w:bookmarkEnd w:id="26"/>
      <w:r>
        <w:rPr>
          <w:color w:val="auto"/>
          <w:highlight w:val="none"/>
        </w:rPr>
      </w:r>
      <w:bookmarkEnd w:id="35"/>
      <w:r>
        <w:rPr>
          <w:color w:val="auto"/>
          <w:highlight w:val="none"/>
        </w:rPr>
      </w:r>
      <w:bookmarkEnd w:id="36"/>
      <w:r>
        <w:rPr>
          <w:color w:val="auto"/>
          <w:highlight w:val="none"/>
        </w:rPr>
      </w:r>
      <w:bookmarkEnd w:id="37"/>
      <w:r>
        <w:rPr>
          <w:rFonts w:hint="eastAsia" w:ascii="宋体" w:hAnsi="宋体" w:cs="宋体"/>
          <w:b/>
          <w:color w:val="auto"/>
          <w:sz w:val="44"/>
          <w:szCs w:val="44"/>
          <w:highlight w:val="none"/>
        </w:rPr>
      </w:r>
      <w:r>
        <w:rPr>
          <w:color w:val="auto"/>
          <w:highlight w:val="none"/>
        </w:rPr>
      </w:r>
    </w:p>
    <w:p>
      <w:pPr>
        <w:pStyle w:val="1061"/>
        <w:ind w:left="0"/>
        <w:jc w:val="left"/>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rPr>
          <w:color w:val="auto"/>
          <w:highlight w:val="none"/>
        </w:rPr>
      </w:r>
    </w:p>
    <w:p>
      <w:pPr>
        <w:pStyle w:val="1061"/>
        <w:ind w:left="0" w:firstLine="482"/>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说明：</w:t>
      </w:r>
      <w:r>
        <w:rPr>
          <w:rFonts w:hint="eastAsia" w:ascii="宋体" w:hAnsi="宋体" w:cs="宋体"/>
          <w:b/>
          <w:color w:val="auto"/>
          <w:sz w:val="24"/>
          <w:szCs w:val="24"/>
          <w:highlight w:val="none"/>
        </w:rPr>
      </w:r>
      <w:r>
        <w:rPr>
          <w:color w:val="auto"/>
          <w:highlight w:val="none"/>
        </w:rPr>
      </w:r>
    </w:p>
    <w:p>
      <w:pPr>
        <w:pStyle w:val="1061"/>
        <w:ind w:left="0"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对本章所有的格式，供应商可根据自身情况进行补充和修改，但补充和修改不得造成与本格式内容有实质性的违背。</w:t>
      </w:r>
      <w:r>
        <w:rPr>
          <w:rFonts w:hint="eastAsia" w:ascii="宋体" w:hAnsi="宋体" w:cs="宋体"/>
          <w:color w:val="auto"/>
          <w:sz w:val="24"/>
          <w:szCs w:val="24"/>
          <w:highlight w:val="none"/>
        </w:rPr>
      </w:r>
      <w:r>
        <w:rPr>
          <w:color w:val="auto"/>
          <w:highlight w:val="none"/>
        </w:rPr>
      </w:r>
    </w:p>
    <w:p>
      <w:pPr>
        <w:pStyle w:val="1061"/>
        <w:ind w:left="0"/>
        <w:jc w:val="left"/>
        <w:spacing w:line="360" w:lineRule="auto"/>
        <w:rPr>
          <w:rFonts w:hint="eastAsia" w:ascii="宋体" w:hAnsi="宋体" w:cs="宋体"/>
          <w:b/>
          <w:color w:val="auto"/>
          <w:sz w:val="24"/>
          <w:szCs w:val="24"/>
          <w:highlight w:val="none"/>
        </w:rPr>
        <w:outlineLvl w:val="1"/>
      </w:pPr>
      <w:r>
        <w:rPr>
          <w:rFonts w:hint="eastAsia" w:ascii="宋体" w:hAnsi="宋体" w:cs="宋体"/>
          <w:b/>
          <w:color w:val="auto"/>
          <w:sz w:val="44"/>
          <w:szCs w:val="44"/>
          <w:highlight w:val="none"/>
        </w:rPr>
        <w:br w:type="page" w:clear="all"/>
      </w:r>
      <w:bookmarkStart w:id="39" w:name="_Toc3821"/>
      <w:r>
        <w:rPr>
          <w:color w:val="auto"/>
          <w:highlight w:val="none"/>
        </w:rPr>
      </w:r>
      <w:bookmarkStart w:id="40" w:name="_Toc17036"/>
      <w:r>
        <w:rPr>
          <w:color w:val="auto"/>
          <w:highlight w:val="none"/>
        </w:rPr>
      </w:r>
      <w:bookmarkStart w:id="41" w:name="_Toc7097"/>
      <w:r>
        <w:rPr>
          <w:rFonts w:hint="eastAsia" w:ascii="宋体" w:hAnsi="宋体" w:cs="宋体"/>
          <w:b/>
          <w:color w:val="auto"/>
          <w:sz w:val="24"/>
          <w:szCs w:val="24"/>
          <w:highlight w:val="none"/>
        </w:rPr>
        <w:t xml:space="preserve">附件1</w:t>
      </w:r>
      <w:bookmarkEnd w:id="39"/>
      <w:r>
        <w:rPr>
          <w:color w:val="auto"/>
          <w:highlight w:val="none"/>
        </w:rPr>
      </w:r>
      <w:bookmarkEnd w:id="40"/>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磋商响应函</w:t>
      </w:r>
      <w:bookmarkEnd w:id="41"/>
      <w:r>
        <w:rPr>
          <w:rFonts w:hint="eastAsia" w:ascii="宋体" w:hAnsi="宋体" w:cs="宋体"/>
          <w:b/>
          <w:color w:val="auto"/>
          <w:sz w:val="24"/>
          <w:szCs w:val="24"/>
          <w:highlight w:val="none"/>
        </w:rPr>
      </w:r>
      <w:r>
        <w:rPr>
          <w:color w:val="auto"/>
          <w:highlight w:val="none"/>
        </w:rPr>
      </w:r>
    </w:p>
    <w:p>
      <w:pPr>
        <w:pStyle w:val="1061"/>
        <w:ind w:left="0"/>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磋商响应函</w:t>
      </w:r>
      <w:r>
        <w:rPr>
          <w:rFonts w:hint="eastAsia" w:ascii="宋体" w:hAnsi="宋体" w:cs="宋体"/>
          <w:b/>
          <w:color w:val="auto"/>
          <w:sz w:val="24"/>
          <w:szCs w:val="24"/>
          <w:highlight w:val="none"/>
        </w:rPr>
      </w:r>
      <w:r>
        <w:rPr>
          <w:color w:val="auto"/>
          <w:highlight w:val="none"/>
        </w:rPr>
      </w:r>
    </w:p>
    <w:p>
      <w:pPr>
        <w:pStyle w:val="1061"/>
        <w:ind w:left="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致：</w:t>
      </w:r>
      <w:r>
        <w:rPr>
          <w:rFonts w:hint="eastAsia" w:ascii="宋体" w:hAnsi="宋体" w:cs="宋体"/>
          <w:color w:val="auto"/>
          <w:sz w:val="24"/>
          <w:szCs w:val="24"/>
          <w:highlight w:val="none"/>
          <w:u w:val="single"/>
          <w:lang w:val="zh-CN"/>
        </w:rPr>
        <w:t xml:space="preserve">苏州合亿盛工程咨询有限公司</w:t>
      </w:r>
      <w:r>
        <w:rPr>
          <w:rFonts w:hint="eastAsia" w:ascii="宋体" w:hAnsi="宋体" w:cs="宋体"/>
          <w:color w:val="auto"/>
          <w:sz w:val="24"/>
          <w:szCs w:val="24"/>
          <w:highlight w:val="none"/>
          <w:lang w:val="zh-CN"/>
        </w:rPr>
      </w:r>
      <w:r>
        <w:rPr>
          <w:color w:val="auto"/>
          <w:highlight w:val="none"/>
        </w:rPr>
      </w:r>
    </w:p>
    <w:p>
      <w:pPr>
        <w:pStyle w:val="1061"/>
        <w:ind w:left="0" w:firstLine="48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我方收到贵公司 </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号磋商采购文件，经仔细阅读和研究，我方决定参加磋商，并向贵公司承诺：</w:t>
      </w:r>
      <w:r>
        <w:rPr>
          <w:rFonts w:hint="eastAsia" w:ascii="宋体" w:hAnsi="宋体" w:cs="宋体"/>
          <w:color w:val="auto"/>
          <w:sz w:val="24"/>
          <w:szCs w:val="24"/>
          <w:highlight w:val="none"/>
        </w:rPr>
      </w:r>
      <w:r>
        <w:rPr>
          <w:color w:val="auto"/>
          <w:highlight w:val="none"/>
        </w:rPr>
      </w:r>
    </w:p>
    <w:p>
      <w:pPr>
        <w:pStyle w:val="1110"/>
        <w:ind w:left="0" w:firstLine="480"/>
        <w:widowControl w:val="off"/>
        <w:rPr>
          <w:rStyle w:val="1100"/>
          <w:rFonts w:hint="eastAsia" w:ascii="Times New Roman" w:hAnsi="宋体" w:eastAsia="宋体" w:cs="宋体"/>
          <w:color w:val="auto"/>
          <w:sz w:val="24"/>
          <w:szCs w:val="24"/>
          <w:highlight w:val="none"/>
        </w:rPr>
      </w:pPr>
      <w:r>
        <w:rPr>
          <w:rStyle w:val="1100"/>
          <w:rFonts w:hint="eastAsia" w:ascii="Times New Roman" w:hAnsi="宋体" w:eastAsia="宋体" w:cs="宋体"/>
          <w:color w:val="auto"/>
          <w:sz w:val="24"/>
          <w:szCs w:val="24"/>
          <w:highlight w:val="none"/>
          <w:lang w:eastAsia="zh-CN"/>
        </w:rPr>
        <w:t xml:space="preserve">1.</w:t>
      </w:r>
      <w:r>
        <w:rPr>
          <w:rStyle w:val="1100"/>
          <w:rFonts w:hint="eastAsia" w:ascii="Times New Roman" w:hAnsi="宋体" w:eastAsia="宋体" w:cs="宋体"/>
          <w:color w:val="auto"/>
          <w:sz w:val="24"/>
          <w:szCs w:val="24"/>
          <w:highlight w:val="none"/>
        </w:rPr>
        <w:t xml:space="preserve">我们愿意按照采购文件的一切要求，提供完成该项目的全部内容</w:t>
      </w:r>
      <w:r>
        <w:rPr>
          <w:rStyle w:val="1100"/>
          <w:rFonts w:hint="eastAsia" w:ascii="Times New Roman" w:hAnsi="宋体" w:eastAsia="宋体" w:cs="宋体"/>
          <w:color w:val="auto"/>
          <w:sz w:val="24"/>
          <w:szCs w:val="24"/>
          <w:highlight w:val="none"/>
          <w:lang w:eastAsia="zh-CN"/>
        </w:rPr>
        <w:t xml:space="preserve">。</w:t>
      </w:r>
      <w:r>
        <w:rPr>
          <w:rStyle w:val="1100"/>
          <w:rFonts w:hint="eastAsia" w:ascii="Times New Roman" w:hAnsi="宋体" w:eastAsia="宋体" w:cs="宋体"/>
          <w:color w:val="auto"/>
          <w:sz w:val="24"/>
          <w:szCs w:val="24"/>
          <w:highlight w:val="none"/>
        </w:rPr>
        <w:t xml:space="preserve">我们的报价</w:t>
      </w:r>
      <w:r>
        <w:rPr>
          <w:rStyle w:val="1100"/>
          <w:rFonts w:hint="eastAsia" w:ascii="Times New Roman" w:hAnsi="宋体" w:eastAsia="宋体" w:cs="宋体"/>
          <w:color w:val="auto"/>
          <w:sz w:val="24"/>
          <w:szCs w:val="24"/>
          <w:highlight w:val="none"/>
          <w:lang w:eastAsia="zh-CN"/>
        </w:rPr>
        <w:t xml:space="preserve">包括完成本项目所需要的人工费、检测费、文印费、资料费、设备、薪资、加班费、管理费、交通费、办公设备及用品费、食宿费、检测设备使用维护费、水电费、税金、利润、代理服务费、风险费、保险费及合同包含的所有可预见及不可预见的风险、责任等各项应有费用，以及其他辅助费用。</w:t>
      </w:r>
      <w:r>
        <w:rPr>
          <w:rStyle w:val="1100"/>
          <w:rFonts w:hint="eastAsia" w:ascii="Times New Roman" w:hAnsi="宋体" w:eastAsia="宋体" w:cs="宋体"/>
          <w:color w:val="auto"/>
          <w:sz w:val="24"/>
          <w:szCs w:val="24"/>
          <w:highlight w:val="none"/>
          <w:lang w:eastAsia="zh-CN"/>
        </w:rPr>
      </w:r>
      <w:r>
        <w:rPr>
          <w:color w:val="auto"/>
          <w:highlight w:val="none"/>
        </w:rPr>
      </w:r>
    </w:p>
    <w:p>
      <w:pPr>
        <w:pStyle w:val="1110"/>
        <w:ind w:left="0" w:firstLine="480"/>
        <w:widowControl w:val="off"/>
        <w:rPr>
          <w:rStyle w:val="1100"/>
          <w:rFonts w:hint="eastAsia" w:hAnsi="宋体" w:cs="宋体"/>
          <w:color w:val="auto"/>
          <w:sz w:val="24"/>
          <w:szCs w:val="24"/>
          <w:highlight w:val="none"/>
        </w:rPr>
      </w:pPr>
      <w:r>
        <w:rPr>
          <w:rStyle w:val="1100"/>
          <w:rFonts w:hint="eastAsia" w:ascii="Times New Roman" w:hAnsi="宋体" w:eastAsia="宋体" w:cs="宋体"/>
          <w:color w:val="auto"/>
          <w:sz w:val="24"/>
          <w:szCs w:val="24"/>
          <w:highlight w:val="none"/>
          <w:lang w:eastAsia="zh-CN"/>
        </w:rPr>
        <w:t xml:space="preserve">2.</w:t>
      </w:r>
      <w:r>
        <w:rPr>
          <w:rStyle w:val="1100"/>
          <w:rFonts w:hint="eastAsia" w:ascii="Times New Roman" w:hAnsi="宋体" w:eastAsia="宋体" w:cs="宋体"/>
          <w:color w:val="auto"/>
          <w:sz w:val="24"/>
          <w:szCs w:val="24"/>
          <w:highlight w:val="none"/>
        </w:rPr>
        <w:t xml:space="preserve">如果我们的磋商响应文件被接受，我们将严格履行采购文件中规定的每一项要求，按期、按质、按量履行</w:t>
      </w:r>
      <w:r>
        <w:rPr>
          <w:rStyle w:val="1100"/>
          <w:rFonts w:hint="eastAsia" w:hAnsi="宋体" w:cs="宋体"/>
          <w:color w:val="auto"/>
          <w:sz w:val="24"/>
          <w:szCs w:val="24"/>
          <w:highlight w:val="none"/>
        </w:rPr>
        <w:t xml:space="preserve">合同的义务。</w:t>
      </w:r>
      <w:r>
        <w:rPr>
          <w:rStyle w:val="1100"/>
          <w:rFonts w:hint="eastAsia" w:hAnsi="宋体" w:cs="宋体"/>
          <w:color w:val="auto"/>
          <w:sz w:val="24"/>
          <w:szCs w:val="24"/>
          <w:highlight w:val="none"/>
        </w:rPr>
      </w:r>
      <w:r>
        <w:rPr>
          <w:color w:val="auto"/>
          <w:highlight w:val="none"/>
        </w:rPr>
      </w:r>
    </w:p>
    <w:p>
      <w:pPr>
        <w:pStyle w:val="1110"/>
        <w:ind w:left="0" w:firstLine="480"/>
        <w:widowControl w:val="off"/>
        <w:rPr>
          <w:rStyle w:val="1100"/>
          <w:rFonts w:hint="eastAsia" w:hAnsi="宋体" w:cs="宋体"/>
          <w:color w:val="auto"/>
          <w:sz w:val="24"/>
          <w:szCs w:val="24"/>
          <w:highlight w:val="none"/>
        </w:rPr>
      </w:pPr>
      <w:r>
        <w:rPr>
          <w:rStyle w:val="1100"/>
          <w:rFonts w:hint="eastAsia" w:hAnsi="宋体" w:eastAsia="宋体" w:cs="宋体"/>
          <w:color w:val="auto"/>
          <w:sz w:val="24"/>
          <w:szCs w:val="24"/>
          <w:highlight w:val="none"/>
          <w:lang w:eastAsia="zh-CN"/>
        </w:rPr>
        <w:t xml:space="preserve">3.</w:t>
      </w:r>
      <w:r>
        <w:rPr>
          <w:rStyle w:val="1100"/>
          <w:rFonts w:hint="eastAsia" w:hAnsi="宋体" w:cs="宋体"/>
          <w:color w:val="auto"/>
          <w:sz w:val="24"/>
          <w:szCs w:val="24"/>
          <w:highlight w:val="none"/>
        </w:rPr>
        <w:t xml:space="preserve">我们已详细审查全部采购文件，包括更正公告</w:t>
      </w:r>
      <w:r>
        <w:rPr>
          <w:rStyle w:val="1100"/>
          <w:rFonts w:hint="eastAsia" w:hAnsi="宋体" w:eastAsia="宋体" w:cs="宋体"/>
          <w:color w:val="auto"/>
          <w:sz w:val="24"/>
          <w:szCs w:val="24"/>
          <w:highlight w:val="none"/>
          <w:lang w:eastAsia="zh-CN"/>
        </w:rPr>
        <w:t xml:space="preserve">（</w:t>
      </w:r>
      <w:r>
        <w:rPr>
          <w:rStyle w:val="1100"/>
          <w:rFonts w:hint="eastAsia" w:hAnsi="宋体" w:cs="宋体"/>
          <w:color w:val="auto"/>
          <w:sz w:val="24"/>
          <w:szCs w:val="24"/>
          <w:highlight w:val="none"/>
        </w:rPr>
        <w:t xml:space="preserve">如有</w:t>
      </w:r>
      <w:r>
        <w:rPr>
          <w:rStyle w:val="1100"/>
          <w:rFonts w:hint="eastAsia" w:hAnsi="宋体" w:eastAsia="宋体" w:cs="宋体"/>
          <w:color w:val="auto"/>
          <w:sz w:val="24"/>
          <w:szCs w:val="24"/>
          <w:highlight w:val="none"/>
          <w:lang w:eastAsia="zh-CN"/>
        </w:rPr>
        <w:t xml:space="preserve">）</w:t>
      </w:r>
      <w:r>
        <w:rPr>
          <w:rStyle w:val="1100"/>
          <w:rFonts w:hint="eastAsia" w:hAnsi="宋体" w:cs="宋体"/>
          <w:color w:val="auto"/>
          <w:sz w:val="24"/>
          <w:szCs w:val="24"/>
          <w:highlight w:val="none"/>
        </w:rPr>
        <w:t xml:space="preserve">。我们完全理解并同意放弃对这方面有不明及误解的</w:t>
      </w:r>
      <w:r>
        <w:rPr>
          <w:rStyle w:val="1100"/>
          <w:rFonts w:hint="eastAsia" w:hAnsi="宋体" w:eastAsia="宋体" w:cs="宋体"/>
          <w:color w:val="auto"/>
          <w:sz w:val="24"/>
          <w:szCs w:val="24"/>
          <w:highlight w:val="none"/>
          <w:lang w:eastAsia="zh-CN"/>
        </w:rPr>
        <w:t xml:space="preserve">权利</w:t>
      </w:r>
      <w:r>
        <w:rPr>
          <w:rStyle w:val="1100"/>
          <w:rFonts w:hint="eastAsia" w:hAnsi="宋体" w:cs="宋体"/>
          <w:color w:val="auto"/>
          <w:sz w:val="24"/>
          <w:szCs w:val="24"/>
          <w:highlight w:val="none"/>
        </w:rPr>
        <w:t xml:space="preserve">。</w:t>
      </w:r>
      <w:r>
        <w:rPr>
          <w:rStyle w:val="1100"/>
          <w:rFonts w:hint="eastAsia" w:hAnsi="宋体" w:cs="宋体"/>
          <w:color w:val="auto"/>
          <w:sz w:val="24"/>
          <w:szCs w:val="24"/>
          <w:highlight w:val="none"/>
        </w:rPr>
      </w:r>
      <w:r>
        <w:rPr>
          <w:color w:val="auto"/>
          <w:highlight w:val="none"/>
        </w:rPr>
      </w:r>
    </w:p>
    <w:p>
      <w:pPr>
        <w:pStyle w:val="1110"/>
        <w:ind w:left="0" w:firstLine="480"/>
        <w:widowControl w:val="off"/>
        <w:rPr>
          <w:rStyle w:val="1100"/>
          <w:rFonts w:hint="eastAsia" w:hAnsi="宋体" w:cs="宋体"/>
          <w:color w:val="auto"/>
          <w:sz w:val="24"/>
          <w:szCs w:val="24"/>
          <w:highlight w:val="none"/>
        </w:rPr>
      </w:pPr>
      <w:r>
        <w:rPr>
          <w:rStyle w:val="1100"/>
          <w:rFonts w:hint="eastAsia" w:hAnsi="宋体" w:eastAsia="宋体" w:cs="宋体"/>
          <w:color w:val="auto"/>
          <w:sz w:val="24"/>
          <w:szCs w:val="24"/>
          <w:highlight w:val="none"/>
          <w:lang w:eastAsia="zh-CN"/>
        </w:rPr>
        <w:t xml:space="preserve">4.</w:t>
      </w:r>
      <w:r>
        <w:rPr>
          <w:rStyle w:val="1100"/>
          <w:rFonts w:hint="eastAsia" w:hAnsi="宋体" w:cs="宋体"/>
          <w:color w:val="auto"/>
          <w:sz w:val="24"/>
          <w:szCs w:val="24"/>
          <w:highlight w:val="none"/>
        </w:rPr>
        <w:t xml:space="preserve">我们同意按采购文件中的规定，本磋商响应文件的有效期限为响应文件提交截止之日起90天。</w:t>
      </w:r>
      <w:r>
        <w:rPr>
          <w:rStyle w:val="1100"/>
          <w:rFonts w:hint="eastAsia" w:hAnsi="宋体" w:cs="宋体"/>
          <w:color w:val="auto"/>
          <w:sz w:val="24"/>
          <w:szCs w:val="24"/>
          <w:highlight w:val="none"/>
        </w:rPr>
      </w:r>
      <w:r>
        <w:rPr>
          <w:color w:val="auto"/>
          <w:highlight w:val="none"/>
        </w:rPr>
      </w:r>
    </w:p>
    <w:p>
      <w:pPr>
        <w:pStyle w:val="1110"/>
        <w:ind w:left="0" w:firstLine="480"/>
        <w:widowControl w:val="off"/>
        <w:rPr>
          <w:rStyle w:val="1100"/>
          <w:rFonts w:hint="eastAsia" w:hAnsi="宋体" w:cs="宋体"/>
          <w:color w:val="auto"/>
          <w:sz w:val="24"/>
          <w:szCs w:val="24"/>
          <w:highlight w:val="none"/>
        </w:rPr>
      </w:pPr>
      <w:r>
        <w:rPr>
          <w:rStyle w:val="1100"/>
          <w:rFonts w:hint="eastAsia" w:hAnsi="宋体" w:eastAsia="宋体" w:cs="宋体"/>
          <w:color w:val="auto"/>
          <w:sz w:val="24"/>
          <w:szCs w:val="24"/>
          <w:highlight w:val="none"/>
          <w:lang w:eastAsia="zh-CN"/>
        </w:rPr>
        <w:t xml:space="preserve">5.</w:t>
      </w:r>
      <w:r>
        <w:rPr>
          <w:rStyle w:val="1100"/>
          <w:rFonts w:hint="eastAsia" w:hAnsi="宋体" w:cs="宋体"/>
          <w:color w:val="auto"/>
          <w:sz w:val="24"/>
          <w:szCs w:val="24"/>
          <w:highlight w:val="none"/>
        </w:rPr>
        <w:t xml:space="preserve">我们愿意提供磋商采购单位在采购文件中要求的所有资料。</w:t>
      </w:r>
      <w:r>
        <w:rPr>
          <w:rStyle w:val="1100"/>
          <w:rFonts w:hint="eastAsia" w:hAnsi="宋体" w:cs="宋体"/>
          <w:color w:val="auto"/>
          <w:sz w:val="24"/>
          <w:szCs w:val="24"/>
          <w:highlight w:val="none"/>
        </w:rPr>
      </w:r>
      <w:r>
        <w:rPr>
          <w:color w:val="auto"/>
          <w:highlight w:val="none"/>
        </w:rPr>
      </w:r>
    </w:p>
    <w:p>
      <w:pPr>
        <w:pStyle w:val="1110"/>
        <w:ind w:left="0" w:firstLine="480"/>
        <w:widowControl w:val="off"/>
        <w:rPr>
          <w:rStyle w:val="1100"/>
          <w:rFonts w:hint="eastAsia" w:hAnsi="宋体" w:cs="宋体"/>
          <w:color w:val="auto"/>
          <w:sz w:val="24"/>
          <w:szCs w:val="24"/>
          <w:highlight w:val="none"/>
        </w:rPr>
      </w:pPr>
      <w:r>
        <w:rPr>
          <w:rStyle w:val="1100"/>
          <w:rFonts w:hint="eastAsia" w:hAnsi="宋体" w:eastAsia="宋体" w:cs="宋体"/>
          <w:color w:val="auto"/>
          <w:sz w:val="24"/>
          <w:szCs w:val="24"/>
          <w:highlight w:val="none"/>
          <w:lang w:eastAsia="zh-CN"/>
        </w:rPr>
        <w:t xml:space="preserve">6.</w:t>
      </w:r>
      <w:r>
        <w:rPr>
          <w:rStyle w:val="1100"/>
          <w:rFonts w:hint="eastAsia" w:hAnsi="宋体" w:cs="宋体"/>
          <w:color w:val="auto"/>
          <w:sz w:val="24"/>
          <w:szCs w:val="24"/>
          <w:highlight w:val="none"/>
        </w:rPr>
        <w:t xml:space="preserve">我们愿意遵守采购文件中所列的收费标准。</w:t>
      </w:r>
      <w:r>
        <w:rPr>
          <w:rStyle w:val="1100"/>
          <w:rFonts w:hint="eastAsia" w:hAnsi="宋体" w:cs="宋体"/>
          <w:color w:val="auto"/>
          <w:sz w:val="24"/>
          <w:szCs w:val="24"/>
          <w:highlight w:val="none"/>
        </w:rPr>
      </w:r>
      <w:r>
        <w:rPr>
          <w:color w:val="auto"/>
          <w:highlight w:val="none"/>
        </w:rPr>
      </w:r>
    </w:p>
    <w:p>
      <w:pPr>
        <w:pStyle w:val="1110"/>
        <w:ind w:left="0" w:firstLine="480"/>
        <w:widowControl w:val="off"/>
        <w:rPr>
          <w:rStyle w:val="1100"/>
          <w:rFonts w:hint="eastAsia" w:hAnsi="宋体" w:cs="宋体"/>
          <w:color w:val="auto"/>
          <w:sz w:val="24"/>
          <w:szCs w:val="24"/>
          <w:highlight w:val="none"/>
        </w:rPr>
      </w:pPr>
      <w:r>
        <w:rPr>
          <w:rStyle w:val="1100"/>
          <w:rFonts w:hint="eastAsia" w:hAnsi="宋体" w:eastAsia="宋体" w:cs="宋体"/>
          <w:color w:val="auto"/>
          <w:sz w:val="24"/>
          <w:szCs w:val="24"/>
          <w:highlight w:val="none"/>
          <w:lang w:eastAsia="zh-CN"/>
        </w:rPr>
        <w:t xml:space="preserve">7.</w:t>
      </w:r>
      <w:r>
        <w:rPr>
          <w:rStyle w:val="1100"/>
          <w:rFonts w:hint="eastAsia" w:hAnsi="宋体" w:cs="宋体"/>
          <w:color w:val="auto"/>
          <w:sz w:val="24"/>
          <w:szCs w:val="24"/>
          <w:highlight w:val="none"/>
        </w:rPr>
        <w:t xml:space="preserve">我们承诺该磋商响应文件在磋商开始后的全过程中保持有效，不作任何更改和变动。</w:t>
      </w:r>
      <w:r>
        <w:rPr>
          <w:rStyle w:val="1100"/>
          <w:rFonts w:hint="eastAsia" w:hAnsi="宋体" w:cs="宋体"/>
          <w:color w:val="auto"/>
          <w:sz w:val="24"/>
          <w:szCs w:val="24"/>
          <w:highlight w:val="none"/>
        </w:rPr>
      </w:r>
      <w:r>
        <w:rPr>
          <w:color w:val="auto"/>
          <w:highlight w:val="none"/>
        </w:rPr>
      </w:r>
    </w:p>
    <w:p>
      <w:pPr>
        <w:pStyle w:val="1110"/>
        <w:ind w:left="0" w:firstLine="480"/>
        <w:widowControl w:val="off"/>
        <w:rPr>
          <w:rStyle w:val="1100"/>
          <w:rFonts w:hint="eastAsia" w:hAnsi="宋体" w:cs="宋体"/>
          <w:color w:val="auto"/>
          <w:sz w:val="24"/>
          <w:szCs w:val="24"/>
          <w:highlight w:val="none"/>
        </w:rPr>
      </w:pPr>
      <w:r>
        <w:rPr>
          <w:rStyle w:val="1100"/>
          <w:rFonts w:hint="eastAsia" w:hAnsi="宋体" w:eastAsia="宋体" w:cs="宋体"/>
          <w:color w:val="auto"/>
          <w:sz w:val="24"/>
          <w:szCs w:val="24"/>
          <w:highlight w:val="none"/>
          <w:lang w:eastAsia="zh-CN"/>
        </w:rPr>
        <w:t xml:space="preserve">8.</w:t>
      </w:r>
      <w:r>
        <w:rPr>
          <w:rStyle w:val="1100"/>
          <w:rFonts w:hint="eastAsia" w:hAnsi="宋体" w:cs="宋体"/>
          <w:color w:val="auto"/>
          <w:sz w:val="24"/>
          <w:szCs w:val="24"/>
          <w:highlight w:val="none"/>
        </w:rPr>
        <w:t xml:space="preserve">我们承诺我公司符合采购文件中“合格磋商供应商的一般条件和特殊条件”的要求，若与真实情况不符，本公司愿意承担由此而产生的一切后果。</w:t>
      </w:r>
      <w:r>
        <w:rPr>
          <w:rStyle w:val="1100"/>
          <w:rFonts w:hint="eastAsia" w:hAnsi="宋体" w:cs="宋体"/>
          <w:color w:val="auto"/>
          <w:sz w:val="24"/>
          <w:szCs w:val="24"/>
          <w:highlight w:val="none"/>
        </w:rPr>
      </w:r>
      <w:r>
        <w:rPr>
          <w:color w:val="auto"/>
          <w:highlight w:val="none"/>
        </w:rPr>
      </w:r>
    </w:p>
    <w:p>
      <w:pPr>
        <w:pStyle w:val="1110"/>
        <w:ind w:left="0" w:firstLine="480"/>
        <w:widowControl w:val="off"/>
        <w:rPr>
          <w:rStyle w:val="1100"/>
          <w:rFonts w:hint="eastAsia" w:hAnsi="宋体" w:cs="宋体"/>
          <w:color w:val="auto"/>
          <w:sz w:val="24"/>
          <w:szCs w:val="24"/>
          <w:highlight w:val="none"/>
        </w:rPr>
      </w:pPr>
      <w:r>
        <w:rPr>
          <w:rStyle w:val="1100"/>
          <w:rFonts w:hint="eastAsia" w:hAnsi="宋体" w:eastAsia="宋体" w:cs="宋体"/>
          <w:color w:val="auto"/>
          <w:sz w:val="24"/>
          <w:szCs w:val="24"/>
          <w:highlight w:val="none"/>
          <w:lang w:eastAsia="zh-CN"/>
        </w:rPr>
        <w:t xml:space="preserve">9.</w:t>
      </w:r>
      <w:r>
        <w:rPr>
          <w:rStyle w:val="1100"/>
          <w:rFonts w:hint="eastAsia" w:hAnsi="宋体" w:cs="宋体"/>
          <w:color w:val="auto"/>
          <w:sz w:val="24"/>
          <w:szCs w:val="24"/>
          <w:highlight w:val="none"/>
        </w:rPr>
        <w:t xml:space="preserve">我们声明：我们在参加本次政府采购活动前3年内在经营活动中没有重大违法记录。</w:t>
      </w:r>
      <w:r>
        <w:rPr>
          <w:rStyle w:val="1100"/>
          <w:rFonts w:hint="eastAsia" w:hAnsi="宋体" w:cs="宋体"/>
          <w:color w:val="auto"/>
          <w:sz w:val="24"/>
          <w:szCs w:val="24"/>
          <w:highlight w:val="none"/>
        </w:rPr>
      </w:r>
      <w:r>
        <w:rPr>
          <w:color w:val="auto"/>
          <w:highlight w:val="none"/>
        </w:rPr>
      </w:r>
    </w:p>
    <w:p>
      <w:pPr>
        <w:pStyle w:val="1110"/>
        <w:ind w:left="0" w:firstLine="480"/>
        <w:widowControl w:val="off"/>
        <w:rPr>
          <w:rStyle w:val="1100"/>
          <w:rFonts w:hint="eastAsia" w:hAnsi="宋体" w:cs="宋体"/>
          <w:color w:val="auto"/>
          <w:sz w:val="24"/>
          <w:szCs w:val="24"/>
          <w:highlight w:val="none"/>
        </w:rPr>
      </w:pPr>
      <w:r>
        <w:rPr>
          <w:rStyle w:val="1100"/>
          <w:rFonts w:hint="eastAsia" w:hAnsi="宋体" w:eastAsia="宋体" w:cs="宋体"/>
          <w:color w:val="auto"/>
          <w:sz w:val="24"/>
          <w:szCs w:val="24"/>
          <w:highlight w:val="none"/>
          <w:lang w:eastAsia="zh-CN"/>
        </w:rPr>
        <w:t xml:space="preserve">10.</w:t>
      </w:r>
      <w:r>
        <w:rPr>
          <w:rStyle w:val="1100"/>
          <w:rFonts w:hint="eastAsia" w:hAnsi="宋体" w:cs="宋体"/>
          <w:color w:val="auto"/>
          <w:sz w:val="24"/>
          <w:szCs w:val="24"/>
          <w:highlight w:val="none"/>
        </w:rPr>
        <w:t xml:space="preserve">如果我们成交，我们愿意按采购文件的规定支付代理服务费。</w:t>
      </w:r>
      <w:r>
        <w:rPr>
          <w:rStyle w:val="1100"/>
          <w:rFonts w:hint="eastAsia" w:hAnsi="宋体" w:cs="宋体"/>
          <w:color w:val="auto"/>
          <w:sz w:val="24"/>
          <w:szCs w:val="24"/>
          <w:highlight w:val="none"/>
        </w:rPr>
      </w:r>
      <w:r>
        <w:rPr>
          <w:color w:val="auto"/>
          <w:highlight w:val="none"/>
        </w:rPr>
      </w:r>
    </w:p>
    <w:p>
      <w:pPr>
        <w:pStyle w:val="1110"/>
        <w:ind w:left="0" w:firstLine="480"/>
        <w:widowControl w:val="off"/>
        <w:rPr>
          <w:rStyle w:val="1100"/>
          <w:rFonts w:hint="eastAsia" w:hAnsi="宋体" w:cs="宋体"/>
          <w:color w:val="auto"/>
          <w:sz w:val="24"/>
          <w:szCs w:val="24"/>
          <w:highlight w:val="none"/>
        </w:rPr>
      </w:pPr>
      <w:r>
        <w:rPr>
          <w:rStyle w:val="1100"/>
          <w:rFonts w:hint="eastAsia" w:hAnsi="宋体" w:eastAsia="宋体" w:cs="宋体"/>
          <w:color w:val="auto"/>
          <w:sz w:val="24"/>
          <w:szCs w:val="24"/>
          <w:highlight w:val="none"/>
          <w:lang w:eastAsia="zh-CN"/>
        </w:rPr>
        <w:t xml:space="preserve">11.</w:t>
      </w:r>
      <w:r>
        <w:rPr>
          <w:rStyle w:val="1100"/>
          <w:rFonts w:hint="eastAsia" w:hAnsi="宋体" w:cs="宋体"/>
          <w:color w:val="auto"/>
          <w:sz w:val="24"/>
          <w:szCs w:val="24"/>
          <w:highlight w:val="none"/>
        </w:rPr>
        <w:t xml:space="preserve">综合说明：</w:t>
      </w:r>
      <w:r>
        <w:rPr>
          <w:rStyle w:val="1100"/>
          <w:rFonts w:hint="eastAsia" w:hAnsi="宋体" w:cs="宋体"/>
          <w:color w:val="auto"/>
          <w:sz w:val="24"/>
          <w:szCs w:val="24"/>
          <w:highlight w:val="none"/>
        </w:rPr>
      </w:r>
      <w:r>
        <w:rPr>
          <w:color w:val="auto"/>
          <w:highlight w:val="none"/>
        </w:rPr>
      </w:r>
    </w:p>
    <w:p>
      <w:pPr>
        <w:pStyle w:val="1110"/>
        <w:ind w:left="0" w:firstLine="480"/>
        <w:widowControl w:val="off"/>
        <w:rPr>
          <w:rStyle w:val="1100"/>
          <w:rFonts w:hint="eastAsia" w:hAnsi="宋体" w:cs="宋体"/>
          <w:color w:val="auto"/>
          <w:sz w:val="24"/>
          <w:szCs w:val="24"/>
          <w:highlight w:val="none"/>
        </w:rPr>
      </w:pPr>
      <w:r>
        <w:rPr>
          <w:rStyle w:val="1100"/>
          <w:rFonts w:hint="eastAsia" w:hAnsi="宋体" w:cs="宋体"/>
          <w:color w:val="auto"/>
          <w:sz w:val="24"/>
          <w:szCs w:val="24"/>
          <w:highlight w:val="none"/>
        </w:rPr>
        <w:t xml:space="preserve">（1）伴随服务及配合措施；（2）要求甲方提供的配合；（3）对采购文件有不同意见的偏离说明；（4）</w:t>
      </w:r>
      <w:r>
        <w:rPr>
          <w:rStyle w:val="1100"/>
          <w:rFonts w:hint="eastAsia" w:hAnsi="宋体" w:eastAsia="宋体" w:cs="宋体"/>
          <w:color w:val="auto"/>
          <w:sz w:val="24"/>
          <w:szCs w:val="24"/>
          <w:highlight w:val="none"/>
          <w:lang w:eastAsia="zh-CN"/>
        </w:rPr>
        <w:t xml:space="preserve">其他</w:t>
      </w:r>
      <w:r>
        <w:rPr>
          <w:rStyle w:val="1100"/>
          <w:rFonts w:hint="eastAsia" w:hAnsi="宋体" w:cs="宋体"/>
          <w:color w:val="auto"/>
          <w:sz w:val="24"/>
          <w:szCs w:val="24"/>
          <w:highlight w:val="none"/>
        </w:rPr>
        <w:t xml:space="preserve">说明。</w:t>
      </w:r>
      <w:r>
        <w:rPr>
          <w:rStyle w:val="1100"/>
          <w:rFonts w:hint="eastAsia" w:hAnsi="宋体" w:cs="宋体"/>
          <w:color w:val="auto"/>
          <w:sz w:val="24"/>
          <w:szCs w:val="24"/>
          <w:highlight w:val="none"/>
        </w:rPr>
      </w:r>
      <w:r>
        <w:rPr>
          <w:color w:val="auto"/>
          <w:highlight w:val="none"/>
        </w:rPr>
      </w:r>
    </w:p>
    <w:p>
      <w:pPr>
        <w:pStyle w:val="1110"/>
        <w:ind w:left="0" w:firstLine="480"/>
        <w:widowControl w:val="off"/>
        <w:rPr>
          <w:rStyle w:val="1100"/>
          <w:rFonts w:hint="eastAsia" w:hAnsi="宋体" w:cs="宋体"/>
          <w:color w:val="auto"/>
          <w:sz w:val="24"/>
          <w:szCs w:val="24"/>
          <w:highlight w:val="none"/>
        </w:rPr>
      </w:pPr>
      <w:r>
        <w:rPr>
          <w:rStyle w:val="1100"/>
          <w:rFonts w:hint="eastAsia" w:hAnsi="宋体" w:cs="宋体"/>
          <w:color w:val="auto"/>
          <w:sz w:val="24"/>
          <w:szCs w:val="24"/>
          <w:highlight w:val="none"/>
        </w:rPr>
        <w:t xml:space="preserve">所有有关磋商响应文件的函电，请按下列地址联系：</w:t>
      </w:r>
      <w:r>
        <w:rPr>
          <w:rStyle w:val="1100"/>
          <w:rFonts w:hint="eastAsia" w:hAnsi="宋体" w:cs="宋体"/>
          <w:color w:val="auto"/>
          <w:sz w:val="24"/>
          <w:szCs w:val="24"/>
          <w:highlight w:val="none"/>
        </w:rPr>
      </w:r>
      <w:r>
        <w:rPr>
          <w:color w:val="auto"/>
          <w:highlight w:val="none"/>
        </w:rPr>
      </w:r>
    </w:p>
    <w:p>
      <w:pPr>
        <w:pStyle w:val="1110"/>
        <w:ind w:left="0" w:firstLine="480"/>
        <w:widowControl w:val="off"/>
        <w:rPr>
          <w:rStyle w:val="1100"/>
          <w:rFonts w:hint="eastAsia" w:hAnsi="宋体" w:cs="宋体"/>
          <w:color w:val="auto"/>
          <w:sz w:val="24"/>
          <w:szCs w:val="24"/>
          <w:highlight w:val="none"/>
        </w:rPr>
      </w:pPr>
      <w:r>
        <w:rPr>
          <w:rStyle w:val="1100"/>
          <w:rFonts w:hint="eastAsia" w:hAnsi="宋体" w:cs="宋体"/>
          <w:color w:val="auto"/>
          <w:sz w:val="24"/>
          <w:szCs w:val="24"/>
          <w:highlight w:val="none"/>
        </w:rPr>
        <w:t xml:space="preserve">单位：                             联系人：</w:t>
      </w:r>
      <w:r>
        <w:rPr>
          <w:rStyle w:val="1100"/>
          <w:rFonts w:hint="eastAsia" w:hAnsi="宋体" w:cs="宋体"/>
          <w:color w:val="auto"/>
          <w:sz w:val="24"/>
          <w:szCs w:val="24"/>
          <w:highlight w:val="none"/>
        </w:rPr>
      </w:r>
      <w:r>
        <w:rPr>
          <w:color w:val="auto"/>
          <w:highlight w:val="none"/>
        </w:rPr>
      </w:r>
    </w:p>
    <w:p>
      <w:pPr>
        <w:pStyle w:val="1110"/>
        <w:ind w:left="0" w:firstLine="480"/>
        <w:widowControl w:val="off"/>
        <w:rPr>
          <w:rStyle w:val="1100"/>
          <w:rFonts w:hint="eastAsia" w:hAnsi="宋体" w:cs="宋体"/>
          <w:color w:val="auto"/>
          <w:sz w:val="24"/>
          <w:szCs w:val="24"/>
          <w:highlight w:val="none"/>
        </w:rPr>
      </w:pPr>
      <w:r>
        <w:rPr>
          <w:rStyle w:val="1100"/>
          <w:rFonts w:hint="eastAsia" w:hAnsi="宋体" w:cs="宋体"/>
          <w:color w:val="auto"/>
          <w:sz w:val="24"/>
          <w:szCs w:val="24"/>
          <w:highlight w:val="none"/>
        </w:rPr>
        <w:t xml:space="preserve">地址：                             邮政编码：</w:t>
      </w:r>
      <w:r>
        <w:rPr>
          <w:rStyle w:val="1100"/>
          <w:rFonts w:hint="eastAsia" w:hAnsi="宋体" w:cs="宋体"/>
          <w:color w:val="auto"/>
          <w:sz w:val="24"/>
          <w:szCs w:val="24"/>
          <w:highlight w:val="none"/>
        </w:rPr>
      </w:r>
      <w:r>
        <w:rPr>
          <w:color w:val="auto"/>
          <w:highlight w:val="none"/>
        </w:rPr>
      </w:r>
    </w:p>
    <w:p>
      <w:pPr>
        <w:pStyle w:val="1110"/>
        <w:ind w:left="0" w:firstLine="480"/>
        <w:widowControl w:val="off"/>
        <w:rPr>
          <w:rStyle w:val="1100"/>
          <w:rFonts w:hint="eastAsia" w:hAnsi="宋体" w:cs="宋体"/>
          <w:color w:val="auto"/>
          <w:sz w:val="24"/>
          <w:szCs w:val="24"/>
          <w:highlight w:val="none"/>
        </w:rPr>
      </w:pPr>
      <w:r>
        <w:rPr>
          <w:rStyle w:val="1100"/>
          <w:rFonts w:hint="eastAsia" w:hAnsi="宋体" w:cs="宋体"/>
          <w:color w:val="auto"/>
          <w:sz w:val="24"/>
          <w:szCs w:val="24"/>
          <w:highlight w:val="none"/>
        </w:rPr>
        <w:t xml:space="preserve">联系电话：                         传真：</w:t>
      </w:r>
      <w:r>
        <w:rPr>
          <w:rStyle w:val="1100"/>
          <w:rFonts w:hint="eastAsia" w:hAnsi="宋体" w:cs="宋体"/>
          <w:color w:val="auto"/>
          <w:sz w:val="24"/>
          <w:szCs w:val="24"/>
          <w:highlight w:val="none"/>
        </w:rPr>
      </w:r>
      <w:r>
        <w:rPr>
          <w:color w:val="auto"/>
          <w:highlight w:val="none"/>
        </w:rPr>
      </w:r>
    </w:p>
    <w:p>
      <w:pPr>
        <w:pStyle w:val="1061"/>
        <w:ind w:left="0" w:firstLine="480"/>
        <w:widowControl w:val="off"/>
        <w:rPr>
          <w:rFonts w:hint="eastAsia" w:ascii="宋体" w:hAnsi="宋体" w:cs="宋体"/>
          <w:color w:val="auto"/>
          <w:sz w:val="24"/>
          <w:szCs w:val="24"/>
          <w:highlight w:val="none"/>
          <w:u w:val="single"/>
        </w:rPr>
      </w:pPr>
      <w:r>
        <w:rPr>
          <w:rStyle w:val="1100"/>
          <w:rFonts w:hint="eastAsia" w:ascii="宋体" w:hAnsi="宋体" w:cs="宋体"/>
          <w:color w:val="auto"/>
          <w:sz w:val="24"/>
          <w:szCs w:val="24"/>
          <w:highlight w:val="none"/>
        </w:rPr>
        <w:t xml:space="preserve">电子邮箱：</w:t>
      </w:r>
      <w:r>
        <w:rPr>
          <w:rFonts w:hint="eastAsia" w:ascii="宋体" w:hAnsi="宋体" w:cs="宋体"/>
          <w:color w:val="auto"/>
          <w:sz w:val="24"/>
          <w:szCs w:val="24"/>
          <w:highlight w:val="none"/>
          <w:u w:val="single"/>
        </w:rPr>
      </w:r>
      <w:r>
        <w:rPr>
          <w:color w:val="auto"/>
          <w:highlight w:val="none"/>
        </w:rPr>
      </w:r>
    </w:p>
    <w:p>
      <w:pPr>
        <w:pStyle w:val="1061"/>
        <w:ind w:left="0" w:right="-200"/>
        <w:jc w:val="right"/>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lang w:val="zh-CN"/>
        </w:rPr>
      </w:r>
      <w:r>
        <w:rPr>
          <w:color w:val="auto"/>
          <w:highlight w:val="none"/>
        </w:rPr>
      </w:r>
    </w:p>
    <w:p>
      <w:pPr>
        <w:pStyle w:val="1061"/>
        <w:ind w:left="0" w:right="-200"/>
        <w:jc w:val="left"/>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供应商名称</w:t>
      </w:r>
      <w:r>
        <w:rPr>
          <w:rFonts w:hint="eastAsia" w:ascii="宋体" w:hAnsi="宋体" w:cs="宋体"/>
          <w:color w:val="auto"/>
          <w:sz w:val="24"/>
          <w:szCs w:val="24"/>
          <w:highlight w:val="none"/>
        </w:rPr>
        <w:t xml:space="preserve">：（公章）</w:t>
      </w:r>
      <w:r>
        <w:rPr>
          <w:rFonts w:hint="eastAsia" w:ascii="宋体" w:hAnsi="宋体" w:cs="宋体"/>
          <w:color w:val="auto"/>
          <w:sz w:val="24"/>
          <w:szCs w:val="24"/>
          <w:highlight w:val="none"/>
          <w:lang w:val="zh-CN"/>
        </w:rPr>
      </w:r>
      <w:r>
        <w:rPr>
          <w:color w:val="auto"/>
          <w:highlight w:val="none"/>
        </w:rPr>
      </w:r>
    </w:p>
    <w:p>
      <w:pPr>
        <w:pStyle w:val="1061"/>
        <w:ind w:left="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法定代表人或</w:t>
      </w:r>
      <w:r>
        <w:rPr>
          <w:rFonts w:hint="eastAsia" w:ascii="宋体" w:hAnsi="宋体" w:cs="宋体"/>
          <w:color w:val="auto"/>
          <w:sz w:val="24"/>
          <w:szCs w:val="24"/>
          <w:highlight w:val="none"/>
        </w:rPr>
        <w:t xml:space="preserve">被授权</w:t>
      </w:r>
      <w:r>
        <w:rPr>
          <w:rFonts w:hint="eastAsia" w:ascii="宋体" w:hAnsi="宋体" w:cs="宋体"/>
          <w:color w:val="auto"/>
          <w:sz w:val="24"/>
          <w:szCs w:val="24"/>
          <w:highlight w:val="none"/>
          <w:lang w:val="zh-CN"/>
        </w:rPr>
        <w:t xml:space="preserve">人：（签字或盖章）</w:t>
      </w:r>
      <w:r>
        <w:rPr>
          <w:rFonts w:hint="eastAsia" w:ascii="宋体" w:hAnsi="宋体" w:cs="宋体"/>
          <w:color w:val="auto"/>
          <w:sz w:val="24"/>
          <w:szCs w:val="24"/>
          <w:highlight w:val="none"/>
          <w:lang w:val="zh-CN"/>
        </w:rPr>
      </w:r>
      <w:r>
        <w:rPr>
          <w:color w:val="auto"/>
          <w:highlight w:val="none"/>
        </w:rPr>
      </w:r>
    </w:p>
    <w:p>
      <w:pPr>
        <w:pStyle w:val="1061"/>
        <w:ind w:left="0" w:right="300"/>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rPr>
          <w:rFonts w:hint="eastAsia" w:ascii="宋体" w:hAnsi="宋体" w:cs="宋体"/>
          <w:color w:val="auto"/>
          <w:sz w:val="24"/>
          <w:szCs w:val="24"/>
          <w:highlight w:val="none"/>
          <w:lang w:val="zh-CN"/>
        </w:rPr>
      </w:r>
      <w:r>
        <w:rPr>
          <w:color w:val="auto"/>
          <w:highlight w:val="none"/>
        </w:rPr>
      </w:r>
    </w:p>
    <w:p>
      <w:pPr>
        <w:pStyle w:val="1061"/>
        <w:ind w:left="0"/>
        <w:rPr>
          <w:rFonts w:hint="eastAsia" w:ascii="宋体" w:hAnsi="宋体" w:cs="宋体"/>
          <w:b/>
          <w:color w:val="auto"/>
          <w:sz w:val="24"/>
          <w:szCs w:val="24"/>
          <w:highlight w:val="none"/>
        </w:rPr>
        <w:outlineLvl w:val="1"/>
      </w:pPr>
      <w:r>
        <w:rPr>
          <w:rFonts w:hint="eastAsia" w:ascii="宋体" w:hAnsi="宋体" w:cs="宋体"/>
          <w:b/>
          <w:color w:val="auto"/>
          <w:sz w:val="21"/>
          <w:szCs w:val="21"/>
          <w:highlight w:val="none"/>
        </w:rPr>
        <w:br w:type="page" w:clear="all"/>
      </w:r>
      <w:bookmarkStart w:id="42" w:name="_Toc6183"/>
      <w:r>
        <w:rPr>
          <w:rFonts w:hint="eastAsia" w:ascii="宋体" w:hAnsi="宋体" w:cs="宋体"/>
          <w:b/>
          <w:color w:val="auto"/>
          <w:sz w:val="24"/>
          <w:szCs w:val="24"/>
          <w:highlight w:val="none"/>
        </w:rPr>
        <w:t xml:space="preserve">附件2</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磋商报价表</w:t>
      </w:r>
      <w:bookmarkEnd w:id="42"/>
      <w:r>
        <w:rPr>
          <w:rFonts w:hint="eastAsia" w:ascii="宋体" w:hAnsi="宋体" w:cs="宋体"/>
          <w:b/>
          <w:color w:val="auto"/>
          <w:sz w:val="24"/>
          <w:szCs w:val="24"/>
          <w:highlight w:val="none"/>
        </w:rPr>
      </w:r>
      <w:r>
        <w:rPr>
          <w:color w:val="auto"/>
          <w:highlight w:val="none"/>
        </w:rPr>
      </w:r>
    </w:p>
    <w:p>
      <w:pPr>
        <w:pStyle w:val="1061"/>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1061"/>
        <w:ind w:left="0"/>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磋商报价表</w:t>
      </w:r>
      <w:r>
        <w:rPr>
          <w:rFonts w:hint="eastAsia" w:ascii="宋体" w:hAnsi="宋体" w:cs="宋体"/>
          <w:b/>
          <w:color w:val="auto"/>
          <w:sz w:val="24"/>
          <w:szCs w:val="24"/>
          <w:highlight w:val="none"/>
        </w:rPr>
      </w:r>
      <w:r>
        <w:rPr>
          <w:color w:val="auto"/>
          <w:highlight w:val="none"/>
        </w:rPr>
      </w:r>
    </w:p>
    <w:p>
      <w:pPr>
        <w:pStyle w:val="1071"/>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1061"/>
        <w:ind w:left="0"/>
        <w:jc w:val="center"/>
        <w:spacing w:line="360" w:lineRule="auto"/>
        <w:rPr>
          <w:rFonts w:hint="eastAsia" w:ascii="宋体" w:hAnsi="宋体" w:eastAsia="宋体" w:cs="宋体"/>
          <w:b/>
          <w:color w:val="auto"/>
          <w:sz w:val="21"/>
          <w:szCs w:val="21"/>
          <w:highlight w:val="none"/>
        </w:rPr>
      </w:pPr>
      <w:r>
        <w:rPr>
          <w:rStyle w:val="1100"/>
          <w:rFonts w:hAnsi="宋体"/>
          <w:color w:val="auto"/>
          <w:sz w:val="24"/>
          <w:szCs w:val="24"/>
          <w:highlight w:val="none"/>
        </w:rPr>
        <w:t xml:space="preserve">采购编号：                                          价格单位：</w:t>
      </w:r>
      <w:r>
        <w:rPr>
          <w:rStyle w:val="1100"/>
          <w:rFonts w:hint="eastAsia" w:hAnsi="宋体"/>
          <w:color w:val="auto"/>
          <w:sz w:val="24"/>
          <w:szCs w:val="24"/>
          <w:highlight w:val="none"/>
          <w:lang w:val="en-US" w:eastAsia="zh-CN"/>
        </w:rPr>
        <w:t xml:space="preserve">%</w:t>
      </w:r>
      <w:r>
        <w:rPr>
          <w:rFonts w:hint="eastAsia" w:ascii="宋体" w:hAnsi="宋体" w:eastAsia="宋体" w:cs="宋体"/>
          <w:b/>
          <w:color w:val="auto"/>
          <w:sz w:val="21"/>
          <w:szCs w:val="21"/>
          <w:highlight w:val="none"/>
          <w:lang w:eastAsia="zh-CN"/>
        </w:rPr>
      </w:r>
      <w:r>
        <w:rPr>
          <w:color w:val="auto"/>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015"/>
        <w:gridCol w:w="2475"/>
        <w:gridCol w:w="1865"/>
      </w:tblGrid>
      <w:tr>
        <w:trPr>
          <w:trHeight w:val="850"/>
        </w:trPr>
        <w:tc>
          <w:tcPr>
            <w:tcW w:w="3015" w:type="dxa"/>
            <w:vAlign w:val="center"/>
            <w:textDirection w:val="lrTb"/>
            <w:noWrap w:val="false"/>
          </w:tcPr>
          <w:p>
            <w:pPr>
              <w:pStyle w:val="1061"/>
              <w:ind w:left="0"/>
              <w:jc w:val="center"/>
              <w:widowControl w:val="off"/>
              <w:rPr>
                <w:rFonts w:ascii="宋体" w:hAnsi="宋体"/>
                <w:color w:val="auto"/>
                <w:sz w:val="24"/>
                <w:szCs w:val="24"/>
                <w:highlight w:val="none"/>
              </w:rPr>
            </w:pPr>
            <w:r>
              <w:rPr>
                <w:rFonts w:ascii="宋体" w:hAnsi="宋体"/>
                <w:color w:val="auto"/>
                <w:sz w:val="24"/>
                <w:szCs w:val="24"/>
                <w:highlight w:val="none"/>
                <w:lang w:val="zh-CN"/>
              </w:rPr>
              <w:t xml:space="preserve">项目名称</w:t>
            </w:r>
            <w:r>
              <w:rPr>
                <w:rFonts w:ascii="宋体" w:hAnsi="宋体"/>
                <w:color w:val="auto"/>
                <w:sz w:val="24"/>
                <w:szCs w:val="24"/>
                <w:highlight w:val="none"/>
              </w:rPr>
            </w:r>
            <w:r>
              <w:rPr>
                <w:color w:val="auto"/>
                <w:highlight w:val="none"/>
              </w:rPr>
            </w:r>
          </w:p>
        </w:tc>
        <w:tc>
          <w:tcPr>
            <w:tcW w:w="2475" w:type="dxa"/>
            <w:vAlign w:val="center"/>
            <w:textDirection w:val="lrTb"/>
            <w:noWrap w:val="false"/>
          </w:tcPr>
          <w:p>
            <w:pPr>
              <w:pStyle w:val="1061"/>
              <w:ind w:left="0"/>
              <w:jc w:val="center"/>
              <w:widowControl w:val="off"/>
              <w:rPr>
                <w:rFonts w:ascii="宋体" w:hAnsi="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投标优惠率（%）</w:t>
            </w:r>
            <w:r>
              <w:rPr>
                <w:rFonts w:ascii="宋体" w:hAnsi="宋体"/>
                <w:color w:val="auto"/>
                <w:sz w:val="24"/>
                <w:szCs w:val="24"/>
                <w:highlight w:val="none"/>
              </w:rPr>
            </w:r>
            <w:r>
              <w:rPr>
                <w:color w:val="auto"/>
                <w:highlight w:val="none"/>
              </w:rPr>
            </w:r>
          </w:p>
        </w:tc>
        <w:tc>
          <w:tcPr>
            <w:tcW w:w="1865" w:type="dxa"/>
            <w:vAlign w:val="center"/>
            <w:textDirection w:val="lrTb"/>
            <w:noWrap w:val="false"/>
          </w:tcPr>
          <w:p>
            <w:pPr>
              <w:pStyle w:val="1061"/>
              <w:ind w:left="0"/>
              <w:jc w:val="center"/>
              <w:widowControl w:val="off"/>
              <w:rPr>
                <w:rFonts w:ascii="宋体" w:hAnsi="宋体"/>
                <w:color w:val="auto"/>
                <w:sz w:val="24"/>
                <w:szCs w:val="24"/>
                <w:highlight w:val="none"/>
              </w:rPr>
            </w:pPr>
            <w:r>
              <w:rPr>
                <w:rFonts w:hint="eastAsia" w:ascii="宋体" w:hAnsi="宋体"/>
                <w:color w:val="auto"/>
                <w:sz w:val="24"/>
                <w:szCs w:val="24"/>
                <w:highlight w:val="none"/>
              </w:rPr>
              <w:t xml:space="preserve">服务期限</w:t>
            </w:r>
            <w:r>
              <w:rPr>
                <w:rFonts w:ascii="宋体" w:hAnsi="宋体"/>
                <w:color w:val="auto"/>
                <w:sz w:val="24"/>
                <w:szCs w:val="24"/>
                <w:highlight w:val="none"/>
              </w:rPr>
            </w:r>
            <w:r>
              <w:rPr>
                <w:color w:val="auto"/>
                <w:highlight w:val="none"/>
              </w:rPr>
            </w:r>
          </w:p>
        </w:tc>
      </w:tr>
      <w:tr>
        <w:trPr>
          <w:trHeight w:val="850"/>
        </w:trPr>
        <w:tc>
          <w:tcPr>
            <w:tcW w:w="3015" w:type="dxa"/>
            <w:vAlign w:val="center"/>
            <w:textDirection w:val="lrTb"/>
            <w:noWrap w:val="false"/>
          </w:tcPr>
          <w:p>
            <w:pPr>
              <w:pStyle w:val="1061"/>
              <w:ind w:left="0"/>
              <w:jc w:val="center"/>
              <w:widowControl w:val="off"/>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2475" w:type="dxa"/>
            <w:vAlign w:val="center"/>
            <w:textDirection w:val="lrTb"/>
            <w:noWrap w:val="false"/>
          </w:tcPr>
          <w:p>
            <w:pPr>
              <w:pStyle w:val="1061"/>
              <w:ind w:left="0"/>
              <w:jc w:val="center"/>
              <w:widowControl w:val="off"/>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865" w:type="dxa"/>
            <w:vAlign w:val="center"/>
            <w:textDirection w:val="lrTb"/>
            <w:noWrap w:val="false"/>
          </w:tcPr>
          <w:p>
            <w:pPr>
              <w:pStyle w:val="1061"/>
              <w:ind w:left="0"/>
              <w:jc w:val="center"/>
              <w:widowControl w:val="off"/>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r>
    </w:tbl>
    <w:p>
      <w:pPr>
        <w:pStyle w:val="1061"/>
        <w:ind w:left="0"/>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rPr>
          <w:color w:val="auto"/>
          <w:highlight w:val="none"/>
        </w:rPr>
      </w:r>
    </w:p>
    <w:p>
      <w:pPr>
        <w:pStyle w:val="1061"/>
        <w:ind w:left="0" w:firstLine="480"/>
        <w:jc w:val="left"/>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rPr>
        <w:t xml:space="preserve">注：上述报价</w:t>
      </w:r>
      <w:r>
        <w:rPr>
          <w:rFonts w:hint="eastAsia" w:ascii="宋体" w:hAnsi="宋体" w:cs="宋体"/>
          <w:color w:val="auto"/>
          <w:sz w:val="24"/>
          <w:szCs w:val="24"/>
          <w:highlight w:val="none"/>
        </w:rPr>
        <w:t xml:space="preserve">包括完成本项目所需</w:t>
      </w:r>
      <w:r>
        <w:rPr>
          <w:rFonts w:hint="eastAsia" w:ascii="宋体" w:hAnsi="宋体" w:cs="宋体"/>
          <w:color w:val="auto"/>
          <w:sz w:val="24"/>
          <w:szCs w:val="24"/>
          <w:highlight w:val="none"/>
        </w:rPr>
        <w:t xml:space="preserve">要的人工费、检测费、文印费、资料费、设备、薪资、加班费、</w:t>
      </w:r>
      <w:r>
        <w:rPr>
          <w:rFonts w:hint="eastAsia" w:ascii="宋体" w:hAnsi="宋体" w:cs="宋体"/>
          <w:color w:val="auto"/>
          <w:sz w:val="24"/>
          <w:szCs w:val="24"/>
          <w:highlight w:val="none"/>
          <w:lang w:eastAsia="zh-CN"/>
        </w:rPr>
        <w:t xml:space="preserve">管理费</w:t>
      </w:r>
      <w:r>
        <w:rPr>
          <w:rFonts w:hint="eastAsia" w:ascii="宋体" w:hAnsi="宋体" w:cs="宋体"/>
          <w:color w:val="auto"/>
          <w:sz w:val="24"/>
          <w:szCs w:val="24"/>
          <w:highlight w:val="none"/>
        </w:rPr>
        <w:t xml:space="preserve">、交通费、办公设备</w:t>
      </w:r>
      <w:r>
        <w:rPr>
          <w:rFonts w:hint="eastAsia" w:ascii="宋体" w:hAnsi="宋体" w:cs="宋体"/>
          <w:color w:val="auto"/>
          <w:sz w:val="24"/>
          <w:szCs w:val="24"/>
          <w:highlight w:val="none"/>
          <w:lang w:eastAsia="zh-CN"/>
        </w:rPr>
        <w:t xml:space="preserve">及</w:t>
      </w:r>
      <w:r>
        <w:rPr>
          <w:rFonts w:hint="eastAsia" w:ascii="宋体" w:hAnsi="宋体" w:cs="宋体"/>
          <w:color w:val="auto"/>
          <w:sz w:val="24"/>
          <w:szCs w:val="24"/>
          <w:highlight w:val="none"/>
        </w:rPr>
        <w:t xml:space="preserve">用品费、食宿费、检测设备使用维护费、水电费、税金、利润、代理服务费、风险费及保险费</w:t>
      </w:r>
      <w:r>
        <w:rPr>
          <w:rFonts w:hint="eastAsia" w:ascii="宋体" w:hAnsi="宋体" w:cs="宋体"/>
          <w:color w:val="auto"/>
          <w:sz w:val="24"/>
          <w:szCs w:val="24"/>
          <w:highlight w:val="none"/>
          <w:lang w:eastAsia="zh-CN"/>
        </w:rPr>
        <w:t xml:space="preserve">，以及</w:t>
      </w:r>
      <w:r>
        <w:rPr>
          <w:rFonts w:hint="eastAsia" w:ascii="宋体" w:hAnsi="宋体" w:cs="宋体"/>
          <w:color w:val="auto"/>
          <w:sz w:val="24"/>
          <w:szCs w:val="24"/>
          <w:highlight w:val="none"/>
        </w:rPr>
        <w:t xml:space="preserve">合同包含的所有可预见及不可预见的风险、责任等各项应有费用，以及其他辅助费用</w:t>
      </w:r>
      <w:r>
        <w:rPr>
          <w:rStyle w:val="1100"/>
          <w:rFonts w:hint="eastAsia"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r>
      <w:r>
        <w:rPr>
          <w:color w:val="auto"/>
          <w:highlight w:val="none"/>
        </w:rPr>
      </w:r>
    </w:p>
    <w:p>
      <w:pPr>
        <w:pStyle w:val="1061"/>
        <w:ind w:left="0"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highlight w:val="none"/>
        </w:rPr>
      </w:r>
    </w:p>
    <w:p>
      <w:pPr>
        <w:pStyle w:val="1061"/>
        <w:ind w:left="0" w:right="-200"/>
        <w:jc w:val="left"/>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highlight w:val="none"/>
        </w:rPr>
      </w:r>
    </w:p>
    <w:p>
      <w:pPr>
        <w:pStyle w:val="1061"/>
        <w:ind w:left="0" w:right="-200"/>
        <w:jc w:val="left"/>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highlight w:val="none"/>
        </w:rPr>
      </w:r>
    </w:p>
    <w:p>
      <w:pPr>
        <w:pStyle w:val="1061"/>
        <w:ind w:left="0" w:right="-200"/>
        <w:jc w:val="left"/>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供应商名称</w:t>
      </w:r>
      <w:r>
        <w:rPr>
          <w:rFonts w:hint="eastAsia" w:ascii="宋体" w:hAnsi="宋体" w:cs="宋体"/>
          <w:color w:val="auto"/>
          <w:sz w:val="24"/>
          <w:szCs w:val="24"/>
          <w:highlight w:val="none"/>
        </w:rPr>
        <w:t xml:space="preserve">：（公章）</w:t>
      </w:r>
      <w:r>
        <w:rPr>
          <w:rFonts w:hint="eastAsia" w:ascii="宋体" w:hAnsi="宋体" w:cs="宋体"/>
          <w:color w:val="auto"/>
          <w:sz w:val="24"/>
          <w:szCs w:val="24"/>
          <w:highlight w:val="none"/>
          <w:lang w:val="zh-CN"/>
        </w:rPr>
      </w:r>
      <w:r>
        <w:rPr>
          <w:color w:val="auto"/>
          <w:highlight w:val="none"/>
        </w:rPr>
      </w:r>
    </w:p>
    <w:p>
      <w:pPr>
        <w:pStyle w:val="1061"/>
        <w:ind w:left="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法定代表人或</w:t>
      </w:r>
      <w:r>
        <w:rPr>
          <w:rFonts w:hint="eastAsia" w:ascii="宋体" w:hAnsi="宋体" w:cs="宋体"/>
          <w:color w:val="auto"/>
          <w:sz w:val="24"/>
          <w:szCs w:val="24"/>
          <w:highlight w:val="none"/>
        </w:rPr>
        <w:t xml:space="preserve">被授权</w:t>
      </w:r>
      <w:r>
        <w:rPr>
          <w:rFonts w:hint="eastAsia" w:ascii="宋体" w:hAnsi="宋体" w:cs="宋体"/>
          <w:color w:val="auto"/>
          <w:sz w:val="24"/>
          <w:szCs w:val="24"/>
          <w:highlight w:val="none"/>
          <w:lang w:val="zh-CN"/>
        </w:rPr>
        <w:t xml:space="preserve">人：（签字或盖章）</w:t>
      </w:r>
      <w:r>
        <w:rPr>
          <w:rFonts w:hint="eastAsia" w:ascii="宋体" w:hAnsi="宋体" w:cs="宋体"/>
          <w:color w:val="auto"/>
          <w:sz w:val="24"/>
          <w:szCs w:val="24"/>
          <w:highlight w:val="none"/>
          <w:lang w:val="zh-CN"/>
        </w:rPr>
      </w:r>
      <w:r>
        <w:rPr>
          <w:color w:val="auto"/>
          <w:highlight w:val="none"/>
        </w:rPr>
      </w:r>
    </w:p>
    <w:p>
      <w:pPr>
        <w:pStyle w:val="1061"/>
        <w:ind w:left="0" w:right="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 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rPr>
          <w:rFonts w:hint="eastAsia" w:ascii="宋体" w:hAnsi="宋体" w:cs="宋体"/>
          <w:color w:val="auto"/>
          <w:sz w:val="24"/>
          <w:szCs w:val="24"/>
          <w:highlight w:val="none"/>
          <w:lang w:val="zh-CN"/>
        </w:rPr>
      </w:r>
      <w:r>
        <w:rPr>
          <w:color w:val="auto"/>
          <w:highlight w:val="none"/>
        </w:rPr>
      </w:r>
    </w:p>
    <w:p>
      <w:pPr>
        <w:pStyle w:val="1061"/>
        <w:ind w:left="0"/>
        <w:spacing w:line="360" w:lineRule="auto"/>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1061"/>
        <w:ind w:left="0" w:right="40"/>
        <w:jc w:val="left"/>
        <w:spacing w:line="360" w:lineRule="auto"/>
        <w:rPr>
          <w:rFonts w:hint="eastAsia" w:ascii="宋体" w:hAnsi="宋体" w:cs="宋体"/>
          <w:b/>
          <w:color w:val="auto"/>
          <w:sz w:val="24"/>
          <w:szCs w:val="24"/>
          <w:highlight w:val="none"/>
        </w:rPr>
        <w:outlineLvl w:val="1"/>
      </w:pPr>
      <w:r>
        <w:rPr>
          <w:rFonts w:hint="eastAsia" w:ascii="宋体" w:hAnsi="宋体" w:cs="宋体"/>
          <w:b/>
          <w:color w:val="auto"/>
          <w:sz w:val="21"/>
          <w:szCs w:val="21"/>
          <w:highlight w:val="none"/>
        </w:rPr>
        <w:br w:type="page" w:clear="all"/>
      </w:r>
      <w:bookmarkStart w:id="43" w:name="_Toc14239"/>
      <w:r>
        <w:rPr>
          <w:color w:val="auto"/>
          <w:highlight w:val="none"/>
        </w:rPr>
      </w:r>
      <w:bookmarkStart w:id="44" w:name="_Toc31009"/>
      <w:r>
        <w:rPr>
          <w:rFonts w:hint="eastAsia" w:ascii="宋体" w:hAnsi="宋体" w:cs="宋体"/>
          <w:b/>
          <w:color w:val="auto"/>
          <w:sz w:val="24"/>
          <w:szCs w:val="24"/>
          <w:highlight w:val="none"/>
        </w:rPr>
        <w:t xml:space="preserve">附件3</w:t>
      </w:r>
      <w:bookmarkEnd w:id="43"/>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报价明细表</w:t>
      </w:r>
      <w:r>
        <w:rPr>
          <w:rFonts w:hint="eastAsia" w:ascii="宋体" w:hAnsi="宋体" w:cs="宋体"/>
          <w:b/>
          <w:color w:val="auto"/>
          <w:sz w:val="24"/>
          <w:szCs w:val="24"/>
          <w:highlight w:val="none"/>
        </w:rPr>
      </w:r>
      <w:r>
        <w:rPr>
          <w:color w:val="auto"/>
          <w:highlight w:val="none"/>
        </w:rPr>
      </w:r>
    </w:p>
    <w:p>
      <w:pPr>
        <w:pStyle w:val="1102"/>
        <w:ind w:left="0" w:firstLine="0"/>
        <w:jc w:val="center"/>
        <w:spacing w:line="360" w:lineRule="auto"/>
        <w:widowControl w:val="off"/>
        <w:rPr>
          <w:rStyle w:val="1100"/>
          <w:rFonts w:ascii="宋体" w:hAnsi="宋体"/>
          <w:b/>
          <w:bCs/>
          <w:color w:val="auto"/>
          <w:szCs w:val="24"/>
          <w:highlight w:val="none"/>
        </w:rPr>
      </w:pPr>
      <w:r>
        <w:rPr>
          <w:rStyle w:val="1100"/>
          <w:rFonts w:hint="eastAsia" w:ascii="宋体" w:hAnsi="宋体"/>
          <w:b/>
          <w:bCs/>
          <w:color w:val="auto"/>
          <w:szCs w:val="24"/>
          <w:highlight w:val="none"/>
        </w:rPr>
        <w:t xml:space="preserve">报价明细表</w:t>
      </w:r>
      <w:r>
        <w:rPr>
          <w:rStyle w:val="1100"/>
          <w:rFonts w:ascii="宋体" w:hAnsi="宋体"/>
          <w:b/>
          <w:bCs/>
          <w:color w:val="auto"/>
          <w:szCs w:val="24"/>
          <w:highlight w:val="none"/>
        </w:rPr>
      </w:r>
      <w:r>
        <w:rPr>
          <w:color w:val="auto"/>
          <w:highlight w:val="none"/>
        </w:rPr>
      </w:r>
    </w:p>
    <w:tbl>
      <w:tblPr>
        <w:tblW w:w="966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42"/>
        <w:gridCol w:w="1794"/>
        <w:gridCol w:w="1470"/>
        <w:gridCol w:w="1376"/>
        <w:gridCol w:w="1262"/>
        <w:gridCol w:w="1262"/>
        <w:gridCol w:w="1262"/>
      </w:tblGrid>
      <w:tr>
        <w:trPr>
          <w:trHeight w:val="567"/>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061"/>
              <w:ind w:left="0" w:firstLine="0"/>
              <w:jc w:val="center"/>
              <w:keepLines w:val="0"/>
              <w:keepNext w:val="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bidi="ar-SA"/>
              </w:rPr>
              <w:t xml:space="preserve">序号</w:t>
            </w:r>
            <w:r>
              <w:rPr>
                <w:rFonts w:hint="eastAsia" w:ascii="宋体" w:hAnsi="宋体" w:eastAsia="宋体" w:cs="Times New Roman"/>
                <w:color w:val="auto"/>
                <w:sz w:val="24"/>
                <w:szCs w:val="24"/>
                <w:highlight w:val="none"/>
                <w:lang w:val="en-US" w:eastAsia="zh-CN" w:bidi="ar-SA"/>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794" w:type="dxa"/>
            <w:vAlign w:val="center"/>
            <w:textDirection w:val="lrTb"/>
            <w:noWrap w:val="false"/>
          </w:tcPr>
          <w:p>
            <w:pPr>
              <w:pStyle w:val="1061"/>
              <w:ind w:left="0" w:firstLine="0"/>
              <w:jc w:val="center"/>
              <w:keepLines w:val="0"/>
              <w:keepNext w:val="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bidi="ar-SA"/>
              </w:rPr>
              <w:t xml:space="preserve">项目名称</w:t>
            </w:r>
            <w:r>
              <w:rPr>
                <w:rFonts w:hint="eastAsia" w:ascii="宋体" w:hAnsi="宋体" w:eastAsia="宋体" w:cs="Times New Roman"/>
                <w:color w:val="auto"/>
                <w:sz w:val="24"/>
                <w:szCs w:val="24"/>
                <w:highlight w:val="none"/>
                <w:lang w:val="en-US" w:eastAsia="zh-CN" w:bidi="ar-SA"/>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pStyle w:val="1061"/>
              <w:ind w:left="0" w:firstLine="0"/>
              <w:jc w:val="center"/>
              <w:keepLines w:val="0"/>
              <w:keepNext w:val="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bidi="ar-SA"/>
              </w:rPr>
              <w:t xml:space="preserve">特征描述</w:t>
            </w:r>
            <w:r>
              <w:rPr>
                <w:rFonts w:hint="eastAsia" w:ascii="宋体" w:hAnsi="宋体" w:eastAsia="宋体" w:cs="Times New Roman"/>
                <w:color w:val="auto"/>
                <w:sz w:val="24"/>
                <w:szCs w:val="24"/>
                <w:highlight w:val="none"/>
                <w:lang w:val="en-US" w:eastAsia="zh-CN" w:bidi="ar-SA"/>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376" w:type="dxa"/>
            <w:vAlign w:val="center"/>
            <w:textDirection w:val="lrTb"/>
            <w:noWrap w:val="false"/>
          </w:tcPr>
          <w:p>
            <w:pPr>
              <w:pStyle w:val="1061"/>
              <w:ind w:left="0" w:firstLine="0"/>
              <w:jc w:val="center"/>
              <w:keepLines w:val="0"/>
              <w:keepNext w:val="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bidi="ar-SA"/>
              </w:rPr>
              <w:t xml:space="preserve">计量单位</w:t>
            </w:r>
            <w:r>
              <w:rPr>
                <w:rFonts w:hint="eastAsia" w:ascii="宋体" w:hAnsi="宋体" w:eastAsia="宋体" w:cs="Times New Roman"/>
                <w:color w:val="auto"/>
                <w:sz w:val="24"/>
                <w:szCs w:val="24"/>
                <w:highlight w:val="none"/>
                <w:lang w:val="en-US" w:eastAsia="zh-CN" w:bidi="ar-SA"/>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78"/>
              <w:ind w:left="0"/>
              <w:jc w:val="center"/>
              <w:widowControl w:val="off"/>
              <w:rPr>
                <w:rFonts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服务量</w:t>
            </w:r>
            <w:r>
              <w:rPr>
                <w:rFonts w:ascii="宋体" w:hAnsi="宋体" w:eastAsia="宋体"/>
                <w:color w:val="auto"/>
                <w:sz w:val="24"/>
                <w:szCs w:val="24"/>
                <w:highlight w:val="none"/>
                <w:lang w:val="en-US" w:eastAsia="zh-CN"/>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78"/>
              <w:ind w:left="0"/>
              <w:jc w:val="center"/>
              <w:widowControl w:val="off"/>
              <w:rPr>
                <w:rFonts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综合单价（元）</w:t>
            </w:r>
            <w:r>
              <w:rPr>
                <w:rFonts w:ascii="宋体" w:hAnsi="宋体" w:eastAsia="宋体"/>
                <w:color w:val="auto"/>
                <w:sz w:val="24"/>
                <w:szCs w:val="24"/>
                <w:highlight w:val="none"/>
                <w:lang w:val="en-US" w:eastAsia="zh-CN"/>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78"/>
              <w:ind w:left="0"/>
              <w:jc w:val="center"/>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优惠率%</w:t>
            </w:r>
            <w:r>
              <w:rPr>
                <w:rFonts w:ascii="宋体" w:hAnsi="宋体"/>
                <w:color w:val="auto"/>
                <w:sz w:val="24"/>
                <w:szCs w:val="24"/>
                <w:highlight w:val="none"/>
                <w:lang w:val="en-US" w:eastAsia="zh-CN"/>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078"/>
              <w:ind w:left="0"/>
              <w:jc w:val="center"/>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ascii="宋体"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794" w:type="dxa"/>
            <w:vAlign w:val="center"/>
            <w:textDirection w:val="lrTb"/>
            <w:noWrap w:val="false"/>
          </w:tcPr>
          <w:p>
            <w:pPr>
              <w:pStyle w:val="1111"/>
              <w:ind w:left="0"/>
              <w:jc w:val="center"/>
              <w:rPr>
                <w:rFonts w:hAnsi="宋体"/>
                <w:color w:val="auto"/>
                <w:sz w:val="24"/>
                <w:szCs w:val="24"/>
                <w:highlight w:val="none"/>
              </w:rPr>
            </w:pPr>
            <w:r>
              <w:rPr>
                <w:rFonts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pStyle w:val="1111"/>
              <w:ind w:left="0"/>
              <w:jc w:val="center"/>
              <w:rPr>
                <w:rFonts w:hAnsi="宋体"/>
                <w:color w:val="auto"/>
                <w:sz w:val="24"/>
                <w:szCs w:val="24"/>
                <w:highlight w:val="none"/>
              </w:rPr>
            </w:pPr>
            <w:r>
              <w:rPr>
                <w:rFonts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376" w:type="dxa"/>
            <w:vAlign w:val="center"/>
            <w:textDirection w:val="lrTb"/>
            <w:noWrap w:val="false"/>
          </w:tcPr>
          <w:p>
            <w:pPr>
              <w:pStyle w:val="1111"/>
              <w:ind w:left="0"/>
              <w:jc w:val="center"/>
              <w:rPr>
                <w:rFonts w:hAnsi="宋体"/>
                <w:color w:val="auto"/>
                <w:sz w:val="24"/>
                <w:szCs w:val="24"/>
                <w:highlight w:val="none"/>
              </w:rPr>
            </w:pPr>
            <w:r>
              <w:rPr>
                <w:rFonts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111"/>
              <w:ind w:left="0"/>
              <w:jc w:val="center"/>
              <w:rPr>
                <w:rFonts w:hAnsi="宋体"/>
                <w:color w:val="auto"/>
                <w:sz w:val="24"/>
                <w:szCs w:val="24"/>
                <w:highlight w:val="none"/>
              </w:rPr>
            </w:pPr>
            <w:r>
              <w:rPr>
                <w:rFonts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111"/>
              <w:ind w:left="0"/>
              <w:jc w:val="center"/>
              <w:rPr>
                <w:rFonts w:hAnsi="宋体"/>
                <w:color w:val="auto"/>
                <w:sz w:val="24"/>
                <w:szCs w:val="24"/>
                <w:highlight w:val="none"/>
              </w:rPr>
            </w:pPr>
            <w:r>
              <w:rPr>
                <w:rFonts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111"/>
              <w:ind w:left="0"/>
              <w:jc w:val="center"/>
              <w:rPr>
                <w:rFonts w:hAnsi="宋体"/>
                <w:color w:val="auto"/>
                <w:sz w:val="24"/>
                <w:szCs w:val="24"/>
                <w:highlight w:val="none"/>
              </w:rPr>
            </w:pPr>
            <w:r>
              <w:rPr>
                <w:rFonts w:hAnsi="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078"/>
              <w:ind w:left="0"/>
              <w:jc w:val="center"/>
              <w:widowControl w:val="off"/>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794" w:type="dxa"/>
            <w:vAlign w:val="center"/>
            <w:textDirection w:val="lrTb"/>
            <w:noWrap w:val="false"/>
          </w:tcPr>
          <w:p>
            <w:pPr>
              <w:pStyle w:val="1111"/>
              <w:ind w:left="0"/>
              <w:jc w:val="center"/>
              <w:rPr>
                <w:rFonts w:hAnsi="宋体"/>
                <w:color w:val="auto"/>
                <w:sz w:val="24"/>
                <w:szCs w:val="24"/>
                <w:highlight w:val="none"/>
              </w:rPr>
            </w:pPr>
            <w:r>
              <w:rPr>
                <w:rFonts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pStyle w:val="1111"/>
              <w:ind w:left="0"/>
              <w:jc w:val="center"/>
              <w:rPr>
                <w:rFonts w:hAnsi="宋体"/>
                <w:color w:val="auto"/>
                <w:sz w:val="24"/>
                <w:szCs w:val="24"/>
                <w:highlight w:val="none"/>
              </w:rPr>
            </w:pPr>
            <w:r>
              <w:rPr>
                <w:rFonts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376" w:type="dxa"/>
            <w:vAlign w:val="center"/>
            <w:textDirection w:val="lrTb"/>
            <w:noWrap w:val="false"/>
          </w:tcPr>
          <w:p>
            <w:pPr>
              <w:pStyle w:val="1111"/>
              <w:ind w:left="0"/>
              <w:jc w:val="center"/>
              <w:rPr>
                <w:rFonts w:hAnsi="宋体"/>
                <w:color w:val="auto"/>
                <w:sz w:val="24"/>
                <w:szCs w:val="24"/>
                <w:highlight w:val="none"/>
              </w:rPr>
            </w:pPr>
            <w:r>
              <w:rPr>
                <w:rFonts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111"/>
              <w:ind w:left="0"/>
              <w:jc w:val="center"/>
              <w:rPr>
                <w:rFonts w:hAnsi="宋体"/>
                <w:color w:val="auto"/>
                <w:sz w:val="24"/>
                <w:szCs w:val="24"/>
                <w:highlight w:val="none"/>
              </w:rPr>
            </w:pPr>
            <w:r>
              <w:rPr>
                <w:rFonts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111"/>
              <w:ind w:left="0"/>
              <w:jc w:val="center"/>
              <w:rPr>
                <w:rFonts w:hAnsi="宋体"/>
                <w:color w:val="auto"/>
                <w:sz w:val="24"/>
                <w:szCs w:val="24"/>
                <w:highlight w:val="none"/>
              </w:rPr>
            </w:pPr>
            <w:r>
              <w:rPr>
                <w:rFonts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111"/>
              <w:ind w:left="0"/>
              <w:jc w:val="center"/>
              <w:rPr>
                <w:rFonts w:hAnsi="宋体"/>
                <w:color w:val="auto"/>
                <w:sz w:val="24"/>
                <w:szCs w:val="24"/>
                <w:highlight w:val="none"/>
              </w:rPr>
            </w:pPr>
            <w:r>
              <w:rPr>
                <w:rFonts w:hAnsi="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078"/>
              <w:ind w:left="0"/>
              <w:jc w:val="center"/>
              <w:widowControl w:val="off"/>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794" w:type="dxa"/>
            <w:vAlign w:val="center"/>
            <w:textDirection w:val="lrTb"/>
            <w:noWrap w:val="false"/>
          </w:tcPr>
          <w:p>
            <w:pPr>
              <w:pStyle w:val="1111"/>
              <w:ind w:left="0"/>
              <w:jc w:val="center"/>
              <w:rPr>
                <w:rFonts w:hAnsi="宋体"/>
                <w:color w:val="auto"/>
                <w:sz w:val="24"/>
                <w:szCs w:val="24"/>
                <w:highlight w:val="none"/>
              </w:rPr>
            </w:pPr>
            <w:r>
              <w:rPr>
                <w:rFonts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pStyle w:val="1111"/>
              <w:ind w:left="0"/>
              <w:jc w:val="center"/>
              <w:rPr>
                <w:rFonts w:hAnsi="宋体"/>
                <w:color w:val="auto"/>
                <w:sz w:val="24"/>
                <w:szCs w:val="24"/>
                <w:highlight w:val="none"/>
              </w:rPr>
            </w:pPr>
            <w:r>
              <w:rPr>
                <w:rFonts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376" w:type="dxa"/>
            <w:vAlign w:val="center"/>
            <w:textDirection w:val="lrTb"/>
            <w:noWrap w:val="false"/>
          </w:tcPr>
          <w:p>
            <w:pPr>
              <w:pStyle w:val="1111"/>
              <w:ind w:left="0"/>
              <w:jc w:val="center"/>
              <w:rPr>
                <w:rFonts w:hAnsi="宋体"/>
                <w:color w:val="auto"/>
                <w:sz w:val="24"/>
                <w:szCs w:val="24"/>
                <w:highlight w:val="none"/>
              </w:rPr>
            </w:pPr>
            <w:r>
              <w:rPr>
                <w:rFonts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111"/>
              <w:ind w:left="0"/>
              <w:jc w:val="center"/>
              <w:rPr>
                <w:rFonts w:hAnsi="宋体"/>
                <w:color w:val="auto"/>
                <w:sz w:val="24"/>
                <w:szCs w:val="24"/>
                <w:highlight w:val="none"/>
              </w:rPr>
            </w:pPr>
            <w:r>
              <w:rPr>
                <w:rFonts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111"/>
              <w:ind w:left="0"/>
              <w:jc w:val="center"/>
              <w:rPr>
                <w:rFonts w:hAnsi="宋体"/>
                <w:color w:val="auto"/>
                <w:sz w:val="24"/>
                <w:szCs w:val="24"/>
                <w:highlight w:val="none"/>
              </w:rPr>
            </w:pPr>
            <w:r>
              <w:rPr>
                <w:rFonts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111"/>
              <w:ind w:left="0"/>
              <w:jc w:val="center"/>
              <w:rPr>
                <w:rFonts w:hAnsi="宋体"/>
                <w:color w:val="auto"/>
                <w:sz w:val="24"/>
                <w:szCs w:val="24"/>
                <w:highlight w:val="none"/>
              </w:rPr>
            </w:pPr>
            <w:r>
              <w:rPr>
                <w:rFonts w:hAnsi="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078"/>
              <w:ind w:left="0"/>
              <w:jc w:val="center"/>
              <w:widowControl w:val="off"/>
              <w:rPr>
                <w:rFonts w:ascii="宋体" w:hAnsi="宋体"/>
                <w:color w:val="auto"/>
                <w:sz w:val="24"/>
                <w:szCs w:val="24"/>
                <w:highlight w:val="none"/>
              </w:rPr>
            </w:pPr>
            <w:r>
              <w:rPr>
                <w:rFonts w:ascii="宋体" w:hAnsi="宋体"/>
                <w:color w:val="auto"/>
                <w:sz w:val="24"/>
                <w:szCs w:val="24"/>
                <w:highlight w:val="none"/>
              </w:rPr>
              <w:t xml:space="preserve">…</w:t>
            </w:r>
            <w:r>
              <w:rPr>
                <w:rFonts w:ascii="宋体"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794" w:type="dxa"/>
            <w:vAlign w:val="center"/>
            <w:textDirection w:val="lrTb"/>
            <w:noWrap w:val="false"/>
          </w:tcPr>
          <w:p>
            <w:pPr>
              <w:pStyle w:val="1111"/>
              <w:ind w:left="0"/>
              <w:jc w:val="center"/>
              <w:rPr>
                <w:rFonts w:hAnsi="宋体"/>
                <w:color w:val="auto"/>
                <w:sz w:val="24"/>
                <w:szCs w:val="24"/>
                <w:highlight w:val="none"/>
              </w:rPr>
            </w:pPr>
            <w:r>
              <w:rPr>
                <w:rFonts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pStyle w:val="1111"/>
              <w:ind w:left="0"/>
              <w:jc w:val="center"/>
              <w:rPr>
                <w:rFonts w:hAnsi="宋体"/>
                <w:color w:val="auto"/>
                <w:sz w:val="24"/>
                <w:szCs w:val="24"/>
                <w:highlight w:val="none"/>
              </w:rPr>
            </w:pPr>
            <w:r>
              <w:rPr>
                <w:rFonts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376" w:type="dxa"/>
            <w:vAlign w:val="center"/>
            <w:textDirection w:val="lrTb"/>
            <w:noWrap w:val="false"/>
          </w:tcPr>
          <w:p>
            <w:pPr>
              <w:pStyle w:val="1111"/>
              <w:ind w:left="0"/>
              <w:jc w:val="center"/>
              <w:rPr>
                <w:rFonts w:hAnsi="宋体"/>
                <w:color w:val="auto"/>
                <w:sz w:val="24"/>
                <w:szCs w:val="24"/>
                <w:highlight w:val="none"/>
              </w:rPr>
            </w:pPr>
            <w:r>
              <w:rPr>
                <w:rFonts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111"/>
              <w:ind w:left="0"/>
              <w:jc w:val="center"/>
              <w:rPr>
                <w:rFonts w:hAnsi="宋体"/>
                <w:color w:val="auto"/>
                <w:sz w:val="24"/>
                <w:szCs w:val="24"/>
                <w:highlight w:val="none"/>
              </w:rPr>
            </w:pPr>
            <w:r>
              <w:rPr>
                <w:rFonts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111"/>
              <w:ind w:left="0"/>
              <w:jc w:val="center"/>
              <w:rPr>
                <w:rFonts w:hAnsi="宋体"/>
                <w:color w:val="auto"/>
                <w:sz w:val="24"/>
                <w:szCs w:val="24"/>
                <w:highlight w:val="none"/>
              </w:rPr>
            </w:pPr>
            <w:r>
              <w:rPr>
                <w:rFonts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111"/>
              <w:ind w:left="0"/>
              <w:jc w:val="center"/>
              <w:rPr>
                <w:rFonts w:hAnsi="宋体"/>
                <w:color w:val="auto"/>
                <w:sz w:val="24"/>
                <w:szCs w:val="24"/>
                <w:highlight w:val="none"/>
              </w:rPr>
            </w:pPr>
            <w:r>
              <w:rPr>
                <w:rFonts w:hAnsi="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078"/>
              <w:ind w:left="0"/>
              <w:jc w:val="center"/>
              <w:widowControl w:val="off"/>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794" w:type="dxa"/>
            <w:vAlign w:val="center"/>
            <w:textDirection w:val="lrTb"/>
            <w:noWrap w:val="false"/>
          </w:tcPr>
          <w:p>
            <w:pPr>
              <w:pStyle w:val="1111"/>
              <w:ind w:left="0"/>
              <w:jc w:val="center"/>
              <w:rPr>
                <w:rFonts w:hAnsi="宋体"/>
                <w:color w:val="auto"/>
                <w:sz w:val="24"/>
                <w:szCs w:val="24"/>
                <w:highlight w:val="none"/>
              </w:rPr>
            </w:pPr>
            <w:r>
              <w:rPr>
                <w:rFonts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pStyle w:val="1111"/>
              <w:ind w:left="0"/>
              <w:jc w:val="center"/>
              <w:rPr>
                <w:rFonts w:hAnsi="宋体"/>
                <w:color w:val="auto"/>
                <w:sz w:val="24"/>
                <w:szCs w:val="24"/>
                <w:highlight w:val="none"/>
              </w:rPr>
            </w:pPr>
            <w:r>
              <w:rPr>
                <w:rFonts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376" w:type="dxa"/>
            <w:vAlign w:val="center"/>
            <w:textDirection w:val="lrTb"/>
            <w:noWrap w:val="false"/>
          </w:tcPr>
          <w:p>
            <w:pPr>
              <w:pStyle w:val="1111"/>
              <w:ind w:left="0"/>
              <w:jc w:val="center"/>
              <w:rPr>
                <w:rFonts w:hAnsi="宋体"/>
                <w:color w:val="auto"/>
                <w:sz w:val="24"/>
                <w:szCs w:val="24"/>
                <w:highlight w:val="none"/>
              </w:rPr>
            </w:pPr>
            <w:r>
              <w:rPr>
                <w:rFonts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111"/>
              <w:ind w:left="0"/>
              <w:jc w:val="center"/>
              <w:rPr>
                <w:rFonts w:hAnsi="宋体"/>
                <w:color w:val="auto"/>
                <w:sz w:val="24"/>
                <w:szCs w:val="24"/>
                <w:highlight w:val="none"/>
              </w:rPr>
            </w:pPr>
            <w:r>
              <w:rPr>
                <w:rFonts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111"/>
              <w:ind w:left="0"/>
              <w:jc w:val="center"/>
              <w:rPr>
                <w:rFonts w:hAnsi="宋体"/>
                <w:color w:val="auto"/>
                <w:sz w:val="24"/>
                <w:szCs w:val="24"/>
                <w:highlight w:val="none"/>
              </w:rPr>
            </w:pPr>
            <w:r>
              <w:rPr>
                <w:rFonts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111"/>
              <w:ind w:left="0"/>
              <w:jc w:val="center"/>
              <w:rPr>
                <w:rFonts w:hAnsi="宋体"/>
                <w:color w:val="auto"/>
                <w:sz w:val="24"/>
                <w:szCs w:val="24"/>
                <w:highlight w:val="none"/>
              </w:rPr>
            </w:pPr>
            <w:r>
              <w:rPr>
                <w:rFonts w:hAnsi="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111"/>
              <w:ind w:left="0"/>
              <w:jc w:val="center"/>
              <w:rPr>
                <w:rFonts w:hAnsi="宋体"/>
                <w:color w:val="auto"/>
                <w:sz w:val="24"/>
                <w:szCs w:val="24"/>
                <w:highlight w:val="none"/>
              </w:rPr>
            </w:pPr>
            <w:r>
              <w:rPr>
                <w:rFonts w:hAnsi="宋体"/>
                <w:color w:val="auto"/>
                <w:sz w:val="24"/>
                <w:szCs w:val="24"/>
                <w:highlight w:val="none"/>
              </w:rPr>
              <w:t xml:space="preserve">合计</w:t>
            </w:r>
            <w:r>
              <w:rPr>
                <w:rFonts w:hAnsi="宋体"/>
                <w:color w:val="auto"/>
                <w:sz w:val="24"/>
                <w:szCs w:val="24"/>
                <w:highlight w:val="none"/>
              </w:rPr>
            </w:r>
            <w:r>
              <w:rPr>
                <w:color w:val="auto"/>
                <w:highlight w:val="none"/>
              </w:rPr>
            </w:r>
          </w:p>
        </w:tc>
        <w:tc>
          <w:tcPr>
            <w:gridSpan w:val="5"/>
            <w:tcBorders>
              <w:top w:val="single" w:color="000000" w:sz="4" w:space="0"/>
              <w:left w:val="none" w:color="000000" w:sz="4" w:space="0"/>
              <w:bottom w:val="single" w:color="000000" w:sz="4" w:space="0"/>
              <w:right w:val="single" w:color="000000" w:sz="4" w:space="0"/>
            </w:tcBorders>
            <w:tcW w:w="7164" w:type="dxa"/>
            <w:vAlign w:val="center"/>
            <w:textDirection w:val="lrTb"/>
            <w:noWrap w:val="false"/>
          </w:tcPr>
          <w:p>
            <w:pPr>
              <w:pStyle w:val="1111"/>
              <w:ind w:left="0"/>
              <w:jc w:val="center"/>
              <w:rPr>
                <w:rFonts w:hAnsi="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投标优惠率（%）</w:t>
            </w:r>
            <w:r>
              <w:rPr>
                <w:rFonts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111"/>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highlight w:val="none"/>
              </w:rPr>
            </w:r>
          </w:p>
        </w:tc>
      </w:tr>
    </w:tbl>
    <w:p>
      <w:pPr>
        <w:pStyle w:val="1061"/>
        <w:ind w:left="0" w:firstLine="482"/>
        <w:spacing w:line="360" w:lineRule="auto"/>
        <w:widowControl w:val="off"/>
        <w:rPr>
          <w:rFonts w:hint="eastAsia" w:ascii="宋体" w:hAnsi="宋体"/>
          <w:b/>
          <w:color w:val="auto"/>
          <w:sz w:val="24"/>
          <w:szCs w:val="24"/>
          <w:highlight w:val="none"/>
        </w:rPr>
      </w:pPr>
      <w:r>
        <w:rPr>
          <w:rStyle w:val="1100"/>
          <w:rFonts w:hint="eastAsia" w:ascii="宋体" w:hAnsi="宋体"/>
          <w:b/>
          <w:bCs/>
          <w:color w:val="auto"/>
          <w:sz w:val="24"/>
          <w:szCs w:val="24"/>
          <w:highlight w:val="none"/>
        </w:rPr>
        <w:t xml:space="preserve">注：</w:t>
      </w:r>
      <w:r>
        <w:rPr>
          <w:rFonts w:hint="eastAsia" w:ascii="宋体" w:hAnsi="宋体"/>
          <w:b/>
          <w:color w:val="auto"/>
          <w:sz w:val="24"/>
          <w:szCs w:val="24"/>
          <w:highlight w:val="none"/>
        </w:rPr>
        <w:t xml:space="preserve">本表合计金额应与《</w:t>
      </w:r>
      <w:r>
        <w:rPr>
          <w:rFonts w:ascii="宋体" w:hAnsi="宋体"/>
          <w:b/>
          <w:color w:val="auto"/>
          <w:sz w:val="24"/>
          <w:szCs w:val="24"/>
          <w:highlight w:val="none"/>
        </w:rPr>
        <w:t xml:space="preserve">磋商报价表</w:t>
      </w:r>
      <w:r>
        <w:rPr>
          <w:rFonts w:hint="eastAsia" w:ascii="宋体" w:hAnsi="宋体"/>
          <w:b/>
          <w:color w:val="auto"/>
          <w:sz w:val="24"/>
          <w:szCs w:val="24"/>
          <w:highlight w:val="none"/>
        </w:rPr>
        <w:t xml:space="preserve">》</w:t>
      </w:r>
      <w:r>
        <w:rPr>
          <w:rFonts w:ascii="宋体" w:hAnsi="宋体"/>
          <w:b/>
          <w:color w:val="auto"/>
          <w:sz w:val="24"/>
          <w:szCs w:val="24"/>
          <w:highlight w:val="none"/>
        </w:rPr>
        <w:t xml:space="preserve">的</w:t>
      </w:r>
      <w:r>
        <w:rPr>
          <w:rFonts w:hint="eastAsia" w:ascii="宋体" w:hAnsi="宋体"/>
          <w:b/>
          <w:color w:val="auto"/>
          <w:sz w:val="24"/>
          <w:szCs w:val="24"/>
          <w:highlight w:val="none"/>
        </w:rPr>
        <w:t xml:space="preserve">响应总报价一致，否则以《</w:t>
      </w:r>
      <w:r>
        <w:rPr>
          <w:rFonts w:ascii="宋体" w:hAnsi="宋体"/>
          <w:b/>
          <w:color w:val="auto"/>
          <w:sz w:val="24"/>
          <w:szCs w:val="24"/>
          <w:highlight w:val="none"/>
        </w:rPr>
        <w:t xml:space="preserve">磋商报价表</w:t>
      </w:r>
      <w:r>
        <w:rPr>
          <w:rFonts w:hint="eastAsia" w:ascii="宋体" w:hAnsi="宋体"/>
          <w:b/>
          <w:color w:val="auto"/>
          <w:sz w:val="24"/>
          <w:szCs w:val="24"/>
          <w:highlight w:val="none"/>
        </w:rPr>
        <w:t xml:space="preserve">》为准。</w:t>
      </w:r>
      <w:r>
        <w:rPr>
          <w:rFonts w:hint="eastAsia" w:ascii="宋体" w:hAnsi="宋体"/>
          <w:b/>
          <w:color w:val="auto"/>
          <w:sz w:val="24"/>
          <w:szCs w:val="24"/>
          <w:highlight w:val="none"/>
        </w:rPr>
      </w:r>
      <w:r>
        <w:rPr>
          <w:color w:val="auto"/>
          <w:highlight w:val="none"/>
        </w:rPr>
      </w:r>
    </w:p>
    <w:p>
      <w:pPr>
        <w:pStyle w:val="1071"/>
        <w:rPr>
          <w:rFonts w:hint="eastAsia" w:ascii="宋体" w:hAnsi="宋体"/>
          <w:b/>
          <w:color w:val="auto"/>
          <w:sz w:val="24"/>
          <w:szCs w:val="24"/>
          <w:highlight w:val="none"/>
        </w:rPr>
      </w:pPr>
      <w:r>
        <w:rPr>
          <w:rFonts w:hint="eastAsia" w:ascii="宋体" w:hAnsi="宋体"/>
          <w:b/>
          <w:color w:val="auto"/>
          <w:sz w:val="24"/>
          <w:szCs w:val="24"/>
          <w:highlight w:val="none"/>
        </w:rPr>
      </w:r>
      <w:r>
        <w:rPr>
          <w:color w:val="auto"/>
          <w:highlight w:val="none"/>
        </w:rPr>
      </w:r>
    </w:p>
    <w:p>
      <w:pPr>
        <w:pStyle w:val="1068"/>
        <w:rPr>
          <w:rFonts w:hint="eastAsia" w:ascii="宋体" w:hAnsi="宋体"/>
          <w:b/>
          <w:color w:val="auto"/>
          <w:sz w:val="24"/>
          <w:szCs w:val="24"/>
          <w:highlight w:val="none"/>
        </w:rPr>
      </w:pPr>
      <w:r>
        <w:rPr>
          <w:rFonts w:hint="eastAsia" w:ascii="宋体" w:hAnsi="宋体"/>
          <w:b/>
          <w:color w:val="auto"/>
          <w:sz w:val="24"/>
          <w:szCs w:val="24"/>
          <w:highlight w:val="none"/>
        </w:rPr>
      </w:r>
      <w:r>
        <w:rPr>
          <w:color w:val="auto"/>
          <w:highlight w:val="none"/>
        </w:rPr>
      </w:r>
    </w:p>
    <w:p>
      <w:pPr>
        <w:pStyle w:val="1061"/>
        <w:ind w:left="0" w:firstLine="480"/>
        <w:jc w:val="left"/>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供应商名称</w:t>
      </w:r>
      <w:r>
        <w:rPr>
          <w:rFonts w:hint="eastAsia" w:ascii="宋体" w:hAnsi="宋体" w:cs="宋体"/>
          <w:color w:val="auto"/>
          <w:sz w:val="24"/>
          <w:szCs w:val="24"/>
          <w:highlight w:val="none"/>
        </w:rPr>
        <w:t xml:space="preserve">：（公章）</w:t>
      </w:r>
      <w:r>
        <w:rPr>
          <w:rFonts w:hint="eastAsia" w:ascii="宋体" w:hAnsi="宋体" w:cs="宋体"/>
          <w:color w:val="auto"/>
          <w:sz w:val="24"/>
          <w:szCs w:val="24"/>
          <w:highlight w:val="none"/>
          <w:lang w:val="zh-CN"/>
        </w:rPr>
      </w:r>
      <w:r>
        <w:rPr>
          <w:color w:val="auto"/>
          <w:highlight w:val="none"/>
        </w:rPr>
      </w:r>
    </w:p>
    <w:p>
      <w:pPr>
        <w:pStyle w:val="1061"/>
        <w:ind w:left="0"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法定代表人或</w:t>
      </w:r>
      <w:r>
        <w:rPr>
          <w:rFonts w:hint="eastAsia" w:ascii="宋体" w:hAnsi="宋体" w:cs="宋体"/>
          <w:color w:val="auto"/>
          <w:sz w:val="24"/>
          <w:szCs w:val="24"/>
          <w:highlight w:val="none"/>
        </w:rPr>
        <w:t xml:space="preserve">代理人</w:t>
      </w:r>
      <w:r>
        <w:rPr>
          <w:rFonts w:hint="eastAsia" w:ascii="宋体" w:hAnsi="宋体" w:cs="宋体"/>
          <w:color w:val="auto"/>
          <w:sz w:val="24"/>
          <w:szCs w:val="24"/>
          <w:highlight w:val="none"/>
          <w:lang w:val="zh-CN"/>
        </w:rPr>
        <w:t xml:space="preserve">：（签字或盖章）</w:t>
      </w:r>
      <w:r>
        <w:rPr>
          <w:rFonts w:hint="eastAsia" w:ascii="宋体" w:hAnsi="宋体" w:cs="宋体"/>
          <w:color w:val="auto"/>
          <w:sz w:val="24"/>
          <w:szCs w:val="24"/>
          <w:highlight w:val="none"/>
          <w:lang w:val="zh-CN"/>
        </w:rPr>
      </w:r>
      <w:r>
        <w:rPr>
          <w:color w:val="auto"/>
          <w:highlight w:val="none"/>
        </w:rPr>
      </w:r>
    </w:p>
    <w:p>
      <w:pPr>
        <w:pStyle w:val="1061"/>
        <w:ind w:left="0" w:firstLine="480"/>
        <w:spacing w:line="360" w:lineRule="auto"/>
        <w:rPr>
          <w:rFonts w:hint="eastAsia"/>
          <w:color w:val="auto"/>
          <w:highlight w:val="none"/>
        </w:rPr>
      </w:pPr>
      <w:r>
        <w:rPr>
          <w:rFonts w:hint="eastAsia" w:ascii="宋体" w:hAnsi="宋体" w:cs="宋体"/>
          <w:color w:val="auto"/>
          <w:sz w:val="24"/>
          <w:szCs w:val="24"/>
          <w:highlight w:val="none"/>
          <w:lang w:val="zh-CN"/>
        </w:rPr>
        <w:t xml:space="preserve">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rPr>
          <w:rFonts w:hint="eastAsia"/>
          <w:color w:val="auto"/>
          <w:highlight w:val="none"/>
        </w:rPr>
      </w:r>
      <w:r>
        <w:rPr>
          <w:color w:val="auto"/>
          <w:highlight w:val="none"/>
        </w:rPr>
      </w:r>
    </w:p>
    <w:p>
      <w:pPr>
        <w:pStyle w:val="1061"/>
        <w:ind w:left="0"/>
        <w:jc w:val="left"/>
        <w:spacing w:line="360" w:lineRule="auto"/>
        <w:rPr>
          <w:rFonts w:hint="eastAsia" w:ascii="宋体" w:hAnsi="宋体" w:cs="宋体"/>
          <w:color w:val="auto"/>
          <w:sz w:val="24"/>
          <w:szCs w:val="24"/>
          <w:highlight w:val="none"/>
        </w:rPr>
        <w:outlineLvl w:val="1"/>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 xml:space="preserve">附件4</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法定代表人授权委托书</w:t>
      </w:r>
      <w:bookmarkEnd w:id="44"/>
      <w:r>
        <w:rPr>
          <w:rFonts w:hint="eastAsia" w:ascii="宋体" w:hAnsi="宋体" w:cs="宋体"/>
          <w:color w:val="auto"/>
          <w:sz w:val="24"/>
          <w:szCs w:val="24"/>
          <w:highlight w:val="none"/>
        </w:rPr>
      </w:r>
      <w:r>
        <w:rPr>
          <w:color w:val="auto"/>
          <w:highlight w:val="none"/>
        </w:rPr>
      </w:r>
    </w:p>
    <w:p>
      <w:pPr>
        <w:pStyle w:val="1061"/>
        <w:ind w:left="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rPr>
          <w:color w:val="auto"/>
          <w:highlight w:val="none"/>
        </w:rPr>
      </w:r>
    </w:p>
    <w:p>
      <w:pPr>
        <w:pStyle w:val="1061"/>
        <w:ind w:left="0"/>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法定代表人授权委托书</w:t>
      </w:r>
      <w:r>
        <w:rPr>
          <w:rFonts w:hint="eastAsia" w:ascii="宋体" w:hAnsi="宋体" w:cs="宋体"/>
          <w:b/>
          <w:color w:val="auto"/>
          <w:sz w:val="24"/>
          <w:szCs w:val="24"/>
          <w:highlight w:val="none"/>
        </w:rPr>
      </w:r>
      <w:r>
        <w:rPr>
          <w:color w:val="auto"/>
          <w:highlight w:val="none"/>
        </w:rPr>
      </w:r>
    </w:p>
    <w:p>
      <w:pPr>
        <w:pStyle w:val="1071"/>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1061"/>
        <w:ind w:left="0" w:firstLine="480"/>
        <w:jc w:val="left"/>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本授权委托书声明：  我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（姓名）系</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供应商名称）的法定代表人，现授权委托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（姓名）为我公司授权代表（即代理人），以本公司的名义参</w:t>
      </w:r>
      <w:r>
        <w:rPr>
          <w:rFonts w:hint="eastAsia" w:ascii="宋体" w:hAnsi="宋体" w:cs="宋体"/>
          <w:color w:val="auto"/>
          <w:sz w:val="24"/>
          <w:szCs w:val="24"/>
          <w:highlight w:val="none"/>
          <w:u w:val="none"/>
        </w:rPr>
        <w:t xml:space="preserve">加</w:t>
      </w:r>
      <w:r>
        <w:rPr>
          <w:rFonts w:hint="eastAsia" w:ascii="宋体" w:hAnsi="宋体" w:cs="宋体"/>
          <w:color w:val="auto"/>
          <w:sz w:val="24"/>
          <w:szCs w:val="24"/>
          <w:highlight w:val="none"/>
          <w:u w:val="single"/>
        </w:rPr>
        <w:t xml:space="preserve">苏州合亿盛工程咨询有限公司</w:t>
      </w:r>
      <w:r>
        <w:rPr>
          <w:rFonts w:hint="eastAsia" w:ascii="宋体" w:hAnsi="宋体" w:cs="宋体"/>
          <w:color w:val="auto"/>
          <w:sz w:val="24"/>
          <w:szCs w:val="24"/>
          <w:highlight w:val="none"/>
        </w:rPr>
        <w:t xml:space="preserve">组织实施的编号为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号（项目编号）的竞争性磋商活动。代理人在磋商活动过程中所签署的一切文件和处理与这有关的一切事务，我均予以承认。</w:t>
      </w:r>
      <w:r>
        <w:rPr>
          <w:rFonts w:hint="eastAsia" w:ascii="宋体" w:hAnsi="宋体" w:cs="宋体"/>
          <w:color w:val="auto"/>
          <w:sz w:val="24"/>
          <w:szCs w:val="24"/>
          <w:highlight w:val="none"/>
        </w:rPr>
      </w:r>
      <w:r>
        <w:rPr>
          <w:color w:val="auto"/>
          <w:highlight w:val="none"/>
        </w:rPr>
      </w:r>
    </w:p>
    <w:p>
      <w:pPr>
        <w:pStyle w:val="1061"/>
        <w:ind w:left="0" w:firstLine="480"/>
        <w:jc w:val="left"/>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代理人在授权委托书有效期内签署的所有文件不因授权委托的撤销而失效，除非有撤销授权委托的书面通知，本授权委托书自磋商活动开始至合同履行完毕止。</w:t>
      </w:r>
      <w:r>
        <w:rPr>
          <w:rFonts w:hint="eastAsia" w:ascii="宋体" w:hAnsi="宋体" w:cs="宋体"/>
          <w:color w:val="auto"/>
          <w:sz w:val="24"/>
          <w:szCs w:val="24"/>
          <w:highlight w:val="none"/>
        </w:rPr>
      </w:r>
      <w:r>
        <w:rPr>
          <w:color w:val="auto"/>
          <w:highlight w:val="none"/>
        </w:rPr>
      </w:r>
    </w:p>
    <w:p>
      <w:pPr>
        <w:pStyle w:val="1061"/>
        <w:ind w:left="0" w:firstLine="480"/>
        <w:jc w:val="left"/>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代理人无转委托权。特此委托。</w:t>
      </w:r>
      <w:r>
        <w:rPr>
          <w:rFonts w:hint="eastAsia" w:ascii="宋体" w:hAnsi="宋体" w:cs="宋体"/>
          <w:color w:val="auto"/>
          <w:sz w:val="24"/>
          <w:szCs w:val="24"/>
          <w:highlight w:val="none"/>
        </w:rPr>
      </w:r>
      <w:r>
        <w:rPr>
          <w:color w:val="auto"/>
          <w:highlight w:val="none"/>
        </w:rPr>
      </w:r>
    </w:p>
    <w:p>
      <w:pPr>
        <w:pStyle w:val="1061"/>
        <w:ind w:left="0"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1061"/>
        <w:ind w:left="0" w:firstLine="480"/>
        <w:jc w:val="left"/>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供应商名称</w:t>
      </w:r>
      <w:r>
        <w:rPr>
          <w:rFonts w:hint="eastAsia" w:ascii="宋体" w:hAnsi="宋体" w:cs="宋体"/>
          <w:color w:val="auto"/>
          <w:sz w:val="24"/>
          <w:szCs w:val="24"/>
          <w:highlight w:val="none"/>
        </w:rPr>
        <w:t xml:space="preserve">：（公章）</w:t>
      </w:r>
      <w:r>
        <w:rPr>
          <w:rFonts w:hint="eastAsia" w:ascii="宋体" w:hAnsi="宋体" w:cs="宋体"/>
          <w:color w:val="auto"/>
          <w:sz w:val="24"/>
          <w:szCs w:val="24"/>
          <w:highlight w:val="none"/>
          <w:lang w:val="zh-CN"/>
        </w:rPr>
      </w:r>
      <w:r>
        <w:rPr>
          <w:color w:val="auto"/>
          <w:highlight w:val="none"/>
        </w:rPr>
      </w:r>
    </w:p>
    <w:p>
      <w:pPr>
        <w:pStyle w:val="1061"/>
        <w:ind w:left="0"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法定代表人：（签字或盖章）</w:t>
      </w:r>
      <w:r>
        <w:rPr>
          <w:rFonts w:hint="eastAsia" w:ascii="宋体" w:hAnsi="宋体" w:cs="宋体"/>
          <w:color w:val="auto"/>
          <w:sz w:val="24"/>
          <w:szCs w:val="24"/>
          <w:highlight w:val="none"/>
          <w:lang w:val="zh-CN"/>
        </w:rPr>
      </w:r>
      <w:r>
        <w:rPr>
          <w:color w:val="auto"/>
          <w:highlight w:val="none"/>
        </w:rPr>
      </w:r>
    </w:p>
    <w:p>
      <w:pPr>
        <w:pStyle w:val="1061"/>
        <w:ind w:left="0"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代理人</w:t>
      </w:r>
      <w:r>
        <w:rPr>
          <w:rFonts w:hint="eastAsia" w:ascii="宋体" w:hAnsi="宋体" w:cs="宋体"/>
          <w:color w:val="auto"/>
          <w:sz w:val="24"/>
          <w:szCs w:val="24"/>
          <w:highlight w:val="none"/>
          <w:lang w:val="zh-CN"/>
        </w:rPr>
        <w:t xml:space="preserve">：（签字或盖章）</w:t>
      </w:r>
      <w:r>
        <w:rPr>
          <w:rFonts w:hint="eastAsia" w:ascii="宋体" w:hAnsi="宋体" w:cs="宋体"/>
          <w:color w:val="auto"/>
          <w:sz w:val="24"/>
          <w:szCs w:val="24"/>
          <w:highlight w:val="none"/>
          <w:lang w:val="zh-CN"/>
        </w:rPr>
      </w:r>
      <w:r>
        <w:rPr>
          <w:color w:val="auto"/>
          <w:highlight w:val="none"/>
        </w:rPr>
      </w:r>
    </w:p>
    <w:p>
      <w:pPr>
        <w:pStyle w:val="1061"/>
        <w:ind w:left="0"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日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rPr>
          <w:rFonts w:hint="eastAsia" w:ascii="宋体" w:hAnsi="宋体" w:cs="宋体"/>
          <w:color w:val="auto"/>
          <w:sz w:val="24"/>
          <w:szCs w:val="24"/>
          <w:highlight w:val="none"/>
          <w:lang w:val="zh-CN"/>
        </w:rPr>
      </w:r>
      <w:r>
        <w:rPr>
          <w:color w:val="auto"/>
          <w:highlight w:val="none"/>
        </w:rPr>
      </w:r>
    </w:p>
    <w:p>
      <w:pPr>
        <w:pStyle w:val="1061"/>
        <w:ind w:left="0"/>
        <w:jc w:val="left"/>
        <w:rPr>
          <w:rFonts w:hint="eastAsia" w:ascii="宋体" w:hAnsi="宋体" w:cs="宋体"/>
          <w:color w:val="auto"/>
          <w:sz w:val="24"/>
          <w:szCs w:val="24"/>
          <w:highlight w:val="none"/>
        </w:rPr>
        <w:outlineLvl w:val="1"/>
      </w:pPr>
      <w:r>
        <w:rPr>
          <w:rFonts w:hint="eastAsia" w:ascii="宋体" w:hAnsi="宋体" w:cs="宋体"/>
          <w:b/>
          <w:color w:val="auto"/>
          <w:sz w:val="21"/>
          <w:szCs w:val="21"/>
          <w:highlight w:val="none"/>
        </w:rPr>
        <w:br w:type="page" w:clear="all"/>
      </w:r>
      <w:bookmarkStart w:id="45" w:name="_Toc31308"/>
      <w:r>
        <w:rPr>
          <w:rFonts w:hint="eastAsia" w:ascii="宋体" w:hAnsi="宋体" w:cs="宋体"/>
          <w:b/>
          <w:color w:val="auto"/>
          <w:sz w:val="24"/>
          <w:szCs w:val="24"/>
          <w:highlight w:val="none"/>
        </w:rPr>
        <w:t xml:space="preserve">附件5</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关于资格文件的声明函</w:t>
      </w:r>
      <w:bookmarkEnd w:id="45"/>
      <w:r>
        <w:rPr>
          <w:rFonts w:hint="eastAsia" w:ascii="宋体" w:hAnsi="宋体" w:cs="宋体"/>
          <w:color w:val="auto"/>
          <w:sz w:val="24"/>
          <w:szCs w:val="24"/>
          <w:highlight w:val="none"/>
        </w:rPr>
      </w:r>
      <w:r>
        <w:rPr>
          <w:color w:val="auto"/>
          <w:highlight w:val="none"/>
        </w:rPr>
      </w:r>
    </w:p>
    <w:p>
      <w:pPr>
        <w:pStyle w:val="1061"/>
        <w:ind w:left="0" w:firstLine="42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r>
      <w:r>
        <w:rPr>
          <w:color w:val="auto"/>
          <w:highlight w:val="none"/>
        </w:rPr>
      </w:r>
    </w:p>
    <w:p>
      <w:pPr>
        <w:pStyle w:val="1061"/>
        <w:ind w:left="0" w:firstLine="42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关于资格文件的声明函</w:t>
      </w:r>
      <w:r>
        <w:rPr>
          <w:rFonts w:hint="eastAsia" w:ascii="宋体" w:hAnsi="宋体" w:cs="宋体"/>
          <w:b/>
          <w:color w:val="auto"/>
          <w:sz w:val="24"/>
          <w:szCs w:val="24"/>
          <w:highlight w:val="none"/>
        </w:rPr>
      </w:r>
      <w:r>
        <w:rPr>
          <w:color w:val="auto"/>
          <w:highlight w:val="none"/>
        </w:rPr>
      </w:r>
    </w:p>
    <w:p>
      <w:pPr>
        <w:pStyle w:val="1061"/>
        <w:ind w:left="0" w:firstLine="42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1061"/>
        <w:ind w:left="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苏州合亿盛工程咨询有限公司</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1061"/>
        <w:ind w:left="0"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本公司愿就由贵公司组织实施的编号为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号（项目编号）的磋商采购活动进行响应。本公司所提交的响应文件中所有关于磋商资格的文件、证明和陈述均是真实的、准确的。若与真实情况不符，本公司愿意承担由此而产生的一切后果。</w:t>
      </w:r>
      <w:r>
        <w:rPr>
          <w:rFonts w:hint="eastAsia" w:ascii="宋体" w:hAnsi="宋体" w:cs="宋体"/>
          <w:color w:val="auto"/>
          <w:sz w:val="24"/>
          <w:szCs w:val="24"/>
          <w:highlight w:val="none"/>
        </w:rPr>
      </w:r>
      <w:r>
        <w:rPr>
          <w:color w:val="auto"/>
          <w:highlight w:val="none"/>
        </w:rPr>
      </w:r>
    </w:p>
    <w:p>
      <w:pPr>
        <w:pStyle w:val="1061"/>
        <w:ind w:left="0" w:firstLine="42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1061"/>
        <w:ind w:left="0" w:firstLine="42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1061"/>
        <w:ind w:left="0" w:right="-200"/>
        <w:jc w:val="left"/>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供应商名称</w:t>
      </w:r>
      <w:r>
        <w:rPr>
          <w:rFonts w:hint="eastAsia" w:ascii="宋体" w:hAnsi="宋体" w:cs="宋体"/>
          <w:color w:val="auto"/>
          <w:sz w:val="24"/>
          <w:szCs w:val="24"/>
          <w:highlight w:val="none"/>
        </w:rPr>
        <w:t xml:space="preserve">：（公章）</w:t>
      </w:r>
      <w:r>
        <w:rPr>
          <w:rFonts w:hint="eastAsia" w:ascii="宋体" w:hAnsi="宋体" w:cs="宋体"/>
          <w:color w:val="auto"/>
          <w:sz w:val="24"/>
          <w:szCs w:val="24"/>
          <w:highlight w:val="none"/>
          <w:lang w:val="zh-CN"/>
        </w:rPr>
      </w:r>
      <w:r>
        <w:rPr>
          <w:color w:val="auto"/>
          <w:highlight w:val="none"/>
        </w:rPr>
      </w:r>
    </w:p>
    <w:p>
      <w:pPr>
        <w:pStyle w:val="1061"/>
        <w:ind w:left="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法定代表人或</w:t>
      </w:r>
      <w:r>
        <w:rPr>
          <w:rFonts w:hint="eastAsia" w:ascii="宋体" w:hAnsi="宋体" w:cs="宋体"/>
          <w:color w:val="auto"/>
          <w:sz w:val="24"/>
          <w:szCs w:val="24"/>
          <w:highlight w:val="none"/>
        </w:rPr>
        <w:t xml:space="preserve">被授权</w:t>
      </w:r>
      <w:r>
        <w:rPr>
          <w:rFonts w:hint="eastAsia" w:ascii="宋体" w:hAnsi="宋体" w:cs="宋体"/>
          <w:color w:val="auto"/>
          <w:sz w:val="24"/>
          <w:szCs w:val="24"/>
          <w:highlight w:val="none"/>
          <w:lang w:val="zh-CN"/>
        </w:rPr>
        <w:t xml:space="preserve">人：（签字或盖章）</w:t>
      </w:r>
      <w:r>
        <w:rPr>
          <w:rFonts w:hint="eastAsia" w:ascii="宋体" w:hAnsi="宋体" w:cs="宋体"/>
          <w:color w:val="auto"/>
          <w:sz w:val="24"/>
          <w:szCs w:val="24"/>
          <w:highlight w:val="none"/>
          <w:lang w:val="zh-CN"/>
        </w:rPr>
      </w:r>
      <w:r>
        <w:rPr>
          <w:color w:val="auto"/>
          <w:highlight w:val="none"/>
        </w:rPr>
      </w:r>
    </w:p>
    <w:p>
      <w:pPr>
        <w:pStyle w:val="1061"/>
        <w:ind w:left="0" w:right="300"/>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rPr>
          <w:rFonts w:hint="eastAsia" w:ascii="宋体" w:hAnsi="宋体" w:cs="宋体"/>
          <w:color w:val="auto"/>
          <w:sz w:val="24"/>
          <w:szCs w:val="24"/>
          <w:highlight w:val="none"/>
          <w:lang w:val="zh-CN"/>
        </w:rPr>
      </w:r>
      <w:r>
        <w:rPr>
          <w:color w:val="auto"/>
          <w:highlight w:val="none"/>
        </w:rPr>
      </w:r>
    </w:p>
    <w:p>
      <w:pPr>
        <w:pStyle w:val="1061"/>
        <w:ind w:left="0"/>
        <w:jc w:val="left"/>
        <w:spacing w:line="360" w:lineRule="auto"/>
        <w:rPr>
          <w:rFonts w:hint="eastAsia" w:ascii="宋体" w:hAnsi="宋体" w:cs="宋体"/>
          <w:b/>
          <w:color w:val="auto"/>
          <w:sz w:val="24"/>
          <w:szCs w:val="24"/>
          <w:highlight w:val="none"/>
        </w:rPr>
        <w:outlineLvl w:val="1"/>
      </w:pPr>
      <w:r>
        <w:rPr>
          <w:rFonts w:hint="eastAsia" w:ascii="宋体" w:hAnsi="宋体" w:cs="宋体"/>
          <w:b/>
          <w:color w:val="auto"/>
          <w:sz w:val="21"/>
          <w:szCs w:val="21"/>
          <w:highlight w:val="none"/>
        </w:rPr>
        <w:br w:type="page" w:clear="all"/>
      </w:r>
      <w:bookmarkStart w:id="46" w:name="_Toc30056"/>
      <w:r>
        <w:rPr>
          <w:rFonts w:hint="eastAsia" w:ascii="宋体" w:hAnsi="宋体" w:cs="宋体"/>
          <w:b/>
          <w:color w:val="auto"/>
          <w:sz w:val="24"/>
          <w:szCs w:val="24"/>
          <w:highlight w:val="none"/>
        </w:rPr>
        <w:t xml:space="preserve">附件6</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磋商响应单位基本情况表</w:t>
      </w:r>
      <w:bookmarkEnd w:id="46"/>
      <w:r>
        <w:rPr>
          <w:rFonts w:hint="eastAsia" w:ascii="宋体" w:hAnsi="宋体" w:cs="宋体"/>
          <w:b/>
          <w:color w:val="auto"/>
          <w:sz w:val="24"/>
          <w:szCs w:val="24"/>
          <w:highlight w:val="none"/>
        </w:rPr>
      </w:r>
      <w:r>
        <w:rPr>
          <w:color w:val="auto"/>
          <w:highlight w:val="none"/>
        </w:rPr>
      </w:r>
    </w:p>
    <w:p>
      <w:pPr>
        <w:pStyle w:val="1061"/>
        <w:ind w:left="0"/>
        <w:jc w:val="center"/>
        <w:spacing w:line="360" w:lineRule="auto"/>
        <w:rPr>
          <w:rFonts w:hint="eastAsia" w:ascii="宋体" w:hAnsi="宋体" w:cs="宋体"/>
          <w:color w:val="auto"/>
          <w:sz w:val="21"/>
          <w:szCs w:val="21"/>
          <w:highlight w:val="none"/>
        </w:rPr>
      </w:pPr>
      <w:r>
        <w:rPr>
          <w:rFonts w:hint="eastAsia" w:ascii="宋体" w:hAnsi="宋体" w:cs="宋体"/>
          <w:b/>
          <w:color w:val="auto"/>
          <w:sz w:val="24"/>
          <w:szCs w:val="24"/>
          <w:highlight w:val="none"/>
        </w:rPr>
        <w:t xml:space="preserve">磋商响应单位基本情况表</w:t>
      </w:r>
      <w:r>
        <w:rPr>
          <w:rFonts w:hint="eastAsia" w:ascii="宋体" w:hAnsi="宋体" w:cs="宋体"/>
          <w:color w:val="auto"/>
          <w:sz w:val="21"/>
          <w:szCs w:val="21"/>
          <w:highlight w:val="none"/>
        </w:rPr>
      </w:r>
      <w:r>
        <w:rPr>
          <w:color w:val="auto"/>
          <w:highlight w:val="none"/>
        </w:rPr>
      </w:r>
    </w:p>
    <w:tbl>
      <w:tblPr>
        <w:tblW w:w="9268"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法定代表人</w:t>
            </w:r>
            <w:r>
              <w:rPr>
                <w:rStyle w:val="1100"/>
                <w:rFonts w:hint="eastAsia" w:ascii="宋体" w:hAnsi="宋体" w:cs="宋体"/>
                <w:color w:val="auto"/>
                <w:szCs w:val="24"/>
                <w:highlight w:val="none"/>
              </w:rPr>
            </w:r>
            <w:r>
              <w:rPr>
                <w:color w:val="auto"/>
                <w:highlight w:val="none"/>
              </w:rPr>
            </w:r>
          </w:p>
        </w:tc>
        <w:tc>
          <w:tcPr>
            <w:tcW w:w="2005"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r>
            <w:r>
              <w:rPr>
                <w:color w:val="auto"/>
                <w:highlight w:val="none"/>
              </w:rPr>
            </w:r>
          </w:p>
        </w:tc>
        <w:tc>
          <w:tcPr>
            <w:tcW w:w="1461"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成立日期</w:t>
            </w:r>
            <w:r>
              <w:rPr>
                <w:rStyle w:val="1100"/>
                <w:rFonts w:hint="eastAsia" w:ascii="宋体" w:hAnsi="宋体" w:cs="宋体"/>
                <w:color w:val="auto"/>
                <w:szCs w:val="24"/>
                <w:highlight w:val="none"/>
              </w:rPr>
            </w:r>
            <w:r>
              <w:rPr>
                <w:color w:val="auto"/>
                <w:highlight w:val="none"/>
              </w:rPr>
            </w:r>
          </w:p>
        </w:tc>
        <w:tc>
          <w:tcPr>
            <w:gridSpan w:val="2"/>
            <w:tcW w:w="3292"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r>
            <w:r>
              <w:rPr>
                <w:color w:val="auto"/>
                <w:highlight w:val="none"/>
              </w:rPr>
            </w:r>
          </w:p>
        </w:tc>
      </w:tr>
      <w:tr>
        <w:trPr>
          <w:cantSplit/>
        </w:trPr>
        <w:tc>
          <w:tcPr>
            <w:tcW w:w="2510"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企业地址</w:t>
            </w:r>
            <w:r>
              <w:rPr>
                <w:rStyle w:val="1100"/>
                <w:rFonts w:hint="eastAsia" w:ascii="宋体" w:hAnsi="宋体" w:cs="宋体"/>
                <w:color w:val="auto"/>
                <w:szCs w:val="24"/>
                <w:highlight w:val="none"/>
              </w:rPr>
            </w:r>
            <w:r>
              <w:rPr>
                <w:color w:val="auto"/>
                <w:highlight w:val="none"/>
              </w:rPr>
            </w:r>
          </w:p>
        </w:tc>
        <w:tc>
          <w:tcPr>
            <w:tcW w:w="2005"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r>
            <w:r>
              <w:rPr>
                <w:color w:val="auto"/>
                <w:highlight w:val="none"/>
              </w:rPr>
            </w:r>
          </w:p>
        </w:tc>
        <w:tc>
          <w:tcPr>
            <w:tcW w:w="1461"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注册资本</w:t>
            </w:r>
            <w:r>
              <w:rPr>
                <w:rStyle w:val="1100"/>
                <w:rFonts w:hint="eastAsia" w:ascii="宋体" w:hAnsi="宋体" w:cs="宋体"/>
                <w:color w:val="auto"/>
                <w:szCs w:val="24"/>
                <w:highlight w:val="none"/>
              </w:rPr>
            </w:r>
            <w:r>
              <w:rPr>
                <w:color w:val="auto"/>
                <w:highlight w:val="none"/>
              </w:rPr>
            </w:r>
          </w:p>
        </w:tc>
        <w:tc>
          <w:tcPr>
            <w:gridSpan w:val="2"/>
            <w:tcW w:w="3292" w:type="dxa"/>
            <w:vAlign w:val="top"/>
            <w:textDirection w:val="lrTb"/>
            <w:noWrap w:val="false"/>
          </w:tcPr>
          <w:p>
            <w:pPr>
              <w:pStyle w:val="1102"/>
              <w:ind w:left="0" w:firstLine="120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万元</w:t>
            </w:r>
            <w:r>
              <w:rPr>
                <w:rStyle w:val="1100"/>
                <w:rFonts w:hint="eastAsia" w:ascii="宋体" w:hAnsi="宋体" w:cs="宋体"/>
                <w:color w:val="auto"/>
                <w:szCs w:val="24"/>
                <w:highlight w:val="none"/>
              </w:rPr>
            </w:r>
            <w:r>
              <w:rPr>
                <w:color w:val="auto"/>
                <w:highlight w:val="none"/>
              </w:rPr>
            </w:r>
          </w:p>
        </w:tc>
      </w:tr>
      <w:tr>
        <w:trPr>
          <w:cantSplit/>
        </w:trPr>
        <w:tc>
          <w:tcPr>
            <w:tcW w:w="2510"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经营范围</w:t>
            </w:r>
            <w:r>
              <w:rPr>
                <w:rStyle w:val="1100"/>
                <w:rFonts w:hint="eastAsia" w:ascii="宋体" w:hAnsi="宋体" w:cs="宋体"/>
                <w:color w:val="auto"/>
                <w:szCs w:val="24"/>
                <w:highlight w:val="none"/>
              </w:rPr>
            </w:r>
            <w:r>
              <w:rPr>
                <w:color w:val="auto"/>
                <w:highlight w:val="none"/>
              </w:rPr>
            </w:r>
          </w:p>
        </w:tc>
        <w:tc>
          <w:tcPr>
            <w:gridSpan w:val="4"/>
            <w:tcW w:w="6758"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r>
            <w:r>
              <w:rPr>
                <w:color w:val="auto"/>
                <w:highlight w:val="none"/>
              </w:rPr>
            </w:r>
          </w:p>
        </w:tc>
      </w:tr>
      <w:tr>
        <w:trPr>
          <w:cantSplit/>
        </w:trPr>
        <w:tc>
          <w:tcPr>
            <w:tcW w:w="2510"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职工人数</w:t>
            </w:r>
            <w:r>
              <w:rPr>
                <w:rStyle w:val="1100"/>
                <w:rFonts w:hint="eastAsia" w:ascii="宋体" w:hAnsi="宋体" w:cs="宋体"/>
                <w:color w:val="auto"/>
                <w:szCs w:val="24"/>
                <w:highlight w:val="none"/>
              </w:rPr>
            </w:r>
            <w:r>
              <w:rPr>
                <w:color w:val="auto"/>
                <w:highlight w:val="none"/>
              </w:rPr>
            </w:r>
          </w:p>
        </w:tc>
        <w:tc>
          <w:tcPr>
            <w:tcW w:w="2005"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r>
            <w:r>
              <w:rPr>
                <w:color w:val="auto"/>
                <w:highlight w:val="none"/>
              </w:rPr>
            </w:r>
          </w:p>
        </w:tc>
        <w:tc>
          <w:tcPr>
            <w:gridSpan w:val="2"/>
            <w:tcW w:w="3517"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其中：有中高级以上职称的人数</w:t>
            </w:r>
            <w:r>
              <w:rPr>
                <w:rStyle w:val="1100"/>
                <w:rFonts w:hint="eastAsia" w:ascii="宋体" w:hAnsi="宋体" w:cs="宋体"/>
                <w:color w:val="auto"/>
                <w:szCs w:val="24"/>
                <w:highlight w:val="none"/>
              </w:rPr>
            </w:r>
            <w:r>
              <w:rPr>
                <w:color w:val="auto"/>
                <w:highlight w:val="none"/>
              </w:rPr>
            </w:r>
          </w:p>
        </w:tc>
        <w:tc>
          <w:tcPr>
            <w:tcW w:w="1236"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r>
            <w:r>
              <w:rPr>
                <w:color w:val="auto"/>
                <w:highlight w:val="none"/>
              </w:rPr>
            </w:r>
          </w:p>
        </w:tc>
      </w:tr>
      <w:tr>
        <w:trPr>
          <w:cantSplit/>
        </w:trPr>
        <w:tc>
          <w:tcPr>
            <w:tcW w:w="2510" w:type="dxa"/>
            <w:vAlign w:val="center"/>
            <w:textDirection w:val="lrTb"/>
            <w:noWrap w:val="false"/>
          </w:tcPr>
          <w:p>
            <w:pPr>
              <w:pStyle w:val="1102"/>
              <w:ind w:left="0" w:firstLine="0"/>
              <w:jc w:val="both"/>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资产总计</w:t>
            </w:r>
            <w:r>
              <w:rPr>
                <w:rStyle w:val="1100"/>
                <w:rFonts w:hint="eastAsia" w:ascii="宋体" w:hAnsi="宋体" w:cs="宋体"/>
                <w:color w:val="auto"/>
                <w:szCs w:val="24"/>
                <w:highlight w:val="none"/>
              </w:rPr>
            </w:r>
            <w:r>
              <w:rPr>
                <w:color w:val="auto"/>
                <w:highlight w:val="none"/>
              </w:rPr>
            </w:r>
          </w:p>
        </w:tc>
        <w:tc>
          <w:tcPr>
            <w:tcW w:w="2005" w:type="dxa"/>
            <w:vAlign w:val="center"/>
            <w:textDirection w:val="lrTb"/>
            <w:noWrap w:val="false"/>
          </w:tcPr>
          <w:p>
            <w:pPr>
              <w:pStyle w:val="1102"/>
              <w:ind w:left="0" w:firstLine="0"/>
              <w:jc w:val="center"/>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         万元</w:t>
            </w:r>
            <w:r>
              <w:rPr>
                <w:rStyle w:val="1100"/>
                <w:rFonts w:hint="eastAsia" w:ascii="宋体" w:hAnsi="宋体" w:cs="宋体"/>
                <w:color w:val="auto"/>
                <w:szCs w:val="24"/>
                <w:highlight w:val="none"/>
              </w:rPr>
            </w:r>
            <w:r>
              <w:rPr>
                <w:color w:val="auto"/>
                <w:highlight w:val="none"/>
              </w:rPr>
            </w:r>
          </w:p>
        </w:tc>
        <w:tc>
          <w:tcPr>
            <w:tcW w:w="1461" w:type="dxa"/>
            <w:vAlign w:val="center"/>
            <w:textDirection w:val="lrTb"/>
            <w:noWrap w:val="false"/>
          </w:tcPr>
          <w:p>
            <w:pPr>
              <w:pStyle w:val="1102"/>
              <w:ind w:left="0" w:firstLine="0"/>
              <w:jc w:val="both"/>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净资产</w:t>
            </w:r>
            <w:r>
              <w:rPr>
                <w:rStyle w:val="1100"/>
                <w:rFonts w:hint="eastAsia" w:ascii="宋体" w:hAnsi="宋体" w:cs="宋体"/>
                <w:color w:val="auto"/>
                <w:szCs w:val="24"/>
                <w:highlight w:val="none"/>
              </w:rPr>
            </w:r>
            <w:r>
              <w:rPr>
                <w:color w:val="auto"/>
                <w:highlight w:val="none"/>
              </w:rPr>
            </w:r>
          </w:p>
        </w:tc>
        <w:tc>
          <w:tcPr>
            <w:gridSpan w:val="2"/>
            <w:tcW w:w="3292" w:type="dxa"/>
            <w:vAlign w:val="center"/>
            <w:textDirection w:val="lrTb"/>
            <w:noWrap w:val="false"/>
          </w:tcPr>
          <w:p>
            <w:pPr>
              <w:pStyle w:val="1102"/>
              <w:ind w:left="0" w:firstLine="0"/>
              <w:jc w:val="center"/>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                万元</w:t>
            </w:r>
            <w:r>
              <w:rPr>
                <w:rStyle w:val="1100"/>
                <w:rFonts w:hint="eastAsia" w:ascii="宋体" w:hAnsi="宋体" w:cs="宋体"/>
                <w:color w:val="auto"/>
                <w:szCs w:val="24"/>
                <w:highlight w:val="none"/>
              </w:rPr>
            </w:r>
            <w:r>
              <w:rPr>
                <w:color w:val="auto"/>
                <w:highlight w:val="none"/>
              </w:rPr>
            </w:r>
          </w:p>
        </w:tc>
      </w:tr>
      <w:tr>
        <w:trPr>
          <w:cantSplit/>
        </w:trPr>
        <w:tc>
          <w:tcPr>
            <w:tcW w:w="2510" w:type="dxa"/>
            <w:vAlign w:val="center"/>
            <w:textDirection w:val="lrTb"/>
            <w:noWrap w:val="false"/>
          </w:tcPr>
          <w:p>
            <w:pPr>
              <w:pStyle w:val="1102"/>
              <w:ind w:left="0" w:firstLine="0"/>
              <w:jc w:val="both"/>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股东权益</w:t>
            </w:r>
            <w:r>
              <w:rPr>
                <w:rStyle w:val="1100"/>
                <w:rFonts w:hint="eastAsia" w:ascii="宋体" w:hAnsi="宋体" w:cs="宋体"/>
                <w:color w:val="auto"/>
                <w:szCs w:val="24"/>
                <w:highlight w:val="none"/>
              </w:rPr>
            </w:r>
            <w:r>
              <w:rPr>
                <w:color w:val="auto"/>
                <w:highlight w:val="none"/>
              </w:rPr>
            </w:r>
          </w:p>
        </w:tc>
        <w:tc>
          <w:tcPr>
            <w:tcW w:w="2005" w:type="dxa"/>
            <w:vAlign w:val="center"/>
            <w:textDirection w:val="lrTb"/>
            <w:noWrap w:val="false"/>
          </w:tcPr>
          <w:p>
            <w:pPr>
              <w:pStyle w:val="1102"/>
              <w:ind w:left="0" w:firstLine="0"/>
              <w:jc w:val="center"/>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         万元</w:t>
            </w:r>
            <w:r>
              <w:rPr>
                <w:rStyle w:val="1100"/>
                <w:rFonts w:hint="eastAsia" w:ascii="宋体" w:hAnsi="宋体" w:cs="宋体"/>
                <w:color w:val="auto"/>
                <w:szCs w:val="24"/>
                <w:highlight w:val="none"/>
              </w:rPr>
            </w:r>
            <w:r>
              <w:rPr>
                <w:color w:val="auto"/>
                <w:highlight w:val="none"/>
              </w:rPr>
            </w:r>
          </w:p>
        </w:tc>
        <w:tc>
          <w:tcPr>
            <w:tcW w:w="1461" w:type="dxa"/>
            <w:vAlign w:val="center"/>
            <w:textDirection w:val="lrTb"/>
            <w:noWrap w:val="false"/>
          </w:tcPr>
          <w:p>
            <w:pPr>
              <w:pStyle w:val="1102"/>
              <w:ind w:left="0" w:firstLine="0"/>
              <w:jc w:val="both"/>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销售收入</w:t>
            </w:r>
            <w:r>
              <w:rPr>
                <w:rStyle w:val="1100"/>
                <w:rFonts w:hint="eastAsia" w:ascii="宋体" w:hAnsi="宋体" w:cs="宋体"/>
                <w:color w:val="auto"/>
                <w:szCs w:val="24"/>
                <w:highlight w:val="none"/>
              </w:rPr>
            </w:r>
            <w:r>
              <w:rPr>
                <w:color w:val="auto"/>
                <w:highlight w:val="none"/>
              </w:rPr>
            </w:r>
          </w:p>
        </w:tc>
        <w:tc>
          <w:tcPr>
            <w:gridSpan w:val="2"/>
            <w:tcW w:w="3292" w:type="dxa"/>
            <w:vAlign w:val="center"/>
            <w:textDirection w:val="lrTb"/>
            <w:noWrap w:val="false"/>
          </w:tcPr>
          <w:p>
            <w:pPr>
              <w:pStyle w:val="1102"/>
              <w:ind w:left="0" w:firstLine="0"/>
              <w:jc w:val="both"/>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202</w:t>
            </w:r>
            <w:r>
              <w:rPr>
                <w:rStyle w:val="1100"/>
                <w:rFonts w:hint="eastAsia" w:ascii="宋体" w:hAnsi="宋体" w:cs="宋体"/>
                <w:color w:val="auto"/>
                <w:szCs w:val="24"/>
                <w:highlight w:val="none"/>
                <w:lang w:val="en-US" w:eastAsia="zh-CN"/>
              </w:rPr>
              <w:t xml:space="preserve">5</w:t>
            </w:r>
            <w:r>
              <w:rPr>
                <w:rStyle w:val="1100"/>
                <w:rFonts w:hint="eastAsia" w:ascii="宋体" w:hAnsi="宋体" w:cs="宋体"/>
                <w:color w:val="auto"/>
                <w:szCs w:val="24"/>
                <w:highlight w:val="none"/>
              </w:rPr>
              <w:t xml:space="preserve">年          万元</w:t>
            </w:r>
            <w:r>
              <w:rPr>
                <w:rStyle w:val="1100"/>
                <w:rFonts w:hint="eastAsia" w:ascii="宋体" w:hAnsi="宋体" w:cs="宋体"/>
                <w:color w:val="auto"/>
                <w:szCs w:val="24"/>
                <w:highlight w:val="none"/>
              </w:rPr>
            </w:r>
            <w:r>
              <w:rPr>
                <w:color w:val="auto"/>
                <w:highlight w:val="none"/>
              </w:rPr>
            </w:r>
          </w:p>
        </w:tc>
      </w:tr>
      <w:tr>
        <w:trPr>
          <w:cantSplit/>
        </w:trPr>
        <w:tc>
          <w:tcPr>
            <w:tcW w:w="2510"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实现利润</w:t>
            </w:r>
            <w:r>
              <w:rPr>
                <w:rStyle w:val="1100"/>
                <w:rFonts w:hint="eastAsia" w:ascii="宋体" w:hAnsi="宋体" w:cs="宋体"/>
                <w:color w:val="auto"/>
                <w:szCs w:val="24"/>
                <w:highlight w:val="none"/>
              </w:rPr>
            </w:r>
            <w:r>
              <w:rPr>
                <w:color w:val="auto"/>
                <w:highlight w:val="none"/>
              </w:rPr>
            </w:r>
          </w:p>
        </w:tc>
        <w:tc>
          <w:tcPr>
            <w:tcW w:w="2005"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202</w:t>
            </w:r>
            <w:r>
              <w:rPr>
                <w:rStyle w:val="1100"/>
                <w:rFonts w:hint="eastAsia" w:ascii="宋体" w:hAnsi="宋体" w:cs="宋体"/>
                <w:color w:val="auto"/>
                <w:szCs w:val="24"/>
                <w:highlight w:val="none"/>
                <w:lang w:val="en-US" w:eastAsia="zh-CN"/>
              </w:rPr>
              <w:t xml:space="preserve">5</w:t>
            </w:r>
            <w:r>
              <w:rPr>
                <w:rStyle w:val="1100"/>
                <w:rFonts w:hint="eastAsia" w:ascii="宋体" w:hAnsi="宋体" w:cs="宋体"/>
                <w:color w:val="auto"/>
                <w:szCs w:val="24"/>
                <w:highlight w:val="none"/>
              </w:rPr>
              <w:t xml:space="preserve">年    万元</w:t>
            </w:r>
            <w:r>
              <w:rPr>
                <w:rStyle w:val="1100"/>
                <w:rFonts w:hint="eastAsia" w:ascii="宋体" w:hAnsi="宋体" w:cs="宋体"/>
                <w:color w:val="auto"/>
                <w:szCs w:val="24"/>
                <w:highlight w:val="none"/>
              </w:rPr>
            </w:r>
            <w:r>
              <w:rPr>
                <w:color w:val="auto"/>
                <w:highlight w:val="none"/>
              </w:rPr>
            </w:r>
          </w:p>
        </w:tc>
        <w:tc>
          <w:tcPr>
            <w:tcW w:w="1461"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r>
            <w:r>
              <w:rPr>
                <w:color w:val="auto"/>
                <w:highlight w:val="none"/>
              </w:rPr>
            </w:r>
          </w:p>
        </w:tc>
        <w:tc>
          <w:tcPr>
            <w:gridSpan w:val="2"/>
            <w:tcW w:w="3292"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r>
            <w:r>
              <w:rPr>
                <w:color w:val="auto"/>
                <w:highlight w:val="none"/>
              </w:rPr>
            </w:r>
          </w:p>
        </w:tc>
      </w:tr>
      <w:tr>
        <w:trPr>
          <w:cantSplit/>
        </w:trPr>
        <w:tc>
          <w:tcPr>
            <w:tcW w:w="2510"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营业面积（含厂房面积）</w:t>
            </w:r>
            <w:r>
              <w:rPr>
                <w:rStyle w:val="1100"/>
                <w:rFonts w:hint="eastAsia" w:ascii="宋体" w:hAnsi="宋体" w:cs="宋体"/>
                <w:color w:val="auto"/>
                <w:szCs w:val="24"/>
                <w:highlight w:val="none"/>
              </w:rPr>
            </w:r>
            <w:r>
              <w:rPr>
                <w:color w:val="auto"/>
                <w:highlight w:val="none"/>
              </w:rPr>
            </w:r>
          </w:p>
        </w:tc>
        <w:tc>
          <w:tcPr>
            <w:tcW w:w="2005" w:type="dxa"/>
            <w:vAlign w:val="center"/>
            <w:textDirection w:val="lrTb"/>
            <w:noWrap w:val="false"/>
          </w:tcPr>
          <w:p>
            <w:pPr>
              <w:pStyle w:val="1102"/>
              <w:ind w:left="0" w:firstLine="0"/>
              <w:jc w:val="both"/>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        平方米</w:t>
            </w:r>
            <w:r>
              <w:rPr>
                <w:rStyle w:val="1100"/>
                <w:rFonts w:hint="eastAsia" w:ascii="宋体" w:hAnsi="宋体" w:cs="宋体"/>
                <w:color w:val="auto"/>
                <w:szCs w:val="24"/>
                <w:highlight w:val="none"/>
              </w:rPr>
            </w:r>
            <w:r>
              <w:rPr>
                <w:color w:val="auto"/>
                <w:highlight w:val="none"/>
              </w:rPr>
            </w:r>
          </w:p>
        </w:tc>
        <w:tc>
          <w:tcPr>
            <w:tcW w:w="1461"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其中：</w:t>
            </w:r>
            <w:r>
              <w:rPr>
                <w:rStyle w:val="1100"/>
                <w:rFonts w:hint="eastAsia" w:ascii="宋体" w:hAnsi="宋体" w:cs="宋体"/>
                <w:color w:val="auto"/>
                <w:szCs w:val="24"/>
                <w:highlight w:val="none"/>
              </w:rPr>
            </w:r>
            <w:r>
              <w:rPr>
                <w:color w:val="auto"/>
                <w:highlight w:val="none"/>
              </w:rPr>
            </w:r>
          </w:p>
        </w:tc>
        <w:tc>
          <w:tcPr>
            <w:gridSpan w:val="2"/>
            <w:tcW w:w="3292"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自有面积         平方米</w:t>
            </w:r>
            <w:r>
              <w:rPr>
                <w:rStyle w:val="1100"/>
                <w:rFonts w:hint="eastAsia" w:ascii="宋体" w:hAnsi="宋体" w:cs="宋体"/>
                <w:color w:val="auto"/>
                <w:szCs w:val="24"/>
                <w:highlight w:val="none"/>
              </w:rPr>
            </w:r>
            <w:r>
              <w:rPr>
                <w:color w:val="auto"/>
                <w:highlight w:val="none"/>
              </w:rPr>
            </w:r>
          </w:p>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承租面积         平方米</w:t>
            </w:r>
            <w:r>
              <w:rPr>
                <w:rStyle w:val="1100"/>
                <w:rFonts w:hint="eastAsia" w:ascii="宋体" w:hAnsi="宋体" w:cs="宋体"/>
                <w:color w:val="auto"/>
                <w:szCs w:val="24"/>
                <w:highlight w:val="none"/>
              </w:rPr>
            </w:r>
            <w:r>
              <w:rPr>
                <w:color w:val="auto"/>
                <w:highlight w:val="none"/>
              </w:rPr>
            </w:r>
          </w:p>
        </w:tc>
      </w:tr>
      <w:tr>
        <w:trPr>
          <w:cantSplit/>
        </w:trPr>
        <w:tc>
          <w:tcPr>
            <w:tcW w:w="2510"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单位简历及内设机构情况</w:t>
            </w:r>
            <w:r>
              <w:rPr>
                <w:rStyle w:val="1100"/>
                <w:rFonts w:hint="eastAsia" w:ascii="宋体" w:hAnsi="宋体" w:cs="宋体"/>
                <w:color w:val="auto"/>
                <w:szCs w:val="24"/>
                <w:highlight w:val="none"/>
              </w:rPr>
            </w:r>
            <w:r>
              <w:rPr>
                <w:color w:val="auto"/>
                <w:highlight w:val="none"/>
              </w:rPr>
            </w:r>
          </w:p>
        </w:tc>
        <w:tc>
          <w:tcPr>
            <w:gridSpan w:val="4"/>
            <w:tcW w:w="6758"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r>
            <w:r>
              <w:rPr>
                <w:color w:val="auto"/>
                <w:highlight w:val="none"/>
              </w:rPr>
            </w:r>
          </w:p>
        </w:tc>
      </w:tr>
      <w:tr>
        <w:trPr>
          <w:cantSplit/>
        </w:trPr>
        <w:tc>
          <w:tcPr>
            <w:tcW w:w="2510"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单位优势及特长</w:t>
            </w:r>
            <w:r>
              <w:rPr>
                <w:rStyle w:val="1100"/>
                <w:rFonts w:hint="eastAsia" w:ascii="宋体" w:hAnsi="宋体" w:cs="宋体"/>
                <w:color w:val="auto"/>
                <w:szCs w:val="24"/>
                <w:highlight w:val="none"/>
              </w:rPr>
            </w:r>
            <w:r>
              <w:rPr>
                <w:color w:val="auto"/>
                <w:highlight w:val="none"/>
              </w:rPr>
            </w:r>
          </w:p>
        </w:tc>
        <w:tc>
          <w:tcPr>
            <w:gridSpan w:val="4"/>
            <w:tcW w:w="6758"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r>
            <w:r>
              <w:rPr>
                <w:color w:val="auto"/>
                <w:highlight w:val="none"/>
              </w:rPr>
            </w:r>
          </w:p>
        </w:tc>
      </w:tr>
      <w:tr>
        <w:trPr>
          <w:cantSplit/>
        </w:trPr>
        <w:tc>
          <w:tcPr>
            <w:tcW w:w="2510"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近三年来完成或正在履行的重大合同情况</w:t>
            </w:r>
            <w:r>
              <w:rPr>
                <w:rStyle w:val="1100"/>
                <w:rFonts w:hint="eastAsia" w:ascii="宋体" w:hAnsi="宋体" w:cs="宋体"/>
                <w:color w:val="auto"/>
                <w:szCs w:val="24"/>
                <w:highlight w:val="none"/>
              </w:rPr>
            </w:r>
            <w:r>
              <w:rPr>
                <w:color w:val="auto"/>
                <w:highlight w:val="none"/>
              </w:rPr>
            </w:r>
          </w:p>
        </w:tc>
        <w:tc>
          <w:tcPr>
            <w:gridSpan w:val="4"/>
            <w:tcW w:w="6758"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r>
            <w:r>
              <w:rPr>
                <w:color w:val="auto"/>
                <w:highlight w:val="none"/>
              </w:rPr>
            </w:r>
          </w:p>
        </w:tc>
      </w:tr>
      <w:tr>
        <w:trPr>
          <w:cantSplit/>
        </w:trPr>
        <w:tc>
          <w:tcPr>
            <w:tcW w:w="2510"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最近3年内在经营过程中受到何种奖励或处分（包括情况和结果）</w:t>
            </w:r>
            <w:r>
              <w:rPr>
                <w:rStyle w:val="1100"/>
                <w:rFonts w:hint="eastAsia" w:ascii="宋体" w:hAnsi="宋体" w:cs="宋体"/>
                <w:color w:val="auto"/>
                <w:szCs w:val="24"/>
                <w:highlight w:val="none"/>
              </w:rPr>
            </w:r>
            <w:r>
              <w:rPr>
                <w:color w:val="auto"/>
                <w:highlight w:val="none"/>
              </w:rPr>
            </w:r>
          </w:p>
        </w:tc>
        <w:tc>
          <w:tcPr>
            <w:gridSpan w:val="4"/>
            <w:tcW w:w="6758"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r>
            <w:r>
              <w:rPr>
                <w:color w:val="auto"/>
                <w:highlight w:val="none"/>
              </w:rPr>
            </w:r>
          </w:p>
        </w:tc>
      </w:tr>
      <w:tr>
        <w:trPr>
          <w:cantSplit/>
        </w:trPr>
        <w:tc>
          <w:tcPr>
            <w:tcW w:w="2510"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最近3年内有无因售假、售劣或是其他原因被消费者投诉或起诉的情况及说明（包括解决方式和结果）</w:t>
            </w:r>
            <w:r>
              <w:rPr>
                <w:rStyle w:val="1100"/>
                <w:rFonts w:hint="eastAsia" w:ascii="宋体" w:hAnsi="宋体" w:cs="宋体"/>
                <w:color w:val="auto"/>
                <w:szCs w:val="24"/>
                <w:highlight w:val="none"/>
              </w:rPr>
            </w:r>
            <w:r>
              <w:rPr>
                <w:color w:val="auto"/>
                <w:highlight w:val="none"/>
              </w:rPr>
            </w:r>
          </w:p>
        </w:tc>
        <w:tc>
          <w:tcPr>
            <w:gridSpan w:val="4"/>
            <w:tcW w:w="6758"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r>
            <w:r>
              <w:rPr>
                <w:color w:val="auto"/>
                <w:highlight w:val="none"/>
              </w:rPr>
            </w:r>
          </w:p>
        </w:tc>
      </w:tr>
      <w:tr>
        <w:trPr>
          <w:cantSplit/>
        </w:trPr>
        <w:tc>
          <w:tcPr>
            <w:tcW w:w="2510"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最近3年内主要负责人有无因经济犯罪被司法机关追究的情况及说明</w:t>
            </w:r>
            <w:r>
              <w:rPr>
                <w:rStyle w:val="1100"/>
                <w:rFonts w:hint="eastAsia" w:ascii="宋体" w:hAnsi="宋体" w:cs="宋体"/>
                <w:color w:val="auto"/>
                <w:szCs w:val="24"/>
                <w:highlight w:val="none"/>
              </w:rPr>
            </w:r>
            <w:r>
              <w:rPr>
                <w:color w:val="auto"/>
                <w:highlight w:val="none"/>
              </w:rPr>
            </w:r>
          </w:p>
        </w:tc>
        <w:tc>
          <w:tcPr>
            <w:gridSpan w:val="4"/>
            <w:tcW w:w="6758"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r>
            <w:r>
              <w:rPr>
                <w:color w:val="auto"/>
                <w:highlight w:val="none"/>
              </w:rPr>
            </w:r>
          </w:p>
        </w:tc>
      </w:tr>
      <w:tr>
        <w:trPr>
          <w:cantSplit/>
        </w:trPr>
        <w:tc>
          <w:tcPr>
            <w:tcW w:w="2510"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获得技术认证的工程师及简介</w:t>
            </w:r>
            <w:r>
              <w:rPr>
                <w:rStyle w:val="1100"/>
                <w:rFonts w:hint="eastAsia" w:ascii="宋体" w:hAnsi="宋体" w:cs="宋体"/>
                <w:color w:val="auto"/>
                <w:szCs w:val="24"/>
                <w:highlight w:val="none"/>
              </w:rPr>
            </w:r>
            <w:r>
              <w:rPr>
                <w:color w:val="auto"/>
                <w:highlight w:val="none"/>
              </w:rPr>
            </w:r>
          </w:p>
        </w:tc>
        <w:tc>
          <w:tcPr>
            <w:gridSpan w:val="4"/>
            <w:tcW w:w="6758"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r>
            <w:r>
              <w:rPr>
                <w:color w:val="auto"/>
                <w:highlight w:val="none"/>
              </w:rPr>
            </w:r>
          </w:p>
        </w:tc>
      </w:tr>
      <w:tr>
        <w:trPr>
          <w:cantSplit/>
          <w:trHeight w:val="560"/>
        </w:trPr>
        <w:tc>
          <w:tcPr>
            <w:tcW w:w="2510"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其他需要说明的情况</w:t>
            </w:r>
            <w:r>
              <w:rPr>
                <w:rStyle w:val="1100"/>
                <w:rFonts w:hint="eastAsia" w:ascii="宋体" w:hAnsi="宋体" w:cs="宋体"/>
                <w:color w:val="auto"/>
                <w:szCs w:val="24"/>
                <w:highlight w:val="none"/>
              </w:rPr>
            </w:r>
            <w:r>
              <w:rPr>
                <w:color w:val="auto"/>
                <w:highlight w:val="none"/>
              </w:rPr>
            </w:r>
          </w:p>
        </w:tc>
        <w:tc>
          <w:tcPr>
            <w:gridSpan w:val="4"/>
            <w:tcW w:w="6758" w:type="dxa"/>
            <w:vAlign w:val="top"/>
            <w:textDirection w:val="lrTb"/>
            <w:noWrap w:val="false"/>
          </w:tcPr>
          <w:p>
            <w:pPr>
              <w:pStyle w:val="1102"/>
              <w:ind w:left="0" w:firstLine="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r>
            <w:r>
              <w:rPr>
                <w:color w:val="auto"/>
                <w:highlight w:val="none"/>
              </w:rPr>
            </w:r>
          </w:p>
        </w:tc>
      </w:tr>
    </w:tbl>
    <w:p>
      <w:pPr>
        <w:pStyle w:val="1061"/>
        <w:ind w:left="0" w:firstLine="315"/>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highlight w:val="none"/>
        </w:rPr>
      </w:r>
    </w:p>
    <w:p>
      <w:pPr>
        <w:pStyle w:val="1061"/>
        <w:ind w:left="0" w:right="-200"/>
        <w:jc w:val="left"/>
        <w:spacing w:line="360" w:lineRule="auto"/>
        <w:widowControl w:val="off"/>
        <w:rPr>
          <w:rFonts w:hint="eastAsia" w:ascii="宋体" w:hAnsi="宋体" w:cs="宋体"/>
          <w:color w:val="auto"/>
          <w:sz w:val="24"/>
          <w:szCs w:val="24"/>
          <w:highlight w:val="none"/>
        </w:rPr>
      </w:pPr>
      <w:r>
        <w:rPr>
          <w:color w:val="auto"/>
          <w:highlight w:val="none"/>
        </w:rPr>
      </w:r>
      <w:bookmarkStart w:id="47" w:name="_Toc7945"/>
      <w:r>
        <w:rPr>
          <w:color w:val="auto"/>
          <w:highlight w:val="none"/>
        </w:rPr>
      </w:r>
      <w:bookmarkStart w:id="48" w:name="_Toc241"/>
      <w:r>
        <w:rPr>
          <w:rFonts w:hint="eastAsia" w:ascii="宋体" w:hAnsi="宋体" w:cs="宋体"/>
          <w:color w:val="auto"/>
          <w:sz w:val="24"/>
          <w:szCs w:val="24"/>
          <w:highlight w:val="none"/>
        </w:rPr>
      </w:r>
      <w:r>
        <w:rPr>
          <w:color w:val="auto"/>
          <w:highlight w:val="none"/>
        </w:rPr>
      </w:r>
    </w:p>
    <w:p>
      <w:pPr>
        <w:pStyle w:val="1061"/>
        <w:ind w:left="0" w:right="-200"/>
        <w:jc w:val="left"/>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供应商名称</w:t>
      </w:r>
      <w:r>
        <w:rPr>
          <w:rFonts w:hint="eastAsia" w:ascii="宋体" w:hAnsi="宋体" w:cs="宋体"/>
          <w:color w:val="auto"/>
          <w:sz w:val="24"/>
          <w:szCs w:val="24"/>
          <w:highlight w:val="none"/>
        </w:rPr>
        <w:t xml:space="preserve">：（公章）</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lang w:val="zh-CN"/>
        </w:rPr>
      </w:r>
      <w:r>
        <w:rPr>
          <w:color w:val="auto"/>
          <w:highlight w:val="none"/>
        </w:rPr>
      </w:r>
    </w:p>
    <w:p>
      <w:pPr>
        <w:pStyle w:val="1061"/>
        <w:ind w:left="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法定代表人或</w:t>
      </w:r>
      <w:r>
        <w:rPr>
          <w:rFonts w:hint="eastAsia" w:ascii="宋体" w:hAnsi="宋体" w:cs="宋体"/>
          <w:color w:val="auto"/>
          <w:sz w:val="24"/>
          <w:szCs w:val="24"/>
          <w:highlight w:val="none"/>
        </w:rPr>
        <w:t xml:space="preserve">被授权</w:t>
      </w:r>
      <w:r>
        <w:rPr>
          <w:rFonts w:hint="eastAsia" w:ascii="宋体" w:hAnsi="宋体" w:cs="宋体"/>
          <w:color w:val="auto"/>
          <w:sz w:val="24"/>
          <w:szCs w:val="24"/>
          <w:highlight w:val="none"/>
          <w:lang w:val="zh-CN"/>
        </w:rPr>
        <w:t xml:space="preserve">人：（签字或盖章）</w:t>
      </w:r>
      <w:r>
        <w:rPr>
          <w:rFonts w:hint="eastAsia" w:ascii="宋体" w:hAnsi="宋体" w:cs="宋体"/>
          <w:color w:val="auto"/>
          <w:sz w:val="24"/>
          <w:szCs w:val="24"/>
          <w:highlight w:val="none"/>
          <w:lang w:val="zh-CN"/>
        </w:rPr>
      </w:r>
      <w:r>
        <w:rPr>
          <w:color w:val="auto"/>
          <w:highlight w:val="none"/>
        </w:rPr>
      </w:r>
    </w:p>
    <w:p>
      <w:pPr>
        <w:pStyle w:val="1061"/>
        <w:ind w:left="0" w:right="300"/>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rPr>
          <w:rFonts w:hint="eastAsia" w:ascii="宋体" w:hAnsi="宋体" w:cs="宋体"/>
          <w:color w:val="auto"/>
          <w:sz w:val="24"/>
          <w:szCs w:val="24"/>
          <w:highlight w:val="none"/>
          <w:lang w:val="zh-CN"/>
        </w:rPr>
      </w:r>
      <w:r>
        <w:rPr>
          <w:color w:val="auto"/>
          <w:highlight w:val="none"/>
        </w:rPr>
      </w:r>
    </w:p>
    <w:p>
      <w:pPr>
        <w:pStyle w:val="1061"/>
        <w:ind w:left="0" w:right="300" w:firstLine="840"/>
        <w:jc w:val="right"/>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r>
      <w:r>
        <w:rPr>
          <w:color w:val="auto"/>
          <w:highlight w:val="none"/>
        </w:rPr>
      </w:r>
    </w:p>
    <w:p>
      <w:pPr>
        <w:pStyle w:val="1061"/>
        <w:ind w:left="0"/>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highlight w:val="none"/>
        </w:rPr>
      </w:r>
    </w:p>
    <w:p>
      <w:pPr>
        <w:pStyle w:val="1102"/>
        <w:ind w:left="0" w:firstLine="0"/>
        <w:jc w:val="both"/>
        <w:widowControl w:val="off"/>
        <w:rPr>
          <w:rStyle w:val="1100"/>
          <w:rFonts w:hint="eastAsia" w:ascii="宋体" w:hAnsi="宋体" w:cs="宋体"/>
          <w:b/>
          <w:color w:val="auto"/>
          <w:szCs w:val="24"/>
          <w:highlight w:val="none"/>
        </w:rPr>
        <w:outlineLvl w:val="1"/>
      </w:pPr>
      <w:r>
        <w:rPr>
          <w:color w:val="auto"/>
          <w:highlight w:val="none"/>
        </w:rPr>
      </w:r>
      <w:bookmarkEnd w:id="47"/>
      <w:r>
        <w:rPr>
          <w:color w:val="auto"/>
          <w:highlight w:val="none"/>
        </w:rPr>
      </w:r>
      <w:bookmarkEnd w:id="48"/>
      <w:r>
        <w:rPr>
          <w:color w:val="auto"/>
          <w:highlight w:val="none"/>
        </w:rPr>
      </w:r>
      <w:bookmarkStart w:id="49" w:name="_Toc19621"/>
      <w:r>
        <w:rPr>
          <w:color w:val="auto"/>
          <w:highlight w:val="none"/>
        </w:rPr>
      </w:r>
      <w:bookmarkStart w:id="50" w:name="_Toc21574"/>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附件</w:t>
      </w:r>
      <w:r>
        <w:rPr>
          <w:rStyle w:val="1100"/>
          <w:rFonts w:hint="eastAsia" w:ascii="宋体" w:hAnsi="宋体" w:cs="宋体"/>
          <w:b/>
          <w:bCs/>
          <w:color w:val="auto"/>
          <w:szCs w:val="24"/>
          <w:highlight w:val="none"/>
        </w:rPr>
        <w:t xml:space="preserve">7</w:t>
      </w:r>
      <w:r>
        <w:rPr>
          <w:rStyle w:val="1100"/>
          <w:rFonts w:hint="eastAsia" w:ascii="宋体" w:hAnsi="宋体" w:eastAsia="宋体" w:cs="宋体"/>
          <w:b/>
          <w:bCs/>
          <w:color w:val="auto"/>
          <w:szCs w:val="24"/>
          <w:highlight w:val="none"/>
          <w:lang w:eastAsia="zh-CN"/>
        </w:rPr>
        <w:t xml:space="preserve">：</w:t>
      </w:r>
      <w:r>
        <w:rPr>
          <w:rStyle w:val="1100"/>
          <w:rFonts w:hint="eastAsia" w:ascii="宋体" w:hAnsi="宋体" w:cs="宋体"/>
          <w:b/>
          <w:bCs/>
          <w:color w:val="auto"/>
          <w:szCs w:val="24"/>
          <w:highlight w:val="none"/>
        </w:rPr>
        <w:t xml:space="preserve">服务要求偏离表</w:t>
      </w:r>
      <w:r>
        <w:rPr>
          <w:rStyle w:val="1100"/>
          <w:rFonts w:hint="eastAsia" w:ascii="宋体" w:hAnsi="宋体" w:cs="宋体"/>
          <w:b/>
          <w:color w:val="auto"/>
          <w:szCs w:val="24"/>
          <w:highlight w:val="none"/>
        </w:rPr>
      </w:r>
      <w:r>
        <w:rPr>
          <w:color w:val="auto"/>
          <w:highlight w:val="none"/>
        </w:rPr>
      </w:r>
    </w:p>
    <w:p>
      <w:pPr>
        <w:pStyle w:val="1061"/>
        <w:ind w:left="0"/>
        <w:jc w:val="center"/>
        <w:spacing w:line="360" w:lineRule="auto"/>
        <w:widowControl w:val="off"/>
        <w:rPr>
          <w:rStyle w:val="1100"/>
          <w:rFonts w:hint="eastAsia" w:ascii="宋体" w:hAnsi="宋体" w:cs="宋体"/>
          <w:b/>
          <w:color w:val="auto"/>
          <w:sz w:val="24"/>
          <w:szCs w:val="24"/>
          <w:highlight w:val="none"/>
        </w:rPr>
      </w:pPr>
      <w:r>
        <w:rPr>
          <w:rStyle w:val="1100"/>
          <w:rFonts w:hint="eastAsia" w:ascii="宋体" w:hAnsi="宋体" w:cs="宋体"/>
          <w:b/>
          <w:color w:val="auto"/>
          <w:sz w:val="24"/>
          <w:szCs w:val="24"/>
          <w:highlight w:val="none"/>
        </w:rPr>
        <w:t xml:space="preserve">服务要求偏离表</w:t>
      </w:r>
      <w:r>
        <w:rPr>
          <w:rStyle w:val="1100"/>
          <w:rFonts w:hint="eastAsia" w:ascii="宋体" w:hAnsi="宋体" w:cs="宋体"/>
          <w:b/>
          <w:color w:val="auto"/>
          <w:sz w:val="24"/>
          <w:szCs w:val="24"/>
          <w:highlight w:val="none"/>
        </w:rPr>
      </w:r>
      <w:r>
        <w:rPr>
          <w:color w:val="auto"/>
          <w:highlight w:val="none"/>
        </w:rPr>
      </w:r>
    </w:p>
    <w:p>
      <w:pPr>
        <w:pStyle w:val="1061"/>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bl>
      <w:tblPr>
        <w:tblW w:w="9144" w:type="dxa"/>
        <w:jc w:val="center"/>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800"/>
        <w:gridCol w:w="1620"/>
        <w:gridCol w:w="1440"/>
        <w:gridCol w:w="1699"/>
        <w:gridCol w:w="1757"/>
      </w:tblGrid>
      <w:tr>
        <w:trPr>
          <w:trHeight w:val="680"/>
        </w:trPr>
        <w:tc>
          <w:tcPr>
            <w:tcW w:w="828"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序号</w:t>
            </w:r>
            <w:r>
              <w:rPr>
                <w:rStyle w:val="1100"/>
                <w:rFonts w:hint="eastAsia" w:ascii="宋体" w:hAnsi="宋体" w:cs="宋体"/>
                <w:color w:val="auto"/>
                <w:sz w:val="24"/>
                <w:szCs w:val="24"/>
                <w:highlight w:val="none"/>
              </w:rPr>
            </w:r>
            <w:r>
              <w:rPr>
                <w:color w:val="auto"/>
                <w:highlight w:val="none"/>
              </w:rPr>
            </w:r>
          </w:p>
        </w:tc>
        <w:tc>
          <w:tcPr>
            <w:tcW w:w="18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项目名称</w:t>
            </w:r>
            <w:r>
              <w:rPr>
                <w:rStyle w:val="1100"/>
                <w:rFonts w:hint="eastAsia" w:ascii="宋体" w:hAnsi="宋体" w:cs="宋体"/>
                <w:color w:val="auto"/>
                <w:sz w:val="24"/>
                <w:szCs w:val="24"/>
                <w:highlight w:val="none"/>
              </w:rPr>
            </w:r>
            <w:r>
              <w:rPr>
                <w:color w:val="auto"/>
                <w:highlight w:val="none"/>
              </w:rPr>
            </w:r>
          </w:p>
        </w:tc>
        <w:tc>
          <w:tcPr>
            <w:tcW w:w="162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采购要求</w:t>
            </w:r>
            <w:r>
              <w:rPr>
                <w:rStyle w:val="1100"/>
                <w:rFonts w:hint="eastAsia" w:ascii="宋体" w:hAnsi="宋体" w:cs="宋体"/>
                <w:color w:val="auto"/>
                <w:sz w:val="24"/>
                <w:szCs w:val="24"/>
                <w:highlight w:val="none"/>
              </w:rPr>
            </w:r>
            <w:r>
              <w:rPr>
                <w:color w:val="auto"/>
                <w:highlight w:val="none"/>
              </w:rPr>
            </w:r>
          </w:p>
        </w:tc>
        <w:tc>
          <w:tcPr>
            <w:tcW w:w="144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响应要求</w:t>
            </w:r>
            <w:r>
              <w:rPr>
                <w:rStyle w:val="1100"/>
                <w:rFonts w:hint="eastAsia" w:ascii="宋体" w:hAnsi="宋体" w:cs="宋体"/>
                <w:color w:val="auto"/>
                <w:sz w:val="24"/>
                <w:szCs w:val="24"/>
                <w:highlight w:val="none"/>
              </w:rPr>
            </w:r>
            <w:r>
              <w:rPr>
                <w:color w:val="auto"/>
                <w:highlight w:val="none"/>
              </w:rPr>
            </w:r>
          </w:p>
        </w:tc>
        <w:tc>
          <w:tcPr>
            <w:tcW w:w="1699"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偏离/响应</w:t>
            </w:r>
            <w:r>
              <w:rPr>
                <w:rStyle w:val="1100"/>
                <w:rFonts w:hint="eastAsia" w:ascii="宋体" w:hAnsi="宋体" w:cs="宋体"/>
                <w:color w:val="auto"/>
                <w:sz w:val="24"/>
                <w:szCs w:val="24"/>
                <w:highlight w:val="none"/>
              </w:rPr>
            </w:r>
            <w:r>
              <w:rPr>
                <w:color w:val="auto"/>
                <w:highlight w:val="none"/>
              </w:rPr>
            </w:r>
          </w:p>
        </w:tc>
        <w:tc>
          <w:tcPr>
            <w:tcW w:w="1757"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说明</w:t>
            </w:r>
            <w:r>
              <w:rPr>
                <w:rStyle w:val="1100"/>
                <w:rFonts w:hint="eastAsia" w:ascii="宋体" w:hAnsi="宋体" w:cs="宋体"/>
                <w:color w:val="auto"/>
                <w:sz w:val="24"/>
                <w:szCs w:val="24"/>
                <w:highlight w:val="none"/>
              </w:rPr>
            </w:r>
            <w:r>
              <w:rPr>
                <w:color w:val="auto"/>
                <w:highlight w:val="none"/>
              </w:rPr>
            </w:r>
          </w:p>
        </w:tc>
      </w:tr>
      <w:tr>
        <w:trPr>
          <w:trHeight w:val="680"/>
        </w:trPr>
        <w:tc>
          <w:tcPr>
            <w:tcW w:w="828"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8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62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44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699"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757"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r>
      <w:tr>
        <w:trPr>
          <w:trHeight w:val="680"/>
        </w:trPr>
        <w:tc>
          <w:tcPr>
            <w:tcW w:w="828"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8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62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44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699"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757"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r>
      <w:tr>
        <w:trPr>
          <w:trHeight w:val="680"/>
        </w:trPr>
        <w:tc>
          <w:tcPr>
            <w:tcW w:w="828"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8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62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44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699"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757"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r>
      <w:tr>
        <w:trPr>
          <w:trHeight w:val="680"/>
        </w:trPr>
        <w:tc>
          <w:tcPr>
            <w:tcW w:w="828"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8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62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44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699"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757"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r>
      <w:tr>
        <w:trPr>
          <w:trHeight w:val="680"/>
        </w:trPr>
        <w:tc>
          <w:tcPr>
            <w:tcW w:w="828"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8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62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44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699"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757"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r>
      <w:tr>
        <w:trPr>
          <w:trHeight w:val="680"/>
        </w:trPr>
        <w:tc>
          <w:tcPr>
            <w:tcW w:w="828"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8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62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44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699"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757"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r>
      <w:tr>
        <w:trPr>
          <w:trHeight w:val="680"/>
        </w:trPr>
        <w:tc>
          <w:tcPr>
            <w:tcW w:w="828"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8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62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44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699"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757"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r>
      <w:tr>
        <w:trPr>
          <w:trHeight w:val="680"/>
        </w:trPr>
        <w:tc>
          <w:tcPr>
            <w:tcW w:w="828"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8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62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44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699"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757"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r>
      <w:tr>
        <w:trPr>
          <w:trHeight w:val="680"/>
        </w:trPr>
        <w:tc>
          <w:tcPr>
            <w:tcW w:w="828"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8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62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44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699"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757"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r>
      <w:tr>
        <w:trPr>
          <w:trHeight w:val="680"/>
        </w:trPr>
        <w:tc>
          <w:tcPr>
            <w:tcW w:w="828"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8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62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44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699"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757"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r>
    </w:tbl>
    <w:p>
      <w:pPr>
        <w:pStyle w:val="1061"/>
        <w:ind w:left="0" w:firstLine="482"/>
        <w:widowControl w:val="off"/>
        <w:rPr>
          <w:rStyle w:val="1100"/>
          <w:rFonts w:hint="eastAsia" w:ascii="宋体" w:hAnsi="宋体" w:cs="宋体"/>
          <w:b/>
          <w:color w:val="auto"/>
          <w:sz w:val="24"/>
          <w:szCs w:val="24"/>
          <w:highlight w:val="none"/>
        </w:rPr>
      </w:pPr>
      <w:r>
        <w:rPr>
          <w:rStyle w:val="1100"/>
          <w:rFonts w:hint="eastAsia" w:ascii="宋体" w:hAnsi="宋体" w:cs="宋体"/>
          <w:b/>
          <w:color w:val="auto"/>
          <w:sz w:val="24"/>
          <w:szCs w:val="24"/>
          <w:highlight w:val="none"/>
        </w:rPr>
        <w:t xml:space="preserve">注：1.响应人应对照磋商文件服务要求等要求，所投标的物与磋商文件的规定有偏离的，应在此表中</w:t>
      </w:r>
      <w:r>
        <w:rPr>
          <w:rStyle w:val="1100"/>
          <w:rFonts w:hint="eastAsia" w:ascii="宋体" w:hAnsi="宋体" w:eastAsia="宋体" w:cs="宋体"/>
          <w:b/>
          <w:color w:val="auto"/>
          <w:sz w:val="24"/>
          <w:szCs w:val="24"/>
          <w:highlight w:val="none"/>
          <w:lang w:val="en-US" w:eastAsia="zh-CN"/>
        </w:rPr>
        <w:t xml:space="preserve">说明</w:t>
      </w:r>
      <w:r>
        <w:rPr>
          <w:rStyle w:val="1100"/>
          <w:rFonts w:hint="eastAsia" w:ascii="宋体" w:hAnsi="宋体" w:cs="宋体"/>
          <w:b/>
          <w:color w:val="auto"/>
          <w:sz w:val="24"/>
          <w:szCs w:val="24"/>
          <w:highlight w:val="none"/>
        </w:rPr>
        <w:t xml:space="preserve">与服务要求条文的偏差和例外。</w:t>
      </w:r>
      <w:r>
        <w:rPr>
          <w:rStyle w:val="1100"/>
          <w:rFonts w:hint="eastAsia" w:ascii="宋体" w:hAnsi="宋体" w:cs="宋体"/>
          <w:b/>
          <w:color w:val="auto"/>
          <w:sz w:val="24"/>
          <w:szCs w:val="24"/>
          <w:highlight w:val="none"/>
        </w:rPr>
      </w:r>
      <w:r>
        <w:rPr>
          <w:color w:val="auto"/>
          <w:highlight w:val="none"/>
        </w:rPr>
      </w:r>
    </w:p>
    <w:p>
      <w:pPr>
        <w:pStyle w:val="1061"/>
        <w:ind w:left="0" w:firstLine="482"/>
        <w:widowControl w:val="off"/>
        <w:rPr>
          <w:rStyle w:val="1100"/>
          <w:rFonts w:hint="eastAsia" w:ascii="宋体" w:hAnsi="宋体" w:cs="宋体"/>
          <w:color w:val="auto"/>
          <w:sz w:val="24"/>
          <w:szCs w:val="24"/>
          <w:highlight w:val="none"/>
        </w:rPr>
      </w:pPr>
      <w:r>
        <w:rPr>
          <w:rStyle w:val="1100"/>
          <w:rFonts w:hint="eastAsia" w:ascii="宋体" w:hAnsi="宋体" w:cs="宋体"/>
          <w:b/>
          <w:color w:val="auto"/>
          <w:sz w:val="24"/>
          <w:szCs w:val="24"/>
          <w:highlight w:val="none"/>
        </w:rPr>
        <w:t xml:space="preserve">2.未在上表中说明的，如在响应文件其他内容中已有文字说明的，则以已有文字说明为准，否则，将被认为完全响应磋商文件的规定。但该表不作为响应人对所投服务关于服务要求等详细描述和说明的替代。</w:t>
      </w:r>
      <w:r>
        <w:rPr>
          <w:rStyle w:val="1100"/>
          <w:rFonts w:hint="eastAsia" w:ascii="宋体" w:hAnsi="宋体" w:cs="宋体"/>
          <w:color w:val="auto"/>
          <w:sz w:val="24"/>
          <w:szCs w:val="24"/>
          <w:highlight w:val="none"/>
        </w:rPr>
      </w:r>
      <w:r>
        <w:rPr>
          <w:color w:val="auto"/>
          <w:highlight w:val="none"/>
        </w:rPr>
      </w:r>
    </w:p>
    <w:p>
      <w:pPr>
        <w:pStyle w:val="1061"/>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p>
      <w:pPr>
        <w:pStyle w:val="1094"/>
        <w:ind w:firstLine="480"/>
        <w:rPr>
          <w:rFonts w:hint="eastAsia" w:hAnsi="宋体" w:cs="宋体"/>
          <w:color w:val="auto"/>
          <w:highlight w:val="none"/>
        </w:rPr>
      </w:pPr>
      <w:r>
        <w:rPr>
          <w:rFonts w:hint="eastAsia" w:hAnsi="宋体" w:cs="宋体"/>
          <w:color w:val="auto"/>
          <w:highlight w:val="none"/>
        </w:rPr>
      </w:r>
      <w:r>
        <w:rPr>
          <w:color w:val="auto"/>
          <w:highlight w:val="none"/>
        </w:rPr>
      </w:r>
    </w:p>
    <w:p>
      <w:pPr>
        <w:pStyle w:val="1061"/>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供应商：（盖章）</w:t>
      </w:r>
      <w:r>
        <w:rPr>
          <w:rStyle w:val="1100"/>
          <w:rFonts w:hint="eastAsia" w:ascii="宋体" w:hAnsi="宋体" w:cs="宋体"/>
          <w:color w:val="auto"/>
          <w:sz w:val="24"/>
          <w:szCs w:val="24"/>
          <w:highlight w:val="none"/>
        </w:rPr>
      </w:r>
      <w:r>
        <w:rPr>
          <w:color w:val="auto"/>
          <w:highlight w:val="none"/>
        </w:rPr>
      </w:r>
    </w:p>
    <w:p>
      <w:pPr>
        <w:pStyle w:val="1061"/>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法定代表人或代理人：（签字或盖章）</w:t>
      </w:r>
      <w:r>
        <w:rPr>
          <w:rStyle w:val="1100"/>
          <w:rFonts w:hint="eastAsia" w:ascii="宋体" w:hAnsi="宋体" w:cs="宋体"/>
          <w:color w:val="auto"/>
          <w:sz w:val="24"/>
          <w:szCs w:val="24"/>
          <w:highlight w:val="none"/>
        </w:rPr>
      </w:r>
      <w:r>
        <w:rPr>
          <w:color w:val="auto"/>
          <w:highlight w:val="none"/>
        </w:rPr>
      </w:r>
    </w:p>
    <w:p>
      <w:pPr>
        <w:pStyle w:val="1061"/>
        <w:spacing w:line="360" w:lineRule="auto"/>
        <w:widowControl w:val="off"/>
        <w:rPr>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日期：      年    月    日</w:t>
      </w:r>
      <w:r>
        <w:rPr>
          <w:rFonts w:hint="eastAsia" w:ascii="宋体" w:hAnsi="宋体" w:cs="宋体"/>
          <w:color w:val="auto"/>
          <w:sz w:val="24"/>
          <w:szCs w:val="24"/>
          <w:highlight w:val="none"/>
        </w:rPr>
      </w:r>
      <w:r>
        <w:rPr>
          <w:color w:val="auto"/>
          <w:highlight w:val="none"/>
        </w:rPr>
      </w:r>
    </w:p>
    <w:p>
      <w:pPr>
        <w:pStyle w:val="1102"/>
        <w:ind w:left="0" w:firstLine="0"/>
        <w:widowControl w:val="off"/>
        <w:rPr>
          <w:rStyle w:val="1100"/>
          <w:rFonts w:hint="eastAsia" w:ascii="宋体" w:hAnsi="宋体" w:cs="宋体"/>
          <w:b/>
          <w:color w:val="auto"/>
          <w:szCs w:val="24"/>
          <w:highlight w:val="none"/>
        </w:rPr>
        <w:outlineLvl w:val="1"/>
      </w:pPr>
      <w:r>
        <w:rPr>
          <w:rStyle w:val="1100"/>
          <w:rFonts w:hint="eastAsia" w:ascii="宋体" w:hAnsi="宋体" w:cs="宋体"/>
          <w:b/>
          <w:color w:val="auto"/>
          <w:szCs w:val="24"/>
          <w:highlight w:val="none"/>
        </w:rPr>
        <w:br w:type="page" w:clear="all"/>
      </w:r>
      <w:bookmarkStart w:id="51" w:name="_Toc6051"/>
      <w:r>
        <w:rPr>
          <w:rStyle w:val="1100"/>
          <w:rFonts w:hint="eastAsia" w:ascii="宋体" w:hAnsi="宋体" w:cs="宋体"/>
          <w:b/>
          <w:color w:val="auto"/>
          <w:szCs w:val="24"/>
          <w:highlight w:val="none"/>
        </w:rPr>
        <w:t xml:space="preserve">附件8</w:t>
      </w:r>
      <w:r>
        <w:rPr>
          <w:rStyle w:val="1100"/>
          <w:rFonts w:hint="eastAsia" w:ascii="宋体" w:hAnsi="宋体" w:eastAsia="宋体" w:cs="宋体"/>
          <w:b/>
          <w:color w:val="auto"/>
          <w:szCs w:val="24"/>
          <w:highlight w:val="none"/>
          <w:lang w:eastAsia="zh-CN"/>
        </w:rPr>
        <w:t xml:space="preserve">：</w:t>
      </w:r>
      <w:r>
        <w:rPr>
          <w:rStyle w:val="1100"/>
          <w:rFonts w:hint="eastAsia" w:ascii="宋体" w:hAnsi="宋体" w:cs="宋体"/>
          <w:b/>
          <w:color w:val="auto"/>
          <w:szCs w:val="24"/>
          <w:highlight w:val="none"/>
        </w:rPr>
        <w:t xml:space="preserve">商务条款偏离表</w:t>
      </w:r>
      <w:bookmarkEnd w:id="51"/>
      <w:r>
        <w:rPr>
          <w:rStyle w:val="1100"/>
          <w:rFonts w:hint="eastAsia" w:ascii="宋体" w:hAnsi="宋体" w:cs="宋体"/>
          <w:b/>
          <w:color w:val="auto"/>
          <w:szCs w:val="24"/>
          <w:highlight w:val="none"/>
        </w:rPr>
      </w:r>
      <w:r>
        <w:rPr>
          <w:color w:val="auto"/>
          <w:highlight w:val="none"/>
        </w:rPr>
      </w:r>
    </w:p>
    <w:p>
      <w:pPr>
        <w:pStyle w:val="1104"/>
        <w:ind w:left="0" w:firstLine="0"/>
        <w:jc w:val="center"/>
        <w:widowControl w:val="off"/>
        <w:rPr>
          <w:rStyle w:val="1100"/>
          <w:rFonts w:hint="eastAsia" w:ascii="宋体" w:hAnsi="宋体" w:cs="宋体"/>
          <w:b/>
          <w:color w:val="auto"/>
          <w:highlight w:val="none"/>
        </w:rPr>
      </w:pPr>
      <w:r>
        <w:rPr>
          <w:rStyle w:val="1100"/>
          <w:rFonts w:hint="eastAsia" w:ascii="宋体" w:hAnsi="宋体" w:cs="宋体"/>
          <w:b/>
          <w:color w:val="auto"/>
          <w:highlight w:val="none"/>
        </w:rPr>
        <w:t xml:space="preserve">商务条款偏离表</w:t>
      </w:r>
      <w:r>
        <w:rPr>
          <w:rStyle w:val="1100"/>
          <w:rFonts w:hint="eastAsia" w:ascii="宋体" w:hAnsi="宋体" w:cs="宋体"/>
          <w:b/>
          <w:color w:val="auto"/>
          <w:highlight w:val="none"/>
        </w:rPr>
      </w:r>
      <w:r>
        <w:rPr>
          <w:color w:val="auto"/>
          <w:highlight w:val="none"/>
        </w:rPr>
      </w:r>
    </w:p>
    <w:p>
      <w:pPr>
        <w:pStyle w:val="1061"/>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bl>
      <w:tblPr>
        <w:tblW w:w="8525" w:type="dxa"/>
        <w:jc w:val="center"/>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trHeight w:val="624"/>
        </w:trPr>
        <w:tc>
          <w:tcPr>
            <w:tcW w:w="708"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序号</w:t>
            </w:r>
            <w:r>
              <w:rPr>
                <w:rStyle w:val="1100"/>
                <w:rFonts w:hint="eastAsia" w:ascii="宋体" w:hAnsi="宋体" w:cs="宋体"/>
                <w:color w:val="auto"/>
                <w:sz w:val="24"/>
                <w:szCs w:val="24"/>
                <w:highlight w:val="none"/>
              </w:rPr>
            </w:r>
            <w:r>
              <w:rPr>
                <w:color w:val="auto"/>
                <w:highlight w:val="none"/>
              </w:rPr>
            </w:r>
          </w:p>
        </w:tc>
        <w:tc>
          <w:tcPr>
            <w:tcW w:w="192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磋商文件条目号</w:t>
            </w:r>
            <w:r>
              <w:rPr>
                <w:rStyle w:val="1100"/>
                <w:rFonts w:hint="eastAsia" w:ascii="宋体" w:hAnsi="宋体" w:cs="宋体"/>
                <w:color w:val="auto"/>
                <w:sz w:val="24"/>
                <w:szCs w:val="24"/>
                <w:highlight w:val="none"/>
              </w:rPr>
            </w:r>
            <w:r>
              <w:rPr>
                <w:color w:val="auto"/>
                <w:highlight w:val="none"/>
              </w:rPr>
            </w:r>
          </w:p>
        </w:tc>
        <w:tc>
          <w:tcPr>
            <w:tcW w:w="24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磋商文件的商务条款</w:t>
            </w:r>
            <w:r>
              <w:rPr>
                <w:rStyle w:val="1100"/>
                <w:rFonts w:hint="eastAsia" w:ascii="宋体" w:hAnsi="宋体" w:cs="宋体"/>
                <w:color w:val="auto"/>
                <w:sz w:val="24"/>
                <w:szCs w:val="24"/>
                <w:highlight w:val="none"/>
              </w:rPr>
            </w:r>
            <w:r>
              <w:rPr>
                <w:color w:val="auto"/>
                <w:highlight w:val="none"/>
              </w:rPr>
            </w:r>
          </w:p>
        </w:tc>
        <w:tc>
          <w:tcPr>
            <w:tcW w:w="24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响应文件的商务条款</w:t>
            </w:r>
            <w:r>
              <w:rPr>
                <w:rStyle w:val="1100"/>
                <w:rFonts w:hint="eastAsia" w:ascii="宋体" w:hAnsi="宋体" w:cs="宋体"/>
                <w:color w:val="auto"/>
                <w:sz w:val="24"/>
                <w:szCs w:val="24"/>
                <w:highlight w:val="none"/>
              </w:rPr>
            </w:r>
            <w:r>
              <w:rPr>
                <w:color w:val="auto"/>
                <w:highlight w:val="none"/>
              </w:rPr>
            </w:r>
          </w:p>
        </w:tc>
        <w:tc>
          <w:tcPr>
            <w:tcW w:w="1097"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说明</w:t>
            </w:r>
            <w:r>
              <w:rPr>
                <w:rStyle w:val="1100"/>
                <w:rFonts w:hint="eastAsia" w:ascii="宋体" w:hAnsi="宋体" w:cs="宋体"/>
                <w:color w:val="auto"/>
                <w:sz w:val="24"/>
                <w:szCs w:val="24"/>
                <w:highlight w:val="none"/>
              </w:rPr>
            </w:r>
            <w:r>
              <w:rPr>
                <w:color w:val="auto"/>
                <w:highlight w:val="none"/>
              </w:rPr>
            </w:r>
          </w:p>
        </w:tc>
      </w:tr>
      <w:tr>
        <w:trPr>
          <w:trHeight w:val="624"/>
        </w:trPr>
        <w:tc>
          <w:tcPr>
            <w:tcW w:w="708"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92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24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24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097"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r>
      <w:tr>
        <w:trPr>
          <w:trHeight w:val="624"/>
        </w:trPr>
        <w:tc>
          <w:tcPr>
            <w:tcW w:w="708"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92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24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24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097"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r>
      <w:tr>
        <w:trPr>
          <w:trHeight w:val="624"/>
        </w:trPr>
        <w:tc>
          <w:tcPr>
            <w:tcW w:w="708"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92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24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24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097"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r>
      <w:tr>
        <w:trPr>
          <w:trHeight w:val="624"/>
        </w:trPr>
        <w:tc>
          <w:tcPr>
            <w:tcW w:w="708"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92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24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24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097"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r>
      <w:tr>
        <w:trPr>
          <w:trHeight w:val="624"/>
        </w:trPr>
        <w:tc>
          <w:tcPr>
            <w:tcW w:w="708"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92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24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24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097"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r>
      <w:tr>
        <w:trPr>
          <w:trHeight w:val="624"/>
        </w:trPr>
        <w:tc>
          <w:tcPr>
            <w:tcW w:w="708"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92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24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24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097"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r>
      <w:tr>
        <w:trPr>
          <w:trHeight w:val="624"/>
        </w:trPr>
        <w:tc>
          <w:tcPr>
            <w:tcW w:w="708"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92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24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24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097"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r>
      <w:tr>
        <w:trPr>
          <w:trHeight w:val="624"/>
        </w:trPr>
        <w:tc>
          <w:tcPr>
            <w:tcW w:w="708"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92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24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24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097"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r>
      <w:tr>
        <w:trPr>
          <w:trHeight w:val="624"/>
        </w:trPr>
        <w:tc>
          <w:tcPr>
            <w:tcW w:w="708"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92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24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24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097"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r>
      <w:tr>
        <w:trPr>
          <w:trHeight w:val="624"/>
        </w:trPr>
        <w:tc>
          <w:tcPr>
            <w:tcW w:w="708"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92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24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2400"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097" w:type="dxa"/>
            <w:vAlign w:val="center"/>
            <w:textDirection w:val="lrTb"/>
            <w:noWrap w:val="false"/>
          </w:tcPr>
          <w:p>
            <w:pPr>
              <w:pStyle w:val="1061"/>
              <w:ind w:left="0"/>
              <w:jc w:val="center"/>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r>
    </w:tbl>
    <w:p>
      <w:pPr>
        <w:pStyle w:val="1104"/>
        <w:spacing w:line="240" w:lineRule="auto"/>
        <w:widowControl w:val="off"/>
        <w:rPr>
          <w:rStyle w:val="1100"/>
          <w:rFonts w:hint="eastAsia" w:ascii="宋体" w:hAnsi="宋体" w:cs="宋体"/>
          <w:b/>
          <w:color w:val="auto"/>
          <w:highlight w:val="none"/>
        </w:rPr>
      </w:pPr>
      <w:r>
        <w:rPr>
          <w:rStyle w:val="1100"/>
          <w:rFonts w:hint="eastAsia" w:ascii="宋体" w:hAnsi="宋体" w:cs="宋体"/>
          <w:b/>
          <w:color w:val="auto"/>
          <w:highlight w:val="none"/>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投标的物关于商务条款等详细描述和说明的替代。</w:t>
      </w:r>
      <w:r>
        <w:rPr>
          <w:rStyle w:val="1100"/>
          <w:rFonts w:hint="eastAsia" w:ascii="宋体" w:hAnsi="宋体" w:cs="宋体"/>
          <w:b/>
          <w:color w:val="auto"/>
          <w:highlight w:val="none"/>
        </w:rPr>
      </w:r>
      <w:r>
        <w:rPr>
          <w:color w:val="auto"/>
          <w:highlight w:val="none"/>
        </w:rPr>
      </w:r>
    </w:p>
    <w:p>
      <w:pPr>
        <w:pStyle w:val="1061"/>
        <w:ind w:firstLine="480"/>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p>
      <w:pPr>
        <w:pStyle w:val="1104"/>
        <w:widowControl w:val="off"/>
        <w:rPr>
          <w:rStyle w:val="1100"/>
          <w:rFonts w:hint="eastAsia" w:ascii="宋体" w:hAnsi="宋体" w:cs="宋体"/>
          <w:color w:val="auto"/>
          <w:highlight w:val="none"/>
        </w:rPr>
      </w:pPr>
      <w:r>
        <w:rPr>
          <w:rStyle w:val="1100"/>
          <w:rFonts w:hint="eastAsia" w:ascii="宋体" w:hAnsi="宋体" w:cs="宋体"/>
          <w:color w:val="auto"/>
          <w:highlight w:val="none"/>
        </w:rPr>
        <w:t xml:space="preserve">供应商：（盖章）</w:t>
      </w:r>
      <w:r>
        <w:rPr>
          <w:rStyle w:val="1100"/>
          <w:rFonts w:hint="eastAsia" w:ascii="宋体" w:hAnsi="宋体" w:cs="宋体"/>
          <w:color w:val="auto"/>
          <w:highlight w:val="none"/>
        </w:rPr>
      </w:r>
      <w:r>
        <w:rPr>
          <w:color w:val="auto"/>
          <w:highlight w:val="none"/>
        </w:rPr>
      </w:r>
    </w:p>
    <w:p>
      <w:pPr>
        <w:pStyle w:val="1104"/>
        <w:widowControl w:val="off"/>
        <w:rPr>
          <w:rStyle w:val="1100"/>
          <w:rFonts w:hint="eastAsia" w:ascii="宋体" w:hAnsi="宋体" w:cs="宋体"/>
          <w:color w:val="auto"/>
          <w:highlight w:val="none"/>
        </w:rPr>
      </w:pPr>
      <w:r>
        <w:rPr>
          <w:rStyle w:val="1100"/>
          <w:rFonts w:hint="eastAsia" w:ascii="宋体" w:hAnsi="宋体" w:cs="宋体"/>
          <w:color w:val="auto"/>
          <w:highlight w:val="none"/>
        </w:rPr>
        <w:t xml:space="preserve">法定代表人或代理人：（签字或盖章）</w:t>
      </w:r>
      <w:r>
        <w:rPr>
          <w:rStyle w:val="1100"/>
          <w:rFonts w:hint="eastAsia" w:ascii="宋体" w:hAnsi="宋体" w:cs="宋体"/>
          <w:color w:val="auto"/>
          <w:highlight w:val="none"/>
        </w:rPr>
      </w:r>
      <w:r>
        <w:rPr>
          <w:color w:val="auto"/>
          <w:highlight w:val="none"/>
        </w:rPr>
      </w:r>
    </w:p>
    <w:p>
      <w:pPr>
        <w:pStyle w:val="1104"/>
        <w:widowControl w:val="off"/>
        <w:rPr>
          <w:rStyle w:val="1100"/>
          <w:rFonts w:hint="eastAsia" w:ascii="宋体" w:hAnsi="宋体" w:cs="宋体"/>
          <w:color w:val="auto"/>
          <w:sz w:val="21"/>
          <w:szCs w:val="21"/>
          <w:highlight w:val="none"/>
        </w:rPr>
      </w:pPr>
      <w:r>
        <w:rPr>
          <w:rStyle w:val="1100"/>
          <w:rFonts w:hint="eastAsia" w:ascii="宋体" w:hAnsi="宋体" w:cs="宋体"/>
          <w:color w:val="auto"/>
          <w:highlight w:val="none"/>
        </w:rPr>
        <w:t xml:space="preserve">日期：      年    月    日</w:t>
      </w:r>
      <w:r>
        <w:rPr>
          <w:rStyle w:val="1100"/>
          <w:rFonts w:hint="eastAsia" w:ascii="宋体" w:hAnsi="宋体" w:cs="宋体"/>
          <w:color w:val="auto"/>
          <w:sz w:val="21"/>
          <w:szCs w:val="21"/>
          <w:highlight w:val="none"/>
        </w:rPr>
      </w:r>
      <w:r>
        <w:rPr>
          <w:color w:val="auto"/>
          <w:highlight w:val="none"/>
        </w:rPr>
      </w:r>
    </w:p>
    <w:p>
      <w:pPr>
        <w:pStyle w:val="1102"/>
        <w:ind w:left="0" w:firstLine="0"/>
        <w:jc w:val="both"/>
        <w:spacing w:line="360" w:lineRule="auto"/>
        <w:widowControl w:val="off"/>
        <w:rPr>
          <w:rStyle w:val="1100"/>
          <w:rFonts w:hint="eastAsia" w:ascii="宋体" w:hAnsi="宋体" w:cs="宋体"/>
          <w:b/>
          <w:color w:val="auto"/>
          <w:szCs w:val="24"/>
          <w:highlight w:val="none"/>
        </w:rPr>
        <w:outlineLvl w:val="1"/>
      </w:pPr>
      <w:r>
        <w:rPr>
          <w:rStyle w:val="1100"/>
          <w:rFonts w:hint="eastAsia" w:ascii="宋体" w:hAnsi="宋体" w:cs="宋体"/>
          <w:b/>
          <w:color w:val="auto"/>
          <w:sz w:val="21"/>
          <w:szCs w:val="21"/>
          <w:highlight w:val="none"/>
        </w:rPr>
        <w:br w:type="page" w:clear="all"/>
      </w:r>
      <w:bookmarkStart w:id="52" w:name="_Toc23227"/>
      <w:r>
        <w:rPr>
          <w:color w:val="auto"/>
          <w:highlight w:val="none"/>
        </w:rPr>
      </w:r>
      <w:bookmarkStart w:id="53" w:name="_Toc5258"/>
      <w:r>
        <w:rPr>
          <w:rStyle w:val="1100"/>
          <w:rFonts w:hint="eastAsia" w:ascii="宋体" w:hAnsi="宋体" w:cs="宋体"/>
          <w:b/>
          <w:color w:val="auto"/>
          <w:szCs w:val="24"/>
          <w:highlight w:val="none"/>
        </w:rPr>
        <w:t xml:space="preserve">附件9</w:t>
      </w:r>
      <w:r>
        <w:rPr>
          <w:rStyle w:val="1100"/>
          <w:rFonts w:hint="eastAsia" w:ascii="宋体" w:hAnsi="宋体" w:eastAsia="宋体" w:cs="宋体"/>
          <w:b/>
          <w:color w:val="auto"/>
          <w:szCs w:val="24"/>
          <w:highlight w:val="none"/>
          <w:lang w:eastAsia="zh-CN"/>
        </w:rPr>
        <w:t xml:space="preserve">：</w:t>
      </w:r>
      <w:r>
        <w:rPr>
          <w:rStyle w:val="1100"/>
          <w:rFonts w:hint="eastAsia" w:ascii="宋体" w:hAnsi="宋体" w:cs="宋体"/>
          <w:b/>
          <w:color w:val="auto"/>
          <w:szCs w:val="24"/>
          <w:highlight w:val="none"/>
        </w:rPr>
        <w:t xml:space="preserve">实施方案</w:t>
      </w:r>
      <w:r>
        <w:rPr>
          <w:rStyle w:val="1100"/>
          <w:rFonts w:hint="eastAsia" w:ascii="宋体" w:hAnsi="宋体" w:cs="宋体"/>
          <w:b/>
          <w:color w:val="auto"/>
          <w:szCs w:val="24"/>
          <w:highlight w:val="none"/>
        </w:rPr>
      </w:r>
      <w:r>
        <w:rPr>
          <w:color w:val="auto"/>
          <w:highlight w:val="none"/>
        </w:rPr>
      </w:r>
    </w:p>
    <w:p>
      <w:pPr>
        <w:pStyle w:val="1102"/>
        <w:ind w:left="0" w:firstLine="0"/>
        <w:jc w:val="center"/>
        <w:spacing w:line="360" w:lineRule="auto"/>
        <w:widowControl w:val="off"/>
        <w:rPr>
          <w:rStyle w:val="1100"/>
          <w:rFonts w:hint="eastAsia" w:ascii="宋体" w:hAnsi="宋体" w:cs="宋体"/>
          <w:b/>
          <w:color w:val="auto"/>
          <w:szCs w:val="24"/>
          <w:highlight w:val="none"/>
        </w:rPr>
      </w:pPr>
      <w:r>
        <w:rPr>
          <w:rStyle w:val="1100"/>
          <w:rFonts w:hint="eastAsia" w:ascii="宋体" w:hAnsi="宋体" w:cs="宋体"/>
          <w:b/>
          <w:color w:val="auto"/>
          <w:szCs w:val="24"/>
          <w:highlight w:val="none"/>
        </w:rPr>
        <w:t xml:space="preserve">实施方案</w:t>
      </w:r>
      <w:r>
        <w:rPr>
          <w:rStyle w:val="1100"/>
          <w:rFonts w:hint="eastAsia" w:ascii="宋体" w:hAnsi="宋体" w:cs="宋体"/>
          <w:b/>
          <w:color w:val="auto"/>
          <w:szCs w:val="24"/>
          <w:highlight w:val="none"/>
        </w:rPr>
      </w:r>
      <w:r>
        <w:rPr>
          <w:color w:val="auto"/>
          <w:highlight w:val="none"/>
        </w:rPr>
      </w:r>
    </w:p>
    <w:tbl>
      <w:tblPr>
        <w:tblW w:w="8482" w:type="dxa"/>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trHeight w:val="911"/>
        </w:trPr>
        <w:tc>
          <w:tcPr>
            <w:tcW w:w="8482" w:type="dxa"/>
            <w:vAlign w:val="top"/>
            <w:textDirection w:val="lrTb"/>
            <w:noWrap w:val="false"/>
          </w:tcPr>
          <w:p>
            <w:pPr>
              <w:pStyle w:val="1110"/>
              <w:ind w:left="0"/>
              <w:widowControl w:val="off"/>
              <w:rPr>
                <w:rStyle w:val="1100"/>
                <w:rFonts w:hint="eastAsia" w:hAnsi="宋体" w:cs="宋体"/>
                <w:color w:val="auto"/>
                <w:sz w:val="24"/>
                <w:szCs w:val="24"/>
                <w:highlight w:val="none"/>
              </w:rPr>
            </w:pPr>
            <w:r>
              <w:rPr>
                <w:rStyle w:val="1100"/>
                <w:rFonts w:hint="eastAsia" w:hAnsi="宋体" w:cs="宋体"/>
                <w:color w:val="auto"/>
                <w:sz w:val="24"/>
                <w:szCs w:val="24"/>
                <w:highlight w:val="none"/>
              </w:rPr>
              <w:t xml:space="preserve">提示：</w:t>
            </w:r>
            <w:r>
              <w:rPr>
                <w:rStyle w:val="1100"/>
                <w:rFonts w:hint="eastAsia" w:hAnsi="宋体" w:cs="宋体"/>
                <w:color w:val="auto"/>
                <w:sz w:val="24"/>
                <w:szCs w:val="24"/>
                <w:highlight w:val="none"/>
              </w:rPr>
            </w:r>
            <w:r>
              <w:rPr>
                <w:color w:val="auto"/>
                <w:highlight w:val="none"/>
              </w:rPr>
            </w:r>
          </w:p>
          <w:p>
            <w:pPr>
              <w:pStyle w:val="1110"/>
              <w:ind w:left="0"/>
              <w:widowControl w:val="off"/>
              <w:rPr>
                <w:rStyle w:val="1100"/>
                <w:rFonts w:hint="eastAsia" w:hAnsi="宋体" w:cs="宋体"/>
                <w:color w:val="auto"/>
                <w:sz w:val="24"/>
                <w:szCs w:val="24"/>
                <w:highlight w:val="none"/>
              </w:rPr>
            </w:pPr>
            <w:r>
              <w:rPr>
                <w:rStyle w:val="1100"/>
                <w:rFonts w:hint="eastAsia" w:hAnsi="宋体" w:cs="宋体"/>
                <w:color w:val="auto"/>
                <w:sz w:val="24"/>
                <w:szCs w:val="24"/>
                <w:highlight w:val="none"/>
              </w:rPr>
              <w:t xml:space="preserve">1.供应商应根据本次采购项目要求，对所投服务进行详细的说明与描述。</w:t>
            </w:r>
            <w:r>
              <w:rPr>
                <w:rStyle w:val="1100"/>
                <w:rFonts w:hint="eastAsia" w:hAnsi="宋体" w:cs="宋体"/>
                <w:color w:val="auto"/>
                <w:sz w:val="24"/>
                <w:szCs w:val="24"/>
                <w:highlight w:val="none"/>
              </w:rPr>
            </w:r>
            <w:r>
              <w:rPr>
                <w:color w:val="auto"/>
                <w:highlight w:val="none"/>
              </w:rPr>
            </w:r>
          </w:p>
          <w:p>
            <w:pPr>
              <w:pStyle w:val="1110"/>
              <w:ind w:left="0"/>
              <w:widowControl w:val="off"/>
              <w:rPr>
                <w:rStyle w:val="1100"/>
                <w:rFonts w:hint="eastAsia" w:hAnsi="宋体" w:cs="宋体"/>
                <w:color w:val="auto"/>
                <w:sz w:val="24"/>
                <w:szCs w:val="24"/>
                <w:highlight w:val="none"/>
              </w:rPr>
            </w:pPr>
            <w:r>
              <w:rPr>
                <w:rStyle w:val="1100"/>
                <w:rFonts w:hint="eastAsia" w:hAnsi="宋体" w:cs="宋体"/>
                <w:color w:val="auto"/>
                <w:sz w:val="24"/>
                <w:szCs w:val="24"/>
                <w:highlight w:val="none"/>
              </w:rPr>
              <w:t xml:space="preserve">2.供应商可根据自身情况编写，本页不够可另加页附后。</w:t>
            </w:r>
            <w:r>
              <w:rPr>
                <w:rStyle w:val="1100"/>
                <w:rFonts w:hint="eastAsia" w:hAnsi="宋体" w:cs="宋体"/>
                <w:color w:val="auto"/>
                <w:sz w:val="24"/>
                <w:szCs w:val="24"/>
                <w:highlight w:val="none"/>
              </w:rPr>
            </w:r>
            <w:r>
              <w:rPr>
                <w:color w:val="auto"/>
                <w:highlight w:val="none"/>
              </w:rPr>
            </w:r>
          </w:p>
        </w:tc>
      </w:tr>
      <w:tr>
        <w:trPr>
          <w:trHeight w:val="8913"/>
        </w:trPr>
        <w:tc>
          <w:tcPr>
            <w:tcW w:w="8482" w:type="dxa"/>
            <w:vAlign w:val="bottom"/>
            <w:textDirection w:val="lrTb"/>
            <w:noWrap w:val="false"/>
          </w:tcPr>
          <w:p>
            <w:pPr>
              <w:pStyle w:val="1061"/>
              <w:ind w:left="0" w:firstLine="240"/>
              <w:widowControl w:val="off"/>
              <w:tabs>
                <w:tab w:val="left" w:pos="1320" w:leader="none"/>
              </w:tabs>
              <w:rPr>
                <w:rStyle w:val="1100"/>
                <w:rFonts w:hint="eastAsia" w:ascii="宋体" w:hAnsi="宋体" w:cs="宋体"/>
                <w:color w:val="auto"/>
                <w:sz w:val="24"/>
                <w:szCs w:val="24"/>
                <w:highlight w:val="none"/>
                <w:u w:val="single"/>
              </w:rPr>
            </w:pPr>
            <w:r>
              <w:rPr>
                <w:rStyle w:val="1100"/>
                <w:rFonts w:hint="eastAsia" w:ascii="宋体" w:hAnsi="宋体" w:cs="宋体"/>
                <w:color w:val="auto"/>
                <w:sz w:val="24"/>
                <w:szCs w:val="24"/>
                <w:highlight w:val="none"/>
                <w:u w:val="single"/>
              </w:rPr>
            </w:r>
            <w:r>
              <w:rPr>
                <w:color w:val="auto"/>
                <w:highlight w:val="none"/>
              </w:rPr>
            </w:r>
          </w:p>
        </w:tc>
      </w:tr>
    </w:tbl>
    <w:p>
      <w:pPr>
        <w:pStyle w:val="1102"/>
        <w:ind w:firstLine="0"/>
        <w:widowControl w:val="off"/>
        <w:rPr>
          <w:rStyle w:val="1100"/>
          <w:rFonts w:hint="eastAsia" w:ascii="宋体" w:hAnsi="宋体" w:cs="宋体"/>
          <w:b/>
          <w:color w:val="auto"/>
          <w:szCs w:val="24"/>
          <w:highlight w:val="none"/>
        </w:rPr>
      </w:pPr>
      <w:r>
        <w:rPr>
          <w:rStyle w:val="1100"/>
          <w:rFonts w:hint="eastAsia" w:ascii="宋体" w:hAnsi="宋体" w:cs="宋体"/>
          <w:b/>
          <w:color w:val="auto"/>
          <w:szCs w:val="24"/>
          <w:highlight w:val="none"/>
        </w:rPr>
      </w:r>
      <w:r>
        <w:rPr>
          <w:color w:val="auto"/>
          <w:highlight w:val="none"/>
        </w:rPr>
      </w:r>
    </w:p>
    <w:p>
      <w:pPr>
        <w:pStyle w:val="1061"/>
        <w:ind w:firstLine="480"/>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供应商：（盖章）</w:t>
      </w:r>
      <w:r>
        <w:rPr>
          <w:rStyle w:val="1100"/>
          <w:rFonts w:hint="eastAsia" w:ascii="宋体" w:hAnsi="宋体" w:cs="宋体"/>
          <w:color w:val="auto"/>
          <w:sz w:val="24"/>
          <w:szCs w:val="24"/>
          <w:highlight w:val="none"/>
        </w:rPr>
      </w:r>
      <w:r>
        <w:rPr>
          <w:color w:val="auto"/>
          <w:highlight w:val="none"/>
        </w:rPr>
      </w:r>
    </w:p>
    <w:p>
      <w:pPr>
        <w:pStyle w:val="1061"/>
        <w:ind w:firstLine="480"/>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法定代表人或代理人：（签字或盖章）</w:t>
      </w:r>
      <w:r>
        <w:rPr>
          <w:rStyle w:val="1100"/>
          <w:rFonts w:hint="eastAsia" w:ascii="宋体" w:hAnsi="宋体" w:cs="宋体"/>
          <w:color w:val="auto"/>
          <w:sz w:val="24"/>
          <w:szCs w:val="24"/>
          <w:highlight w:val="none"/>
        </w:rPr>
      </w:r>
      <w:r>
        <w:rPr>
          <w:color w:val="auto"/>
          <w:highlight w:val="none"/>
        </w:rPr>
      </w:r>
    </w:p>
    <w:p>
      <w:pPr>
        <w:pStyle w:val="1061"/>
        <w:ind w:firstLine="480"/>
        <w:spacing w:line="360" w:lineRule="auto"/>
        <w:widowControl w:val="off"/>
        <w:rPr>
          <w:rStyle w:val="1100"/>
          <w:rFonts w:hint="eastAsia" w:ascii="宋体" w:hAnsi="宋体" w:cs="宋体"/>
          <w:b/>
          <w:color w:val="auto"/>
          <w:sz w:val="24"/>
          <w:szCs w:val="24"/>
          <w:highlight w:val="none"/>
        </w:rPr>
      </w:pPr>
      <w:r>
        <w:rPr>
          <w:rStyle w:val="1100"/>
          <w:rFonts w:hint="eastAsia" w:ascii="宋体" w:hAnsi="宋体" w:cs="宋体"/>
          <w:color w:val="auto"/>
          <w:sz w:val="24"/>
          <w:szCs w:val="24"/>
          <w:highlight w:val="none"/>
        </w:rPr>
        <w:t xml:space="preserve">日期：      年    月    日</w:t>
      </w:r>
      <w:r>
        <w:rPr>
          <w:rStyle w:val="1100"/>
          <w:rFonts w:hint="eastAsia" w:ascii="宋体" w:hAnsi="宋体" w:cs="宋体"/>
          <w:b/>
          <w:color w:val="auto"/>
          <w:sz w:val="24"/>
          <w:szCs w:val="24"/>
          <w:highlight w:val="none"/>
        </w:rPr>
      </w:r>
      <w:r>
        <w:rPr>
          <w:color w:val="auto"/>
          <w:highlight w:val="none"/>
        </w:rPr>
      </w:r>
    </w:p>
    <w:p>
      <w:pPr>
        <w:pStyle w:val="1104"/>
        <w:ind w:left="0" w:firstLine="0"/>
        <w:widowControl w:val="off"/>
        <w:rPr>
          <w:rStyle w:val="1100"/>
          <w:rFonts w:hint="eastAsia" w:ascii="宋体" w:hAnsi="宋体" w:cs="宋体"/>
          <w:color w:val="auto"/>
          <w:szCs w:val="24"/>
          <w:highlight w:val="none"/>
        </w:rPr>
        <w:outlineLvl w:val="1"/>
      </w:pPr>
      <w:r>
        <w:rPr>
          <w:rStyle w:val="1100"/>
          <w:rFonts w:hint="eastAsia" w:ascii="宋体" w:hAnsi="宋体" w:cs="宋体"/>
          <w:b/>
          <w:color w:val="auto"/>
          <w:szCs w:val="24"/>
          <w:highlight w:val="none"/>
        </w:rPr>
        <w:br w:type="page" w:clear="all"/>
      </w:r>
      <w:r>
        <w:rPr>
          <w:rStyle w:val="1100"/>
          <w:rFonts w:hint="eastAsia" w:ascii="宋体" w:hAnsi="宋体" w:cs="宋体"/>
          <w:b/>
          <w:color w:val="auto"/>
          <w:szCs w:val="24"/>
          <w:highlight w:val="none"/>
        </w:rPr>
        <w:t xml:space="preserve">附件10</w:t>
      </w:r>
      <w:r>
        <w:rPr>
          <w:rStyle w:val="1100"/>
          <w:rFonts w:hint="eastAsia" w:ascii="宋体" w:hAnsi="宋体" w:eastAsia="宋体" w:cs="宋体"/>
          <w:b/>
          <w:color w:val="auto"/>
          <w:szCs w:val="24"/>
          <w:highlight w:val="none"/>
          <w:lang w:eastAsia="zh-CN"/>
        </w:rPr>
        <w:t xml:space="preserve">：</w:t>
      </w:r>
      <w:r>
        <w:rPr>
          <w:rStyle w:val="1100"/>
          <w:rFonts w:hint="eastAsia" w:ascii="宋体" w:hAnsi="宋体" w:cs="宋体"/>
          <w:b/>
          <w:color w:val="auto"/>
          <w:szCs w:val="24"/>
          <w:highlight w:val="none"/>
        </w:rPr>
        <w:t xml:space="preserve">拟投入本项目人员配备一览表</w:t>
      </w:r>
      <w:bookmarkEnd w:id="52"/>
      <w:r>
        <w:rPr>
          <w:color w:val="auto"/>
          <w:highlight w:val="none"/>
        </w:rPr>
      </w:r>
      <w:bookmarkEnd w:id="53"/>
      <w:r>
        <w:rPr>
          <w:rStyle w:val="1100"/>
          <w:rFonts w:hint="eastAsia" w:ascii="宋体" w:hAnsi="宋体" w:cs="宋体"/>
          <w:color w:val="auto"/>
          <w:szCs w:val="24"/>
          <w:highlight w:val="none"/>
        </w:rPr>
      </w:r>
      <w:r>
        <w:rPr>
          <w:color w:val="auto"/>
          <w:highlight w:val="none"/>
        </w:rPr>
      </w:r>
    </w:p>
    <w:p>
      <w:pPr>
        <w:pStyle w:val="1061"/>
        <w:widowControl w:val="off"/>
        <w:rPr>
          <w:rStyle w:val="1100"/>
          <w:rFonts w:hint="eastAsia" w:ascii="宋体" w:hAnsi="宋体" w:cs="宋体"/>
          <w:b/>
          <w:color w:val="auto"/>
          <w:sz w:val="24"/>
          <w:szCs w:val="24"/>
          <w:highlight w:val="none"/>
        </w:rPr>
      </w:pPr>
      <w:r>
        <w:rPr>
          <w:rStyle w:val="1100"/>
          <w:rFonts w:hint="eastAsia" w:ascii="宋体" w:hAnsi="宋体" w:cs="宋体"/>
          <w:b/>
          <w:color w:val="auto"/>
          <w:sz w:val="24"/>
          <w:szCs w:val="24"/>
          <w:highlight w:val="none"/>
        </w:rPr>
      </w:r>
      <w:r>
        <w:rPr>
          <w:color w:val="auto"/>
          <w:highlight w:val="none"/>
        </w:rPr>
      </w:r>
    </w:p>
    <w:p>
      <w:pPr>
        <w:pStyle w:val="1104"/>
        <w:ind w:left="0" w:firstLine="0"/>
        <w:jc w:val="center"/>
        <w:widowControl w:val="off"/>
        <w:rPr>
          <w:rStyle w:val="1100"/>
          <w:rFonts w:hint="eastAsia" w:ascii="宋体" w:hAnsi="宋体" w:cs="宋体"/>
          <w:b/>
          <w:color w:val="auto"/>
          <w:szCs w:val="24"/>
          <w:highlight w:val="none"/>
        </w:rPr>
      </w:pPr>
      <w:r>
        <w:rPr>
          <w:rStyle w:val="1100"/>
          <w:rFonts w:hint="eastAsia" w:ascii="宋体" w:hAnsi="宋体" w:cs="宋体"/>
          <w:b/>
          <w:color w:val="auto"/>
          <w:szCs w:val="24"/>
          <w:highlight w:val="none"/>
        </w:rPr>
        <w:t xml:space="preserve">拟投入本项目人员配备一览表</w:t>
      </w:r>
      <w:r>
        <w:rPr>
          <w:rStyle w:val="1100"/>
          <w:rFonts w:hint="eastAsia" w:ascii="宋体" w:hAnsi="宋体" w:cs="宋体"/>
          <w:b/>
          <w:color w:val="auto"/>
          <w:szCs w:val="24"/>
          <w:highlight w:val="none"/>
        </w:rPr>
      </w:r>
      <w:r>
        <w:rPr>
          <w:color w:val="auto"/>
          <w:highlight w:val="none"/>
        </w:rPr>
      </w:r>
    </w:p>
    <w:tbl>
      <w:tblPr>
        <w:tblW w:w="8897" w:type="dxa"/>
        <w:jc w:val="center"/>
        <w:tblInd w:w="-1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9"/>
        <w:gridCol w:w="1211"/>
        <w:gridCol w:w="991"/>
        <w:gridCol w:w="566"/>
        <w:gridCol w:w="567"/>
        <w:gridCol w:w="931"/>
        <w:gridCol w:w="1337"/>
        <w:gridCol w:w="1288"/>
        <w:gridCol w:w="1547"/>
      </w:tblGrid>
      <w:tr>
        <w:trPr/>
        <w:tc>
          <w:tcPr>
            <w:tcW w:w="459"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序号</w:t>
            </w:r>
            <w:r>
              <w:rPr>
                <w:rStyle w:val="1100"/>
                <w:rFonts w:hint="eastAsia" w:ascii="宋体" w:hAnsi="宋体" w:cs="宋体"/>
                <w:color w:val="auto"/>
                <w:sz w:val="24"/>
                <w:szCs w:val="24"/>
                <w:highlight w:val="none"/>
              </w:rPr>
            </w:r>
            <w:r>
              <w:rPr>
                <w:color w:val="auto"/>
                <w:highlight w:val="none"/>
              </w:rPr>
            </w:r>
          </w:p>
        </w:tc>
        <w:tc>
          <w:tcPr>
            <w:tcW w:w="1211"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项目组所任职务</w:t>
            </w:r>
            <w:r>
              <w:rPr>
                <w:rStyle w:val="1100"/>
                <w:rFonts w:hint="eastAsia" w:ascii="宋体" w:hAnsi="宋体" w:cs="宋体"/>
                <w:color w:val="auto"/>
                <w:sz w:val="24"/>
                <w:szCs w:val="24"/>
                <w:highlight w:val="none"/>
              </w:rPr>
            </w:r>
            <w:r>
              <w:rPr>
                <w:color w:val="auto"/>
                <w:highlight w:val="none"/>
              </w:rPr>
            </w:r>
          </w:p>
        </w:tc>
        <w:tc>
          <w:tcPr>
            <w:tcW w:w="991"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姓名</w:t>
            </w:r>
            <w:r>
              <w:rPr>
                <w:rStyle w:val="1100"/>
                <w:rFonts w:hint="eastAsia" w:ascii="宋体" w:hAnsi="宋体" w:cs="宋体"/>
                <w:color w:val="auto"/>
                <w:sz w:val="24"/>
                <w:szCs w:val="24"/>
                <w:highlight w:val="none"/>
              </w:rPr>
            </w:r>
            <w:r>
              <w:rPr>
                <w:color w:val="auto"/>
                <w:highlight w:val="none"/>
              </w:rPr>
            </w:r>
          </w:p>
        </w:tc>
        <w:tc>
          <w:tcPr>
            <w:tcW w:w="566"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性别</w:t>
            </w:r>
            <w:r>
              <w:rPr>
                <w:rStyle w:val="1100"/>
                <w:rFonts w:hint="eastAsia" w:ascii="宋体" w:hAnsi="宋体" w:cs="宋体"/>
                <w:color w:val="auto"/>
                <w:sz w:val="24"/>
                <w:szCs w:val="24"/>
                <w:highlight w:val="none"/>
              </w:rPr>
            </w:r>
            <w:r>
              <w:rPr>
                <w:color w:val="auto"/>
                <w:highlight w:val="none"/>
              </w:rPr>
            </w:r>
          </w:p>
        </w:tc>
        <w:tc>
          <w:tcPr>
            <w:tcW w:w="567"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年龄</w:t>
            </w:r>
            <w:r>
              <w:rPr>
                <w:rStyle w:val="1100"/>
                <w:rFonts w:hint="eastAsia" w:ascii="宋体" w:hAnsi="宋体" w:cs="宋体"/>
                <w:color w:val="auto"/>
                <w:sz w:val="24"/>
                <w:szCs w:val="24"/>
                <w:highlight w:val="none"/>
              </w:rPr>
            </w:r>
            <w:r>
              <w:rPr>
                <w:color w:val="auto"/>
                <w:highlight w:val="none"/>
              </w:rPr>
            </w:r>
          </w:p>
        </w:tc>
        <w:tc>
          <w:tcPr>
            <w:tcW w:w="931"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职称</w:t>
            </w:r>
            <w:r>
              <w:rPr>
                <w:rStyle w:val="1100"/>
                <w:rFonts w:hint="eastAsia" w:ascii="宋体" w:hAnsi="宋体" w:cs="宋体"/>
                <w:color w:val="auto"/>
                <w:sz w:val="24"/>
                <w:szCs w:val="24"/>
                <w:highlight w:val="none"/>
              </w:rPr>
            </w:r>
            <w:r>
              <w:rPr>
                <w:color w:val="auto"/>
                <w:highlight w:val="none"/>
              </w:rPr>
            </w:r>
          </w:p>
        </w:tc>
        <w:tc>
          <w:tcPr>
            <w:tcW w:w="1337"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专业/资格</w:t>
            </w:r>
            <w:r>
              <w:rPr>
                <w:rStyle w:val="1100"/>
                <w:rFonts w:hint="eastAsia" w:ascii="宋体" w:hAnsi="宋体" w:cs="宋体"/>
                <w:color w:val="auto"/>
                <w:sz w:val="24"/>
                <w:szCs w:val="24"/>
                <w:highlight w:val="none"/>
              </w:rPr>
            </w:r>
            <w:r>
              <w:rPr>
                <w:color w:val="auto"/>
                <w:highlight w:val="none"/>
              </w:rPr>
            </w:r>
          </w:p>
        </w:tc>
        <w:tc>
          <w:tcPr>
            <w:tcW w:w="1288"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从事本工作时间</w:t>
            </w:r>
            <w:r>
              <w:rPr>
                <w:rStyle w:val="1100"/>
                <w:rFonts w:hint="eastAsia" w:ascii="宋体" w:hAnsi="宋体" w:cs="宋体"/>
                <w:color w:val="auto"/>
                <w:sz w:val="24"/>
                <w:szCs w:val="24"/>
                <w:highlight w:val="none"/>
              </w:rPr>
            </w:r>
            <w:r>
              <w:rPr>
                <w:color w:val="auto"/>
                <w:highlight w:val="none"/>
              </w:rPr>
            </w:r>
          </w:p>
        </w:tc>
        <w:tc>
          <w:tcPr>
            <w:tcW w:w="1547"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典型业务与技术专长</w:t>
            </w:r>
            <w:r>
              <w:rPr>
                <w:rStyle w:val="1100"/>
                <w:rFonts w:hint="eastAsia" w:ascii="宋体" w:hAnsi="宋体" w:cs="宋体"/>
                <w:color w:val="auto"/>
                <w:sz w:val="24"/>
                <w:szCs w:val="24"/>
                <w:highlight w:val="none"/>
              </w:rPr>
            </w:r>
            <w:r>
              <w:rPr>
                <w:color w:val="auto"/>
                <w:highlight w:val="none"/>
              </w:rPr>
            </w:r>
          </w:p>
        </w:tc>
      </w:tr>
      <w:tr>
        <w:trPr/>
        <w:tc>
          <w:tcPr>
            <w:tcW w:w="459"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1</w:t>
            </w:r>
            <w:r>
              <w:rPr>
                <w:rStyle w:val="1100"/>
                <w:rFonts w:hint="eastAsia" w:ascii="宋体" w:hAnsi="宋体" w:cs="宋体"/>
                <w:color w:val="auto"/>
                <w:sz w:val="24"/>
                <w:szCs w:val="24"/>
                <w:highlight w:val="none"/>
              </w:rPr>
            </w:r>
            <w:r>
              <w:rPr>
                <w:color w:val="auto"/>
                <w:highlight w:val="none"/>
              </w:rPr>
            </w:r>
          </w:p>
        </w:tc>
        <w:tc>
          <w:tcPr>
            <w:tcW w:w="1211"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991"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566"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567"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931"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337"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288"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547"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r>
      <w:tr>
        <w:trPr/>
        <w:tc>
          <w:tcPr>
            <w:tcW w:w="459"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2</w:t>
            </w:r>
            <w:r>
              <w:rPr>
                <w:rStyle w:val="1100"/>
                <w:rFonts w:hint="eastAsia" w:ascii="宋体" w:hAnsi="宋体" w:cs="宋体"/>
                <w:color w:val="auto"/>
                <w:sz w:val="24"/>
                <w:szCs w:val="24"/>
                <w:highlight w:val="none"/>
              </w:rPr>
            </w:r>
            <w:r>
              <w:rPr>
                <w:color w:val="auto"/>
                <w:highlight w:val="none"/>
              </w:rPr>
            </w:r>
          </w:p>
        </w:tc>
        <w:tc>
          <w:tcPr>
            <w:tcW w:w="1211"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991"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566"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567"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931"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337"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288"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547"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r>
      <w:tr>
        <w:trPr/>
        <w:tc>
          <w:tcPr>
            <w:tcW w:w="459"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3</w:t>
            </w:r>
            <w:r>
              <w:rPr>
                <w:rStyle w:val="1100"/>
                <w:rFonts w:hint="eastAsia" w:ascii="宋体" w:hAnsi="宋体" w:cs="宋体"/>
                <w:color w:val="auto"/>
                <w:sz w:val="24"/>
                <w:szCs w:val="24"/>
                <w:highlight w:val="none"/>
              </w:rPr>
            </w:r>
            <w:r>
              <w:rPr>
                <w:color w:val="auto"/>
                <w:highlight w:val="none"/>
              </w:rPr>
            </w:r>
          </w:p>
        </w:tc>
        <w:tc>
          <w:tcPr>
            <w:tcW w:w="1211"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991"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566"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567"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931"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337"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288"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547"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r>
      <w:tr>
        <w:trPr/>
        <w:tc>
          <w:tcPr>
            <w:tcW w:w="459"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4</w:t>
            </w:r>
            <w:r>
              <w:rPr>
                <w:rStyle w:val="1100"/>
                <w:rFonts w:hint="eastAsia" w:ascii="宋体" w:hAnsi="宋体" w:cs="宋体"/>
                <w:color w:val="auto"/>
                <w:sz w:val="24"/>
                <w:szCs w:val="24"/>
                <w:highlight w:val="none"/>
              </w:rPr>
            </w:r>
            <w:r>
              <w:rPr>
                <w:color w:val="auto"/>
                <w:highlight w:val="none"/>
              </w:rPr>
            </w:r>
          </w:p>
        </w:tc>
        <w:tc>
          <w:tcPr>
            <w:tcW w:w="1211"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991"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566"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567"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931"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337"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288"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547"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r>
      <w:tr>
        <w:trPr/>
        <w:tc>
          <w:tcPr>
            <w:tcW w:w="459"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5</w:t>
            </w:r>
            <w:r>
              <w:rPr>
                <w:rStyle w:val="1100"/>
                <w:rFonts w:hint="eastAsia" w:ascii="宋体" w:hAnsi="宋体" w:cs="宋体"/>
                <w:color w:val="auto"/>
                <w:sz w:val="24"/>
                <w:szCs w:val="24"/>
                <w:highlight w:val="none"/>
              </w:rPr>
            </w:r>
            <w:r>
              <w:rPr>
                <w:color w:val="auto"/>
                <w:highlight w:val="none"/>
              </w:rPr>
            </w:r>
          </w:p>
        </w:tc>
        <w:tc>
          <w:tcPr>
            <w:tcW w:w="1211"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991"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566"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567"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931"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337"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288"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547"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r>
      <w:tr>
        <w:trPr/>
        <w:tc>
          <w:tcPr>
            <w:tcW w:w="459"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6</w:t>
            </w:r>
            <w:r>
              <w:rPr>
                <w:rStyle w:val="1100"/>
                <w:rFonts w:hint="eastAsia" w:ascii="宋体" w:hAnsi="宋体" w:cs="宋体"/>
                <w:color w:val="auto"/>
                <w:sz w:val="24"/>
                <w:szCs w:val="24"/>
                <w:highlight w:val="none"/>
              </w:rPr>
            </w:r>
            <w:r>
              <w:rPr>
                <w:color w:val="auto"/>
                <w:highlight w:val="none"/>
              </w:rPr>
            </w:r>
          </w:p>
        </w:tc>
        <w:tc>
          <w:tcPr>
            <w:tcW w:w="1211"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991"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566"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567"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931"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337"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288"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547"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r>
      <w:tr>
        <w:trPr/>
        <w:tc>
          <w:tcPr>
            <w:tcW w:w="459"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7</w:t>
            </w:r>
            <w:r>
              <w:rPr>
                <w:rStyle w:val="1100"/>
                <w:rFonts w:hint="eastAsia" w:ascii="宋体" w:hAnsi="宋体" w:cs="宋体"/>
                <w:color w:val="auto"/>
                <w:sz w:val="24"/>
                <w:szCs w:val="24"/>
                <w:highlight w:val="none"/>
              </w:rPr>
            </w:r>
            <w:r>
              <w:rPr>
                <w:color w:val="auto"/>
                <w:highlight w:val="none"/>
              </w:rPr>
            </w:r>
          </w:p>
        </w:tc>
        <w:tc>
          <w:tcPr>
            <w:tcW w:w="1211"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991"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566"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567"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931"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337"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288"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547"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r>
      <w:tr>
        <w:trPr/>
        <w:tc>
          <w:tcPr>
            <w:tcW w:w="459"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8</w:t>
            </w:r>
            <w:r>
              <w:rPr>
                <w:rStyle w:val="1100"/>
                <w:rFonts w:hint="eastAsia" w:ascii="宋体" w:hAnsi="宋体" w:cs="宋体"/>
                <w:color w:val="auto"/>
                <w:sz w:val="24"/>
                <w:szCs w:val="24"/>
                <w:highlight w:val="none"/>
              </w:rPr>
            </w:r>
            <w:r>
              <w:rPr>
                <w:color w:val="auto"/>
                <w:highlight w:val="none"/>
              </w:rPr>
            </w:r>
          </w:p>
        </w:tc>
        <w:tc>
          <w:tcPr>
            <w:tcW w:w="1211"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991"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566"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567"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931"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337"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288"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547"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r>
      <w:tr>
        <w:trPr/>
        <w:tc>
          <w:tcPr>
            <w:tcW w:w="459"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9</w:t>
            </w:r>
            <w:r>
              <w:rPr>
                <w:rStyle w:val="1100"/>
                <w:rFonts w:hint="eastAsia" w:ascii="宋体" w:hAnsi="宋体" w:cs="宋体"/>
                <w:color w:val="auto"/>
                <w:sz w:val="24"/>
                <w:szCs w:val="24"/>
                <w:highlight w:val="none"/>
              </w:rPr>
            </w:r>
            <w:r>
              <w:rPr>
                <w:color w:val="auto"/>
                <w:highlight w:val="none"/>
              </w:rPr>
            </w:r>
          </w:p>
        </w:tc>
        <w:tc>
          <w:tcPr>
            <w:tcW w:w="1211"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991"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566"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567"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931"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337"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288"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547" w:type="dxa"/>
            <w:vAlign w:val="center"/>
            <w:textDirection w:val="lrTb"/>
            <w:noWrap w:val="false"/>
          </w:tcPr>
          <w:p>
            <w:pPr>
              <w:pStyle w:val="1105"/>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r>
      <w:tr>
        <w:trPr/>
        <w:tc>
          <w:tcPr>
            <w:tcW w:w="459" w:type="dxa"/>
            <w:vAlign w:val="center"/>
            <w:textDirection w:val="lrTb"/>
            <w:noWrap w:val="false"/>
          </w:tcPr>
          <w:p>
            <w:pPr>
              <w:pStyle w:val="1061"/>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10</w:t>
            </w:r>
            <w:r>
              <w:rPr>
                <w:rStyle w:val="1100"/>
                <w:rFonts w:hint="eastAsia" w:ascii="宋体" w:hAnsi="宋体" w:cs="宋体"/>
                <w:color w:val="auto"/>
                <w:sz w:val="24"/>
                <w:szCs w:val="24"/>
                <w:highlight w:val="none"/>
              </w:rPr>
            </w:r>
            <w:r>
              <w:rPr>
                <w:color w:val="auto"/>
                <w:highlight w:val="none"/>
              </w:rPr>
            </w:r>
          </w:p>
        </w:tc>
        <w:tc>
          <w:tcPr>
            <w:tcW w:w="1211" w:type="dxa"/>
            <w:vAlign w:val="center"/>
            <w:textDirection w:val="lrTb"/>
            <w:noWrap w:val="false"/>
          </w:tcPr>
          <w:p>
            <w:pPr>
              <w:pStyle w:val="1061"/>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991" w:type="dxa"/>
            <w:vAlign w:val="center"/>
            <w:textDirection w:val="lrTb"/>
            <w:noWrap w:val="false"/>
          </w:tcPr>
          <w:p>
            <w:pPr>
              <w:pStyle w:val="1061"/>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566" w:type="dxa"/>
            <w:vAlign w:val="center"/>
            <w:textDirection w:val="lrTb"/>
            <w:noWrap w:val="false"/>
          </w:tcPr>
          <w:p>
            <w:pPr>
              <w:pStyle w:val="1061"/>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567" w:type="dxa"/>
            <w:vAlign w:val="center"/>
            <w:textDirection w:val="lrTb"/>
            <w:noWrap w:val="false"/>
          </w:tcPr>
          <w:p>
            <w:pPr>
              <w:pStyle w:val="1061"/>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931" w:type="dxa"/>
            <w:vAlign w:val="center"/>
            <w:textDirection w:val="lrTb"/>
            <w:noWrap w:val="false"/>
          </w:tcPr>
          <w:p>
            <w:pPr>
              <w:pStyle w:val="1061"/>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337" w:type="dxa"/>
            <w:vAlign w:val="center"/>
            <w:textDirection w:val="lrTb"/>
            <w:noWrap w:val="false"/>
          </w:tcPr>
          <w:p>
            <w:pPr>
              <w:pStyle w:val="1061"/>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288" w:type="dxa"/>
            <w:vAlign w:val="center"/>
            <w:textDirection w:val="lrTb"/>
            <w:noWrap w:val="false"/>
          </w:tcPr>
          <w:p>
            <w:pPr>
              <w:pStyle w:val="1061"/>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c>
          <w:tcPr>
            <w:tcW w:w="1547" w:type="dxa"/>
            <w:vAlign w:val="center"/>
            <w:textDirection w:val="lrTb"/>
            <w:noWrap w:val="false"/>
          </w:tcPr>
          <w:p>
            <w:pPr>
              <w:pStyle w:val="1061"/>
              <w:ind w:left="0"/>
              <w:jc w:val="center"/>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r>
            <w:r>
              <w:rPr>
                <w:color w:val="auto"/>
                <w:highlight w:val="none"/>
              </w:rPr>
            </w:r>
          </w:p>
        </w:tc>
      </w:tr>
    </w:tbl>
    <w:p>
      <w:pPr>
        <w:pStyle w:val="1104"/>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r>
      <w:r>
        <w:rPr>
          <w:color w:val="auto"/>
          <w:highlight w:val="none"/>
        </w:rPr>
      </w:r>
    </w:p>
    <w:p>
      <w:pPr>
        <w:pStyle w:val="1061"/>
        <w:ind w:firstLine="482"/>
        <w:spacing w:line="360" w:lineRule="auto"/>
        <w:widowControl w:val="off"/>
        <w:rPr>
          <w:rStyle w:val="1100"/>
          <w:rFonts w:hint="eastAsia" w:ascii="宋体" w:hAnsi="宋体" w:cs="宋体"/>
          <w:b/>
          <w:color w:val="auto"/>
          <w:sz w:val="24"/>
          <w:szCs w:val="24"/>
          <w:highlight w:val="none"/>
        </w:rPr>
      </w:pPr>
      <w:r>
        <w:rPr>
          <w:rStyle w:val="1100"/>
          <w:rFonts w:hint="eastAsia" w:ascii="宋体" w:hAnsi="宋体" w:cs="宋体"/>
          <w:b/>
          <w:color w:val="auto"/>
          <w:sz w:val="24"/>
          <w:szCs w:val="24"/>
          <w:highlight w:val="none"/>
        </w:rPr>
      </w:r>
      <w:r>
        <w:rPr>
          <w:color w:val="auto"/>
          <w:highlight w:val="none"/>
        </w:rPr>
      </w:r>
    </w:p>
    <w:p>
      <w:pPr>
        <w:pStyle w:val="1104"/>
        <w:ind w:left="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供应商：（单位盖章）</w:t>
      </w:r>
      <w:r>
        <w:rPr>
          <w:rStyle w:val="1100"/>
          <w:rFonts w:hint="eastAsia" w:ascii="宋体" w:hAnsi="宋体" w:cs="宋体"/>
          <w:color w:val="auto"/>
          <w:szCs w:val="24"/>
          <w:highlight w:val="none"/>
        </w:rPr>
      </w:r>
      <w:r>
        <w:rPr>
          <w:color w:val="auto"/>
          <w:highlight w:val="none"/>
        </w:rPr>
      </w:r>
    </w:p>
    <w:p>
      <w:pPr>
        <w:pStyle w:val="1104"/>
        <w:ind w:left="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法定代表人或代理人：（签字或盖章）</w:t>
      </w:r>
      <w:r>
        <w:rPr>
          <w:rStyle w:val="1100"/>
          <w:rFonts w:hint="eastAsia" w:ascii="宋体" w:hAnsi="宋体" w:cs="宋体"/>
          <w:color w:val="auto"/>
          <w:szCs w:val="24"/>
          <w:highlight w:val="none"/>
        </w:rPr>
      </w:r>
      <w:r>
        <w:rPr>
          <w:color w:val="auto"/>
          <w:highlight w:val="none"/>
        </w:rPr>
      </w:r>
    </w:p>
    <w:p>
      <w:pPr>
        <w:pStyle w:val="1104"/>
        <w:ind w:left="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日期：      年    月    日</w:t>
      </w:r>
      <w:r>
        <w:rPr>
          <w:rStyle w:val="1100"/>
          <w:rFonts w:hint="eastAsia" w:ascii="宋体" w:hAnsi="宋体" w:cs="宋体"/>
          <w:color w:val="auto"/>
          <w:szCs w:val="24"/>
          <w:highlight w:val="none"/>
        </w:rPr>
      </w:r>
      <w:r>
        <w:rPr>
          <w:color w:val="auto"/>
          <w:highlight w:val="none"/>
        </w:rPr>
      </w:r>
    </w:p>
    <w:p>
      <w:pPr>
        <w:pStyle w:val="1104"/>
        <w:ind w:left="0" w:firstLine="0"/>
        <w:widowControl w:val="off"/>
        <w:rPr>
          <w:rStyle w:val="1100"/>
          <w:rFonts w:hint="eastAsia" w:ascii="宋体" w:hAnsi="宋体" w:eastAsia="宋体" w:cs="宋体"/>
          <w:b/>
          <w:color w:val="auto"/>
          <w:szCs w:val="24"/>
          <w:highlight w:val="none"/>
        </w:rPr>
        <w:outlineLvl w:val="1"/>
      </w:pPr>
      <w:r>
        <w:rPr>
          <w:rStyle w:val="1100"/>
          <w:rFonts w:hint="eastAsia" w:ascii="宋体" w:hAnsi="宋体" w:cs="宋体"/>
          <w:color w:val="auto"/>
          <w:sz w:val="21"/>
          <w:szCs w:val="21"/>
          <w:highlight w:val="none"/>
        </w:rPr>
        <w:br w:type="page" w:clear="all"/>
      </w:r>
      <w:bookmarkStart w:id="54" w:name="_Toc5921"/>
      <w:r>
        <w:rPr>
          <w:rStyle w:val="1100"/>
          <w:rFonts w:hint="eastAsia" w:ascii="宋体" w:hAnsi="宋体" w:cs="宋体"/>
          <w:b/>
          <w:color w:val="auto"/>
          <w:highlight w:val="none"/>
        </w:rPr>
        <w:t xml:space="preserve">附件11</w:t>
      </w:r>
      <w:r>
        <w:rPr>
          <w:rStyle w:val="1100"/>
          <w:rFonts w:hint="eastAsia" w:ascii="宋体" w:hAnsi="宋体" w:eastAsia="宋体" w:cs="宋体"/>
          <w:b/>
          <w:color w:val="auto"/>
          <w:highlight w:val="none"/>
          <w:lang w:eastAsia="zh-CN"/>
        </w:rPr>
        <w:t xml:space="preserve">：</w:t>
      </w:r>
      <w:r>
        <w:rPr>
          <w:rStyle w:val="1100"/>
          <w:rFonts w:hint="eastAsia" w:ascii="宋体" w:hAnsi="宋体" w:eastAsia="宋体" w:cs="宋体"/>
          <w:b/>
          <w:color w:val="auto"/>
          <w:szCs w:val="24"/>
          <w:highlight w:val="none"/>
          <w:lang w:val="en-US" w:eastAsia="zh-CN"/>
        </w:rPr>
        <w:t xml:space="preserve">拟投入本项目设备、易耗品配备一览表</w:t>
      </w:r>
      <w:r>
        <w:rPr>
          <w:rStyle w:val="1100"/>
          <w:rFonts w:hint="eastAsia" w:ascii="宋体" w:hAnsi="宋体" w:eastAsia="宋体" w:cs="宋体"/>
          <w:b/>
          <w:color w:val="auto"/>
          <w:szCs w:val="24"/>
          <w:highlight w:val="none"/>
        </w:rPr>
      </w:r>
      <w:r>
        <w:rPr>
          <w:color w:val="auto"/>
          <w:highlight w:val="none"/>
        </w:rPr>
      </w:r>
    </w:p>
    <w:p>
      <w:pPr>
        <w:pStyle w:val="1104"/>
        <w:ind w:left="0" w:firstLine="0"/>
        <w:widowControl w:val="off"/>
        <w:rPr>
          <w:rStyle w:val="1100"/>
          <w:rFonts w:hint="eastAsia" w:ascii="宋体" w:hAnsi="宋体" w:eastAsia="宋体" w:cs="宋体"/>
          <w:color w:val="auto"/>
          <w:sz w:val="21"/>
          <w:szCs w:val="21"/>
          <w:highlight w:val="none"/>
        </w:rPr>
        <w:outlineLvl w:val="1"/>
      </w:pPr>
      <w:r>
        <w:rPr>
          <w:rStyle w:val="1100"/>
          <w:rFonts w:hint="eastAsia" w:ascii="宋体" w:hAnsi="宋体" w:eastAsia="宋体" w:cs="宋体"/>
          <w:color w:val="auto"/>
          <w:sz w:val="21"/>
          <w:szCs w:val="21"/>
          <w:highlight w:val="none"/>
        </w:rPr>
      </w:r>
      <w:r>
        <w:rPr>
          <w:color w:val="auto"/>
          <w:highlight w:val="none"/>
        </w:rPr>
      </w:r>
    </w:p>
    <w:p>
      <w:pPr>
        <w:pStyle w:val="1104"/>
        <w:ind w:left="0" w:firstLine="0"/>
        <w:jc w:val="center"/>
        <w:widowControl w:val="off"/>
        <w:rPr>
          <w:rStyle w:val="1100"/>
          <w:rFonts w:hint="eastAsia" w:ascii="宋体" w:hAnsi="宋体" w:eastAsia="宋体" w:cs="宋体"/>
          <w:b/>
          <w:color w:val="auto"/>
          <w:szCs w:val="24"/>
          <w:highlight w:val="none"/>
        </w:rPr>
      </w:pPr>
      <w:r>
        <w:rPr>
          <w:rStyle w:val="1100"/>
          <w:rFonts w:hint="eastAsia" w:ascii="宋体" w:hAnsi="宋体" w:eastAsia="宋体" w:cs="宋体"/>
          <w:b/>
          <w:color w:val="auto"/>
          <w:szCs w:val="24"/>
          <w:highlight w:val="none"/>
          <w:lang w:val="en-US" w:eastAsia="zh-CN"/>
        </w:rPr>
        <w:t xml:space="preserve">拟投入本项目设备、易耗品配备一览表</w:t>
      </w:r>
      <w:r>
        <w:rPr>
          <w:rStyle w:val="1100"/>
          <w:rFonts w:hint="eastAsia" w:ascii="宋体" w:hAnsi="宋体" w:eastAsia="宋体" w:cs="宋体"/>
          <w:b/>
          <w:color w:val="auto"/>
          <w:szCs w:val="24"/>
          <w:highlight w:val="none"/>
        </w:rPr>
      </w:r>
      <w:r>
        <w:rPr>
          <w:color w:val="auto"/>
          <w:highlight w:val="none"/>
        </w:rP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62"/>
        <w:gridCol w:w="2370"/>
        <w:gridCol w:w="1785"/>
        <w:gridCol w:w="1185"/>
        <w:gridCol w:w="1139"/>
        <w:gridCol w:w="1171"/>
      </w:tblGrid>
      <w:tr>
        <w:trPr>
          <w:cantSplit/>
          <w:trHeight w:val="533"/>
        </w:trPr>
        <w:tc>
          <w:tcPr>
            <w:tcW w:w="1062"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t xml:space="preserve">序号</w:t>
            </w:r>
            <w:r>
              <w:rPr>
                <w:rStyle w:val="1100"/>
                <w:rFonts w:hint="eastAsia" w:ascii="宋体" w:hAnsi="宋体" w:eastAsia="宋体" w:cs="宋体"/>
                <w:color w:val="auto"/>
                <w:sz w:val="24"/>
                <w:szCs w:val="24"/>
                <w:highlight w:val="none"/>
              </w:rPr>
            </w:r>
            <w:r>
              <w:rPr>
                <w:color w:val="auto"/>
                <w:highlight w:val="none"/>
              </w:rPr>
            </w:r>
          </w:p>
        </w:tc>
        <w:tc>
          <w:tcPr>
            <w:tcW w:w="2370"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t xml:space="preserve">名称</w:t>
            </w:r>
            <w:r>
              <w:rPr>
                <w:rStyle w:val="1100"/>
                <w:rFonts w:hint="eastAsia" w:ascii="宋体" w:hAnsi="宋体" w:eastAsia="宋体" w:cs="宋体"/>
                <w:color w:val="auto"/>
                <w:sz w:val="24"/>
                <w:szCs w:val="24"/>
                <w:highlight w:val="none"/>
              </w:rPr>
            </w:r>
            <w:r>
              <w:rPr>
                <w:color w:val="auto"/>
                <w:highlight w:val="none"/>
              </w:rPr>
            </w:r>
          </w:p>
        </w:tc>
        <w:tc>
          <w:tcPr>
            <w:tcW w:w="1785"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t xml:space="preserve">品牌规格</w:t>
            </w:r>
            <w:r>
              <w:rPr>
                <w:rStyle w:val="1100"/>
                <w:rFonts w:hint="eastAsia" w:ascii="宋体" w:hAnsi="宋体" w:eastAsia="宋体" w:cs="宋体"/>
                <w:color w:val="auto"/>
                <w:sz w:val="24"/>
                <w:szCs w:val="24"/>
                <w:highlight w:val="none"/>
              </w:rPr>
            </w:r>
            <w:r>
              <w:rPr>
                <w:color w:val="auto"/>
                <w:highlight w:val="none"/>
              </w:rPr>
            </w:r>
          </w:p>
        </w:tc>
        <w:tc>
          <w:tcPr>
            <w:tcW w:w="1185"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t xml:space="preserve">单位</w:t>
            </w:r>
            <w:r>
              <w:rPr>
                <w:rStyle w:val="1100"/>
                <w:rFonts w:hint="eastAsia" w:ascii="宋体" w:hAnsi="宋体" w:eastAsia="宋体" w:cs="宋体"/>
                <w:color w:val="auto"/>
                <w:sz w:val="24"/>
                <w:szCs w:val="24"/>
                <w:highlight w:val="none"/>
              </w:rPr>
            </w:r>
            <w:r>
              <w:rPr>
                <w:color w:val="auto"/>
                <w:highlight w:val="none"/>
              </w:rPr>
            </w:r>
          </w:p>
        </w:tc>
        <w:tc>
          <w:tcPr>
            <w:tcW w:w="1139"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t xml:space="preserve">数量</w:t>
            </w:r>
            <w:r>
              <w:rPr>
                <w:rStyle w:val="1100"/>
                <w:rFonts w:hint="eastAsia" w:ascii="宋体" w:hAnsi="宋体" w:eastAsia="宋体" w:cs="宋体"/>
                <w:color w:val="auto"/>
                <w:sz w:val="24"/>
                <w:szCs w:val="24"/>
                <w:highlight w:val="none"/>
              </w:rPr>
            </w:r>
            <w:r>
              <w:rPr>
                <w:color w:val="auto"/>
                <w:highlight w:val="none"/>
              </w:rPr>
            </w:r>
          </w:p>
        </w:tc>
        <w:tc>
          <w:tcPr>
            <w:tcW w:w="1171"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t xml:space="preserve">备注</w:t>
            </w:r>
            <w:r>
              <w:rPr>
                <w:rStyle w:val="1100"/>
                <w:rFonts w:hint="eastAsia" w:ascii="宋体" w:hAnsi="宋体" w:eastAsia="宋体" w:cs="宋体"/>
                <w:color w:val="auto"/>
                <w:sz w:val="24"/>
                <w:szCs w:val="24"/>
                <w:highlight w:val="none"/>
              </w:rPr>
            </w:r>
            <w:r>
              <w:rPr>
                <w:color w:val="auto"/>
                <w:highlight w:val="none"/>
              </w:rPr>
            </w:r>
          </w:p>
        </w:tc>
      </w:tr>
      <w:tr>
        <w:trPr>
          <w:cantSplit/>
          <w:trHeight w:val="533"/>
        </w:trPr>
        <w:tc>
          <w:tcPr>
            <w:tcW w:w="1062"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t xml:space="preserve">1</w:t>
            </w:r>
            <w:r>
              <w:rPr>
                <w:rStyle w:val="1100"/>
                <w:rFonts w:hint="eastAsia" w:ascii="宋体" w:hAnsi="宋体" w:eastAsia="宋体" w:cs="宋体"/>
                <w:color w:val="auto"/>
                <w:sz w:val="24"/>
                <w:szCs w:val="24"/>
                <w:highlight w:val="none"/>
              </w:rPr>
            </w:r>
            <w:r>
              <w:rPr>
                <w:color w:val="auto"/>
                <w:highlight w:val="none"/>
              </w:rPr>
            </w:r>
          </w:p>
        </w:tc>
        <w:tc>
          <w:tcPr>
            <w:tcW w:w="2370"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785"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85"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39"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71"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r>
      <w:tr>
        <w:trPr>
          <w:cantSplit/>
          <w:trHeight w:val="533"/>
        </w:trPr>
        <w:tc>
          <w:tcPr>
            <w:tcW w:w="1062"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t xml:space="preserve">2</w:t>
            </w:r>
            <w:r>
              <w:rPr>
                <w:rStyle w:val="1100"/>
                <w:rFonts w:hint="eastAsia" w:ascii="宋体" w:hAnsi="宋体" w:eastAsia="宋体" w:cs="宋体"/>
                <w:color w:val="auto"/>
                <w:sz w:val="24"/>
                <w:szCs w:val="24"/>
                <w:highlight w:val="none"/>
              </w:rPr>
            </w:r>
            <w:r>
              <w:rPr>
                <w:color w:val="auto"/>
                <w:highlight w:val="none"/>
              </w:rPr>
            </w:r>
          </w:p>
        </w:tc>
        <w:tc>
          <w:tcPr>
            <w:tcW w:w="2370"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785"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85"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39"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71"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r>
      <w:tr>
        <w:trPr>
          <w:cantSplit/>
          <w:trHeight w:val="533"/>
        </w:trPr>
        <w:tc>
          <w:tcPr>
            <w:tcW w:w="1062"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t xml:space="preserve">3</w:t>
            </w:r>
            <w:r>
              <w:rPr>
                <w:rStyle w:val="1100"/>
                <w:rFonts w:hint="eastAsia" w:ascii="宋体" w:hAnsi="宋体" w:eastAsia="宋体" w:cs="宋体"/>
                <w:color w:val="auto"/>
                <w:sz w:val="24"/>
                <w:szCs w:val="24"/>
                <w:highlight w:val="none"/>
              </w:rPr>
            </w:r>
            <w:r>
              <w:rPr>
                <w:color w:val="auto"/>
                <w:highlight w:val="none"/>
              </w:rPr>
            </w:r>
          </w:p>
        </w:tc>
        <w:tc>
          <w:tcPr>
            <w:tcW w:w="2370"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785"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85"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39"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71"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r>
      <w:tr>
        <w:trPr>
          <w:cantSplit/>
          <w:trHeight w:val="533"/>
        </w:trPr>
        <w:tc>
          <w:tcPr>
            <w:tcW w:w="1062"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t xml:space="preserve">4</w:t>
            </w:r>
            <w:r>
              <w:rPr>
                <w:rStyle w:val="1100"/>
                <w:rFonts w:hint="eastAsia" w:ascii="宋体" w:hAnsi="宋体" w:eastAsia="宋体" w:cs="宋体"/>
                <w:color w:val="auto"/>
                <w:sz w:val="24"/>
                <w:szCs w:val="24"/>
                <w:highlight w:val="none"/>
              </w:rPr>
            </w:r>
            <w:r>
              <w:rPr>
                <w:color w:val="auto"/>
                <w:highlight w:val="none"/>
              </w:rPr>
            </w:r>
          </w:p>
        </w:tc>
        <w:tc>
          <w:tcPr>
            <w:tcW w:w="2370"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785"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85"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39"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71"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r>
      <w:tr>
        <w:trPr>
          <w:cantSplit/>
          <w:trHeight w:val="533"/>
        </w:trPr>
        <w:tc>
          <w:tcPr>
            <w:tcW w:w="1062"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t xml:space="preserve">5</w:t>
            </w:r>
            <w:r>
              <w:rPr>
                <w:rStyle w:val="1100"/>
                <w:rFonts w:hint="eastAsia" w:ascii="宋体" w:hAnsi="宋体" w:eastAsia="宋体" w:cs="宋体"/>
                <w:color w:val="auto"/>
                <w:sz w:val="24"/>
                <w:szCs w:val="24"/>
                <w:highlight w:val="none"/>
              </w:rPr>
            </w:r>
            <w:r>
              <w:rPr>
                <w:color w:val="auto"/>
                <w:highlight w:val="none"/>
              </w:rPr>
            </w:r>
          </w:p>
        </w:tc>
        <w:tc>
          <w:tcPr>
            <w:tcW w:w="2370"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785"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85"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39"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71"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r>
      <w:tr>
        <w:trPr>
          <w:cantSplit/>
          <w:trHeight w:val="533"/>
        </w:trPr>
        <w:tc>
          <w:tcPr>
            <w:tcW w:w="1062"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t xml:space="preserve">6</w:t>
            </w:r>
            <w:r>
              <w:rPr>
                <w:rStyle w:val="1100"/>
                <w:rFonts w:hint="eastAsia" w:ascii="宋体" w:hAnsi="宋体" w:eastAsia="宋体" w:cs="宋体"/>
                <w:color w:val="auto"/>
                <w:sz w:val="24"/>
                <w:szCs w:val="24"/>
                <w:highlight w:val="none"/>
              </w:rPr>
            </w:r>
            <w:r>
              <w:rPr>
                <w:color w:val="auto"/>
                <w:highlight w:val="none"/>
              </w:rPr>
            </w:r>
          </w:p>
        </w:tc>
        <w:tc>
          <w:tcPr>
            <w:tcW w:w="2370"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785"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85"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39"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71"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r>
      <w:tr>
        <w:trPr>
          <w:cantSplit/>
          <w:trHeight w:val="533"/>
        </w:trPr>
        <w:tc>
          <w:tcPr>
            <w:tcW w:w="1062"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t xml:space="preserve">7</w:t>
            </w:r>
            <w:r>
              <w:rPr>
                <w:rStyle w:val="1100"/>
                <w:rFonts w:hint="eastAsia" w:ascii="宋体" w:hAnsi="宋体" w:eastAsia="宋体" w:cs="宋体"/>
                <w:color w:val="auto"/>
                <w:sz w:val="24"/>
                <w:szCs w:val="24"/>
                <w:highlight w:val="none"/>
              </w:rPr>
            </w:r>
            <w:r>
              <w:rPr>
                <w:color w:val="auto"/>
                <w:highlight w:val="none"/>
              </w:rPr>
            </w:r>
          </w:p>
        </w:tc>
        <w:tc>
          <w:tcPr>
            <w:tcW w:w="2370"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785"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85"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39"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71"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r>
      <w:tr>
        <w:trPr>
          <w:cantSplit/>
          <w:trHeight w:val="533"/>
        </w:trPr>
        <w:tc>
          <w:tcPr>
            <w:tcW w:w="1062"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t xml:space="preserve">8</w:t>
            </w:r>
            <w:r>
              <w:rPr>
                <w:rStyle w:val="1100"/>
                <w:rFonts w:hint="eastAsia" w:ascii="宋体" w:hAnsi="宋体" w:eastAsia="宋体" w:cs="宋体"/>
                <w:color w:val="auto"/>
                <w:sz w:val="24"/>
                <w:szCs w:val="24"/>
                <w:highlight w:val="none"/>
              </w:rPr>
            </w:r>
            <w:r>
              <w:rPr>
                <w:color w:val="auto"/>
                <w:highlight w:val="none"/>
              </w:rPr>
            </w:r>
          </w:p>
        </w:tc>
        <w:tc>
          <w:tcPr>
            <w:tcW w:w="2370"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785"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85"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39"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71"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r>
      <w:tr>
        <w:trPr>
          <w:cantSplit/>
          <w:trHeight w:val="533"/>
        </w:trPr>
        <w:tc>
          <w:tcPr>
            <w:tcW w:w="1062"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t xml:space="preserve">9</w:t>
            </w:r>
            <w:r>
              <w:rPr>
                <w:rStyle w:val="1100"/>
                <w:rFonts w:hint="eastAsia" w:ascii="宋体" w:hAnsi="宋体" w:eastAsia="宋体" w:cs="宋体"/>
                <w:color w:val="auto"/>
                <w:sz w:val="24"/>
                <w:szCs w:val="24"/>
                <w:highlight w:val="none"/>
              </w:rPr>
            </w:r>
            <w:r>
              <w:rPr>
                <w:color w:val="auto"/>
                <w:highlight w:val="none"/>
              </w:rPr>
            </w:r>
          </w:p>
        </w:tc>
        <w:tc>
          <w:tcPr>
            <w:tcW w:w="2370"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785"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85"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39"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71"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r>
      <w:tr>
        <w:trPr>
          <w:cantSplit/>
          <w:trHeight w:val="533"/>
        </w:trPr>
        <w:tc>
          <w:tcPr>
            <w:tcW w:w="1062"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t xml:space="preserve">10</w:t>
            </w:r>
            <w:r>
              <w:rPr>
                <w:rStyle w:val="1100"/>
                <w:rFonts w:hint="eastAsia" w:ascii="宋体" w:hAnsi="宋体" w:eastAsia="宋体" w:cs="宋体"/>
                <w:color w:val="auto"/>
                <w:sz w:val="24"/>
                <w:szCs w:val="24"/>
                <w:highlight w:val="none"/>
              </w:rPr>
            </w:r>
            <w:r>
              <w:rPr>
                <w:color w:val="auto"/>
                <w:highlight w:val="none"/>
              </w:rPr>
            </w:r>
          </w:p>
        </w:tc>
        <w:tc>
          <w:tcPr>
            <w:tcW w:w="2370"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785"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85"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39"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71"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r>
      <w:tr>
        <w:trPr>
          <w:cantSplit/>
          <w:trHeight w:val="533"/>
        </w:trPr>
        <w:tc>
          <w:tcPr>
            <w:tcW w:w="1062" w:type="dxa"/>
            <w:vAlign w:val="center"/>
            <w:textDirection w:val="lrTb"/>
            <w:noWrap w:val="false"/>
          </w:tcPr>
          <w:p>
            <w:pPr>
              <w:pStyle w:val="1105"/>
              <w:ind w:left="0"/>
              <w:jc w:val="center"/>
              <w:spacing w:line="360" w:lineRule="auto"/>
              <w:widowControl w:val="off"/>
              <w:rPr>
                <w:rStyle w:val="1100"/>
                <w:rFonts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lang w:val="en-US" w:eastAsia="zh-CN"/>
              </w:rPr>
              <w:t xml:space="preserve">...</w:t>
            </w:r>
            <w:r>
              <w:rPr>
                <w:rStyle w:val="1100"/>
                <w:rFonts w:ascii="宋体" w:hAnsi="宋体" w:eastAsia="宋体" w:cs="宋体"/>
                <w:color w:val="auto"/>
                <w:sz w:val="24"/>
                <w:szCs w:val="24"/>
                <w:highlight w:val="none"/>
                <w:lang w:val="en-US" w:eastAsia="zh-CN"/>
              </w:rPr>
            </w:r>
            <w:r>
              <w:rPr>
                <w:color w:val="auto"/>
                <w:highlight w:val="none"/>
              </w:rPr>
            </w:r>
          </w:p>
        </w:tc>
        <w:tc>
          <w:tcPr>
            <w:tcW w:w="2370"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785"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85"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39"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c>
          <w:tcPr>
            <w:tcW w:w="1171" w:type="dxa"/>
            <w:vAlign w:val="center"/>
            <w:textDirection w:val="lrTb"/>
            <w:noWrap w:val="false"/>
          </w:tcPr>
          <w:p>
            <w:pPr>
              <w:pStyle w:val="1105"/>
              <w:ind w:left="0"/>
              <w:jc w:val="center"/>
              <w:spacing w:line="360" w:lineRule="auto"/>
              <w:widowControl w:val="off"/>
              <w:rPr>
                <w:rStyle w:val="1100"/>
                <w:rFonts w:hint="eastAsia" w:ascii="宋体" w:hAnsi="宋体" w:eastAsia="宋体" w:cs="宋体"/>
                <w:color w:val="auto"/>
                <w:sz w:val="24"/>
                <w:szCs w:val="24"/>
                <w:highlight w:val="none"/>
              </w:rPr>
            </w:pPr>
            <w:r>
              <w:rPr>
                <w:rStyle w:val="1100"/>
                <w:rFonts w:hint="eastAsia" w:ascii="宋体" w:hAnsi="宋体" w:eastAsia="宋体" w:cs="宋体"/>
                <w:color w:val="auto"/>
                <w:sz w:val="24"/>
                <w:szCs w:val="24"/>
                <w:highlight w:val="none"/>
              </w:rPr>
            </w:r>
            <w:r>
              <w:rPr>
                <w:color w:val="auto"/>
                <w:highlight w:val="none"/>
              </w:rPr>
            </w:r>
          </w:p>
        </w:tc>
      </w:tr>
    </w:tbl>
    <w:p>
      <w:pPr>
        <w:pStyle w:val="1104"/>
        <w:ind w:left="0" w:firstLine="0"/>
        <w:widowControl w:val="off"/>
        <w:rPr>
          <w:rStyle w:val="1100"/>
          <w:rFonts w:hint="eastAsia" w:ascii="宋体" w:hAnsi="宋体" w:eastAsia="宋体" w:cs="宋体"/>
          <w:color w:val="auto"/>
          <w:sz w:val="21"/>
          <w:szCs w:val="21"/>
          <w:highlight w:val="none"/>
        </w:rPr>
        <w:outlineLvl w:val="1"/>
      </w:pPr>
      <w:r>
        <w:rPr>
          <w:rStyle w:val="1100"/>
          <w:rFonts w:hint="eastAsia" w:ascii="宋体" w:hAnsi="宋体" w:eastAsia="宋体" w:cs="宋体"/>
          <w:color w:val="auto"/>
          <w:sz w:val="21"/>
          <w:szCs w:val="21"/>
          <w:highlight w:val="none"/>
        </w:rPr>
      </w:r>
      <w:r>
        <w:rPr>
          <w:color w:val="auto"/>
          <w:highlight w:val="none"/>
        </w:rPr>
      </w:r>
    </w:p>
    <w:p>
      <w:pPr>
        <w:pStyle w:val="1104"/>
        <w:ind w:left="0" w:firstLine="0"/>
        <w:widowControl w:val="off"/>
        <w:rPr>
          <w:rStyle w:val="1100"/>
          <w:rFonts w:hint="eastAsia" w:ascii="宋体" w:hAnsi="宋体" w:eastAsia="宋体" w:cs="宋体"/>
          <w:color w:val="auto"/>
          <w:sz w:val="21"/>
          <w:szCs w:val="21"/>
          <w:highlight w:val="none"/>
        </w:rPr>
        <w:outlineLvl w:val="1"/>
      </w:pPr>
      <w:r>
        <w:rPr>
          <w:rStyle w:val="1100"/>
          <w:rFonts w:hint="eastAsia" w:ascii="宋体" w:hAnsi="宋体" w:eastAsia="宋体" w:cs="宋体"/>
          <w:color w:val="auto"/>
          <w:sz w:val="21"/>
          <w:szCs w:val="21"/>
          <w:highlight w:val="none"/>
        </w:rPr>
      </w:r>
      <w:r>
        <w:rPr>
          <w:color w:val="auto"/>
          <w:highlight w:val="none"/>
        </w:rPr>
      </w:r>
    </w:p>
    <w:p>
      <w:pPr>
        <w:pStyle w:val="1061"/>
        <w:ind w:left="0"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val="zh-CN"/>
        </w:rPr>
      </w:r>
      <w:r>
        <w:rPr>
          <w:color w:val="auto"/>
          <w:highlight w:val="none"/>
        </w:rPr>
      </w:r>
    </w:p>
    <w:p>
      <w:pPr>
        <w:pStyle w:val="1061"/>
        <w:ind w:lef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代理人</w:t>
      </w:r>
      <w:r>
        <w:rPr>
          <w:rFonts w:hint="eastAsia" w:ascii="宋体" w:hAnsi="宋体" w:eastAsia="宋体" w:cs="宋体"/>
          <w:color w:val="auto"/>
          <w:sz w:val="24"/>
          <w:szCs w:val="24"/>
          <w:highlight w:val="none"/>
          <w:lang w:val="zh-CN"/>
        </w:rPr>
        <w:t xml:space="preserve">：（签字或盖章）</w:t>
      </w:r>
      <w:r>
        <w:rPr>
          <w:rFonts w:hint="eastAsia" w:ascii="宋体" w:hAnsi="宋体" w:eastAsia="宋体" w:cs="宋体"/>
          <w:color w:val="auto"/>
          <w:sz w:val="24"/>
          <w:szCs w:val="24"/>
          <w:highlight w:val="none"/>
          <w:lang w:val="zh-CN"/>
        </w:rPr>
      </w:r>
      <w:r>
        <w:rPr>
          <w:color w:val="auto"/>
          <w:highlight w:val="none"/>
        </w:rPr>
      </w:r>
    </w:p>
    <w:p>
      <w:pPr>
        <w:pStyle w:val="1104"/>
        <w:ind w:left="0"/>
        <w:widowControl w:val="off"/>
        <w:rPr>
          <w:rStyle w:val="1100"/>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日    期：     年</w:t>
      </w:r>
      <w:r>
        <w:rPr>
          <w:rFonts w:hint="eastAsia" w:ascii="宋体" w:hAnsi="宋体" w:eastAsia="宋体" w:cs="宋体"/>
          <w:color w:val="auto"/>
          <w:szCs w:val="24"/>
          <w:highlight w:val="none"/>
        </w:rPr>
        <w:t xml:space="preserve">     </w:t>
      </w:r>
      <w:r>
        <w:rPr>
          <w:rFonts w:hint="eastAsia" w:ascii="宋体" w:hAnsi="宋体" w:eastAsia="宋体" w:cs="宋体"/>
          <w:color w:val="auto"/>
          <w:szCs w:val="24"/>
          <w:highlight w:val="none"/>
          <w:lang w:val="zh-CN"/>
        </w:rPr>
        <w:t xml:space="preserve">月   </w:t>
      </w:r>
      <w:r>
        <w:rPr>
          <w:rFonts w:hint="eastAsia" w:ascii="宋体" w:hAnsi="宋体" w:eastAsia="宋体" w:cs="宋体"/>
          <w:color w:val="auto"/>
          <w:szCs w:val="24"/>
          <w:highlight w:val="none"/>
        </w:rPr>
        <w:t xml:space="preserve"> </w:t>
      </w:r>
      <w:r>
        <w:rPr>
          <w:rFonts w:hint="eastAsia" w:ascii="宋体" w:hAnsi="宋体" w:eastAsia="宋体" w:cs="宋体"/>
          <w:color w:val="auto"/>
          <w:szCs w:val="24"/>
          <w:highlight w:val="none"/>
          <w:lang w:val="zh-CN"/>
        </w:rPr>
        <w:t xml:space="preserve">日</w:t>
      </w:r>
      <w:r>
        <w:rPr>
          <w:rStyle w:val="1100"/>
          <w:rFonts w:hint="eastAsia" w:ascii="宋体" w:hAnsi="宋体" w:eastAsia="宋体" w:cs="宋体"/>
          <w:color w:val="auto"/>
          <w:szCs w:val="24"/>
          <w:highlight w:val="none"/>
        </w:rPr>
      </w:r>
      <w:r>
        <w:rPr>
          <w:color w:val="auto"/>
          <w:highlight w:val="none"/>
        </w:rPr>
      </w:r>
    </w:p>
    <w:p>
      <w:pPr>
        <w:pStyle w:val="1104"/>
        <w:ind w:left="0" w:firstLine="0"/>
        <w:widowControl w:val="off"/>
        <w:rPr>
          <w:rStyle w:val="1100"/>
          <w:rFonts w:hint="eastAsia" w:ascii="宋体" w:hAnsi="宋体" w:cs="宋体"/>
          <w:b/>
          <w:color w:val="auto"/>
          <w:highlight w:val="none"/>
        </w:rPr>
        <w:outlineLvl w:val="1"/>
      </w:pPr>
      <w:r>
        <w:rPr>
          <w:rStyle w:val="1100"/>
          <w:rFonts w:hint="eastAsia" w:ascii="宋体" w:hAnsi="宋体" w:cs="宋体"/>
          <w:b/>
          <w:color w:val="auto"/>
          <w:highlight w:val="none"/>
        </w:rPr>
      </w:r>
      <w:r>
        <w:rPr>
          <w:color w:val="auto"/>
          <w:highlight w:val="none"/>
        </w:rPr>
      </w:r>
    </w:p>
    <w:p>
      <w:pPr>
        <w:pStyle w:val="1104"/>
        <w:ind w:left="0" w:firstLine="0"/>
        <w:widowControl w:val="off"/>
        <w:rPr>
          <w:rStyle w:val="1100"/>
          <w:rFonts w:hint="eastAsia" w:ascii="宋体" w:hAnsi="宋体" w:cs="宋体"/>
          <w:b/>
          <w:color w:val="auto"/>
          <w:highlight w:val="none"/>
        </w:rPr>
        <w:outlineLvl w:val="1"/>
      </w:pPr>
      <w:r>
        <w:rPr>
          <w:rStyle w:val="1100"/>
          <w:rFonts w:hint="eastAsia" w:ascii="宋体" w:hAnsi="宋体" w:cs="宋体"/>
          <w:b/>
          <w:color w:val="auto"/>
          <w:highlight w:val="none"/>
        </w:rPr>
      </w:r>
      <w:r>
        <w:rPr>
          <w:color w:val="auto"/>
          <w:highlight w:val="none"/>
        </w:rPr>
      </w:r>
    </w:p>
    <w:p>
      <w:pPr>
        <w:pStyle w:val="1104"/>
        <w:ind w:left="0" w:firstLine="0"/>
        <w:widowControl w:val="off"/>
        <w:rPr>
          <w:rStyle w:val="1100"/>
          <w:rFonts w:hint="eastAsia" w:ascii="宋体" w:hAnsi="宋体" w:cs="宋体"/>
          <w:b/>
          <w:color w:val="auto"/>
          <w:highlight w:val="none"/>
        </w:rPr>
        <w:outlineLvl w:val="1"/>
      </w:pPr>
      <w:r>
        <w:rPr>
          <w:rStyle w:val="1100"/>
          <w:rFonts w:hint="eastAsia" w:ascii="宋体" w:hAnsi="宋体" w:cs="宋体"/>
          <w:b/>
          <w:color w:val="auto"/>
          <w:highlight w:val="none"/>
        </w:rPr>
      </w:r>
      <w:r>
        <w:rPr>
          <w:color w:val="auto"/>
          <w:highlight w:val="none"/>
        </w:rPr>
      </w:r>
    </w:p>
    <w:p>
      <w:pPr>
        <w:pStyle w:val="1104"/>
        <w:ind w:left="0" w:firstLine="0"/>
        <w:widowControl w:val="off"/>
        <w:rPr>
          <w:rStyle w:val="1100"/>
          <w:rFonts w:hint="eastAsia" w:ascii="宋体" w:hAnsi="宋体" w:cs="宋体"/>
          <w:b/>
          <w:color w:val="auto"/>
          <w:highlight w:val="none"/>
        </w:rPr>
        <w:outlineLvl w:val="1"/>
      </w:pPr>
      <w:r>
        <w:rPr>
          <w:rStyle w:val="1100"/>
          <w:rFonts w:hint="eastAsia" w:ascii="宋体" w:hAnsi="宋体" w:cs="宋体"/>
          <w:b/>
          <w:color w:val="auto"/>
          <w:highlight w:val="none"/>
        </w:rPr>
      </w:r>
      <w:r>
        <w:rPr>
          <w:color w:val="auto"/>
          <w:highlight w:val="none"/>
        </w:rPr>
      </w:r>
    </w:p>
    <w:p>
      <w:pPr>
        <w:pStyle w:val="1104"/>
        <w:ind w:left="0" w:firstLine="0"/>
        <w:widowControl w:val="off"/>
        <w:rPr>
          <w:rStyle w:val="1100"/>
          <w:rFonts w:hint="eastAsia" w:ascii="宋体" w:hAnsi="宋体" w:cs="宋体"/>
          <w:b/>
          <w:color w:val="auto"/>
          <w:highlight w:val="none"/>
        </w:rPr>
        <w:outlineLvl w:val="1"/>
      </w:pPr>
      <w:r>
        <w:rPr>
          <w:rStyle w:val="1100"/>
          <w:rFonts w:hint="eastAsia" w:ascii="宋体" w:hAnsi="宋体" w:cs="宋体"/>
          <w:b/>
          <w:color w:val="auto"/>
          <w:highlight w:val="none"/>
        </w:rPr>
      </w:r>
      <w:r>
        <w:rPr>
          <w:color w:val="auto"/>
          <w:highlight w:val="none"/>
        </w:rPr>
      </w:r>
    </w:p>
    <w:p>
      <w:pPr>
        <w:pStyle w:val="1104"/>
        <w:ind w:left="0" w:firstLine="0"/>
        <w:widowControl w:val="off"/>
        <w:rPr>
          <w:rStyle w:val="1100"/>
          <w:rFonts w:hint="eastAsia" w:ascii="宋体" w:hAnsi="宋体" w:cs="宋体"/>
          <w:b/>
          <w:color w:val="auto"/>
          <w:highlight w:val="none"/>
        </w:rPr>
        <w:outlineLvl w:val="1"/>
      </w:pPr>
      <w:r>
        <w:rPr>
          <w:rStyle w:val="1100"/>
          <w:rFonts w:hint="eastAsia" w:ascii="宋体" w:hAnsi="宋体" w:cs="宋体"/>
          <w:b/>
          <w:color w:val="auto"/>
          <w:highlight w:val="none"/>
        </w:rPr>
      </w:r>
      <w:r>
        <w:rPr>
          <w:color w:val="auto"/>
          <w:highlight w:val="none"/>
        </w:rPr>
      </w:r>
    </w:p>
    <w:p>
      <w:pPr>
        <w:pStyle w:val="1104"/>
        <w:ind w:left="0" w:firstLine="0"/>
        <w:widowControl w:val="off"/>
        <w:rPr>
          <w:rStyle w:val="1100"/>
          <w:rFonts w:hint="eastAsia" w:ascii="宋体" w:hAnsi="宋体" w:cs="宋体"/>
          <w:b/>
          <w:color w:val="auto"/>
          <w:highlight w:val="none"/>
        </w:rPr>
        <w:outlineLvl w:val="1"/>
      </w:pPr>
      <w:r>
        <w:rPr>
          <w:rStyle w:val="1100"/>
          <w:rFonts w:hint="eastAsia" w:ascii="宋体" w:hAnsi="宋体" w:cs="宋体"/>
          <w:b/>
          <w:color w:val="auto"/>
          <w:highlight w:val="none"/>
        </w:rPr>
      </w:r>
      <w:r>
        <w:rPr>
          <w:color w:val="auto"/>
          <w:highlight w:val="none"/>
        </w:rPr>
      </w:r>
    </w:p>
    <w:p>
      <w:pPr>
        <w:pStyle w:val="1104"/>
        <w:ind w:left="0" w:firstLine="0"/>
        <w:widowControl w:val="off"/>
        <w:rPr>
          <w:rStyle w:val="1100"/>
          <w:rFonts w:hint="eastAsia" w:ascii="宋体" w:hAnsi="宋体" w:cs="宋体"/>
          <w:b/>
          <w:color w:val="auto"/>
          <w:highlight w:val="none"/>
        </w:rPr>
        <w:outlineLvl w:val="1"/>
      </w:pPr>
      <w:r>
        <w:rPr>
          <w:rStyle w:val="1100"/>
          <w:rFonts w:hint="eastAsia" w:ascii="宋体" w:hAnsi="宋体" w:cs="宋体"/>
          <w:b/>
          <w:color w:val="auto"/>
          <w:highlight w:val="none"/>
        </w:rPr>
      </w:r>
      <w:r>
        <w:rPr>
          <w:color w:val="auto"/>
          <w:highlight w:val="none"/>
        </w:rPr>
      </w:r>
    </w:p>
    <w:p>
      <w:pPr>
        <w:pStyle w:val="1104"/>
        <w:ind w:left="0" w:firstLine="0"/>
        <w:widowControl w:val="off"/>
        <w:rPr>
          <w:rStyle w:val="1100"/>
          <w:rFonts w:hint="eastAsia" w:ascii="宋体" w:hAnsi="宋体" w:cs="宋体"/>
          <w:b/>
          <w:color w:val="auto"/>
          <w:highlight w:val="none"/>
        </w:rPr>
        <w:outlineLvl w:val="1"/>
      </w:pPr>
      <w:r>
        <w:rPr>
          <w:rStyle w:val="1100"/>
          <w:rFonts w:hint="eastAsia" w:ascii="宋体" w:hAnsi="宋体" w:eastAsia="宋体" w:cs="宋体"/>
          <w:b/>
          <w:color w:val="auto"/>
          <w:highlight w:val="none"/>
        </w:rPr>
        <w:t xml:space="preserve">附件</w:t>
      </w:r>
      <w:r>
        <w:rPr>
          <w:rStyle w:val="1100"/>
          <w:rFonts w:hint="eastAsia" w:ascii="宋体" w:hAnsi="宋体" w:eastAsia="宋体" w:cs="宋体"/>
          <w:b/>
          <w:color w:val="auto"/>
          <w:highlight w:val="none"/>
          <w:lang w:val="en-US" w:eastAsia="zh-CN"/>
        </w:rPr>
        <w:t xml:space="preserve">12：</w:t>
      </w:r>
      <w:r>
        <w:rPr>
          <w:rStyle w:val="1100"/>
          <w:rFonts w:hint="eastAsia" w:ascii="宋体" w:hAnsi="宋体" w:cs="宋体"/>
          <w:b/>
          <w:color w:val="auto"/>
          <w:highlight w:val="none"/>
        </w:rPr>
        <w:t xml:space="preserve">企业类似项目一览表</w:t>
      </w:r>
      <w:r>
        <w:rPr>
          <w:rStyle w:val="1100"/>
          <w:rFonts w:hint="eastAsia" w:ascii="宋体" w:hAnsi="宋体" w:cs="宋体"/>
          <w:b/>
          <w:color w:val="auto"/>
          <w:highlight w:val="none"/>
        </w:rPr>
      </w:r>
      <w:r>
        <w:rPr>
          <w:color w:val="auto"/>
          <w:highlight w:val="none"/>
        </w:rPr>
      </w:r>
    </w:p>
    <w:p>
      <w:pPr>
        <w:pStyle w:val="1061"/>
        <w:ind w:left="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1061"/>
        <w:ind w:left="0"/>
        <w:jc w:val="center"/>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企业类似项目一览表</w:t>
      </w:r>
      <w:r>
        <w:rPr>
          <w:rFonts w:hint="eastAsia" w:ascii="宋体" w:hAnsi="宋体" w:cs="宋体"/>
          <w:b/>
          <w:color w:val="auto"/>
          <w:sz w:val="24"/>
          <w:szCs w:val="24"/>
          <w:highlight w:val="none"/>
        </w:rPr>
      </w:r>
      <w:r>
        <w:rPr>
          <w:color w:val="auto"/>
          <w:highlight w:val="none"/>
        </w:rPr>
      </w:r>
    </w:p>
    <w:p>
      <w:pPr>
        <w:pStyle w:val="1061"/>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r>
        <w:rPr>
          <w:color w:val="auto"/>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649"/>
        <w:gridCol w:w="1506"/>
        <w:gridCol w:w="1506"/>
        <w:gridCol w:w="1757"/>
        <w:gridCol w:w="1201"/>
      </w:tblGrid>
      <w:tr>
        <w:trPr>
          <w:trHeight w:val="703"/>
        </w:trPr>
        <w:tc>
          <w:tcPr>
            <w:tcW w:w="861" w:type="dxa"/>
            <w:vAlign w:val="center"/>
            <w:textDirection w:val="lrTb"/>
            <w:noWrap w:val="false"/>
          </w:tcPr>
          <w:p>
            <w:pPr>
              <w:pStyle w:val="1061"/>
              <w:ind w:left="0"/>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rPr>
                <w:rFonts w:hint="eastAsia" w:ascii="宋体" w:hAnsi="宋体" w:cs="宋体"/>
                <w:color w:val="auto"/>
                <w:sz w:val="24"/>
                <w:szCs w:val="24"/>
                <w:highlight w:val="none"/>
              </w:rPr>
            </w:r>
            <w:r>
              <w:rPr>
                <w:color w:val="auto"/>
                <w:highlight w:val="none"/>
              </w:rPr>
            </w:r>
          </w:p>
        </w:tc>
        <w:tc>
          <w:tcPr>
            <w:tcW w:w="1649" w:type="dxa"/>
            <w:vAlign w:val="center"/>
            <w:textDirection w:val="lrTb"/>
            <w:noWrap w:val="false"/>
          </w:tcPr>
          <w:p>
            <w:pPr>
              <w:pStyle w:val="1061"/>
              <w:ind w:left="0"/>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合同名称</w:t>
            </w:r>
            <w:r>
              <w:rPr>
                <w:rFonts w:hint="eastAsia" w:ascii="宋体" w:hAnsi="宋体" w:cs="宋体"/>
                <w:color w:val="auto"/>
                <w:sz w:val="24"/>
                <w:szCs w:val="24"/>
                <w:highlight w:val="none"/>
              </w:rPr>
            </w:r>
            <w:r>
              <w:rPr>
                <w:color w:val="auto"/>
                <w:highlight w:val="none"/>
              </w:rPr>
            </w:r>
          </w:p>
        </w:tc>
        <w:tc>
          <w:tcPr>
            <w:tcW w:w="1506" w:type="dxa"/>
            <w:vAlign w:val="center"/>
            <w:textDirection w:val="lrTb"/>
            <w:noWrap w:val="false"/>
          </w:tcPr>
          <w:p>
            <w:pPr>
              <w:pStyle w:val="1061"/>
              <w:ind w:left="0"/>
              <w:jc w:val="center"/>
              <w:widowControl w:val="off"/>
              <w:tabs>
                <w:tab w:val="left" w:pos="6252"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业主单位</w:t>
            </w:r>
            <w:r>
              <w:rPr>
                <w:rFonts w:hint="eastAsia" w:ascii="宋体" w:hAnsi="宋体" w:cs="宋体"/>
                <w:color w:val="auto"/>
                <w:sz w:val="24"/>
                <w:szCs w:val="24"/>
                <w:highlight w:val="none"/>
              </w:rPr>
            </w:r>
            <w:r>
              <w:rPr>
                <w:color w:val="auto"/>
                <w:highlight w:val="none"/>
              </w:rPr>
            </w:r>
          </w:p>
        </w:tc>
        <w:tc>
          <w:tcPr>
            <w:tcW w:w="1506" w:type="dxa"/>
            <w:vAlign w:val="center"/>
            <w:textDirection w:val="lrTb"/>
            <w:noWrap w:val="false"/>
          </w:tcPr>
          <w:p>
            <w:pPr>
              <w:pStyle w:val="1061"/>
              <w:ind w:left="0"/>
              <w:jc w:val="center"/>
              <w:widowControl w:val="off"/>
              <w:tabs>
                <w:tab w:val="left" w:pos="6252"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项目时间</w:t>
            </w:r>
            <w:r>
              <w:rPr>
                <w:rFonts w:hint="eastAsia" w:ascii="宋体" w:hAnsi="宋体" w:cs="宋体"/>
                <w:color w:val="auto"/>
                <w:sz w:val="24"/>
                <w:szCs w:val="24"/>
                <w:highlight w:val="none"/>
              </w:rPr>
            </w:r>
            <w:r>
              <w:rPr>
                <w:color w:val="auto"/>
                <w:highlight w:val="none"/>
              </w:rPr>
            </w:r>
          </w:p>
        </w:tc>
        <w:tc>
          <w:tcPr>
            <w:tcW w:w="1757" w:type="dxa"/>
            <w:vAlign w:val="center"/>
            <w:textDirection w:val="lrTb"/>
            <w:noWrap w:val="false"/>
          </w:tcPr>
          <w:p>
            <w:pPr>
              <w:pStyle w:val="1061"/>
              <w:ind w:left="0"/>
              <w:jc w:val="center"/>
              <w:widowControl w:val="off"/>
              <w:tabs>
                <w:tab w:val="left" w:pos="6252"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合同金额</w:t>
            </w:r>
            <w:r>
              <w:rPr>
                <w:rFonts w:hint="eastAsia" w:ascii="宋体" w:hAnsi="宋体" w:cs="宋体"/>
                <w:color w:val="auto"/>
                <w:sz w:val="24"/>
                <w:szCs w:val="24"/>
                <w:highlight w:val="none"/>
              </w:rPr>
            </w:r>
            <w:r>
              <w:rPr>
                <w:color w:val="auto"/>
                <w:highlight w:val="none"/>
              </w:rPr>
            </w:r>
          </w:p>
        </w:tc>
        <w:tc>
          <w:tcPr>
            <w:tcW w:w="1201" w:type="dxa"/>
            <w:vAlign w:val="center"/>
            <w:textDirection w:val="lrTb"/>
            <w:noWrap w:val="false"/>
          </w:tcPr>
          <w:p>
            <w:pPr>
              <w:pStyle w:val="1061"/>
              <w:ind w:left="0"/>
              <w:jc w:val="center"/>
              <w:widowControl w:val="off"/>
              <w:tabs>
                <w:tab w:val="left" w:pos="6252"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rPr>
                <w:rFonts w:hint="eastAsia" w:ascii="宋体" w:hAnsi="宋体" w:cs="宋体"/>
                <w:color w:val="auto"/>
                <w:sz w:val="24"/>
                <w:szCs w:val="24"/>
                <w:highlight w:val="none"/>
              </w:rPr>
            </w:r>
            <w:r>
              <w:rPr>
                <w:color w:val="auto"/>
                <w:highlight w:val="none"/>
              </w:rPr>
            </w:r>
          </w:p>
        </w:tc>
      </w:tr>
      <w:tr>
        <w:trPr>
          <w:trHeight w:val="567" w:hRule="exact"/>
        </w:trPr>
        <w:tc>
          <w:tcPr>
            <w:tcW w:w="861"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r>
            <w:r>
              <w:rPr>
                <w:color w:val="auto"/>
                <w:highlight w:val="none"/>
              </w:rPr>
            </w:r>
          </w:p>
        </w:tc>
        <w:tc>
          <w:tcPr>
            <w:tcW w:w="1649"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506"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506"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757"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01"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trHeight w:val="567" w:hRule="exact"/>
        </w:trPr>
        <w:tc>
          <w:tcPr>
            <w:tcW w:w="861"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rPr>
            </w:r>
            <w:r>
              <w:rPr>
                <w:color w:val="auto"/>
                <w:highlight w:val="none"/>
              </w:rPr>
            </w:r>
          </w:p>
        </w:tc>
        <w:tc>
          <w:tcPr>
            <w:tcW w:w="1649"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506"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506"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757"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01"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trHeight w:val="567" w:hRule="exact"/>
        </w:trPr>
        <w:tc>
          <w:tcPr>
            <w:tcW w:w="861"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r>
            <w:r>
              <w:rPr>
                <w:color w:val="auto"/>
                <w:highlight w:val="none"/>
              </w:rPr>
            </w:r>
          </w:p>
        </w:tc>
        <w:tc>
          <w:tcPr>
            <w:tcW w:w="1649"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506"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506"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757"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01"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trHeight w:val="567" w:hRule="exact"/>
        </w:trPr>
        <w:tc>
          <w:tcPr>
            <w:tcW w:w="861"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rPr>
            </w:r>
            <w:r>
              <w:rPr>
                <w:color w:val="auto"/>
                <w:highlight w:val="none"/>
              </w:rPr>
            </w:r>
          </w:p>
        </w:tc>
        <w:tc>
          <w:tcPr>
            <w:tcW w:w="1649"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506"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506"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757"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01"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trHeight w:val="567" w:hRule="exact"/>
        </w:trPr>
        <w:tc>
          <w:tcPr>
            <w:tcW w:w="861"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rPr>
            </w:r>
            <w:r>
              <w:rPr>
                <w:color w:val="auto"/>
                <w:highlight w:val="none"/>
              </w:rPr>
            </w:r>
          </w:p>
        </w:tc>
        <w:tc>
          <w:tcPr>
            <w:tcW w:w="1649"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506"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506"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757"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01"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trHeight w:val="567" w:hRule="exact"/>
        </w:trPr>
        <w:tc>
          <w:tcPr>
            <w:tcW w:w="861"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rPr>
            </w:r>
            <w:r>
              <w:rPr>
                <w:color w:val="auto"/>
                <w:highlight w:val="none"/>
              </w:rPr>
            </w:r>
          </w:p>
        </w:tc>
        <w:tc>
          <w:tcPr>
            <w:tcW w:w="1649"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506"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506"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757"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01"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trHeight w:val="567" w:hRule="exact"/>
        </w:trPr>
        <w:tc>
          <w:tcPr>
            <w:tcW w:w="861"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rPr>
            </w:r>
            <w:r>
              <w:rPr>
                <w:color w:val="auto"/>
                <w:highlight w:val="none"/>
              </w:rPr>
            </w:r>
          </w:p>
        </w:tc>
        <w:tc>
          <w:tcPr>
            <w:tcW w:w="1649"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506"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506"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757"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01"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trHeight w:val="567" w:hRule="exact"/>
        </w:trPr>
        <w:tc>
          <w:tcPr>
            <w:tcW w:w="861"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tc>
        <w:tc>
          <w:tcPr>
            <w:tcW w:w="1649"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506"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506"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757"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01" w:type="dxa"/>
            <w:vAlign w:val="center"/>
            <w:textDirection w:val="lrTb"/>
            <w:noWrap w:val="false"/>
          </w:tcPr>
          <w:p>
            <w:pPr>
              <w:pStyle w:val="1061"/>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bl>
    <w:p>
      <w:pPr>
        <w:pStyle w:val="1061"/>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1102"/>
        <w:ind w:firstLine="0"/>
        <w:jc w:val="both"/>
        <w:spacing w:line="360" w:lineRule="auto"/>
        <w:widowControl w:val="off"/>
        <w:rPr>
          <w:rStyle w:val="1100"/>
          <w:rFonts w:hint="eastAsia" w:ascii="宋体" w:hAnsi="宋体" w:cs="宋体"/>
          <w:b/>
          <w:color w:val="auto"/>
          <w:szCs w:val="24"/>
          <w:highlight w:val="none"/>
        </w:rPr>
      </w:pPr>
      <w:r>
        <w:rPr>
          <w:rStyle w:val="1100"/>
          <w:rFonts w:hint="eastAsia" w:ascii="宋体" w:hAnsi="宋体" w:cs="宋体"/>
          <w:b/>
          <w:color w:val="auto"/>
          <w:szCs w:val="24"/>
          <w:highlight w:val="none"/>
        </w:rPr>
      </w:r>
      <w:r>
        <w:rPr>
          <w:color w:val="auto"/>
          <w:highlight w:val="none"/>
        </w:rPr>
      </w:r>
    </w:p>
    <w:p>
      <w:pPr>
        <w:pStyle w:val="1104"/>
        <w:widowControl w:val="off"/>
        <w:rPr>
          <w:rStyle w:val="1100"/>
          <w:rFonts w:hint="eastAsia" w:ascii="宋体" w:hAnsi="宋体" w:cs="宋体"/>
          <w:color w:val="auto"/>
          <w:highlight w:val="none"/>
        </w:rPr>
      </w:pPr>
      <w:r>
        <w:rPr>
          <w:rStyle w:val="1100"/>
          <w:rFonts w:hint="eastAsia" w:ascii="宋体" w:hAnsi="宋体" w:cs="宋体"/>
          <w:color w:val="auto"/>
          <w:highlight w:val="none"/>
        </w:rPr>
        <w:t xml:space="preserve">供应商：（单位盖章）</w:t>
      </w:r>
      <w:r>
        <w:rPr>
          <w:rStyle w:val="1100"/>
          <w:rFonts w:hint="eastAsia" w:ascii="宋体" w:hAnsi="宋体" w:cs="宋体"/>
          <w:color w:val="auto"/>
          <w:highlight w:val="none"/>
        </w:rPr>
      </w:r>
      <w:r>
        <w:rPr>
          <w:color w:val="auto"/>
          <w:highlight w:val="none"/>
        </w:rPr>
      </w:r>
    </w:p>
    <w:p>
      <w:pPr>
        <w:pStyle w:val="1104"/>
        <w:widowControl w:val="off"/>
        <w:rPr>
          <w:rStyle w:val="1100"/>
          <w:rFonts w:hint="eastAsia" w:ascii="宋体" w:hAnsi="宋体" w:cs="宋体"/>
          <w:color w:val="auto"/>
          <w:highlight w:val="none"/>
        </w:rPr>
      </w:pPr>
      <w:r>
        <w:rPr>
          <w:rStyle w:val="1100"/>
          <w:rFonts w:hint="eastAsia" w:ascii="宋体" w:hAnsi="宋体" w:cs="宋体"/>
          <w:color w:val="auto"/>
          <w:highlight w:val="none"/>
        </w:rPr>
        <w:t xml:space="preserve">法定代表人或代理人：（签字或盖章）</w:t>
      </w:r>
      <w:r>
        <w:rPr>
          <w:rStyle w:val="1100"/>
          <w:rFonts w:hint="eastAsia" w:ascii="宋体" w:hAnsi="宋体" w:cs="宋体"/>
          <w:color w:val="auto"/>
          <w:highlight w:val="none"/>
        </w:rPr>
      </w:r>
      <w:r>
        <w:rPr>
          <w:color w:val="auto"/>
          <w:highlight w:val="none"/>
        </w:rPr>
      </w:r>
    </w:p>
    <w:p>
      <w:pPr>
        <w:pStyle w:val="1104"/>
        <w:widowControl w:val="off"/>
        <w:rPr>
          <w:rStyle w:val="1100"/>
          <w:rFonts w:hint="eastAsia" w:ascii="宋体" w:hAnsi="宋体" w:cs="宋体"/>
          <w:color w:val="auto"/>
          <w:highlight w:val="none"/>
        </w:rPr>
      </w:pPr>
      <w:r>
        <w:rPr>
          <w:rStyle w:val="1100"/>
          <w:rFonts w:hint="eastAsia" w:ascii="宋体" w:hAnsi="宋体" w:cs="宋体"/>
          <w:color w:val="auto"/>
          <w:highlight w:val="none"/>
        </w:rPr>
        <w:t xml:space="preserve">日期：   年   月   日</w:t>
      </w:r>
      <w:r>
        <w:rPr>
          <w:rStyle w:val="1100"/>
          <w:rFonts w:hint="eastAsia" w:ascii="宋体" w:hAnsi="宋体" w:cs="宋体"/>
          <w:color w:val="auto"/>
          <w:highlight w:val="none"/>
        </w:rPr>
      </w:r>
      <w:r>
        <w:rPr>
          <w:color w:val="auto"/>
          <w:highlight w:val="none"/>
        </w:rPr>
      </w:r>
    </w:p>
    <w:p>
      <w:pPr>
        <w:pStyle w:val="1102"/>
        <w:ind w:left="0" w:firstLine="0"/>
        <w:jc w:val="both"/>
        <w:spacing w:line="360" w:lineRule="auto"/>
        <w:widowControl w:val="off"/>
        <w:rPr>
          <w:rFonts w:hint="eastAsia" w:ascii="宋体" w:hAnsi="宋体" w:cs="宋体"/>
          <w:b/>
          <w:color w:val="auto"/>
          <w:sz w:val="21"/>
          <w:szCs w:val="21"/>
          <w:highlight w:val="none"/>
        </w:rPr>
        <w:outlineLvl w:val="1"/>
      </w:pPr>
      <w:r>
        <w:rPr>
          <w:rFonts w:hint="eastAsia" w:ascii="宋体" w:hAnsi="宋体" w:cs="宋体"/>
          <w:b/>
          <w:color w:val="auto"/>
          <w:sz w:val="21"/>
          <w:szCs w:val="21"/>
          <w:highlight w:val="none"/>
        </w:rPr>
        <w:br w:type="page" w:clear="all"/>
      </w:r>
      <w:r>
        <w:rPr>
          <w:rFonts w:hint="eastAsia" w:ascii="宋体" w:hAnsi="宋体" w:cs="宋体"/>
          <w:b/>
          <w:color w:val="auto"/>
          <w:szCs w:val="24"/>
          <w:highlight w:val="none"/>
        </w:rPr>
        <w:t xml:space="preserve">附件1</w:t>
      </w:r>
      <w:r>
        <w:rPr>
          <w:rFonts w:hint="eastAsia" w:ascii="宋体" w:hAnsi="宋体" w:cs="宋体"/>
          <w:b/>
          <w:color w:val="auto"/>
          <w:szCs w:val="24"/>
          <w:highlight w:val="none"/>
          <w:lang w:val="en-US" w:eastAsia="zh-CN"/>
        </w:rPr>
        <w:t xml:space="preserve">3：</w:t>
      </w:r>
      <w:r>
        <w:rPr>
          <w:rFonts w:hint="eastAsia" w:ascii="宋体" w:hAnsi="宋体" w:cs="宋体"/>
          <w:b/>
          <w:color w:val="auto"/>
          <w:szCs w:val="24"/>
          <w:highlight w:val="none"/>
        </w:rPr>
        <w:t xml:space="preserve">中小企业声明函</w:t>
      </w:r>
      <w:bookmarkEnd w:id="49"/>
      <w:r>
        <w:rPr>
          <w:color w:val="auto"/>
          <w:highlight w:val="none"/>
        </w:rPr>
      </w:r>
      <w:bookmarkEnd w:id="50"/>
      <w:r>
        <w:rPr>
          <w:color w:val="auto"/>
          <w:highlight w:val="none"/>
        </w:rPr>
      </w:r>
      <w:bookmarkEnd w:id="54"/>
      <w:r>
        <w:rPr>
          <w:rFonts w:hint="eastAsia" w:ascii="宋体" w:hAnsi="宋体" w:cs="宋体"/>
          <w:b/>
          <w:color w:val="auto"/>
          <w:sz w:val="21"/>
          <w:szCs w:val="21"/>
          <w:highlight w:val="none"/>
        </w:rPr>
      </w:r>
      <w:r>
        <w:rPr>
          <w:color w:val="auto"/>
          <w:highlight w:val="none"/>
        </w:rPr>
      </w:r>
    </w:p>
    <w:p>
      <w:pPr>
        <w:pStyle w:val="1061"/>
        <w:ind w:left="0"/>
        <w:jc w:val="center"/>
        <w:spacing w:line="400" w:lineRule="exact"/>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lang w:val="zh-CN"/>
        </w:rPr>
        <w:t xml:space="preserve">中小企业声明函</w:t>
      </w:r>
      <w:r>
        <w:rPr>
          <w:rStyle w:val="1100"/>
          <w:rFonts w:hint="eastAsia" w:ascii="宋体" w:hAnsi="宋体" w:cs="宋体"/>
          <w:color w:val="auto"/>
          <w:sz w:val="24"/>
          <w:szCs w:val="24"/>
          <w:highlight w:val="none"/>
          <w:lang w:val="zh-CN"/>
        </w:rPr>
      </w:r>
      <w:r>
        <w:rPr>
          <w:color w:val="auto"/>
          <w:highlight w:val="none"/>
        </w:rPr>
      </w:r>
    </w:p>
    <w:p>
      <w:pPr>
        <w:pStyle w:val="1061"/>
        <w:ind w:left="0" w:firstLine="480"/>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lang w:val="zh-CN"/>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联合体）郑重声明，根据《政府采购促进中小企业发展管理办法》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财库</w:t>
      </w:r>
      <w:r>
        <w:rPr>
          <w:rFonts w:hint="eastAsia" w:ascii="宋体" w:hAnsi="宋体" w:cs="宋体"/>
          <w:color w:val="auto"/>
          <w:sz w:val="24"/>
          <w:szCs w:val="24"/>
          <w:highlight w:val="none"/>
          <w:lang w:eastAsia="zh-CN"/>
        </w:rPr>
        <w:t xml:space="preserve">〔2020〕46号</w:t>
      </w:r>
      <w:r>
        <w:rPr>
          <w:rFonts w:hint="eastAsia" w:ascii="宋体" w:hAnsi="宋体" w:cs="宋体"/>
          <w:color w:val="auto"/>
          <w:sz w:val="24"/>
          <w:szCs w:val="24"/>
          <w:highlight w:val="none"/>
        </w:rPr>
        <w:t xml:space="preserve">）的规定，本公司</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联合体）参加</w:t>
      </w:r>
      <w:r>
        <w:rPr>
          <w:rFonts w:hint="eastAsia" w:ascii="宋体" w:hAnsi="宋体" w:cs="宋体"/>
          <w:b/>
          <w:color w:val="auto"/>
          <w:sz w:val="24"/>
          <w:szCs w:val="24"/>
          <w:highlight w:val="none"/>
          <w:u w:val="single"/>
        </w:rPr>
        <w:t xml:space="preserve">                  </w:t>
      </w:r>
      <w:r>
        <w:rPr>
          <w:rFonts w:hint="eastAsia" w:ascii="宋体" w:hAnsi="宋体" w:cs="宋体"/>
          <w:color w:val="auto"/>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（采购文件中明确的所属行业</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rPr>
        <w:t xml:space="preserve">；承建（承接）企业为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rPr>
        <w:t xml:space="preserve">，从业人员__人，营业收入为__万元，资产总额为__万元，属于（中型企业、小型企业、微型企业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rPr>
        <w:t xml:space="preserve">采购文件中明确的所属行业</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rPr>
        <w:t xml:space="preserve">；承建（承接）企业为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人，营业收入为___万元，资产总额为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rPr>
          <w:rFonts w:hint="eastAsia" w:ascii="宋体" w:hAnsi="宋体" w:cs="宋体"/>
          <w:color w:val="auto"/>
          <w:sz w:val="24"/>
          <w:szCs w:val="24"/>
          <w:highlight w:val="none"/>
        </w:rPr>
      </w:r>
      <w:r>
        <w:rPr>
          <w:color w:val="auto"/>
          <w:highlight w:val="none"/>
        </w:rPr>
      </w:r>
    </w:p>
    <w:p>
      <w:pPr>
        <w:pStyle w:val="1094"/>
        <w:ind w:firstLine="480"/>
        <w:rPr>
          <w:rFonts w:hint="eastAsia" w:hAnsi="宋体" w:cs="宋体"/>
          <w:color w:val="auto"/>
          <w:sz w:val="21"/>
          <w:szCs w:val="21"/>
          <w:highlight w:val="none"/>
        </w:rPr>
      </w:pPr>
      <w:r>
        <w:rPr>
          <w:rFonts w:hint="eastAsia" w:hAnsi="宋体" w:cs="宋体"/>
          <w:color w:val="auto"/>
          <w:szCs w:val="24"/>
          <w:highlight w:val="none"/>
        </w:rPr>
        <w:t xml:space="preserve">本企业对上述声明内容的真实性负责。如有虚假，将依法承担相应责任。</w:t>
      </w:r>
      <w:r>
        <w:rPr>
          <w:rFonts w:hint="eastAsia" w:hAnsi="宋体" w:cs="宋体"/>
          <w:color w:val="auto"/>
          <w:sz w:val="21"/>
          <w:szCs w:val="21"/>
          <w:highlight w:val="none"/>
        </w:rPr>
      </w:r>
      <w:r>
        <w:rPr>
          <w:color w:val="auto"/>
          <w:highlight w:val="none"/>
        </w:rPr>
      </w:r>
    </w:p>
    <w:p>
      <w:pPr>
        <w:pStyle w:val="1061"/>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highlight w:val="none"/>
        </w:rPr>
      </w:r>
    </w:p>
    <w:p>
      <w:pPr>
        <w:pStyle w:val="1061"/>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注：从业人员、营业收入、资产总额填报上一年度数据，无上一年度数据的新成立企业可不填报。</w:t>
      </w:r>
      <w:r>
        <w:rPr>
          <w:rFonts w:hint="eastAsia" w:ascii="宋体" w:hAnsi="宋体" w:cs="宋体"/>
          <w:color w:val="auto"/>
          <w:sz w:val="24"/>
          <w:szCs w:val="24"/>
          <w:highlight w:val="none"/>
        </w:rPr>
      </w:r>
      <w:r>
        <w:rPr>
          <w:color w:val="auto"/>
          <w:highlight w:val="none"/>
        </w:rPr>
      </w:r>
    </w:p>
    <w:p>
      <w:pPr>
        <w:pStyle w:val="1068"/>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1068"/>
        <w:ind w:left="0" w:firstLine="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1068"/>
        <w:ind w:left="0"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企业名称（盖章）：</w:t>
      </w:r>
      <w:r>
        <w:rPr>
          <w:rFonts w:hint="eastAsia" w:ascii="宋体" w:hAnsi="宋体" w:cs="宋体"/>
          <w:color w:val="auto"/>
          <w:sz w:val="24"/>
          <w:szCs w:val="24"/>
          <w:highlight w:val="none"/>
        </w:rPr>
      </w:r>
      <w:r>
        <w:rPr>
          <w:color w:val="auto"/>
          <w:highlight w:val="none"/>
        </w:rPr>
      </w:r>
    </w:p>
    <w:p>
      <w:pPr>
        <w:pStyle w:val="1068"/>
        <w:ind w:left="0"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1068"/>
        <w:ind w:left="0"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rPr>
          <w:rFonts w:hint="eastAsia" w:ascii="宋体" w:hAnsi="宋体" w:cs="宋体"/>
          <w:color w:val="auto"/>
          <w:sz w:val="24"/>
          <w:szCs w:val="24"/>
          <w:highlight w:val="none"/>
        </w:rPr>
      </w:r>
      <w:r>
        <w:rPr>
          <w:color w:val="auto"/>
          <w:highlight w:val="none"/>
        </w:rPr>
      </w:r>
    </w:p>
    <w:p>
      <w:pPr>
        <w:pStyle w:val="1068"/>
        <w:ind w:left="0" w:firstLine="0"/>
        <w:jc w:val="left"/>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1"/>
          <w:szCs w:val="21"/>
          <w:highlight w:val="none"/>
        </w:rPr>
        <w:br w:type="page" w:clear="all"/>
      </w:r>
      <w:bookmarkStart w:id="55" w:name="_Toc14042"/>
      <w:r>
        <w:rPr>
          <w:rFonts w:hint="eastAsia" w:ascii="宋体" w:hAnsi="宋体" w:cs="宋体"/>
          <w:b/>
          <w:bCs/>
          <w:color w:val="auto"/>
          <w:sz w:val="24"/>
          <w:szCs w:val="24"/>
          <w:highlight w:val="none"/>
        </w:rPr>
        <w:t xml:space="preserve">附：中小企业划型标准规定</w:t>
      </w:r>
      <w:r>
        <w:rPr>
          <w:rFonts w:hint="eastAsia" w:ascii="宋体" w:hAnsi="宋体" w:cs="宋体"/>
          <w:b/>
          <w:bCs/>
          <w:color w:val="auto"/>
          <w:sz w:val="24"/>
          <w:szCs w:val="24"/>
          <w:highlight w:val="none"/>
        </w:rPr>
      </w:r>
      <w:r>
        <w:rPr>
          <w:color w:val="auto"/>
          <w:highlight w:val="none"/>
        </w:rPr>
      </w:r>
    </w:p>
    <w:p>
      <w:pPr>
        <w:pStyle w:val="1068"/>
        <w:ind w:left="0" w:firstLine="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auto"/>
          <w:sz w:val="24"/>
          <w:szCs w:val="24"/>
          <w:highlight w:val="none"/>
        </w:rPr>
      </w:r>
      <w:r>
        <w:rPr>
          <w:color w:val="auto"/>
          <w:highlight w:val="none"/>
        </w:rPr>
      </w:r>
    </w:p>
    <w:p>
      <w:pPr>
        <w:pStyle w:val="1068"/>
        <w:ind w:left="0" w:firstLine="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auto"/>
          <w:sz w:val="24"/>
          <w:szCs w:val="24"/>
          <w:highlight w:val="none"/>
        </w:rPr>
      </w:r>
      <w:r>
        <w:rPr>
          <w:color w:val="auto"/>
          <w:highlight w:val="none"/>
        </w:rPr>
      </w:r>
    </w:p>
    <w:p>
      <w:pPr>
        <w:pStyle w:val="1068"/>
        <w:ind w:left="0" w:firstLine="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auto"/>
          <w:sz w:val="24"/>
          <w:szCs w:val="24"/>
          <w:highlight w:val="none"/>
        </w:rPr>
      </w:r>
      <w:r>
        <w:rPr>
          <w:color w:val="auto"/>
          <w:highlight w:val="none"/>
        </w:rPr>
      </w:r>
    </w:p>
    <w:p>
      <w:pPr>
        <w:pStyle w:val="1068"/>
        <w:ind w:left="0" w:firstLine="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auto"/>
          <w:sz w:val="24"/>
          <w:szCs w:val="24"/>
          <w:highlight w:val="none"/>
        </w:rPr>
      </w:r>
      <w:r>
        <w:rPr>
          <w:color w:val="auto"/>
          <w:highlight w:val="none"/>
        </w:rPr>
      </w:r>
    </w:p>
    <w:p>
      <w:pPr>
        <w:pStyle w:val="1068"/>
        <w:ind w:left="0" w:firstLine="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auto"/>
          <w:sz w:val="24"/>
          <w:szCs w:val="24"/>
          <w:highlight w:val="none"/>
        </w:rPr>
      </w:r>
      <w:r>
        <w:rPr>
          <w:color w:val="auto"/>
          <w:highlight w:val="none"/>
        </w:rPr>
      </w:r>
    </w:p>
    <w:p>
      <w:pPr>
        <w:pStyle w:val="1068"/>
        <w:ind w:left="0" w:firstLine="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auto"/>
          <w:sz w:val="24"/>
          <w:szCs w:val="24"/>
          <w:highlight w:val="none"/>
        </w:rPr>
      </w:r>
      <w:r>
        <w:rPr>
          <w:color w:val="auto"/>
          <w:highlight w:val="none"/>
        </w:rPr>
      </w:r>
    </w:p>
    <w:p>
      <w:pPr>
        <w:pStyle w:val="1068"/>
        <w:ind w:left="0" w:firstLine="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auto"/>
          <w:sz w:val="24"/>
          <w:szCs w:val="24"/>
          <w:highlight w:val="none"/>
        </w:rPr>
      </w:r>
      <w:r>
        <w:rPr>
          <w:color w:val="auto"/>
          <w:highlight w:val="none"/>
        </w:rPr>
      </w:r>
    </w:p>
    <w:p>
      <w:pPr>
        <w:pStyle w:val="1068"/>
        <w:ind w:left="0" w:firstLine="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auto"/>
          <w:sz w:val="24"/>
          <w:szCs w:val="24"/>
          <w:highlight w:val="none"/>
        </w:rPr>
      </w:r>
      <w:r>
        <w:rPr>
          <w:color w:val="auto"/>
          <w:highlight w:val="none"/>
        </w:rPr>
      </w:r>
    </w:p>
    <w:p>
      <w:pPr>
        <w:pStyle w:val="1068"/>
        <w:ind w:left="0" w:firstLine="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auto"/>
          <w:sz w:val="24"/>
          <w:szCs w:val="24"/>
          <w:highlight w:val="none"/>
        </w:rPr>
      </w:r>
      <w:r>
        <w:rPr>
          <w:color w:val="auto"/>
          <w:highlight w:val="none"/>
        </w:rPr>
      </w:r>
    </w:p>
    <w:p>
      <w:pPr>
        <w:pStyle w:val="1068"/>
        <w:ind w:left="0" w:firstLine="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auto"/>
          <w:sz w:val="24"/>
          <w:szCs w:val="24"/>
          <w:highlight w:val="none"/>
        </w:rPr>
      </w:r>
      <w:r>
        <w:rPr>
          <w:color w:val="auto"/>
          <w:highlight w:val="none"/>
        </w:rPr>
      </w:r>
    </w:p>
    <w:p>
      <w:pPr>
        <w:pStyle w:val="1068"/>
        <w:ind w:left="0" w:firstLine="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auto"/>
          <w:sz w:val="24"/>
          <w:szCs w:val="24"/>
          <w:highlight w:val="none"/>
        </w:rPr>
      </w:r>
      <w:r>
        <w:rPr>
          <w:color w:val="auto"/>
          <w:highlight w:val="none"/>
        </w:rPr>
      </w:r>
    </w:p>
    <w:p>
      <w:pPr>
        <w:pStyle w:val="1068"/>
        <w:ind w:left="0" w:firstLine="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auto"/>
          <w:sz w:val="24"/>
          <w:szCs w:val="24"/>
          <w:highlight w:val="none"/>
        </w:rPr>
      </w:r>
      <w:r>
        <w:rPr>
          <w:color w:val="auto"/>
          <w:highlight w:val="none"/>
        </w:rPr>
      </w:r>
    </w:p>
    <w:p>
      <w:pPr>
        <w:pStyle w:val="1068"/>
        <w:ind w:left="0" w:firstLine="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auto"/>
          <w:sz w:val="24"/>
          <w:szCs w:val="24"/>
          <w:highlight w:val="none"/>
        </w:rPr>
      </w:r>
      <w:r>
        <w:rPr>
          <w:color w:val="auto"/>
          <w:highlight w:val="none"/>
        </w:rPr>
      </w:r>
    </w:p>
    <w:p>
      <w:pPr>
        <w:pStyle w:val="1068"/>
        <w:ind w:left="0" w:firstLine="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auto"/>
          <w:sz w:val="24"/>
          <w:szCs w:val="24"/>
          <w:highlight w:val="none"/>
        </w:rPr>
      </w:r>
      <w:r>
        <w:rPr>
          <w:color w:val="auto"/>
          <w:highlight w:val="none"/>
        </w:rPr>
      </w:r>
    </w:p>
    <w:p>
      <w:pPr>
        <w:pStyle w:val="1068"/>
        <w:ind w:left="0" w:firstLine="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auto"/>
          <w:sz w:val="24"/>
          <w:szCs w:val="24"/>
          <w:highlight w:val="none"/>
        </w:rPr>
      </w:r>
      <w:r>
        <w:rPr>
          <w:color w:val="auto"/>
          <w:highlight w:val="none"/>
        </w:rPr>
      </w:r>
    </w:p>
    <w:p>
      <w:pPr>
        <w:pStyle w:val="1068"/>
        <w:ind w:left="0" w:firstLine="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auto"/>
          <w:sz w:val="24"/>
          <w:szCs w:val="24"/>
          <w:highlight w:val="none"/>
        </w:rPr>
      </w:r>
      <w:r>
        <w:rPr>
          <w:color w:val="auto"/>
          <w:highlight w:val="none"/>
        </w:rPr>
      </w:r>
    </w:p>
    <w:p>
      <w:pPr>
        <w:pStyle w:val="1068"/>
        <w:ind w:left="0" w:firstLine="0"/>
        <w:jc w:val="left"/>
        <w:spacing w:line="360" w:lineRule="auto"/>
        <w:rPr>
          <w:rFonts w:hint="eastAsia" w:ascii="宋体" w:hAnsi="宋体" w:cs="宋体"/>
          <w:b/>
          <w:bCs/>
          <w:color w:val="auto"/>
          <w:sz w:val="24"/>
          <w:szCs w:val="24"/>
          <w:highlight w:val="none"/>
        </w:rPr>
        <w:sectPr>
          <w:footerReference w:type="default" r:id="rId21"/>
          <w:footerReference w:type="first" r:id="rId22"/>
          <w:footnotePr/>
          <w:endnotePr/>
          <w:type w:val="nextPage"/>
          <w:pgSz w:w="11906" w:h="16838" w:orient="portrait"/>
          <w:pgMar w:top="1418" w:right="1021" w:bottom="1418" w:left="1021" w:header="794" w:footer="567" w:gutter="0"/>
          <w:pgNumType w:start="1"/>
          <w:cols w:num="1" w:sep="0" w:space="1701" w:equalWidth="1"/>
          <w:docGrid w:linePitch="360"/>
        </w:sectPr>
        <w:outlineLvl w:val="1"/>
      </w:pPr>
      <w:r>
        <w:rPr>
          <w:rFonts w:hint="eastAsia" w:ascii="宋体" w:hAnsi="宋体" w:cs="宋体"/>
          <w:b/>
          <w:bCs/>
          <w:color w:val="auto"/>
          <w:sz w:val="24"/>
          <w:szCs w:val="24"/>
          <w:highlight w:val="none"/>
        </w:rPr>
      </w:r>
      <w:r>
        <w:rPr>
          <w:color w:val="auto"/>
          <w:highlight w:val="none"/>
        </w:rPr>
      </w:r>
    </w:p>
    <w:p>
      <w:pPr>
        <w:pStyle w:val="1068"/>
        <w:ind w:left="0" w:firstLine="0"/>
        <w:jc w:val="left"/>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附件1</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lang w:val="zh-CN"/>
        </w:rPr>
        <w:t xml:space="preserve">残疾人福利性单位声明函</w:t>
      </w:r>
      <w:bookmarkEnd w:id="55"/>
      <w:r>
        <w:rPr>
          <w:rFonts w:hint="eastAsia" w:ascii="宋体" w:hAnsi="宋体" w:cs="宋体"/>
          <w:b/>
          <w:bCs/>
          <w:color w:val="auto"/>
          <w:sz w:val="24"/>
          <w:szCs w:val="24"/>
          <w:highlight w:val="none"/>
        </w:rPr>
      </w:r>
      <w:r>
        <w:rPr>
          <w:color w:val="auto"/>
          <w:highlight w:val="none"/>
        </w:rPr>
      </w:r>
    </w:p>
    <w:p>
      <w:pPr>
        <w:pStyle w:val="1092"/>
        <w:ind w:left="0"/>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1061"/>
        <w:ind w:left="0" w:firstLine="482"/>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rPr>
          <w:color w:val="auto"/>
          <w:highlight w:val="none"/>
        </w:rPr>
      </w:r>
    </w:p>
    <w:p>
      <w:pPr>
        <w:pStyle w:val="1061"/>
        <w:ind w:left="0"/>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残疾人福利性单位声明函</w:t>
      </w:r>
      <w:r>
        <w:rPr>
          <w:rFonts w:hint="eastAsia" w:ascii="宋体" w:hAnsi="宋体" w:cs="宋体"/>
          <w:b/>
          <w:bCs/>
          <w:color w:val="auto"/>
          <w:sz w:val="24"/>
          <w:szCs w:val="24"/>
          <w:highlight w:val="none"/>
        </w:rPr>
      </w:r>
      <w:r>
        <w:rPr>
          <w:color w:val="auto"/>
          <w:highlight w:val="none"/>
        </w:rPr>
      </w:r>
    </w:p>
    <w:p>
      <w:pPr>
        <w:pStyle w:val="1061"/>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r>
      <w:r>
        <w:rPr>
          <w:color w:val="auto"/>
          <w:highlight w:val="none"/>
        </w:rPr>
      </w:r>
    </w:p>
    <w:p>
      <w:pPr>
        <w:pStyle w:val="1061"/>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auto"/>
          <w:sz w:val="24"/>
          <w:szCs w:val="24"/>
          <w:highlight w:val="none"/>
          <w:lang w:val="zh-CN"/>
        </w:rPr>
        <w:t xml:space="preserve">贵中心组织实施的编号为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号的采购活动</w:t>
      </w:r>
      <w:r>
        <w:rPr>
          <w:rFonts w:hint="eastAsia" w:ascii="宋体" w:hAnsi="宋体" w:cs="宋体"/>
          <w:color w:val="auto"/>
          <w:sz w:val="24"/>
          <w:szCs w:val="24"/>
          <w:highlight w:val="none"/>
        </w:rPr>
        <w:t xml:space="preserve">提供本单位制造的货物（由本单位承担工程/提供服务），或者提供其他残疾人福利性单位制造的货物（不包括使用非残疾人福利性单位注册商标的货物）。</w:t>
      </w:r>
      <w:r>
        <w:rPr>
          <w:rFonts w:hint="eastAsia" w:ascii="宋体" w:hAnsi="宋体" w:cs="宋体"/>
          <w:color w:val="auto"/>
          <w:sz w:val="24"/>
          <w:szCs w:val="24"/>
          <w:highlight w:val="none"/>
        </w:rPr>
      </w:r>
      <w:r>
        <w:rPr>
          <w:color w:val="auto"/>
          <w:highlight w:val="none"/>
        </w:rPr>
      </w:r>
    </w:p>
    <w:p>
      <w:pPr>
        <w:pStyle w:val="1061"/>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rPr>
          <w:rFonts w:hint="eastAsia" w:ascii="宋体" w:hAnsi="宋体" w:cs="宋体"/>
          <w:color w:val="auto"/>
          <w:sz w:val="24"/>
          <w:szCs w:val="24"/>
          <w:highlight w:val="none"/>
        </w:rPr>
      </w:r>
      <w:r>
        <w:rPr>
          <w:color w:val="auto"/>
          <w:highlight w:val="none"/>
        </w:rPr>
      </w:r>
    </w:p>
    <w:p>
      <w:pPr>
        <w:pStyle w:val="1096"/>
        <w:ind w:left="0"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r>
      <w:r>
        <w:rPr>
          <w:color w:val="auto"/>
          <w:highlight w:val="none"/>
        </w:rPr>
      </w:r>
    </w:p>
    <w:p>
      <w:pPr>
        <w:pStyle w:val="1061"/>
        <w:ind w:left="0"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rPr>
          <w:color w:val="auto"/>
          <w:highlight w:val="none"/>
        </w:rPr>
      </w:r>
    </w:p>
    <w:p>
      <w:pPr>
        <w:pStyle w:val="1061"/>
        <w:ind w:left="0"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rPr>
          <w:color w:val="auto"/>
          <w:highlight w:val="none"/>
        </w:rPr>
      </w:r>
    </w:p>
    <w:p>
      <w:pPr>
        <w:pStyle w:val="1061"/>
        <w:ind w:left="0"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rPr>
          <w:color w:val="auto"/>
          <w:highlight w:val="none"/>
        </w:rPr>
      </w:r>
    </w:p>
    <w:p>
      <w:pPr>
        <w:pStyle w:val="1061"/>
        <w:ind w:left="0"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供应商名称：（盖章）</w:t>
      </w:r>
      <w:r>
        <w:rPr>
          <w:rFonts w:hint="eastAsia" w:ascii="宋体" w:hAnsi="宋体" w:cs="宋体"/>
          <w:color w:val="auto"/>
          <w:sz w:val="24"/>
          <w:szCs w:val="24"/>
          <w:highlight w:val="none"/>
        </w:rPr>
      </w:r>
      <w:r>
        <w:rPr>
          <w:color w:val="auto"/>
          <w:highlight w:val="none"/>
        </w:rPr>
      </w:r>
    </w:p>
    <w:p>
      <w:pPr>
        <w:pStyle w:val="1061"/>
        <w:ind w:left="0"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1061"/>
        <w:ind w:left="0" w:firstLine="480"/>
        <w:jc w:val="left"/>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年      月     日</w:t>
      </w:r>
      <w:r>
        <w:rPr>
          <w:rFonts w:hint="eastAsia" w:ascii="宋体" w:hAnsi="宋体" w:cs="宋体"/>
          <w:b/>
          <w:color w:val="auto"/>
          <w:sz w:val="24"/>
          <w:szCs w:val="24"/>
          <w:highlight w:val="none"/>
        </w:rPr>
      </w:r>
      <w:r>
        <w:rPr>
          <w:color w:val="auto"/>
          <w:highlight w:val="none"/>
        </w:rPr>
      </w:r>
    </w:p>
    <w:p>
      <w:pPr>
        <w:pStyle w:val="1061"/>
        <w:ind w:left="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rPr>
          <w:color w:val="auto"/>
          <w:highlight w:val="none"/>
        </w:rPr>
      </w:r>
    </w:p>
    <w:p>
      <w:pPr>
        <w:pStyle w:val="1061"/>
        <w:ind w:left="0" w:right="48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r>
      <w:r>
        <w:rPr>
          <w:color w:val="auto"/>
          <w:highlight w:val="none"/>
        </w:rPr>
      </w:r>
    </w:p>
    <w:p>
      <w:pPr>
        <w:pStyle w:val="1061"/>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highlight w:val="none"/>
        </w:rPr>
      </w:r>
    </w:p>
    <w:p>
      <w:pPr>
        <w:pStyle w:val="1061"/>
        <w:ind w:left="0" w:right="48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r>
      <w:r>
        <w:rPr>
          <w:color w:val="auto"/>
          <w:highlight w:val="none"/>
        </w:rPr>
      </w:r>
    </w:p>
    <w:p>
      <w:pPr>
        <w:pStyle w:val="1061"/>
        <w:ind w:left="0" w:right="48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r>
      <w:r>
        <w:rPr>
          <w:color w:val="auto"/>
          <w:highlight w:val="none"/>
        </w:rPr>
      </w:r>
    </w:p>
    <w:p>
      <w:pPr>
        <w:pStyle w:val="1061"/>
        <w:ind w:left="0" w:right="48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r>
      <w:r>
        <w:rPr>
          <w:color w:val="auto"/>
          <w:highlight w:val="none"/>
        </w:rPr>
      </w:r>
    </w:p>
    <w:p>
      <w:pPr>
        <w:pStyle w:val="1061"/>
        <w:ind w:left="0" w:right="48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r>
      <w:r>
        <w:rPr>
          <w:color w:val="auto"/>
          <w:highlight w:val="none"/>
        </w:rPr>
      </w:r>
    </w:p>
    <w:p>
      <w:pPr>
        <w:pStyle w:val="1061"/>
        <w:ind w:left="0" w:right="48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r>
      <w:r>
        <w:rPr>
          <w:color w:val="auto"/>
          <w:highlight w:val="none"/>
        </w:rPr>
      </w:r>
    </w:p>
    <w:p>
      <w:pPr>
        <w:pStyle w:val="1061"/>
        <w:ind w:left="0" w:right="48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r>
      <w:r>
        <w:rPr>
          <w:color w:val="auto"/>
          <w:highlight w:val="none"/>
        </w:rPr>
      </w:r>
    </w:p>
    <w:p>
      <w:pPr>
        <w:pStyle w:val="1061"/>
        <w:ind w:left="0"/>
        <w:jc w:val="center"/>
        <w:spacing w:line="4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highlight w:val="none"/>
        </w:rPr>
      </w:r>
    </w:p>
    <w:p>
      <w:pPr>
        <w:pStyle w:val="1061"/>
        <w:ind w:left="0"/>
        <w:jc w:val="center"/>
        <w:spacing w:line="4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highlight w:val="none"/>
        </w:rPr>
      </w:r>
    </w:p>
    <w:p>
      <w:pPr>
        <w:pStyle w:val="1061"/>
        <w:ind w:left="0"/>
        <w:jc w:val="center"/>
        <w:spacing w:line="4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highlight w:val="none"/>
        </w:rPr>
      </w:r>
    </w:p>
    <w:p>
      <w:pPr>
        <w:pStyle w:val="1061"/>
        <w:ind w:left="0"/>
        <w:spacing w:line="4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highlight w:val="none"/>
        </w:rPr>
      </w:r>
    </w:p>
    <w:p>
      <w:pPr>
        <w:pStyle w:val="1061"/>
        <w:ind w:left="0"/>
        <w:spacing w:line="400" w:lineRule="exact"/>
        <w:rPr>
          <w:rFonts w:hint="eastAsia" w:ascii="宋体" w:hAnsi="宋体" w:cs="宋体"/>
          <w:b/>
          <w:color w:val="auto"/>
          <w:sz w:val="24"/>
          <w:szCs w:val="24"/>
          <w:highlight w:val="none"/>
        </w:rPr>
        <w:outlineLvl w:val="1"/>
      </w:pPr>
      <w:r>
        <w:rPr>
          <w:color w:val="auto"/>
          <w:highlight w:val="none"/>
        </w:rPr>
      </w:r>
      <w:bookmarkStart w:id="56" w:name="_Toc7573"/>
      <w:r>
        <w:rPr>
          <w:rFonts w:hint="eastAsia" w:ascii="宋体" w:hAnsi="宋体" w:cs="宋体"/>
          <w:b/>
          <w:color w:val="auto"/>
          <w:sz w:val="24"/>
          <w:szCs w:val="24"/>
          <w:highlight w:val="none"/>
        </w:rPr>
        <w:t xml:space="preserve">附件1</w:t>
      </w:r>
      <w:r>
        <w:rPr>
          <w:rFonts w:hint="eastAsia" w:ascii="宋体" w:hAnsi="宋体" w:cs="宋体"/>
          <w:b/>
          <w:color w:val="auto"/>
          <w:sz w:val="24"/>
          <w:szCs w:val="24"/>
          <w:highlight w:val="none"/>
          <w:lang w:val="en-US" w:eastAsia="zh-CN"/>
        </w:rPr>
        <w:t xml:space="preserve">5：</w:t>
      </w:r>
      <w:r>
        <w:rPr>
          <w:rFonts w:hint="eastAsia" w:ascii="宋体" w:hAnsi="宋体" w:cs="宋体"/>
          <w:b/>
          <w:color w:val="auto"/>
          <w:sz w:val="24"/>
          <w:szCs w:val="24"/>
          <w:highlight w:val="none"/>
        </w:rPr>
        <w:t xml:space="preserve">响应保证承诺书</w:t>
      </w:r>
      <w:bookmarkEnd w:id="56"/>
      <w:r>
        <w:rPr>
          <w:rFonts w:hint="eastAsia" w:ascii="宋体" w:hAnsi="宋体" w:cs="宋体"/>
          <w:b/>
          <w:color w:val="auto"/>
          <w:sz w:val="24"/>
          <w:szCs w:val="24"/>
          <w:highlight w:val="none"/>
        </w:rPr>
      </w:r>
      <w:r>
        <w:rPr>
          <w:color w:val="auto"/>
          <w:highlight w:val="none"/>
        </w:rPr>
      </w:r>
    </w:p>
    <w:p>
      <w:pPr>
        <w:pStyle w:val="1061"/>
        <w:ind w:left="0"/>
        <w:jc w:val="center"/>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rPr>
          <w:color w:val="auto"/>
          <w:highlight w:val="none"/>
        </w:rPr>
      </w:r>
    </w:p>
    <w:p>
      <w:pPr>
        <w:pStyle w:val="1061"/>
        <w:ind w:left="0"/>
        <w:jc w:val="center"/>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响应保证承诺书</w:t>
      </w:r>
      <w:r>
        <w:rPr>
          <w:rFonts w:hint="eastAsia" w:ascii="宋体" w:hAnsi="宋体" w:cs="宋体"/>
          <w:b/>
          <w:bCs/>
          <w:color w:val="auto"/>
          <w:sz w:val="24"/>
          <w:szCs w:val="24"/>
          <w:highlight w:val="none"/>
        </w:rPr>
      </w:r>
      <w:r>
        <w:rPr>
          <w:color w:val="auto"/>
          <w:highlight w:val="none"/>
        </w:rPr>
      </w:r>
    </w:p>
    <w:p>
      <w:pPr>
        <w:pStyle w:val="1061"/>
        <w:ind w:left="0"/>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致</w:t>
      </w:r>
      <w:r>
        <w:rPr>
          <w:rFonts w:hint="eastAsia" w:ascii="宋体" w:hAnsi="宋体" w:cs="宋体"/>
          <w:color w:val="auto"/>
          <w:sz w:val="24"/>
          <w:szCs w:val="24"/>
          <w:highlight w:val="none"/>
          <w:u w:val="single"/>
        </w:rPr>
        <w:t xml:space="preserve">：（采购代理机构名称）</w:t>
      </w:r>
      <w:r>
        <w:rPr>
          <w:rFonts w:hint="eastAsia" w:ascii="宋体" w:hAnsi="宋体" w:cs="宋体"/>
          <w:color w:val="auto"/>
          <w:sz w:val="24"/>
          <w:szCs w:val="24"/>
          <w:highlight w:val="none"/>
          <w:u w:val="single"/>
        </w:rPr>
      </w:r>
      <w:r>
        <w:rPr>
          <w:color w:val="auto"/>
          <w:highlight w:val="none"/>
        </w:rPr>
      </w:r>
    </w:p>
    <w:p>
      <w:pPr>
        <w:pStyle w:val="1061"/>
        <w:ind w:left="0" w:firstLine="48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我（单位/本人，以下统称我单位）自愿参加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（项目名称和采购编号）的响应</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并做出如下承诺：</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一、除不可抗力外，我单位如果发生以下行为，将在行为发生的10个工作日内，向贵方</w:t>
      </w:r>
      <w:r>
        <w:rPr>
          <w:rFonts w:hint="eastAsia" w:ascii="宋体" w:hAnsi="宋体" w:cs="宋体"/>
          <w:color w:val="auto"/>
          <w:sz w:val="24"/>
          <w:szCs w:val="24"/>
          <w:highlight w:val="none"/>
          <w:u w:val="single"/>
        </w:rPr>
        <w:t xml:space="preserve">（或采购人）</w:t>
      </w:r>
      <w:r>
        <w:rPr>
          <w:rFonts w:hint="eastAsia" w:ascii="宋体" w:hAnsi="宋体" w:cs="宋体"/>
          <w:color w:val="auto"/>
          <w:sz w:val="24"/>
          <w:szCs w:val="24"/>
          <w:highlight w:val="none"/>
        </w:rPr>
        <w:t xml:space="preserve">支付本采购文件公布的预算金额（或最高限价）的2%作为违约赔偿金（数量不确定的单价采购须约定具体金额）。</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1.自响应截止时间至本项目发布成交公告为止，撤销响应；</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2.成交后不依法与采购人签订合同；</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3.成交后不按本采购文件规定向采购人提交履约保证金；</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4.成交后不按本采购文件规定向贵方缴纳采购代理费。</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二、我单位知晓上述行为的法律后果，承认本承诺书作为贵方（或采购人）要求我单位履行违约赔偿义务的依据作用。</w:t>
      </w:r>
      <w:r>
        <w:rPr>
          <w:rFonts w:hint="eastAsia" w:ascii="宋体" w:hAnsi="宋体" w:cs="宋体"/>
          <w:color w:val="auto"/>
          <w:sz w:val="24"/>
          <w:szCs w:val="24"/>
          <w:highlight w:val="none"/>
        </w:rPr>
      </w:r>
      <w:r>
        <w:rPr>
          <w:color w:val="auto"/>
          <w:highlight w:val="none"/>
        </w:rPr>
      </w:r>
    </w:p>
    <w:p>
      <w:pPr>
        <w:pStyle w:val="1061"/>
        <w:ind w:left="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1061"/>
        <w:ind w:left="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r>
      <w:r>
        <w:rPr>
          <w:color w:val="auto"/>
          <w:highlight w:val="none"/>
        </w:rPr>
      </w:r>
    </w:p>
    <w:p>
      <w:pPr>
        <w:pStyle w:val="1061"/>
        <w:ind w:left="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1061"/>
        <w:ind w:left="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投标（响应）人：        （盖公章）</w:t>
      </w:r>
      <w:r>
        <w:rPr>
          <w:rFonts w:hint="eastAsia" w:ascii="宋体" w:hAnsi="宋体" w:cs="宋体"/>
          <w:color w:val="auto"/>
          <w:sz w:val="24"/>
          <w:szCs w:val="24"/>
          <w:highlight w:val="none"/>
        </w:rPr>
      </w:r>
      <w:r>
        <w:rPr>
          <w:color w:val="auto"/>
          <w:highlight w:val="none"/>
        </w:rPr>
      </w:r>
    </w:p>
    <w:p>
      <w:pPr>
        <w:pStyle w:val="1061"/>
        <w:ind w:left="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1061"/>
        <w:ind w:left="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w:t>
      </w:r>
      <w:r>
        <w:rPr>
          <w:rFonts w:hint="eastAsia" w:ascii="宋体" w:hAnsi="宋体" w:cs="宋体"/>
          <w:color w:val="auto"/>
          <w:sz w:val="24"/>
          <w:szCs w:val="24"/>
          <w:highlight w:val="none"/>
        </w:rPr>
      </w:r>
      <w:r>
        <w:rPr>
          <w:color w:val="auto"/>
          <w:highlight w:val="none"/>
        </w:rPr>
      </w:r>
    </w:p>
    <w:p>
      <w:pPr>
        <w:pStyle w:val="1061"/>
        <w:ind w:left="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1061"/>
        <w:ind w:left="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                     传真：                      </w:t>
      </w:r>
      <w:r>
        <w:rPr>
          <w:rFonts w:hint="eastAsia" w:ascii="宋体" w:hAnsi="宋体" w:cs="宋体"/>
          <w:color w:val="auto"/>
          <w:sz w:val="24"/>
          <w:szCs w:val="24"/>
          <w:highlight w:val="none"/>
        </w:rPr>
      </w:r>
      <w:r>
        <w:rPr>
          <w:color w:val="auto"/>
          <w:highlight w:val="none"/>
        </w:rPr>
      </w:r>
    </w:p>
    <w:p>
      <w:pPr>
        <w:pStyle w:val="1061"/>
        <w:ind w:left="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1061"/>
        <w:ind w:left="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电子邮件：                 邮编：                      </w:t>
      </w:r>
      <w:r>
        <w:rPr>
          <w:rFonts w:hint="eastAsia" w:ascii="宋体" w:hAnsi="宋体" w:cs="宋体"/>
          <w:color w:val="auto"/>
          <w:sz w:val="24"/>
          <w:szCs w:val="24"/>
          <w:highlight w:val="none"/>
        </w:rPr>
      </w:r>
      <w:r>
        <w:rPr>
          <w:color w:val="auto"/>
          <w:highlight w:val="none"/>
        </w:rPr>
      </w:r>
    </w:p>
    <w:p>
      <w:pPr>
        <w:pStyle w:val="1061"/>
        <w:ind w:left="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1061"/>
        <w:ind w:left="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法定代表人或委托代理人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签字或签章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r>
      <w:r>
        <w:rPr>
          <w:color w:val="auto"/>
          <w:highlight w:val="none"/>
        </w:rPr>
      </w:r>
    </w:p>
    <w:p>
      <w:pPr>
        <w:pStyle w:val="1061"/>
        <w:ind w:left="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1061"/>
        <w:ind w:left="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w:t>
      </w:r>
      <w:r>
        <w:rPr>
          <w:rFonts w:hint="eastAsia" w:ascii="宋体" w:hAnsi="宋体" w:cs="宋体"/>
          <w:color w:val="auto"/>
          <w:sz w:val="24"/>
          <w:szCs w:val="24"/>
          <w:highlight w:val="none"/>
        </w:rPr>
      </w:r>
      <w:r>
        <w:rPr>
          <w:color w:val="auto"/>
          <w:highlight w:val="none"/>
        </w:rPr>
      </w:r>
    </w:p>
    <w:p>
      <w:pPr>
        <w:pStyle w:val="1061"/>
        <w:ind w:left="0" w:firstLine="0"/>
        <w:spacing w:line="360" w:lineRule="auto"/>
        <w:rPr>
          <w:rFonts w:hint="eastAsia" w:ascii="宋体" w:hAnsi="宋体" w:eastAsia="宋体" w:cs="宋体"/>
          <w:b/>
          <w:color w:val="auto"/>
          <w:sz w:val="24"/>
          <w:szCs w:val="20"/>
          <w:highlight w:val="none"/>
          <w:shd w:val="clear" w:color="auto" w:fill="ffffff"/>
        </w:rPr>
        <w:outlineLvl w:val="2"/>
      </w:pPr>
      <w:r>
        <w:rPr>
          <w:rFonts w:hint="eastAsia" w:ascii="宋体" w:hAnsi="宋体" w:cs="宋体"/>
          <w:color w:val="auto"/>
          <w:sz w:val="21"/>
          <w:szCs w:val="21"/>
          <w:highlight w:val="none"/>
        </w:rPr>
        <w:br w:type="page" w:clear="all"/>
      </w:r>
      <w:bookmarkStart w:id="57" w:name="_Toc9516"/>
      <w:r>
        <w:rPr>
          <w:rFonts w:hint="eastAsia" w:ascii="宋体" w:hAnsi="宋体" w:cs="宋体"/>
          <w:b/>
          <w:color w:val="auto"/>
          <w:sz w:val="24"/>
          <w:szCs w:val="24"/>
          <w:highlight w:val="none"/>
        </w:rPr>
        <w:t xml:space="preserve">附件1</w:t>
      </w:r>
      <w:r>
        <w:rPr>
          <w:rFonts w:hint="eastAsia" w:ascii="宋体" w:hAnsi="宋体" w:cs="宋体"/>
          <w:b/>
          <w:color w:val="auto"/>
          <w:sz w:val="24"/>
          <w:szCs w:val="24"/>
          <w:highlight w:val="none"/>
          <w:lang w:val="en-US" w:eastAsia="zh-CN"/>
        </w:rPr>
        <w:t xml:space="preserve">6</w:t>
      </w:r>
      <w:r>
        <w:rPr>
          <w:rFonts w:hint="eastAsia" w:ascii="宋体" w:hAnsi="宋体" w:cs="宋体"/>
          <w:b/>
          <w:color w:val="auto"/>
          <w:sz w:val="24"/>
          <w:szCs w:val="24"/>
          <w:highlight w:val="none"/>
        </w:rPr>
        <w:t xml:space="preserve">、</w:t>
      </w:r>
      <w:r>
        <w:rPr>
          <w:rFonts w:hint="eastAsia" w:ascii="宋体" w:hAnsi="宋体" w:eastAsia="宋体" w:cs="宋体"/>
          <w:b/>
          <w:bCs/>
          <w:color w:val="auto"/>
          <w:sz w:val="24"/>
          <w:szCs w:val="24"/>
          <w:highlight w:val="none"/>
          <w:lang w:val="en-US" w:eastAsia="zh-CN" w:bidi="ar-SA"/>
        </w:rPr>
        <w:t xml:space="preserve">关于符合本国产品标准的声明函（如属）</w:t>
      </w:r>
      <w:r>
        <w:rPr>
          <w:rFonts w:hint="eastAsia" w:ascii="宋体" w:hAnsi="宋体" w:eastAsia="宋体" w:cs="宋体"/>
          <w:b/>
          <w:color w:val="auto"/>
          <w:sz w:val="24"/>
          <w:szCs w:val="20"/>
          <w:highlight w:val="none"/>
          <w:shd w:val="clear" w:color="auto" w:fill="ffffff"/>
        </w:rPr>
      </w:r>
      <w:r>
        <w:rPr>
          <w:color w:val="auto"/>
          <w:highlight w:val="none"/>
        </w:rPr>
      </w:r>
    </w:p>
    <w:p>
      <w:pPr>
        <w:pStyle w:val="1061"/>
        <w:ind w:firstLine="2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061"/>
        <w:ind w:left="0" w:firstLine="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关于符合本国产品标准的声明函</w:t>
      </w:r>
      <w:r>
        <w:rPr>
          <w:rFonts w:hint="eastAsia" w:ascii="宋体" w:hAnsi="宋体" w:eastAsia="宋体" w:cs="宋体"/>
          <w:b/>
          <w:bCs/>
          <w:color w:val="auto"/>
          <w:sz w:val="24"/>
          <w:szCs w:val="24"/>
          <w:highlight w:val="none"/>
        </w:rPr>
      </w:r>
      <w:r>
        <w:rPr>
          <w:color w:val="auto"/>
          <w:highlight w:val="none"/>
        </w:rPr>
      </w:r>
    </w:p>
    <w:p>
      <w:pPr>
        <w:pStyle w:val="106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085"/>
        <w:ind w:left="0" w:firstLine="480"/>
        <w:jc w:val="both"/>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auto"/>
          <w:szCs w:val="24"/>
          <w:highlight w:val="none"/>
        </w:rPr>
      </w:r>
      <w:r>
        <w:rPr>
          <w:color w:val="auto"/>
          <w:highlight w:val="none"/>
        </w:rPr>
      </w:r>
    </w:p>
    <w:p>
      <w:pPr>
        <w:pStyle w:val="1085"/>
        <w:ind w:left="0" w:firstLine="480"/>
        <w:jc w:val="both"/>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429260</wp:posOffset>
                </wp:positionH>
                <wp:positionV relativeFrom="paragraph">
                  <wp:posOffset>624840</wp:posOffset>
                </wp:positionV>
                <wp:extent cx="788035" cy="1219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88034" cy="1219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33.8pt;mso-position-horizontal:absolute;mso-position-vertical-relative:text;margin-top:49.2pt;mso-position-vertical:absolute;width:62.0pt;height:9.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1630680</wp:posOffset>
                </wp:positionH>
                <wp:positionV relativeFrom="paragraph">
                  <wp:posOffset>633730</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4341495</wp:posOffset>
                </wp:positionH>
                <wp:positionV relativeFrom="paragraph">
                  <wp:posOffset>339090</wp:posOffset>
                </wp:positionV>
                <wp:extent cx="742950" cy="1143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742950" cy="1143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341.8pt;mso-position-horizontal:absolute;mso-position-vertical-relative:text;margin-top:26.7pt;mso-position-vertical:absolute;width:58.5pt;height:9.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3339465</wp:posOffset>
                </wp:positionH>
                <wp:positionV relativeFrom="paragraph">
                  <wp:posOffset>361315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262.9pt;mso-position-horizontal:absolute;mso-position-vertical-relative:text;margin-top:28.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2089150</wp:posOffset>
                </wp:positionH>
                <wp:positionV relativeFrom="paragraph">
                  <wp:posOffset>358775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164.5pt;mso-position-horizontal:absolute;mso-position-vertical-relative:text;margin-top:28.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4976495</wp:posOffset>
                </wp:positionH>
                <wp:positionV relativeFrom="paragraph">
                  <wp:posOffset>48895</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91.8pt;mso-position-horizontal:absolute;mso-position-vertical-relative:text;margin-top:3.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Cs w:val="24"/>
          <w:highlight w:val="none"/>
          <w:shd w:val="clear" w:color="auto" w:fill="ffffff"/>
        </w:rPr>
        <w:t xml:space="preserve">1.</w:t>
      </w:r>
      <w:r>
        <w:rPr>
          <w:rStyle w:val="1090"/>
          <w:rFonts w:hint="eastAsia" w:ascii="宋体" w:hAnsi="宋体" w:eastAsia="宋体" w:cs="宋体"/>
          <w:i w:val="0"/>
          <w:color w:val="auto"/>
          <w:szCs w:val="24"/>
          <w:highlight w:val="none"/>
          <w:u w:val="single"/>
          <w:shd w:val="clear" w:color="auto" w:fill="ffffff"/>
        </w:rPr>
        <w:t xml:space="preserve">（产品名称1）</w:t>
      </w:r>
      <w:r>
        <w:rPr>
          <w:rStyle w:val="1090"/>
          <w:rFonts w:hint="eastAsia" w:ascii="宋体" w:hAnsi="宋体" w:eastAsia="宋体" w:cs="宋体"/>
          <w:i w:val="0"/>
          <w:color w:val="auto"/>
          <w:szCs w:val="24"/>
          <w:highlight w:val="none"/>
          <w:shd w:val="clear" w:color="auto" w:fill="ffffff"/>
          <w:vertAlign w:val="superscript"/>
        </w:rPr>
        <w:t xml:space="preserve">1</w:t>
      </w:r>
      <w:r>
        <w:rPr>
          <w:rFonts w:hint="eastAsia" w:ascii="宋体" w:hAnsi="宋体" w:eastAsia="宋体" w:cs="宋体"/>
          <w:color w:val="auto"/>
          <w:szCs w:val="24"/>
          <w:highlight w:val="none"/>
          <w:shd w:val="clear" w:color="auto" w:fill="ffffff"/>
        </w:rPr>
        <w:t xml:space="preserve">，生产厂为</w:t>
      </w:r>
      <w:r>
        <w:rPr>
          <w:rStyle w:val="1090"/>
          <w:rFonts w:hint="eastAsia" w:ascii="宋体" w:hAnsi="宋体" w:eastAsia="宋体" w:cs="宋体"/>
          <w:i w:val="0"/>
          <w:color w:val="auto"/>
          <w:szCs w:val="24"/>
          <w:highlight w:val="none"/>
          <w:u w:val="single"/>
          <w:shd w:val="clear" w:color="auto" w:fill="ffffff"/>
        </w:rPr>
        <w:t xml:space="preserve">（厂名）</w:t>
      </w:r>
      <w:r>
        <w:rPr>
          <w:rStyle w:val="1090"/>
          <w:rFonts w:hint="eastAsia" w:ascii="宋体" w:hAnsi="宋体" w:eastAsia="宋体" w:cs="宋体"/>
          <w:i w:val="0"/>
          <w:color w:val="auto"/>
          <w:szCs w:val="24"/>
          <w:highlight w:val="none"/>
          <w:shd w:val="clear" w:color="auto" w:fill="ffffff"/>
          <w:vertAlign w:val="superscript"/>
        </w:rPr>
        <w:t xml:space="preserve">2</w:t>
      </w:r>
      <w:r>
        <w:rPr>
          <w:rFonts w:hint="eastAsia" w:ascii="宋体" w:hAnsi="宋体" w:eastAsia="宋体" w:cs="宋体"/>
          <w:color w:val="auto"/>
          <w:szCs w:val="24"/>
          <w:highlight w:val="none"/>
          <w:shd w:val="clear" w:color="auto" w:fill="ffffff"/>
        </w:rPr>
        <w:t xml:space="preserve">，厂址为</w:t>
      </w:r>
      <w:r>
        <w:rPr>
          <w:rStyle w:val="1090"/>
          <w:rFonts w:hint="eastAsia" w:ascii="宋体" w:hAnsi="宋体" w:eastAsia="宋体" w:cs="宋体"/>
          <w:i w:val="0"/>
          <w:color w:val="auto"/>
          <w:szCs w:val="24"/>
          <w:highlight w:val="none"/>
          <w:u w:val="single"/>
          <w:shd w:val="clear" w:color="auto" w:fill="ffffff"/>
        </w:rPr>
        <w:t xml:space="preserve">（生产厂址）</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u w:val="single"/>
          <w:shd w:val="clear" w:color="auto" w:fill="ffffff"/>
        </w:rPr>
        <w:t xml:space="preserve"> </w:t>
      </w:r>
      <w:r>
        <w:rPr>
          <w:rStyle w:val="1090"/>
          <w:rFonts w:hint="eastAsia" w:ascii="宋体" w:hAnsi="宋体" w:eastAsia="宋体" w:cs="宋体"/>
          <w:i w:val="0"/>
          <w:color w:val="auto"/>
          <w:szCs w:val="24"/>
          <w:highlight w:val="none"/>
          <w:u w:val="single"/>
          <w:shd w:val="clear" w:color="auto" w:fill="ffffff"/>
        </w:rPr>
        <w:t xml:space="preserve">（产品名称1） </w:t>
      </w:r>
      <w:r>
        <w:rPr>
          <w:rFonts w:hint="eastAsia" w:ascii="宋体" w:hAnsi="宋体" w:eastAsia="宋体" w:cs="宋体"/>
          <w:color w:val="auto"/>
          <w:szCs w:val="24"/>
          <w:highlight w:val="none"/>
          <w:shd w:val="clear" w:color="auto" w:fill="ffffff"/>
        </w:rPr>
        <w:t xml:space="preserve">的中国境内生产的组件成本占比≥</w:t>
      </w:r>
      <w:r>
        <w:rPr>
          <w:rStyle w:val="1090"/>
          <w:rFonts w:hint="eastAsia" w:ascii="宋体" w:hAnsi="宋体" w:eastAsia="宋体" w:cs="宋体"/>
          <w:i w:val="0"/>
          <w:color w:val="auto"/>
          <w:szCs w:val="24"/>
          <w:highlight w:val="none"/>
          <w:u w:val="single"/>
          <w:shd w:val="clear" w:color="auto" w:fill="ffffff"/>
        </w:rPr>
        <w:t xml:space="preserve">（规定比例）</w:t>
      </w:r>
      <w:r>
        <w:rPr>
          <w:rStyle w:val="1090"/>
          <w:rFonts w:hint="eastAsia" w:ascii="宋体" w:hAnsi="宋体" w:eastAsia="宋体" w:cs="宋体"/>
          <w:i w:val="0"/>
          <w:color w:val="auto"/>
          <w:szCs w:val="24"/>
          <w:highlight w:val="none"/>
          <w:shd w:val="clear" w:color="auto" w:fill="ffffff"/>
          <w:vertAlign w:val="superscript"/>
        </w:rPr>
        <w:t xml:space="preserve">3</w:t>
      </w:r>
      <w:r>
        <w:rPr>
          <w:rFonts w:hint="eastAsia" w:ascii="宋体" w:hAnsi="宋体" w:eastAsia="宋体" w:cs="宋体"/>
          <w:color w:val="auto"/>
          <w:szCs w:val="24"/>
          <w:highlight w:val="none"/>
          <w:shd w:val="clear" w:color="auto" w:fill="ffffff"/>
        </w:rPr>
        <w:t xml:space="preserve">。</w:t>
      </w:r>
      <w:r>
        <w:rPr>
          <w:rStyle w:val="1090"/>
          <w:rFonts w:hint="eastAsia" w:ascii="宋体" w:hAnsi="宋体" w:eastAsia="宋体" w:cs="宋体"/>
          <w:i w:val="0"/>
          <w:color w:val="auto"/>
          <w:szCs w:val="24"/>
          <w:highlight w:val="none"/>
          <w:u w:val="single"/>
          <w:shd w:val="clear" w:color="auto" w:fill="ffffff"/>
        </w:rPr>
        <w:t xml:space="preserve">（产品名称1）</w:t>
      </w:r>
      <w:r>
        <w:rPr>
          <w:rFonts w:hint="eastAsia" w:ascii="宋体" w:hAnsi="宋体" w:eastAsia="宋体" w:cs="宋体"/>
          <w:color w:val="auto"/>
          <w:szCs w:val="24"/>
          <w:highlight w:val="none"/>
          <w:shd w:val="clear" w:color="auto" w:fill="ffffff"/>
        </w:rPr>
        <w:t xml:space="preserve">的</w:t>
      </w:r>
      <w:r>
        <w:rPr>
          <w:rStyle w:val="1090"/>
          <w:rFonts w:hint="eastAsia" w:ascii="宋体" w:hAnsi="宋体" w:eastAsia="宋体" w:cs="宋体"/>
          <w:i w:val="0"/>
          <w:color w:val="auto"/>
          <w:szCs w:val="24"/>
          <w:highlight w:val="none"/>
          <w:u w:val="single"/>
          <w:shd w:val="clear" w:color="auto" w:fill="ffffff"/>
        </w:rPr>
        <w:t xml:space="preserve">（关键组件）</w:t>
      </w:r>
      <w:r>
        <w:rPr>
          <w:rStyle w:val="1090"/>
          <w:rFonts w:hint="eastAsia" w:ascii="宋体" w:hAnsi="宋体" w:eastAsia="宋体" w:cs="宋体"/>
          <w:i w:val="0"/>
          <w:color w:val="auto"/>
          <w:szCs w:val="24"/>
          <w:highlight w:val="none"/>
          <w:shd w:val="clear" w:color="auto" w:fill="ffffff"/>
          <w:vertAlign w:val="superscript"/>
        </w:rPr>
        <w:t xml:space="preserve">4</w:t>
      </w:r>
      <w:r>
        <w:rPr>
          <w:rFonts w:hint="eastAsia" w:ascii="宋体" w:hAnsi="宋体" w:eastAsia="宋体" w:cs="宋体"/>
          <w:color w:val="auto"/>
          <w:szCs w:val="24"/>
          <w:highlight w:val="none"/>
          <w:shd w:val="clear" w:color="auto" w:fill="ffffff"/>
        </w:rPr>
        <w:t xml:space="preserve">在中国境内生产。</w:t>
      </w:r>
      <w:r>
        <w:rPr>
          <w:rStyle w:val="1090"/>
          <w:rFonts w:hint="eastAsia" w:ascii="宋体" w:hAnsi="宋体" w:eastAsia="宋体" w:cs="宋体"/>
          <w:i w:val="0"/>
          <w:color w:val="auto"/>
          <w:szCs w:val="24"/>
          <w:highlight w:val="none"/>
          <w:u w:val="single"/>
          <w:shd w:val="clear" w:color="auto" w:fill="ffffff"/>
        </w:rPr>
        <w:t xml:space="preserve">（产品名称1）</w:t>
      </w:r>
      <w:r>
        <w:rPr>
          <w:rFonts w:hint="eastAsia" w:ascii="宋体" w:hAnsi="宋体" w:eastAsia="宋体" w:cs="宋体"/>
          <w:color w:val="auto"/>
          <w:szCs w:val="24"/>
          <w:highlight w:val="none"/>
          <w:shd w:val="clear" w:color="auto" w:fill="ffffff"/>
        </w:rPr>
        <w:t xml:space="preserve">的</w:t>
      </w:r>
      <w:r>
        <w:rPr>
          <w:rStyle w:val="1090"/>
          <w:rFonts w:hint="eastAsia" w:ascii="宋体" w:hAnsi="宋体" w:eastAsia="宋体" w:cs="宋体"/>
          <w:i w:val="0"/>
          <w:color w:val="auto"/>
          <w:szCs w:val="24"/>
          <w:highlight w:val="none"/>
          <w:u w:val="single"/>
          <w:shd w:val="clear" w:color="auto" w:fill="ffffff"/>
        </w:rPr>
        <w:t xml:space="preserve">（关键工序）</w:t>
      </w:r>
      <w:r>
        <w:rPr>
          <w:rStyle w:val="1090"/>
          <w:rFonts w:hint="eastAsia" w:ascii="宋体" w:hAnsi="宋体" w:eastAsia="宋体" w:cs="宋体"/>
          <w:i w:val="0"/>
          <w:color w:val="auto"/>
          <w:szCs w:val="24"/>
          <w:highlight w:val="none"/>
          <w:shd w:val="clear" w:color="auto" w:fill="ffffff"/>
          <w:vertAlign w:val="superscript"/>
        </w:rPr>
        <w:t xml:space="preserve">5</w:t>
      </w:r>
      <w:r>
        <w:rPr>
          <w:rFonts w:hint="eastAsia" w:ascii="宋体" w:hAnsi="宋体" w:eastAsia="宋体" w:cs="宋体"/>
          <w:color w:val="auto"/>
          <w:szCs w:val="24"/>
          <w:highlight w:val="none"/>
          <w:shd w:val="clear" w:color="auto" w:fill="ffffff"/>
        </w:rPr>
        <w:t xml:space="preserve">在中国境内完成。</w:t>
      </w:r>
      <w:r>
        <w:rPr>
          <w:rFonts w:hint="eastAsia" w:ascii="宋体" w:hAnsi="宋体" w:eastAsia="宋体" w:cs="宋体"/>
          <w:color w:val="auto"/>
          <w:szCs w:val="24"/>
          <w:highlight w:val="none"/>
        </w:rPr>
      </w:r>
      <w:r>
        <w:rPr>
          <w:color w:val="auto"/>
          <w:highlight w:val="none"/>
        </w:rPr>
      </w:r>
    </w:p>
    <w:p>
      <w:pPr>
        <w:pStyle w:val="1061"/>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1181735</wp:posOffset>
                </wp:positionH>
                <wp:positionV relativeFrom="paragraph">
                  <wp:posOffset>624205</wp:posOffset>
                </wp:positionV>
                <wp:extent cx="908685" cy="1409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posOffset>115570</wp:posOffset>
                </wp:positionH>
                <wp:positionV relativeFrom="paragraph">
                  <wp:posOffset>624205</wp:posOffset>
                </wp:positionV>
                <wp:extent cx="806450" cy="1073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06450" cy="1073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2;o:allowoverlap:true;o:allowincell:true;mso-position-horizontal-relative:margin;margin-left:9.1pt;mso-position-horizontal:absolute;mso-position-vertical-relative:text;margin-top:49.1pt;mso-position-vertical:absolute;width:63.5pt;height:8.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4047490</wp:posOffset>
                </wp:positionH>
                <wp:positionV relativeFrom="paragraph">
                  <wp:posOffset>338455</wp:posOffset>
                </wp:positionV>
                <wp:extent cx="751205"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51205"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18.7pt;mso-position-horizontal:absolute;mso-position-vertical-relative:text;margin-top:26.6pt;mso-position-vertical:absolute;width:59.1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2861310</wp:posOffset>
                </wp:positionH>
                <wp:positionV relativeFrom="paragraph">
                  <wp:posOffset>353695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225.3pt;mso-position-horizontal:absolute;mso-position-vertical-relative:text;margin-top:27.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1754505</wp:posOffset>
                </wp:positionH>
                <wp:positionV relativeFrom="paragraph">
                  <wp:posOffset>339725</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138.2pt;mso-position-horizontal:absolute;mso-position-vertical-relative:text;margin-top:26.8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4647565</wp:posOffset>
                </wp:positionH>
                <wp:positionV relativeFrom="paragraph">
                  <wp:posOffset>59690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4"/>
          <w:highlight w:val="none"/>
        </w:rPr>
        <w:t xml:space="preserve">2.</w:t>
      </w:r>
      <w:r>
        <w:rPr>
          <w:rStyle w:val="1090"/>
          <w:rFonts w:hint="eastAsia" w:ascii="宋体" w:hAnsi="宋体" w:eastAsia="宋体" w:cs="宋体"/>
          <w:i w:val="0"/>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，生产厂为</w:t>
      </w:r>
      <w:r>
        <w:rPr>
          <w:rStyle w:val="1090"/>
          <w:rFonts w:hint="eastAsia" w:ascii="宋体" w:hAnsi="宋体" w:eastAsia="宋体" w:cs="宋体"/>
          <w:i w:val="0"/>
          <w:color w:val="auto"/>
          <w:sz w:val="24"/>
          <w:szCs w:val="24"/>
          <w:highlight w:val="none"/>
          <w:u w:val="single"/>
        </w:rPr>
        <w:t xml:space="preserve">（厂名）</w:t>
      </w:r>
      <w:r>
        <w:rPr>
          <w:rFonts w:hint="eastAsia" w:ascii="宋体" w:hAnsi="宋体" w:eastAsia="宋体" w:cs="宋体"/>
          <w:color w:val="auto"/>
          <w:sz w:val="24"/>
          <w:szCs w:val="24"/>
          <w:highlight w:val="none"/>
        </w:rPr>
        <w:t xml:space="preserve">，厂址为</w:t>
      </w:r>
      <w:r>
        <w:rPr>
          <w:rStyle w:val="1090"/>
          <w:rFonts w:hint="eastAsia" w:ascii="宋体" w:hAnsi="宋体" w:eastAsia="宋体" w:cs="宋体"/>
          <w:i w:val="0"/>
          <w:color w:val="auto"/>
          <w:sz w:val="24"/>
          <w:szCs w:val="24"/>
          <w:highlight w:val="none"/>
          <w:u w:val="single"/>
        </w:rPr>
        <w:t xml:space="preserve">（生产厂址）</w:t>
      </w:r>
      <w:r>
        <w:rPr>
          <w:rFonts w:hint="eastAsia" w:ascii="宋体" w:hAnsi="宋体" w:eastAsia="宋体" w:cs="宋体"/>
          <w:color w:val="auto"/>
          <w:sz w:val="24"/>
          <w:szCs w:val="24"/>
          <w:highlight w:val="none"/>
        </w:rPr>
        <w:t xml:space="preserve">。</w:t>
      </w:r>
      <w:r>
        <w:rPr>
          <w:rStyle w:val="1090"/>
          <w:rFonts w:hint="eastAsia" w:ascii="宋体" w:hAnsi="宋体" w:eastAsia="宋体" w:cs="宋体"/>
          <w:i w:val="0"/>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的中国境内生产的组件成本占比≥</w:t>
      </w:r>
      <w:r>
        <w:rPr>
          <w:rStyle w:val="1090"/>
          <w:rFonts w:hint="eastAsia" w:ascii="宋体" w:hAnsi="宋体" w:eastAsia="宋体" w:cs="宋体"/>
          <w:i w:val="0"/>
          <w:color w:val="auto"/>
          <w:sz w:val="24"/>
          <w:szCs w:val="24"/>
          <w:highlight w:val="none"/>
          <w:u w:val="single"/>
        </w:rPr>
        <w:t xml:space="preserve">（规定比例）</w:t>
      </w:r>
      <w:r>
        <w:rPr>
          <w:rFonts w:hint="eastAsia" w:ascii="宋体" w:hAnsi="宋体" w:eastAsia="宋体" w:cs="宋体"/>
          <w:color w:val="auto"/>
          <w:sz w:val="24"/>
          <w:szCs w:val="24"/>
          <w:highlight w:val="none"/>
        </w:rPr>
        <w:t xml:space="preserve">。</w:t>
      </w:r>
      <w:r>
        <w:rPr>
          <w:rStyle w:val="1090"/>
          <w:rFonts w:hint="eastAsia" w:ascii="宋体" w:hAnsi="宋体" w:eastAsia="宋体" w:cs="宋体"/>
          <w:i w:val="0"/>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的</w:t>
      </w:r>
      <w:r>
        <w:rPr>
          <w:rStyle w:val="1090"/>
          <w:rFonts w:hint="eastAsia" w:ascii="宋体" w:hAnsi="宋体" w:eastAsia="宋体" w:cs="宋体"/>
          <w:i w:val="0"/>
          <w:color w:val="auto"/>
          <w:sz w:val="24"/>
          <w:szCs w:val="24"/>
          <w:highlight w:val="none"/>
          <w:u w:val="single"/>
        </w:rPr>
        <w:t xml:space="preserve">（关键组件）</w:t>
      </w:r>
      <w:r>
        <w:rPr>
          <w:rFonts w:hint="eastAsia" w:ascii="宋体" w:hAnsi="宋体" w:eastAsia="宋体" w:cs="宋体"/>
          <w:color w:val="auto"/>
          <w:sz w:val="24"/>
          <w:szCs w:val="24"/>
          <w:highlight w:val="none"/>
        </w:rPr>
        <w:t xml:space="preserve">在中国境内生产。</w:t>
      </w:r>
      <w:r>
        <w:rPr>
          <w:rStyle w:val="1090"/>
          <w:rFonts w:hint="eastAsia" w:ascii="宋体" w:hAnsi="宋体" w:eastAsia="宋体" w:cs="宋体"/>
          <w:i w:val="0"/>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的</w:t>
      </w:r>
      <w:r>
        <w:rPr>
          <w:rStyle w:val="1090"/>
          <w:rFonts w:hint="eastAsia" w:ascii="宋体" w:hAnsi="宋体" w:eastAsia="宋体" w:cs="宋体"/>
          <w:i w:val="0"/>
          <w:color w:val="auto"/>
          <w:sz w:val="24"/>
          <w:szCs w:val="24"/>
          <w:highlight w:val="none"/>
          <w:u w:val="single"/>
        </w:rPr>
        <w:t xml:space="preserve">（关键工序）</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rPr>
      </w:r>
      <w:r>
        <w:rPr>
          <w:color w:val="auto"/>
          <w:highlight w:val="none"/>
        </w:rPr>
      </w:r>
    </w:p>
    <w:p>
      <w:pPr>
        <w:pStyle w:val="1061"/>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r>
      <w:r>
        <w:rPr>
          <w:color w:val="auto"/>
          <w:highlight w:val="none"/>
        </w:rPr>
      </w:r>
    </w:p>
    <w:p>
      <w:pPr>
        <w:pStyle w:val="1061"/>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__________________</w:t>
      </w:r>
      <w:r>
        <w:rPr>
          <w:rFonts w:hint="eastAsia" w:ascii="宋体" w:hAnsi="宋体" w:eastAsia="宋体" w:cs="宋体"/>
          <w:color w:val="auto"/>
          <w:sz w:val="24"/>
          <w:szCs w:val="24"/>
          <w:highlight w:val="none"/>
          <w:lang w:val="zh-CN"/>
        </w:rPr>
      </w:r>
      <w:r>
        <w:rPr>
          <w:color w:val="auto"/>
          <w:highlight w:val="none"/>
        </w:rPr>
      </w:r>
    </w:p>
    <w:p>
      <w:pPr>
        <w:pStyle w:val="1061"/>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1.产品如有型号，请在“产品名称”栏一并填写。</w:t>
      </w:r>
      <w:r>
        <w:rPr>
          <w:rFonts w:hint="eastAsia" w:ascii="宋体" w:hAnsi="宋体" w:eastAsia="宋体" w:cs="宋体"/>
          <w:color w:val="auto"/>
          <w:sz w:val="24"/>
          <w:szCs w:val="24"/>
          <w:highlight w:val="none"/>
          <w:lang w:val="zh-CN"/>
        </w:rPr>
      </w:r>
      <w:r>
        <w:rPr>
          <w:color w:val="auto"/>
          <w:highlight w:val="none"/>
        </w:rPr>
      </w:r>
    </w:p>
    <w:p>
      <w:pPr>
        <w:pStyle w:val="1061"/>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2.生产厂址应与生产厂营业执照载明的相关信息保持一致。</w:t>
      </w:r>
      <w:r>
        <w:rPr>
          <w:rFonts w:hint="eastAsia" w:ascii="宋体" w:hAnsi="宋体" w:eastAsia="宋体" w:cs="宋体"/>
          <w:color w:val="auto"/>
          <w:sz w:val="24"/>
          <w:szCs w:val="24"/>
          <w:highlight w:val="none"/>
          <w:lang w:val="zh-CN"/>
        </w:rPr>
      </w:r>
      <w:r>
        <w:rPr>
          <w:color w:val="auto"/>
          <w:highlight w:val="none"/>
        </w:rPr>
      </w:r>
    </w:p>
    <w:p>
      <w:pPr>
        <w:pStyle w:val="1061"/>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3.该产品的中国境内生产的组件成本占比相关要求实施前，“规定比例”栏可不填，下同。</w:t>
      </w:r>
      <w:r>
        <w:rPr>
          <w:rFonts w:hint="eastAsia" w:ascii="宋体" w:hAnsi="宋体" w:eastAsia="宋体" w:cs="宋体"/>
          <w:color w:val="auto"/>
          <w:sz w:val="24"/>
          <w:szCs w:val="24"/>
          <w:highlight w:val="none"/>
          <w:lang w:val="zh-CN"/>
        </w:rPr>
      </w:r>
      <w:r>
        <w:rPr>
          <w:color w:val="auto"/>
          <w:highlight w:val="none"/>
        </w:rPr>
      </w:r>
    </w:p>
    <w:p>
      <w:pPr>
        <w:pStyle w:val="1061"/>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4.该产品的关键组件要求实施前，“关键组件”栏可不填，下同。</w:t>
      </w:r>
      <w:r>
        <w:rPr>
          <w:rFonts w:hint="eastAsia" w:ascii="宋体" w:hAnsi="宋体" w:eastAsia="宋体" w:cs="宋体"/>
          <w:color w:val="auto"/>
          <w:sz w:val="24"/>
          <w:szCs w:val="24"/>
          <w:highlight w:val="none"/>
          <w:lang w:val="zh-CN"/>
        </w:rPr>
      </w:r>
      <w:r>
        <w:rPr>
          <w:color w:val="auto"/>
          <w:highlight w:val="none"/>
        </w:rPr>
      </w:r>
    </w:p>
    <w:p>
      <w:pPr>
        <w:pStyle w:val="1061"/>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5.该产品的关键工序要求实施前，“关键工序”栏可不填，下同。</w:t>
      </w:r>
      <w:r>
        <w:rPr>
          <w:rFonts w:hint="eastAsia" w:ascii="宋体" w:hAnsi="宋体" w:eastAsia="宋体" w:cs="宋体"/>
          <w:color w:val="auto"/>
          <w:sz w:val="24"/>
          <w:szCs w:val="24"/>
          <w:highlight w:val="none"/>
          <w:lang w:val="zh-CN"/>
        </w:rPr>
      </w:r>
      <w:r>
        <w:rPr>
          <w:color w:val="auto"/>
          <w:highlight w:val="none"/>
        </w:rPr>
      </w:r>
    </w:p>
    <w:p>
      <w:pPr>
        <w:pStyle w:val="1085"/>
        <w:ind w:left="0" w:firstLine="480"/>
        <w:jc w:val="both"/>
        <w:spacing w:before="0" w:beforeAutospacing="0" w:after="0" w:afterAutospacing="0" w:line="360" w:lineRule="auto"/>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6.用斜线划除的地方无需填写。</w:t>
      </w:r>
      <w:r>
        <w:rPr>
          <w:rFonts w:hint="eastAsia" w:ascii="宋体" w:hAnsi="宋体" w:eastAsia="宋体" w:cs="宋体"/>
          <w:color w:val="auto"/>
          <w:szCs w:val="24"/>
          <w:highlight w:val="none"/>
          <w:shd w:val="clear" w:color="auto" w:fill="ffffff"/>
        </w:rPr>
      </w:r>
      <w:r>
        <w:rPr>
          <w:color w:val="auto"/>
          <w:highlight w:val="none"/>
        </w:rPr>
      </w:r>
    </w:p>
    <w:p>
      <w:pPr>
        <w:pStyle w:val="1071"/>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pStyle w:val="1061"/>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本公司（单位）对上述声明内容的真实性负责。如有虚假，愿承担相应法律责任。</w:t>
      </w:r>
      <w:r>
        <w:rPr>
          <w:rFonts w:hint="eastAsia" w:ascii="宋体" w:hAnsi="宋体" w:eastAsia="宋体" w:cs="宋体"/>
          <w:color w:val="auto"/>
          <w:sz w:val="24"/>
          <w:szCs w:val="24"/>
          <w:highlight w:val="none"/>
          <w:lang w:val="zh-CN"/>
        </w:rPr>
      </w:r>
      <w:r>
        <w:rPr>
          <w:color w:val="auto"/>
          <w:highlight w:val="none"/>
        </w:rPr>
      </w:r>
    </w:p>
    <w:p>
      <w:pPr>
        <w:pStyle w:val="106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highlight w:val="none"/>
        </w:rPr>
      </w:r>
    </w:p>
    <w:p>
      <w:pPr>
        <w:pStyle w:val="1061"/>
        <w:ind w:firstLine="439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公司（单位）名称（盖章）：</w:t>
      </w:r>
      <w:r>
        <w:rPr>
          <w:rFonts w:hint="eastAsia" w:ascii="宋体" w:hAnsi="宋体" w:eastAsia="宋体" w:cs="宋体"/>
          <w:color w:val="auto"/>
          <w:sz w:val="24"/>
          <w:szCs w:val="24"/>
          <w:highlight w:val="none"/>
          <w:lang w:val="zh-CN"/>
        </w:rPr>
      </w:r>
      <w:r>
        <w:rPr>
          <w:color w:val="auto"/>
          <w:highlight w:val="none"/>
        </w:rPr>
      </w:r>
    </w:p>
    <w:p>
      <w:pPr>
        <w:pStyle w:val="1061"/>
        <w:ind w:firstLine="439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 期：       年     月     日</w:t>
      </w:r>
      <w:r>
        <w:rPr>
          <w:rFonts w:hint="eastAsia" w:ascii="宋体" w:hAnsi="宋体" w:eastAsia="宋体" w:cs="宋体"/>
          <w:color w:val="auto"/>
          <w:sz w:val="24"/>
          <w:szCs w:val="24"/>
          <w:highlight w:val="none"/>
          <w:lang w:val="zh-CN"/>
        </w:rPr>
      </w:r>
      <w:r>
        <w:rPr>
          <w:color w:val="auto"/>
          <w:highlight w:val="none"/>
        </w:rPr>
      </w:r>
    </w:p>
    <w:p>
      <w:pPr>
        <w:pStyle w:val="1071"/>
        <w:ind w:left="0" w:firstLine="0"/>
        <w:rPr>
          <w:rFonts w:hint="eastAsia" w:ascii="宋体" w:hAnsi="宋体" w:eastAsia="宋体" w:cs="宋体"/>
          <w:b/>
          <w:color w:val="auto"/>
          <w:sz w:val="24"/>
          <w:szCs w:val="20"/>
          <w:highlight w:val="none"/>
          <w:shd w:val="clear" w:color="auto" w:fill="ffffff"/>
        </w:rPr>
      </w:pPr>
      <w:r>
        <w:rPr>
          <w:rFonts w:hint="eastAsia" w:ascii="宋体" w:hAnsi="宋体" w:eastAsia="宋体" w:cs="宋体"/>
          <w:color w:val="auto"/>
          <w:sz w:val="24"/>
          <w:highlight w:val="none"/>
          <w:lang w:val="zh-CN"/>
        </w:rPr>
        <w:br w:type="page" w:clear="all"/>
      </w:r>
      <w:r>
        <w:rPr>
          <w:rFonts w:hint="eastAsia" w:ascii="宋体" w:hAnsi="宋体" w:eastAsia="宋体" w:cs="宋体"/>
          <w:b/>
          <w:bCs/>
          <w:color w:val="auto"/>
          <w:sz w:val="24"/>
          <w:szCs w:val="24"/>
          <w:highlight w:val="none"/>
        </w:rPr>
        <w:t xml:space="preserve">附件</w:t>
      </w:r>
      <w:r>
        <w:rPr>
          <w:rFonts w:hint="eastAsia" w:ascii="宋体" w:hAnsi="宋体" w:eastAsia="宋体" w:cs="宋体"/>
          <w:b/>
          <w:bCs/>
          <w:color w:val="auto"/>
          <w:sz w:val="24"/>
          <w:szCs w:val="24"/>
          <w:highlight w:val="none"/>
          <w:lang w:val="en-US" w:eastAsia="zh-CN"/>
        </w:rPr>
        <w:t xml:space="preserve">17</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0"/>
          <w:highlight w:val="none"/>
          <w:shd w:val="clear" w:color="auto" w:fill="ffffff"/>
        </w:rPr>
        <w:t xml:space="preserve">关于本国产品成本占比的声明函（采购项目含有多种产品时适用）</w:t>
      </w:r>
      <w:r>
        <w:rPr>
          <w:rFonts w:hint="eastAsia" w:ascii="宋体" w:hAnsi="宋体" w:eastAsia="宋体" w:cs="宋体"/>
          <w:b/>
          <w:color w:val="auto"/>
          <w:sz w:val="24"/>
          <w:szCs w:val="20"/>
          <w:highlight w:val="none"/>
          <w:shd w:val="clear" w:color="auto" w:fill="ffffff"/>
        </w:rPr>
      </w:r>
      <w:r>
        <w:rPr>
          <w:color w:val="auto"/>
          <w:highlight w:val="none"/>
        </w:rPr>
      </w:r>
    </w:p>
    <w:p>
      <w:pPr>
        <w:pStyle w:val="1061"/>
        <w:ind w:firstLine="2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061"/>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关于本国产品成本占比的声明函</w:t>
      </w:r>
      <w:r>
        <w:rPr>
          <w:rFonts w:hint="eastAsia" w:ascii="宋体" w:hAnsi="宋体" w:eastAsia="宋体" w:cs="宋体"/>
          <w:b/>
          <w:bCs/>
          <w:color w:val="auto"/>
          <w:sz w:val="24"/>
          <w:szCs w:val="24"/>
          <w:highlight w:val="none"/>
          <w:lang w:val="zh-CN"/>
        </w:rPr>
      </w:r>
      <w:r>
        <w:rPr>
          <w:color w:val="auto"/>
          <w:highlight w:val="none"/>
        </w:rPr>
      </w:r>
    </w:p>
    <w:p>
      <w:pPr>
        <w:pStyle w:val="106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highlight w:val="none"/>
        </w:rPr>
      </w:r>
    </w:p>
    <w:p>
      <w:pPr>
        <w:pStyle w:val="1061"/>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highlight w:val="none"/>
        </w:rPr>
      </w:r>
    </w:p>
    <w:p>
      <w:pPr>
        <w:pStyle w:val="1061"/>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本公司（</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r>
      <w:r>
        <w:rPr>
          <w:color w:val="auto"/>
          <w:highlight w:val="none"/>
        </w:rPr>
      </w:r>
    </w:p>
    <w:p>
      <w:pPr>
        <w:pStyle w:val="106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061"/>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本公司（单位）对上表内容的真实性负责。如有虚假，愿承担相应法律责任。</w:t>
      </w:r>
      <w:r>
        <w:rPr>
          <w:rFonts w:hint="eastAsia" w:ascii="宋体" w:hAnsi="宋体" w:eastAsia="宋体" w:cs="宋体"/>
          <w:color w:val="auto"/>
          <w:sz w:val="24"/>
          <w:szCs w:val="24"/>
          <w:highlight w:val="none"/>
        </w:rPr>
      </w:r>
      <w:r>
        <w:rPr>
          <w:color w:val="auto"/>
          <w:highlight w:val="none"/>
        </w:rPr>
      </w:r>
    </w:p>
    <w:p>
      <w:pPr>
        <w:pStyle w:val="106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highlight w:val="none"/>
        </w:rPr>
      </w:r>
    </w:p>
    <w:p>
      <w:pPr>
        <w:pStyle w:val="106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061"/>
        <w:ind w:left="0" w:firstLine="9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公司（单位）名称（盖章）：</w:t>
      </w:r>
      <w:r>
        <w:rPr>
          <w:rFonts w:hint="eastAsia" w:ascii="宋体" w:hAnsi="宋体" w:eastAsia="宋体" w:cs="宋体"/>
          <w:color w:val="auto"/>
          <w:sz w:val="24"/>
          <w:szCs w:val="24"/>
          <w:highlight w:val="none"/>
        </w:rPr>
      </w:r>
      <w:r>
        <w:rPr>
          <w:color w:val="auto"/>
          <w:highlight w:val="none"/>
        </w:rPr>
      </w:r>
    </w:p>
    <w:p>
      <w:pPr>
        <w:pStyle w:val="1068"/>
        <w:ind w:left="0" w:firstLine="960"/>
        <w:jc w:val="both"/>
        <w:keepLines w:val="0"/>
        <w:keepNext w:val="0"/>
        <w:pageBreakBefore w:val="0"/>
        <w:spacing w:line="360" w:lineRule="auto"/>
        <w:widowControl w:val="off"/>
        <w:rPr>
          <w:rFonts w:hint="eastAsia" w:ascii="宋体" w:hAnsi="宋体" w:eastAsia="宋体" w:cs="宋体"/>
          <w:color w:val="auto"/>
          <w:sz w:val="32"/>
          <w:szCs w:val="32"/>
          <w:highlight w:val="none"/>
        </w:rPr>
        <w:outlineLvl w:val="2"/>
      </w:pPr>
      <w:r>
        <w:rPr>
          <w:rFonts w:hint="eastAsia" w:ascii="宋体" w:hAnsi="宋体" w:eastAsia="宋体" w:cs="宋体"/>
          <w:color w:val="auto"/>
          <w:sz w:val="24"/>
          <w:highlight w:val="none"/>
        </w:rPr>
        <w:t xml:space="preserve">日 期：       年     月     日</w:t>
      </w:r>
      <w:r>
        <w:rPr>
          <w:rFonts w:hint="eastAsia" w:ascii="宋体" w:hAnsi="宋体" w:eastAsia="宋体" w:cs="宋体"/>
          <w:color w:val="auto"/>
          <w:sz w:val="32"/>
          <w:szCs w:val="32"/>
          <w:highlight w:val="none"/>
        </w:rPr>
      </w:r>
      <w:r>
        <w:rPr>
          <w:color w:val="auto"/>
          <w:highlight w:val="none"/>
        </w:rPr>
      </w:r>
    </w:p>
    <w:p>
      <w:pPr>
        <w:pStyle w:val="1061"/>
        <w:ind w:left="0"/>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rPr>
          <w:color w:val="auto"/>
          <w:highlight w:val="none"/>
        </w:rPr>
      </w:r>
    </w:p>
    <w:p>
      <w:pPr>
        <w:pStyle w:val="1061"/>
        <w:ind w:left="0"/>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rPr>
          <w:color w:val="auto"/>
          <w:highlight w:val="none"/>
        </w:rPr>
      </w:r>
    </w:p>
    <w:p>
      <w:pPr>
        <w:pStyle w:val="1061"/>
        <w:ind w:left="0"/>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rPr>
          <w:color w:val="auto"/>
          <w:highlight w:val="none"/>
        </w:rPr>
      </w:r>
    </w:p>
    <w:p>
      <w:pPr>
        <w:pStyle w:val="1061"/>
        <w:ind w:left="0"/>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rPr>
          <w:color w:val="auto"/>
          <w:highlight w:val="none"/>
        </w:rPr>
      </w:r>
    </w:p>
    <w:p>
      <w:pPr>
        <w:pStyle w:val="1061"/>
        <w:ind w:left="0"/>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rPr>
          <w:color w:val="auto"/>
          <w:highlight w:val="none"/>
        </w:rPr>
      </w:r>
    </w:p>
    <w:p>
      <w:pPr>
        <w:pStyle w:val="1061"/>
        <w:ind w:left="0"/>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rPr>
          <w:color w:val="auto"/>
          <w:highlight w:val="none"/>
        </w:rPr>
      </w:r>
    </w:p>
    <w:p>
      <w:pPr>
        <w:pStyle w:val="1061"/>
        <w:ind w:left="0"/>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rPr>
          <w:color w:val="auto"/>
          <w:highlight w:val="none"/>
        </w:rPr>
      </w:r>
    </w:p>
    <w:p>
      <w:pPr>
        <w:pStyle w:val="1061"/>
        <w:ind w:left="0"/>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rPr>
          <w:color w:val="auto"/>
          <w:highlight w:val="none"/>
        </w:rPr>
      </w:r>
    </w:p>
    <w:p>
      <w:pPr>
        <w:pStyle w:val="1061"/>
        <w:ind w:left="0"/>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rPr>
          <w:color w:val="auto"/>
          <w:highlight w:val="none"/>
        </w:rPr>
      </w:r>
    </w:p>
    <w:p>
      <w:pPr>
        <w:pStyle w:val="1061"/>
        <w:ind w:left="0"/>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rPr>
          <w:color w:val="auto"/>
          <w:highlight w:val="none"/>
        </w:rPr>
      </w:r>
    </w:p>
    <w:p>
      <w:pPr>
        <w:pStyle w:val="1061"/>
        <w:ind w:left="0"/>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rPr>
          <w:color w:val="auto"/>
          <w:highlight w:val="none"/>
        </w:rPr>
      </w:r>
    </w:p>
    <w:p>
      <w:pPr>
        <w:pStyle w:val="1061"/>
        <w:ind w:left="0"/>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rPr>
          <w:color w:val="auto"/>
          <w:highlight w:val="none"/>
        </w:rPr>
      </w:r>
    </w:p>
    <w:p>
      <w:pPr>
        <w:pStyle w:val="1061"/>
        <w:ind w:left="0"/>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rPr>
          <w:color w:val="auto"/>
          <w:highlight w:val="none"/>
        </w:rPr>
      </w:r>
    </w:p>
    <w:p>
      <w:pPr>
        <w:pStyle w:val="1061"/>
        <w:ind w:left="0"/>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rPr>
          <w:color w:val="auto"/>
          <w:highlight w:val="none"/>
        </w:rPr>
      </w:r>
    </w:p>
    <w:p>
      <w:pPr>
        <w:pStyle w:val="1061"/>
        <w:ind w:left="0"/>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rPr>
          <w:color w:val="auto"/>
          <w:highlight w:val="none"/>
        </w:rPr>
      </w:r>
    </w:p>
    <w:p>
      <w:pPr>
        <w:pStyle w:val="1061"/>
        <w:ind w:left="0"/>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rPr>
          <w:color w:val="auto"/>
          <w:highlight w:val="none"/>
        </w:rPr>
      </w:r>
    </w:p>
    <w:p>
      <w:pPr>
        <w:pStyle w:val="1061"/>
        <w:ind w:left="0"/>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rPr>
          <w:color w:val="auto"/>
          <w:highlight w:val="none"/>
        </w:rPr>
      </w:r>
    </w:p>
    <w:p>
      <w:pPr>
        <w:pStyle w:val="1061"/>
        <w:ind w:left="0"/>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rPr>
          <w:color w:val="auto"/>
          <w:highlight w:val="none"/>
        </w:rPr>
      </w:r>
    </w:p>
    <w:p>
      <w:pPr>
        <w:pStyle w:val="1061"/>
        <w:ind w:left="0"/>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rPr>
          <w:color w:val="auto"/>
          <w:highlight w:val="none"/>
        </w:rPr>
      </w:r>
    </w:p>
    <w:p>
      <w:pPr>
        <w:pStyle w:val="1061"/>
        <w:ind w:left="0"/>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rPr>
          <w:color w:val="auto"/>
          <w:highlight w:val="none"/>
        </w:rPr>
      </w:r>
    </w:p>
    <w:p>
      <w:pPr>
        <w:pStyle w:val="1061"/>
        <w:ind w:left="0"/>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rPr>
          <w:color w:val="auto"/>
          <w:highlight w:val="none"/>
        </w:rPr>
      </w:r>
    </w:p>
    <w:p>
      <w:pPr>
        <w:pStyle w:val="1061"/>
        <w:ind w:left="0"/>
        <w:widowControl w:val="off"/>
        <w:rPr>
          <w:rFonts w:hint="eastAsia" w:ascii="宋体" w:hAnsi="宋体" w:cs="宋体"/>
          <w:b/>
          <w:color w:val="auto"/>
          <w:sz w:val="24"/>
          <w:szCs w:val="24"/>
          <w:highlight w:val="none"/>
        </w:rPr>
        <w:outlineLvl w:val="1"/>
      </w:pPr>
      <w:r>
        <w:rPr>
          <w:rFonts w:hint="eastAsia" w:ascii="宋体" w:hAnsi="宋体" w:eastAsia="宋体" w:cs="宋体"/>
          <w:b/>
          <w:bCs/>
          <w:color w:val="auto"/>
          <w:sz w:val="24"/>
          <w:szCs w:val="24"/>
          <w:highlight w:val="none"/>
        </w:rPr>
        <w:t xml:space="preserve">附件1</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w:t>
      </w:r>
      <w:r>
        <w:rPr>
          <w:rFonts w:hint="eastAsia" w:ascii="宋体" w:hAnsi="宋体" w:cs="宋体"/>
          <w:b/>
          <w:color w:val="auto"/>
          <w:sz w:val="24"/>
          <w:szCs w:val="24"/>
          <w:highlight w:val="none"/>
        </w:rPr>
        <w:t xml:space="preserve">响应单位与其他单位存在控股、管理关系情况表</w:t>
      </w:r>
      <w:bookmarkEnd w:id="57"/>
      <w:r>
        <w:rPr>
          <w:rFonts w:hint="eastAsia" w:ascii="宋体" w:hAnsi="宋体" w:cs="宋体"/>
          <w:b/>
          <w:color w:val="auto"/>
          <w:sz w:val="24"/>
          <w:szCs w:val="24"/>
          <w:highlight w:val="none"/>
        </w:rPr>
      </w:r>
      <w:r>
        <w:rPr>
          <w:color w:val="auto"/>
          <w:highlight w:val="none"/>
        </w:rPr>
      </w:r>
    </w:p>
    <w:p>
      <w:pPr>
        <w:pStyle w:val="1071"/>
        <w:ind w:firstLine="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1061"/>
        <w:ind w:left="0"/>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响应单位与其他单位存在控股、管理关系情况表</w:t>
      </w:r>
      <w:r>
        <w:rPr>
          <w:rFonts w:hint="eastAsia" w:ascii="宋体" w:hAnsi="宋体" w:cs="宋体"/>
          <w:b/>
          <w:bCs/>
          <w:color w:val="auto"/>
          <w:sz w:val="24"/>
          <w:szCs w:val="24"/>
          <w:highlight w:val="none"/>
        </w:rPr>
      </w:r>
      <w:r>
        <w:rPr>
          <w:color w:val="auto"/>
          <w:highlight w:val="none"/>
        </w:rPr>
      </w:r>
    </w:p>
    <w:p>
      <w:pPr>
        <w:pStyle w:val="1071"/>
        <w:rPr>
          <w:rFonts w:hint="eastAsia" w:ascii="宋体" w:hAnsi="宋体" w:cs="宋体"/>
          <w:color w:val="auto"/>
          <w:highlight w:val="none"/>
        </w:rPr>
      </w:pPr>
      <w:r>
        <w:rPr>
          <w:rFonts w:hint="eastAsia" w:ascii="宋体" w:hAnsi="宋体" w:cs="宋体"/>
          <w:color w:val="auto"/>
          <w:highlight w:val="none"/>
        </w:rPr>
      </w:r>
      <w:r>
        <w:rPr>
          <w:color w:val="auto"/>
          <w:highlight w:val="none"/>
        </w:rPr>
      </w:r>
    </w:p>
    <w:tbl>
      <w:tblPr>
        <w:tblW w:w="924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61"/>
              <w:ind w:left="0"/>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与响应供应商存在控股、管理关系的单位名称</w:t>
            </w:r>
            <w:r>
              <w:rPr>
                <w:rFonts w:hint="eastAsia" w:ascii="宋体" w:hAnsi="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61"/>
              <w:ind w:left="0"/>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控股、管理关系情况说明</w:t>
            </w:r>
            <w:r>
              <w:rPr>
                <w:rFonts w:hint="eastAsia" w:ascii="宋体" w:hAnsi="宋体" w:cs="宋体"/>
                <w:b/>
                <w:bCs/>
                <w:color w:val="auto"/>
                <w:sz w:val="24"/>
                <w:szCs w:val="24"/>
                <w:highlight w:val="none"/>
              </w:rPr>
            </w:r>
            <w:r>
              <w:rPr>
                <w:color w:val="auto"/>
                <w:highlight w:val="none"/>
              </w:rP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61"/>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61"/>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rPr>
                <w:color w:val="auto"/>
                <w:highlight w:val="none"/>
              </w:rP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61"/>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61"/>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rPr>
                <w:color w:val="auto"/>
                <w:highlight w:val="none"/>
              </w:rP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61"/>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61"/>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rPr>
                <w:color w:val="auto"/>
                <w:highlight w:val="none"/>
              </w:rP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61"/>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61"/>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rPr>
                <w:color w:val="auto"/>
                <w:highlight w:val="none"/>
              </w:rP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61"/>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61"/>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rPr>
                <w:color w:val="auto"/>
                <w:highlight w:val="none"/>
              </w:rP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61"/>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61"/>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rPr>
                <w:color w:val="auto"/>
                <w:highlight w:val="none"/>
              </w:rPr>
            </w:r>
          </w:p>
        </w:tc>
      </w:tr>
    </w:tbl>
    <w:p>
      <w:pPr>
        <w:pStyle w:val="1061"/>
        <w:ind w:left="0" w:firstLine="482"/>
        <w:jc w:val="left"/>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注：响应单位应当按实填写所有与之有控股、管理关系的情况。</w:t>
      </w:r>
      <w:r>
        <w:rPr>
          <w:rFonts w:hint="eastAsia" w:ascii="宋体" w:hAnsi="宋体" w:cs="宋体"/>
          <w:b/>
          <w:bCs/>
          <w:color w:val="auto"/>
          <w:sz w:val="24"/>
          <w:szCs w:val="24"/>
          <w:highlight w:val="none"/>
        </w:rPr>
      </w:r>
      <w:r>
        <w:rPr>
          <w:color w:val="auto"/>
          <w:highlight w:val="none"/>
        </w:rPr>
      </w:r>
    </w:p>
    <w:p>
      <w:pPr>
        <w:pStyle w:val="1061"/>
        <w:jc w:val="left"/>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rPr>
          <w:color w:val="auto"/>
          <w:highlight w:val="none"/>
        </w:rPr>
      </w:r>
    </w:p>
    <w:p>
      <w:pPr>
        <w:pStyle w:val="1104"/>
        <w:ind w:left="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供应商：（单位盖章）</w:t>
      </w:r>
      <w:r>
        <w:rPr>
          <w:rStyle w:val="1100"/>
          <w:rFonts w:hint="eastAsia" w:ascii="宋体" w:hAnsi="宋体" w:cs="宋体"/>
          <w:color w:val="auto"/>
          <w:szCs w:val="24"/>
          <w:highlight w:val="none"/>
        </w:rPr>
      </w:r>
      <w:r>
        <w:rPr>
          <w:color w:val="auto"/>
          <w:highlight w:val="none"/>
        </w:rPr>
      </w:r>
    </w:p>
    <w:p>
      <w:pPr>
        <w:pStyle w:val="1104"/>
        <w:ind w:left="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t xml:space="preserve">法定代表人或代理人：（签字或盖章）</w:t>
      </w:r>
      <w:r>
        <w:rPr>
          <w:rStyle w:val="1100"/>
          <w:rFonts w:hint="eastAsia" w:ascii="宋体" w:hAnsi="宋体" w:cs="宋体"/>
          <w:color w:val="auto"/>
          <w:szCs w:val="24"/>
          <w:highlight w:val="none"/>
        </w:rPr>
      </w:r>
      <w:r>
        <w:rPr>
          <w:color w:val="auto"/>
          <w:highlight w:val="none"/>
        </w:rPr>
      </w:r>
    </w:p>
    <w:p>
      <w:pPr>
        <w:pStyle w:val="1104"/>
        <w:ind w:left="0"/>
        <w:widowControl w:val="off"/>
        <w:rPr>
          <w:rStyle w:val="1100"/>
          <w:rFonts w:hint="eastAsia" w:ascii="宋体" w:hAnsi="宋体" w:cs="宋体"/>
          <w:color w:val="auto"/>
          <w:szCs w:val="24"/>
          <w:highlight w:val="none"/>
        </w:rPr>
        <w:sectPr>
          <w:footnotePr/>
          <w:endnotePr/>
          <w:type w:val="nextPage"/>
          <w:pgSz w:w="11906" w:h="16838" w:orient="portrait"/>
          <w:pgMar w:top="1418" w:right="1021" w:bottom="1418" w:left="1021" w:header="794" w:footer="567" w:gutter="0"/>
          <w:pgNumType w:start="1"/>
          <w:cols w:num="1" w:sep="0" w:space="1701" w:equalWidth="1"/>
          <w:docGrid w:linePitch="360"/>
        </w:sectPr>
      </w:pPr>
      <w:r>
        <w:rPr>
          <w:rStyle w:val="1100"/>
          <w:rFonts w:hint="eastAsia" w:ascii="宋体" w:hAnsi="宋体" w:cs="宋体"/>
          <w:color w:val="auto"/>
          <w:szCs w:val="24"/>
          <w:highlight w:val="none"/>
        </w:rPr>
        <w:t xml:space="preserve">日期：   年   月   日</w:t>
      </w:r>
      <w:r>
        <w:rPr>
          <w:rStyle w:val="1100"/>
          <w:rFonts w:hint="eastAsia" w:ascii="宋体" w:hAnsi="宋体" w:cs="宋体"/>
          <w:color w:val="auto"/>
          <w:szCs w:val="24"/>
          <w:highlight w:val="none"/>
        </w:rPr>
      </w:r>
      <w:r>
        <w:rPr>
          <w:color w:val="auto"/>
          <w:highlight w:val="none"/>
        </w:rPr>
      </w:r>
    </w:p>
    <w:p>
      <w:pPr>
        <w:pStyle w:val="1104"/>
        <w:ind w:left="0" w:firstLine="0"/>
        <w:widowControl w:val="off"/>
        <w:rPr>
          <w:rStyle w:val="1100"/>
          <w:rFonts w:hint="eastAsia" w:ascii="宋体" w:hAnsi="宋体" w:eastAsia="宋体" w:cs="宋体"/>
          <w:color w:val="auto"/>
          <w:szCs w:val="24"/>
          <w:highlight w:val="none"/>
        </w:rPr>
      </w:pPr>
      <w:r>
        <w:rPr>
          <w:rFonts w:hint="eastAsia" w:ascii="宋体" w:hAnsi="宋体" w:eastAsia="宋体" w:cs="宋体"/>
          <w:b/>
          <w:color w:val="auto"/>
          <w:sz w:val="24"/>
          <w:szCs w:val="24"/>
          <w:highlight w:val="none"/>
        </w:rPr>
        <w:t xml:space="preserve">附件1</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、关于响应报价合理性的澄清说明</w:t>
      </w:r>
      <w:r>
        <w:rPr>
          <w:rStyle w:val="1100"/>
          <w:rFonts w:hint="eastAsia" w:ascii="宋体" w:hAnsi="宋体" w:eastAsia="宋体" w:cs="宋体"/>
          <w:color w:val="auto"/>
          <w:szCs w:val="24"/>
          <w:highlight w:val="none"/>
        </w:rPr>
      </w:r>
      <w:r>
        <w:rPr>
          <w:color w:val="auto"/>
          <w:highlight w:val="none"/>
        </w:rPr>
      </w:r>
    </w:p>
    <w:p>
      <w:pPr>
        <w:pStyle w:val="1071"/>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r>
      <w:r>
        <w:rPr>
          <w:color w:val="auto"/>
          <w:highlight w:val="none"/>
        </w:rPr>
      </w:r>
    </w:p>
    <w:p>
      <w:pPr>
        <w:pStyle w:val="1071"/>
        <w:ind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关于响应报价合理性的澄清说明</w:t>
      </w:r>
      <w:r>
        <w:rPr>
          <w:rFonts w:hint="eastAsia" w:ascii="宋体" w:hAnsi="宋体" w:eastAsia="宋体" w:cs="宋体"/>
          <w:b/>
          <w:bCs/>
          <w:color w:val="auto"/>
          <w:sz w:val="24"/>
          <w:szCs w:val="24"/>
          <w:highlight w:val="none"/>
          <w:lang w:val="en-US" w:eastAsia="zh-CN" w:bidi="ar-SA"/>
        </w:rPr>
      </w:r>
      <w:r>
        <w:rPr>
          <w:color w:val="auto"/>
          <w:highlight w:val="none"/>
        </w:rPr>
      </w:r>
    </w:p>
    <w:p>
      <w:pPr>
        <w:pStyle w:val="1061"/>
        <w:ind w:left="0"/>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rPr>
          <w:color w:val="auto"/>
          <w:highlight w:val="none"/>
        </w:rPr>
      </w:r>
    </w:p>
    <w:p>
      <w:pPr>
        <w:pStyle w:val="1061"/>
        <w:ind w:left="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苏州合亿盛工程咨询有限公司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r>
      <w:r>
        <w:rPr>
          <w:color w:val="auto"/>
          <w:highlight w:val="none"/>
        </w:rPr>
      </w:r>
    </w:p>
    <w:p>
      <w:pPr>
        <w:pStyle w:val="1061"/>
        <w:ind w:lef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w:t>
      </w:r>
      <w:r>
        <w:rPr>
          <w:rFonts w:hint="eastAsia" w:ascii="宋体" w:hAnsi="宋体" w:eastAsia="宋体" w:cs="宋体"/>
          <w:color w:val="auto"/>
          <w:sz w:val="24"/>
          <w:szCs w:val="24"/>
          <w:highlight w:val="none"/>
          <w:lang w:val="en-US" w:eastAsia="zh-CN"/>
        </w:rPr>
        <w:t xml:space="preserve">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号（项目编号）的采购活动进行响应，对于本公司的响应报价合理性作出说明如下：</w:t>
      </w:r>
      <w:r>
        <w:rPr>
          <w:rFonts w:hint="eastAsia" w:ascii="宋体" w:hAnsi="宋体" w:eastAsia="宋体" w:cs="宋体"/>
          <w:color w:val="auto"/>
          <w:sz w:val="24"/>
          <w:szCs w:val="24"/>
          <w:highlight w:val="none"/>
        </w:rPr>
      </w:r>
      <w:r>
        <w:rPr>
          <w:color w:val="auto"/>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1061"/>
              <w:ind w:left="0"/>
              <w:jc w:val="center"/>
              <w:spacing w:line="600" w:lineRule="auto"/>
              <w:widowControl w:val="off"/>
              <w:rPr>
                <w:rFonts w:hint="eastAsia" w:ascii="宋体" w:hAnsi="宋体" w:eastAsia="宋体" w:cs="宋体"/>
                <w:b/>
                <w:color w:val="auto"/>
                <w:sz w:val="24"/>
                <w:szCs w:val="24"/>
                <w:highlight w:val="none"/>
                <w:shd w:val="pct10" w:color="auto" w:fill="ffffff"/>
              </w:rPr>
            </w:pPr>
            <w:r>
              <w:rPr>
                <w:rFonts w:hint="eastAsia" w:ascii="宋体" w:hAnsi="宋体" w:eastAsia="宋体" w:cs="宋体"/>
                <w:b/>
                <w:color w:val="auto"/>
                <w:sz w:val="21"/>
                <w:szCs w:val="21"/>
                <w:highlight w:val="none"/>
              </w:rPr>
              <w:t xml:space="preserve">供应商应当根据实际情况自拟答复并根据磋商小组关于澄清的要求提供相关证明材料作为附件。</w:t>
            </w:r>
            <w:r>
              <w:rPr>
                <w:rFonts w:hint="eastAsia" w:ascii="宋体" w:hAnsi="宋体" w:eastAsia="宋体" w:cs="宋体"/>
                <w:b/>
                <w:color w:val="auto"/>
                <w:sz w:val="24"/>
                <w:szCs w:val="24"/>
                <w:highlight w:val="none"/>
                <w:shd w:val="pct10" w:color="auto" w:fill="ffffff"/>
              </w:rPr>
            </w:r>
            <w:r>
              <w:rPr>
                <w:color w:val="auto"/>
                <w:highlight w:val="none"/>
              </w:rPr>
            </w:r>
          </w:p>
        </w:tc>
      </w:tr>
    </w:tbl>
    <w:p>
      <w:pPr>
        <w:pStyle w:val="1061"/>
        <w:ind w:left="0" w:firstLine="422"/>
        <w:keepLines w:val="0"/>
        <w:keepNext w:val="0"/>
        <w:pageBreakBefore w:val="0"/>
        <w:spacing w:line="288"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备注：根据采购文件第二章“磋商须知”要求，磋商小组认为供应商的报价符合异常低价投标（响</w:t>
      </w:r>
      <w:r>
        <w:rPr>
          <w:rFonts w:hint="eastAsia" w:ascii="宋体" w:hAnsi="宋体" w:eastAsia="宋体" w:cs="宋体"/>
          <w:b/>
          <w:bCs/>
          <w:color w:val="auto"/>
          <w:sz w:val="21"/>
          <w:szCs w:val="21"/>
          <w:highlight w:val="none"/>
          <w:lang w:val="en-US" w:eastAsia="zh-CN" w:bidi="ar-SA"/>
        </w:rPr>
        <w:t xml:space="preserve">应）审查的情形时，磋商小组应当要求相关供应商在评审现场合理的时间内对投标（响应）价格作出解释，并提供项目具体成本测算等与报价合理性相关的书面说明及必要的证明材料，包括但不限于原材料成本、人工成本、制造费用等。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s="宋体"/>
          <w:b/>
          <w:bCs/>
          <w:color w:val="auto"/>
          <w:sz w:val="21"/>
          <w:szCs w:val="21"/>
          <w:highlight w:val="none"/>
          <w:lang w:val="en-US" w:eastAsia="zh-CN" w:bidi="ar-SA"/>
        </w:rPr>
      </w:r>
      <w:r>
        <w:rPr>
          <w:color w:val="auto"/>
          <w:highlight w:val="none"/>
        </w:rPr>
      </w:r>
    </w:p>
    <w:p>
      <w:pPr>
        <w:pStyle w:val="1123"/>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pStyle w:val="1123"/>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pStyle w:val="1061"/>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pStyle w:val="1061"/>
        <w:ind w:left="0"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rPr>
          <w:rFonts w:hint="eastAsia" w:ascii="宋体" w:hAnsi="宋体" w:eastAsia="宋体" w:cs="宋体"/>
          <w:color w:val="auto"/>
          <w:sz w:val="24"/>
          <w:szCs w:val="24"/>
          <w:highlight w:val="none"/>
          <w:lang w:val="zh-CN"/>
        </w:rPr>
      </w:r>
      <w:r>
        <w:rPr>
          <w:color w:val="auto"/>
          <w:highlight w:val="none"/>
        </w:rPr>
      </w:r>
    </w:p>
    <w:p>
      <w:pPr>
        <w:pStyle w:val="1061"/>
        <w:ind w:left="0"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代理人</w:t>
      </w:r>
      <w:r>
        <w:rPr>
          <w:rFonts w:hint="eastAsia" w:ascii="宋体" w:hAnsi="宋体" w:eastAsia="宋体" w:cs="宋体"/>
          <w:color w:val="auto"/>
          <w:sz w:val="24"/>
          <w:szCs w:val="24"/>
          <w:highlight w:val="none"/>
          <w:lang w:val="zh-CN"/>
        </w:rPr>
        <w:t xml:space="preserve">：（签字或盖章）</w:t>
      </w:r>
      <w:r>
        <w:rPr>
          <w:rFonts w:hint="eastAsia" w:ascii="宋体" w:hAnsi="宋体" w:eastAsia="宋体" w:cs="宋体"/>
          <w:color w:val="auto"/>
          <w:sz w:val="24"/>
          <w:szCs w:val="24"/>
          <w:highlight w:val="none"/>
          <w:lang w:val="zh-CN"/>
        </w:rPr>
      </w:r>
      <w:r>
        <w:rPr>
          <w:color w:val="auto"/>
          <w:highlight w:val="none"/>
        </w:rPr>
      </w:r>
    </w:p>
    <w:p>
      <w:pPr>
        <w:pStyle w:val="1061"/>
        <w:ind w:left="0"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rFonts w:hint="eastAsia" w:ascii="宋体" w:hAnsi="宋体" w:eastAsia="宋体" w:cs="宋体"/>
          <w:color w:val="auto"/>
          <w:sz w:val="24"/>
          <w:szCs w:val="24"/>
          <w:highlight w:val="none"/>
        </w:rPr>
      </w:r>
      <w:r>
        <w:rPr>
          <w:color w:val="auto"/>
          <w:highlight w:val="none"/>
        </w:rPr>
      </w:r>
    </w:p>
    <w:p>
      <w:pPr>
        <w:pStyle w:val="1104"/>
        <w:ind w:left="0"/>
        <w:widowControl w:val="off"/>
        <w:rPr>
          <w:rStyle w:val="1100"/>
          <w:rFonts w:hint="eastAsia" w:ascii="宋体" w:hAnsi="宋体" w:cs="宋体"/>
          <w:color w:val="auto"/>
          <w:szCs w:val="24"/>
          <w:highlight w:val="none"/>
        </w:rPr>
        <w:sectPr>
          <w:footnotePr/>
          <w:endnotePr/>
          <w:type w:val="nextPage"/>
          <w:pgSz w:w="11906" w:h="16838" w:orient="portrait"/>
          <w:pgMar w:top="1418" w:right="1021" w:bottom="1418" w:left="1021" w:header="794" w:footer="567" w:gutter="0"/>
          <w:pgNumType w:start="1"/>
          <w:cols w:num="1" w:sep="0" w:space="1701" w:equalWidth="1"/>
          <w:docGrid w:linePitch="360"/>
        </w:sectPr>
      </w:pPr>
      <w:r>
        <w:rPr>
          <w:rStyle w:val="1100"/>
          <w:rFonts w:hint="eastAsia" w:ascii="宋体" w:hAnsi="宋体" w:cs="宋体"/>
          <w:color w:val="auto"/>
          <w:szCs w:val="24"/>
          <w:highlight w:val="none"/>
        </w:rPr>
      </w:r>
      <w:r>
        <w:rPr>
          <w:color w:val="auto"/>
          <w:highlight w:val="none"/>
        </w:rPr>
      </w:r>
    </w:p>
    <w:p>
      <w:pPr>
        <w:pStyle w:val="1104"/>
        <w:ind w:left="0"/>
        <w:widowControl w:val="off"/>
        <w:rPr>
          <w:rStyle w:val="1100"/>
          <w:rFonts w:hint="eastAsia" w:ascii="宋体" w:hAnsi="宋体" w:cs="宋体"/>
          <w:color w:val="auto"/>
          <w:szCs w:val="24"/>
          <w:highlight w:val="none"/>
        </w:rPr>
      </w:pPr>
      <w:r>
        <w:rPr>
          <w:rStyle w:val="1100"/>
          <w:rFonts w:hint="eastAsia" w:ascii="宋体" w:hAnsi="宋体" w:cs="宋体"/>
          <w:color w:val="auto"/>
          <w:szCs w:val="24"/>
          <w:highlight w:val="none"/>
        </w:rPr>
      </w:r>
      <w:r>
        <w:rPr>
          <w:color w:val="auto"/>
          <w:highlight w:val="none"/>
        </w:rPr>
      </w:r>
    </w:p>
    <w:p>
      <w:pPr>
        <w:pStyle w:val="1061"/>
        <w:ind w:left="0"/>
        <w:jc w:val="both"/>
        <w:spacing w:line="360" w:lineRule="auto"/>
        <w:rPr>
          <w:rFonts w:hint="eastAsia" w:ascii="宋体" w:hAnsi="宋体" w:cs="宋体"/>
          <w:b/>
          <w:color w:val="auto"/>
          <w:sz w:val="44"/>
          <w:szCs w:val="44"/>
          <w:highlight w:val="none"/>
        </w:rPr>
      </w:pPr>
      <w:r>
        <w:rPr>
          <w:color w:val="auto"/>
          <w:highlight w:val="none"/>
        </w:rPr>
      </w:r>
      <w:bookmarkStart w:id="58" w:name="_Toc58248882"/>
      <w:r>
        <w:rPr>
          <w:color w:val="auto"/>
          <w:highlight w:val="none"/>
        </w:rPr>
      </w:r>
      <w:bookmarkStart w:id="59" w:name="_Toc4098"/>
      <w:r>
        <w:rPr>
          <w:color w:val="auto"/>
          <w:highlight w:val="none"/>
        </w:rPr>
      </w:r>
      <w:bookmarkStart w:id="60" w:name="_Toc23660"/>
      <w:r>
        <w:rPr>
          <w:color w:val="auto"/>
          <w:highlight w:val="none"/>
        </w:rPr>
      </w:r>
      <w:bookmarkStart w:id="61" w:name="_Toc57376408"/>
      <w:r>
        <w:rPr>
          <w:color w:val="auto"/>
          <w:highlight w:val="none"/>
        </w:rPr>
      </w:r>
      <w:bookmarkStart w:id="62" w:name="_Toc6898"/>
      <w:r>
        <w:rPr>
          <w:rFonts w:hint="eastAsia" w:ascii="宋体" w:hAnsi="宋体" w:cs="宋体"/>
          <w:b/>
          <w:color w:val="auto"/>
          <w:sz w:val="44"/>
          <w:szCs w:val="44"/>
          <w:highlight w:val="none"/>
        </w:rPr>
      </w:r>
      <w:r>
        <w:rPr>
          <w:color w:val="auto"/>
          <w:highlight w:val="none"/>
        </w:rPr>
      </w:r>
    </w:p>
    <w:p>
      <w:pPr>
        <w:pStyle w:val="1061"/>
        <w:ind w:left="0"/>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rPr>
          <w:color w:val="auto"/>
          <w:highlight w:val="none"/>
        </w:rPr>
      </w:r>
    </w:p>
    <w:p>
      <w:pPr>
        <w:pStyle w:val="1061"/>
        <w:ind w:left="0"/>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rPr>
          <w:color w:val="auto"/>
          <w:highlight w:val="none"/>
        </w:rPr>
      </w:r>
    </w:p>
    <w:p>
      <w:pPr>
        <w:pStyle w:val="1061"/>
        <w:ind w:left="0"/>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rPr>
          <w:color w:val="auto"/>
          <w:highlight w:val="none"/>
        </w:rPr>
      </w:r>
    </w:p>
    <w:p>
      <w:pPr>
        <w:pStyle w:val="1061"/>
        <w:ind w:left="0"/>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rPr>
          <w:color w:val="auto"/>
          <w:highlight w:val="none"/>
        </w:rPr>
      </w:r>
    </w:p>
    <w:p>
      <w:pPr>
        <w:pStyle w:val="1061"/>
        <w:ind w:left="0"/>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rPr>
          <w:color w:val="auto"/>
          <w:highlight w:val="none"/>
        </w:rPr>
      </w:r>
    </w:p>
    <w:p>
      <w:pPr>
        <w:pStyle w:val="1061"/>
        <w:numPr>
          <w:ilvl w:val="0"/>
          <w:numId w:val="3"/>
        </w:numPr>
        <w:ind w:left="0"/>
        <w:jc w:val="center"/>
        <w:spacing w:line="360" w:lineRule="auto"/>
        <w:rPr>
          <w:rFonts w:hint="eastAsia" w:ascii="宋体" w:hAnsi="宋体" w:cs="宋体"/>
          <w:b/>
          <w:color w:val="auto"/>
          <w:sz w:val="44"/>
          <w:szCs w:val="44"/>
          <w:highlight w:val="none"/>
        </w:rPr>
        <w:outlineLvl w:val="0"/>
      </w:pPr>
      <w:r>
        <w:rPr>
          <w:color w:val="auto"/>
          <w:highlight w:val="none"/>
        </w:rPr>
      </w:r>
      <w:bookmarkEnd w:id="58"/>
      <w:r>
        <w:rPr>
          <w:color w:val="auto"/>
          <w:highlight w:val="none"/>
        </w:rPr>
      </w:r>
      <w:bookmarkEnd w:id="59"/>
      <w:r>
        <w:rPr>
          <w:color w:val="auto"/>
          <w:highlight w:val="none"/>
        </w:rPr>
      </w:r>
      <w:bookmarkEnd w:id="60"/>
      <w:r>
        <w:rPr>
          <w:color w:val="auto"/>
          <w:highlight w:val="none"/>
        </w:rPr>
      </w:r>
      <w:bookmarkEnd w:id="61"/>
      <w:r>
        <w:rPr>
          <w:color w:val="auto"/>
          <w:highlight w:val="none"/>
        </w:rPr>
      </w:r>
      <w:bookmarkStart w:id="63" w:name="招标书"/>
      <w:r>
        <w:rPr>
          <w:color w:val="auto"/>
          <w:highlight w:val="none"/>
        </w:rPr>
      </w:r>
      <w:bookmarkEnd w:id="63"/>
      <w:r>
        <w:rPr>
          <w:color w:val="auto"/>
          <w:highlight w:val="none"/>
        </w:rPr>
      </w:r>
      <w:bookmarkStart w:id="64" w:name="_Toc19236"/>
      <w:r>
        <w:rPr>
          <w:rFonts w:hint="eastAsia" w:ascii="宋体" w:hAnsi="宋体" w:cs="宋体"/>
          <w:b/>
          <w:color w:val="auto"/>
          <w:sz w:val="44"/>
          <w:szCs w:val="44"/>
          <w:highlight w:val="none"/>
        </w:rPr>
        <w:t xml:space="preserve"> </w:t>
      </w:r>
      <w:bookmarkStart w:id="65" w:name="_Toc23981"/>
      <w:r>
        <w:rPr>
          <w:rFonts w:hint="eastAsia" w:ascii="宋体" w:hAnsi="宋体" w:cs="宋体"/>
          <w:b/>
          <w:color w:val="auto"/>
          <w:sz w:val="44"/>
          <w:szCs w:val="44"/>
          <w:highlight w:val="none"/>
        </w:rPr>
        <w:t xml:space="preserve">采购内容</w:t>
      </w:r>
      <w:bookmarkEnd w:id="62"/>
      <w:r>
        <w:rPr>
          <w:color w:val="auto"/>
          <w:highlight w:val="none"/>
        </w:rPr>
      </w:r>
      <w:bookmarkEnd w:id="64"/>
      <w:r>
        <w:rPr>
          <w:color w:val="auto"/>
          <w:highlight w:val="none"/>
        </w:rPr>
      </w:r>
      <w:bookmarkEnd w:id="65"/>
      <w:r>
        <w:rPr>
          <w:rFonts w:hint="eastAsia" w:ascii="宋体" w:hAnsi="宋体" w:cs="宋体"/>
          <w:b/>
          <w:color w:val="auto"/>
          <w:sz w:val="44"/>
          <w:szCs w:val="44"/>
          <w:highlight w:val="none"/>
        </w:rPr>
      </w:r>
      <w:r>
        <w:rPr>
          <w:color w:val="auto"/>
          <w:highlight w:val="none"/>
        </w:rPr>
      </w:r>
    </w:p>
    <w:p>
      <w:pPr>
        <w:pStyle w:val="1071"/>
        <w:ind w:firstLine="400"/>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1061"/>
        <w:ind w:left="0"/>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r>
        <w:rPr>
          <w:rStyle w:val="1100"/>
          <w:rFonts w:hint="eastAsia" w:ascii="宋体" w:hAnsi="宋体" w:cs="宋体"/>
          <w:b/>
          <w:color w:val="auto"/>
          <w:sz w:val="28"/>
          <w:szCs w:val="28"/>
          <w:highlight w:val="none"/>
        </w:rPr>
        <w:t xml:space="preserve">采购内容</w:t>
      </w:r>
      <w:r>
        <w:rPr>
          <w:rFonts w:hint="eastAsia" w:ascii="宋体" w:hAnsi="宋体" w:cs="宋体"/>
          <w:b/>
          <w:color w:val="auto"/>
          <w:sz w:val="44"/>
          <w:szCs w:val="44"/>
          <w:highlight w:val="none"/>
        </w:rPr>
      </w:r>
      <w:r>
        <w:rPr>
          <w:color w:val="auto"/>
          <w:highlight w:val="none"/>
        </w:rPr>
      </w:r>
    </w:p>
    <w:p>
      <w:pPr>
        <w:pStyle w:val="1061"/>
        <w:ind w:left="0" w:firstLine="480"/>
        <w:spacing w:line="360" w:lineRule="auto"/>
        <w:rPr>
          <w:rFonts w:hint="eastAsia" w:ascii="宋体" w:hAnsi="宋体" w:cs="宋体"/>
          <w:color w:val="auto"/>
          <w:sz w:val="21"/>
          <w:szCs w:val="21"/>
          <w:highlight w:val="none"/>
        </w:rPr>
      </w:pPr>
      <w:r>
        <w:rPr>
          <w:rFonts w:hint="eastAsia" w:ascii="宋体" w:hAnsi="宋体" w:cs="宋体"/>
          <w:color w:val="auto"/>
          <w:sz w:val="24"/>
          <w:szCs w:val="24"/>
          <w:highlight w:val="none"/>
        </w:rPr>
        <w:t xml:space="preserve">苏州合亿盛工程咨询有限公司受</w:t>
      </w:r>
      <w:r>
        <w:rPr>
          <w:rFonts w:hint="eastAsia" w:ascii="宋体" w:hAnsi="宋体" w:cs="宋体"/>
          <w:color w:val="auto"/>
          <w:sz w:val="24"/>
          <w:szCs w:val="24"/>
          <w:highlight w:val="none"/>
          <w:u w:val="single"/>
          <w:lang w:eastAsia="zh-CN"/>
        </w:rPr>
        <w:t xml:space="preserve">苏州大学实验学校</w:t>
      </w:r>
      <w:r>
        <w:rPr>
          <w:rFonts w:hint="eastAsia" w:ascii="宋体" w:hAnsi="宋体" w:cs="宋体"/>
          <w:color w:val="auto"/>
          <w:sz w:val="24"/>
          <w:szCs w:val="24"/>
          <w:highlight w:val="none"/>
        </w:rPr>
        <w:t xml:space="preserve">的委托，就其拟采购的</w:t>
      </w:r>
      <w:r>
        <w:rPr>
          <w:rFonts w:hint="eastAsia" w:ascii="宋体" w:hAnsi="宋体" w:cs="宋体"/>
          <w:color w:val="auto"/>
          <w:sz w:val="24"/>
          <w:szCs w:val="24"/>
          <w:highlight w:val="none"/>
          <w:u w:val="single"/>
          <w:lang w:eastAsia="zh-CN"/>
        </w:rPr>
        <w:t xml:space="preserve">2026学校年度零星维修服务</w:t>
      </w:r>
      <w:r>
        <w:rPr>
          <w:rFonts w:hint="eastAsia" w:ascii="宋体" w:hAnsi="宋体" w:cs="宋体"/>
          <w:color w:val="auto"/>
          <w:sz w:val="24"/>
          <w:szCs w:val="24"/>
          <w:highlight w:val="none"/>
        </w:rPr>
        <w:t xml:space="preserve">采用竞争性磋商方式进行采购。欢迎符合资格条件的供应商前来报名参加磋商。</w:t>
      </w:r>
      <w:r>
        <w:rPr>
          <w:rFonts w:hint="eastAsia" w:ascii="宋体" w:hAnsi="宋体" w:cs="宋体"/>
          <w:color w:val="auto"/>
          <w:sz w:val="21"/>
          <w:szCs w:val="21"/>
          <w:highlight w:val="none"/>
        </w:rPr>
      </w:r>
      <w:r>
        <w:rPr>
          <w:color w:val="auto"/>
          <w:highlight w:val="none"/>
        </w:rPr>
      </w:r>
    </w:p>
    <w:p>
      <w:pPr>
        <w:pStyle w:val="1061"/>
        <w:ind w:left="0" w:firstLine="482"/>
        <w:spacing w:line="360" w:lineRule="auto"/>
        <w:widowControl w:val="off"/>
        <w:rPr>
          <w:rFonts w:hint="eastAsia" w:ascii="宋体" w:hAnsi="宋体" w:cs="宋体"/>
          <w:b/>
          <w:bCs/>
          <w:color w:val="auto"/>
          <w:sz w:val="24"/>
          <w:szCs w:val="24"/>
          <w:highlight w:val="none"/>
        </w:rPr>
      </w:pPr>
      <w:r>
        <w:rPr>
          <w:color w:val="auto"/>
          <w:highlight w:val="none"/>
        </w:rPr>
      </w:r>
      <w:bookmarkStart w:id="66" w:name="_Toc14261"/>
      <w:r>
        <w:rPr>
          <w:color w:val="auto"/>
          <w:highlight w:val="none"/>
        </w:rPr>
      </w:r>
      <w:bookmarkStart w:id="67" w:name="_Toc30080"/>
      <w:r>
        <w:rPr>
          <w:color w:val="auto"/>
          <w:highlight w:val="none"/>
        </w:rPr>
      </w:r>
      <w:bookmarkStart w:id="68" w:name="_Toc63066515"/>
      <w:r>
        <w:rPr>
          <w:color w:val="auto"/>
          <w:highlight w:val="none"/>
        </w:rPr>
      </w:r>
      <w:bookmarkStart w:id="69" w:name="_Toc57376410"/>
      <w:r>
        <w:rPr>
          <w:color w:val="auto"/>
          <w:highlight w:val="none"/>
        </w:rPr>
      </w:r>
      <w:bookmarkStart w:id="70" w:name="_Toc8564"/>
      <w:r>
        <w:rPr>
          <w:color w:val="auto"/>
          <w:highlight w:val="none"/>
        </w:rPr>
      </w:r>
      <w:bookmarkStart w:id="71" w:name="_Toc27667"/>
      <w:r>
        <w:rPr>
          <w:color w:val="auto"/>
          <w:highlight w:val="none"/>
        </w:rPr>
      </w:r>
      <w:bookmarkStart w:id="72" w:name="_Toc58248884"/>
      <w:r>
        <w:rPr>
          <w:rFonts w:hint="eastAsia" w:ascii="宋体" w:hAnsi="宋体" w:cs="宋体"/>
          <w:b/>
          <w:bCs/>
          <w:color w:val="auto"/>
          <w:sz w:val="24"/>
          <w:szCs w:val="24"/>
          <w:highlight w:val="none"/>
        </w:rPr>
        <w:t xml:space="preserve">一、磋商编号：</w:t>
      </w:r>
      <w:r>
        <w:rPr>
          <w:rFonts w:hint="eastAsia" w:ascii="宋体" w:hAnsi="宋体" w:cs="宋体"/>
          <w:b/>
          <w:bCs/>
          <w:color w:val="auto"/>
          <w:sz w:val="24"/>
          <w:szCs w:val="24"/>
          <w:highlight w:val="none"/>
          <w:lang w:eastAsia="zh-CN"/>
        </w:rPr>
        <w:t xml:space="preserve">JSZC-320507-SHYS-C2026-0014</w:t>
      </w:r>
      <w:r>
        <w:rPr>
          <w:rFonts w:hint="eastAsia" w:ascii="宋体" w:hAnsi="宋体" w:cs="宋体"/>
          <w:b/>
          <w:bCs/>
          <w:color w:val="auto"/>
          <w:sz w:val="24"/>
          <w:szCs w:val="24"/>
          <w:highlight w:val="none"/>
        </w:rPr>
        <w:t xml:space="preserve">号</w:t>
      </w:r>
      <w:bookmarkEnd w:id="66"/>
      <w:r>
        <w:rPr>
          <w:color w:val="auto"/>
          <w:highlight w:val="none"/>
        </w:rPr>
      </w:r>
      <w:bookmarkEnd w:id="67"/>
      <w:r>
        <w:rPr>
          <w:rFonts w:hint="eastAsia" w:ascii="宋体" w:hAnsi="宋体" w:cs="宋体"/>
          <w:b/>
          <w:bCs/>
          <w:color w:val="auto"/>
          <w:sz w:val="24"/>
          <w:szCs w:val="24"/>
          <w:highlight w:val="none"/>
        </w:rPr>
      </w:r>
      <w:r>
        <w:rPr>
          <w:color w:val="auto"/>
          <w:highlight w:val="none"/>
        </w:rPr>
      </w:r>
    </w:p>
    <w:p>
      <w:pPr>
        <w:pStyle w:val="1061"/>
        <w:ind w:left="0" w:firstLine="482"/>
        <w:spacing w:line="360" w:lineRule="auto"/>
        <w:widowControl w:val="off"/>
        <w:rPr>
          <w:rFonts w:hint="eastAsia" w:ascii="宋体" w:hAnsi="宋体" w:eastAsia="宋体" w:cs="宋体"/>
          <w:b/>
          <w:bCs/>
          <w:color w:val="auto"/>
          <w:sz w:val="24"/>
          <w:szCs w:val="24"/>
          <w:highlight w:val="none"/>
        </w:rPr>
      </w:pPr>
      <w:r>
        <w:rPr>
          <w:color w:val="auto"/>
          <w:highlight w:val="none"/>
        </w:rPr>
      </w:r>
      <w:bookmarkStart w:id="73" w:name="_Toc8029"/>
      <w:r>
        <w:rPr>
          <w:color w:val="auto"/>
          <w:highlight w:val="none"/>
        </w:rPr>
      </w:r>
      <w:bookmarkStart w:id="74" w:name="_Toc22665"/>
      <w:r>
        <w:rPr>
          <w:rFonts w:hint="eastAsia" w:ascii="宋体" w:hAnsi="宋体" w:cs="宋体"/>
          <w:b/>
          <w:bCs/>
          <w:color w:val="auto"/>
          <w:sz w:val="24"/>
          <w:szCs w:val="24"/>
          <w:highlight w:val="none"/>
        </w:rPr>
        <w:t xml:space="preserve">二、项目名称：</w:t>
      </w:r>
      <w:bookmarkEnd w:id="73"/>
      <w:r>
        <w:rPr>
          <w:color w:val="auto"/>
          <w:highlight w:val="none"/>
        </w:rPr>
      </w:r>
      <w:bookmarkEnd w:id="74"/>
      <w:r>
        <w:rPr>
          <w:rFonts w:hint="eastAsia" w:ascii="宋体" w:hAnsi="宋体" w:cs="宋体"/>
          <w:b/>
          <w:bCs/>
          <w:color w:val="auto"/>
          <w:sz w:val="24"/>
          <w:szCs w:val="24"/>
          <w:highlight w:val="none"/>
          <w:lang w:eastAsia="zh-CN"/>
        </w:rPr>
        <w:t xml:space="preserve">2026学校</w:t>
      </w:r>
      <w:r>
        <w:rPr>
          <w:rFonts w:hint="eastAsia" w:ascii="宋体" w:hAnsi="宋体" w:eastAsia="宋体" w:cs="宋体"/>
          <w:b/>
          <w:bCs/>
          <w:color w:val="auto"/>
          <w:sz w:val="24"/>
          <w:szCs w:val="24"/>
          <w:highlight w:val="none"/>
          <w:lang w:eastAsia="zh-CN"/>
        </w:rPr>
        <w:t xml:space="preserve">年度零星维修服务</w:t>
      </w:r>
      <w:r>
        <w:rPr>
          <w:rFonts w:hint="eastAsia" w:ascii="宋体" w:hAnsi="宋体" w:eastAsia="宋体" w:cs="宋体"/>
          <w:b/>
          <w:bCs/>
          <w:color w:val="auto"/>
          <w:sz w:val="24"/>
          <w:szCs w:val="24"/>
          <w:highlight w:val="none"/>
          <w:lang w:eastAsia="zh-CN"/>
        </w:rPr>
      </w:r>
      <w:r>
        <w:rPr>
          <w:color w:val="auto"/>
          <w:highlight w:val="none"/>
        </w:rPr>
      </w:r>
    </w:p>
    <w:p>
      <w:pPr>
        <w:pStyle w:val="1061"/>
        <w:ind w:left="0" w:firstLine="482"/>
        <w:spacing w:line="360" w:lineRule="auto"/>
        <w:widowControl w:val="off"/>
        <w:rPr>
          <w:rFonts w:hint="eastAsia" w:ascii="宋体" w:hAnsi="宋体" w:eastAsia="宋体" w:cs="宋体"/>
          <w:b/>
          <w:bCs/>
          <w:color w:val="auto"/>
          <w:sz w:val="24"/>
          <w:szCs w:val="24"/>
          <w:highlight w:val="none"/>
        </w:rPr>
      </w:pPr>
      <w:r>
        <w:rPr>
          <w:color w:val="auto"/>
          <w:highlight w:val="none"/>
        </w:rPr>
      </w:r>
      <w:bookmarkStart w:id="75" w:name="_Toc31907"/>
      <w:r>
        <w:rPr>
          <w:rFonts w:hint="eastAsia" w:ascii="宋体" w:hAnsi="宋体" w:eastAsia="宋体" w:cs="宋体"/>
          <w:b/>
          <w:bCs/>
          <w:color w:val="auto"/>
          <w:sz w:val="24"/>
          <w:szCs w:val="24"/>
          <w:highlight w:val="none"/>
          <w:lang w:eastAsia="zh-CN"/>
        </w:rPr>
        <w:t xml:space="preserve">三、</w:t>
      </w:r>
      <w:bookmarkEnd w:id="75"/>
      <w:r>
        <w:rPr>
          <w:rFonts w:hint="eastAsia" w:ascii="宋体" w:hAnsi="宋体" w:eastAsia="宋体" w:cs="宋体"/>
          <w:b/>
          <w:bCs/>
          <w:color w:val="auto"/>
          <w:sz w:val="24"/>
          <w:szCs w:val="24"/>
          <w:highlight w:val="none"/>
          <w:lang w:eastAsia="zh-CN"/>
        </w:rPr>
        <w:t xml:space="preserve">采购需求：</w:t>
      </w:r>
      <w:r>
        <w:rPr>
          <w:rFonts w:hint="eastAsia" w:ascii="宋体" w:hAnsi="宋体" w:eastAsia="宋体" w:cs="宋体"/>
          <w:b/>
          <w:bCs/>
          <w:color w:val="auto"/>
          <w:sz w:val="24"/>
          <w:szCs w:val="24"/>
          <w:highlight w:val="none"/>
          <w:lang w:eastAsia="zh-CN"/>
        </w:rPr>
      </w:r>
      <w:r>
        <w:rPr>
          <w:color w:val="auto"/>
          <w:highlight w:val="none"/>
        </w:rPr>
      </w:r>
    </w:p>
    <w:p>
      <w:pPr>
        <w:pStyle w:val="1061"/>
        <w:ind w:left="0" w:firstLine="42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服务内容及预估数量：</w:t>
      </w:r>
      <w:r>
        <w:rPr>
          <w:rFonts w:hint="eastAsia" w:ascii="宋体" w:hAnsi="宋体" w:eastAsia="宋体" w:cs="宋体"/>
          <w:color w:val="auto"/>
          <w:sz w:val="24"/>
          <w:szCs w:val="24"/>
          <w:highlight w:val="none"/>
        </w:rPr>
      </w:r>
      <w:r>
        <w:rPr>
          <w:color w:val="auto"/>
          <w:highlight w:val="none"/>
        </w:rPr>
      </w:r>
    </w:p>
    <w:p>
      <w:pPr>
        <w:pStyle w:val="1061"/>
        <w:ind w:left="0" w:firstLine="42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本项目为年度服务招标任务，结合以前年度日常养护与零星维修服务的情况和202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年的实际情况，将202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年内可能实施的零星维修服务列表（清单见附件</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，仅供参考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结算时按实结算</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本次磋商报价采用优惠率报价</w:t>
      </w:r>
      <w:r>
        <w:rPr>
          <w:rFonts w:hint="eastAsia" w:ascii="宋体" w:hAnsi="宋体" w:eastAsia="宋体" w:cs="宋体"/>
          <w:color w:val="auto"/>
          <w:sz w:val="24"/>
          <w:szCs w:val="24"/>
          <w:highlight w:val="none"/>
        </w:rPr>
        <w:t xml:space="preserve">，具体实施的服务项目暂不确定，由采购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根据实际情况将单次项目以指令单形式分别发送给服务单位实施，</w:t>
      </w:r>
      <w:r>
        <w:rPr>
          <w:rFonts w:hint="eastAsia" w:ascii="宋体" w:hAnsi="宋体" w:eastAsia="宋体" w:cs="宋体"/>
          <w:color w:val="auto"/>
          <w:sz w:val="24"/>
          <w:szCs w:val="24"/>
          <w:highlight w:val="none"/>
        </w:rPr>
        <w:t xml:space="preserve">最终按实际发生的</w:t>
      </w:r>
      <w:r>
        <w:rPr>
          <w:rFonts w:hint="eastAsia" w:ascii="宋体" w:hAnsi="宋体" w:eastAsia="宋体" w:cs="宋体"/>
          <w:color w:val="auto"/>
          <w:sz w:val="24"/>
          <w:szCs w:val="24"/>
          <w:highlight w:val="none"/>
          <w:lang w:val="en-US" w:eastAsia="zh-CN"/>
        </w:rPr>
        <w:t xml:space="preserve">服务项目及服务</w:t>
      </w:r>
      <w:r>
        <w:rPr>
          <w:rFonts w:hint="eastAsia" w:ascii="宋体" w:hAnsi="宋体" w:eastAsia="宋体" w:cs="宋体"/>
          <w:color w:val="auto"/>
          <w:sz w:val="24"/>
          <w:szCs w:val="24"/>
          <w:highlight w:val="none"/>
        </w:rPr>
        <w:t xml:space="preserve">量列入结算，并按照</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优惠率下浮，最终</w:t>
      </w:r>
      <w:r>
        <w:rPr>
          <w:rFonts w:hint="eastAsia" w:ascii="宋体" w:hAnsi="宋体" w:eastAsia="宋体" w:cs="宋体"/>
          <w:color w:val="auto"/>
          <w:sz w:val="24"/>
          <w:szCs w:val="24"/>
          <w:highlight w:val="none"/>
          <w:lang w:val="en-US" w:eastAsia="zh-CN"/>
        </w:rPr>
        <w:t xml:space="preserve">结算服务量</w:t>
      </w:r>
      <w:r>
        <w:rPr>
          <w:rFonts w:hint="eastAsia" w:ascii="宋体" w:hAnsi="宋体" w:eastAsia="宋体" w:cs="宋体"/>
          <w:color w:val="auto"/>
          <w:sz w:val="24"/>
          <w:szCs w:val="24"/>
          <w:highlight w:val="none"/>
        </w:rPr>
        <w:t xml:space="preserve">以审计为准。</w:t>
      </w:r>
      <w:r>
        <w:rPr>
          <w:rFonts w:hint="eastAsia" w:ascii="宋体" w:hAnsi="宋体" w:eastAsia="宋体" w:cs="宋体"/>
          <w:color w:val="auto"/>
          <w:sz w:val="24"/>
          <w:szCs w:val="24"/>
          <w:highlight w:val="none"/>
        </w:rPr>
      </w:r>
      <w:r>
        <w:rPr>
          <w:color w:val="auto"/>
          <w:highlight w:val="none"/>
        </w:rPr>
      </w:r>
    </w:p>
    <w:p>
      <w:pPr>
        <w:pStyle w:val="1061"/>
        <w:ind w:left="0" w:firstLine="42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人员及设备配备要求</w:t>
      </w:r>
      <w:r>
        <w:rPr>
          <w:rFonts w:hint="eastAsia" w:ascii="宋体" w:hAnsi="宋体" w:eastAsia="宋体" w:cs="宋体"/>
          <w:color w:val="auto"/>
          <w:sz w:val="24"/>
          <w:szCs w:val="24"/>
          <w:highlight w:val="none"/>
        </w:rPr>
      </w:r>
      <w:r>
        <w:rPr>
          <w:color w:val="auto"/>
          <w:highlight w:val="none"/>
        </w:rPr>
      </w:r>
    </w:p>
    <w:p>
      <w:pPr>
        <w:pStyle w:val="1061"/>
        <w:ind w:left="0" w:firstLine="42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 响应供应商</w:t>
      </w:r>
      <w:r>
        <w:rPr>
          <w:rFonts w:hint="eastAsia" w:ascii="宋体" w:hAnsi="宋体" w:eastAsia="宋体" w:cs="宋体"/>
          <w:color w:val="auto"/>
          <w:sz w:val="24"/>
          <w:szCs w:val="24"/>
          <w:highlight w:val="none"/>
        </w:rPr>
        <w:t xml:space="preserve">须</w:t>
      </w:r>
      <w:r>
        <w:rPr>
          <w:rFonts w:hint="eastAsia" w:ascii="宋体" w:hAnsi="宋体" w:eastAsia="宋体" w:cs="宋体"/>
          <w:color w:val="auto"/>
          <w:sz w:val="24"/>
          <w:szCs w:val="24"/>
          <w:highlight w:val="none"/>
          <w:lang w:eastAsia="zh-CN"/>
        </w:rPr>
        <w:t xml:space="preserve">配备</w:t>
      </w:r>
      <w:r>
        <w:rPr>
          <w:rFonts w:hint="eastAsia" w:ascii="宋体" w:hAnsi="宋体" w:eastAsia="宋体" w:cs="宋体"/>
          <w:color w:val="auto"/>
          <w:sz w:val="24"/>
          <w:szCs w:val="24"/>
          <w:highlight w:val="none"/>
        </w:rPr>
        <w:t xml:space="preserve">专业市政、土建、装修管理和施工人员</w:t>
      </w:r>
      <w:r>
        <w:rPr>
          <w:rFonts w:hint="eastAsia" w:ascii="宋体" w:hAnsi="宋体" w:eastAsia="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应急处置队伍，</w:t>
      </w:r>
      <w:r>
        <w:rPr>
          <w:rFonts w:hint="eastAsia" w:ascii="宋体" w:hAnsi="宋体" w:eastAsia="宋体" w:cs="宋体"/>
          <w:color w:val="auto"/>
          <w:sz w:val="24"/>
          <w:szCs w:val="24"/>
          <w:highlight w:val="none"/>
          <w:lang w:eastAsia="zh-CN"/>
        </w:rPr>
        <w:t xml:space="preserve">其中</w:t>
      </w:r>
      <w:r>
        <w:rPr>
          <w:rFonts w:hint="eastAsia" w:ascii="宋体" w:hAnsi="宋体" w:eastAsia="宋体" w:cs="宋体"/>
          <w:color w:val="auto"/>
          <w:sz w:val="24"/>
          <w:szCs w:val="24"/>
          <w:highlight w:val="none"/>
        </w:rPr>
        <w:t xml:space="preserve">国家规定要求持证上岗的特殊工种必须做到持证才能上岗。</w:t>
      </w:r>
      <w:r>
        <w:rPr>
          <w:rFonts w:hint="eastAsia" w:ascii="宋体" w:hAnsi="宋体" w:eastAsia="宋体" w:cs="宋体"/>
          <w:color w:val="auto"/>
          <w:sz w:val="24"/>
          <w:szCs w:val="24"/>
          <w:highlight w:val="none"/>
        </w:rPr>
      </w:r>
      <w:r>
        <w:rPr>
          <w:color w:val="auto"/>
          <w:highlight w:val="none"/>
        </w:rPr>
      </w:r>
    </w:p>
    <w:p>
      <w:pPr>
        <w:pStyle w:val="1061"/>
        <w:ind w:left="0" w:firstLine="42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服务要求：</w:t>
      </w:r>
      <w:r>
        <w:rPr>
          <w:rFonts w:hint="eastAsia" w:ascii="宋体" w:hAnsi="宋体" w:eastAsia="宋体" w:cs="宋体"/>
          <w:color w:val="auto"/>
          <w:sz w:val="24"/>
          <w:szCs w:val="24"/>
          <w:highlight w:val="none"/>
        </w:rPr>
      </w:r>
      <w:r>
        <w:rPr>
          <w:color w:val="auto"/>
          <w:highlight w:val="none"/>
        </w:rPr>
      </w:r>
    </w:p>
    <w:p>
      <w:pPr>
        <w:pStyle w:val="1061"/>
        <w:ind w:left="0" w:firstLine="42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 xml:space="preserve">维护保养工作要求：</w:t>
      </w:r>
      <w:r>
        <w:rPr>
          <w:rFonts w:hint="eastAsia" w:ascii="宋体" w:hAnsi="宋体" w:eastAsia="宋体" w:cs="宋体"/>
          <w:color w:val="auto"/>
          <w:sz w:val="24"/>
          <w:szCs w:val="24"/>
          <w:highlight w:val="none"/>
        </w:rPr>
      </w:r>
      <w:r>
        <w:rPr>
          <w:color w:val="auto"/>
          <w:highlight w:val="none"/>
        </w:rPr>
      </w:r>
    </w:p>
    <w:p>
      <w:pPr>
        <w:pStyle w:val="1061"/>
        <w:ind w:left="0" w:firstLine="42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应根据巡查情况，制定维护计划，在取得</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同意后实施，并做好维护记录。</w:t>
      </w:r>
      <w:r>
        <w:rPr>
          <w:rFonts w:hint="eastAsia" w:ascii="宋体" w:hAnsi="宋体" w:eastAsia="宋体" w:cs="宋体"/>
          <w:color w:val="auto"/>
          <w:sz w:val="24"/>
          <w:szCs w:val="24"/>
          <w:highlight w:val="none"/>
          <w:lang w:val="en-US" w:eastAsia="zh-CN"/>
        </w:rPr>
        <w:t xml:space="preserve">每季度</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上报一次维护情况汇总表。</w:t>
      </w:r>
      <w:r>
        <w:rPr>
          <w:rFonts w:hint="eastAsia" w:ascii="宋体" w:hAnsi="宋体" w:eastAsia="宋体" w:cs="宋体"/>
          <w:color w:val="auto"/>
          <w:sz w:val="24"/>
          <w:szCs w:val="24"/>
          <w:highlight w:val="none"/>
        </w:rPr>
      </w:r>
      <w:r>
        <w:rPr>
          <w:color w:val="auto"/>
          <w:highlight w:val="none"/>
        </w:rPr>
      </w:r>
    </w:p>
    <w:p>
      <w:pPr>
        <w:pStyle w:val="1061"/>
        <w:ind w:left="0" w:firstLine="42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（2）维修保养工作安全要求：</w:t>
      </w:r>
      <w:r>
        <w:rPr>
          <w:rFonts w:hint="eastAsia" w:ascii="宋体" w:hAnsi="宋体" w:eastAsia="宋体" w:cs="宋体"/>
          <w:color w:val="auto"/>
          <w:sz w:val="24"/>
          <w:szCs w:val="24"/>
          <w:highlight w:val="none"/>
        </w:rPr>
      </w:r>
      <w:r>
        <w:rPr>
          <w:color w:val="auto"/>
          <w:highlight w:val="none"/>
        </w:rPr>
      </w:r>
    </w:p>
    <w:p>
      <w:pPr>
        <w:pStyle w:val="1061"/>
        <w:ind w:left="0" w:firstLine="42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A</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维修保养必须文明施工，尽可能减少对</w:t>
      </w:r>
      <w:r>
        <w:rPr>
          <w:rFonts w:hint="eastAsia" w:ascii="宋体" w:hAnsi="宋体" w:eastAsia="宋体" w:cs="宋体"/>
          <w:color w:val="auto"/>
          <w:sz w:val="24"/>
          <w:szCs w:val="24"/>
          <w:highlight w:val="none"/>
          <w:lang w:val="en-US" w:eastAsia="zh-CN"/>
        </w:rPr>
        <w:t xml:space="preserve">学校</w:t>
      </w:r>
      <w:r>
        <w:rPr>
          <w:rFonts w:hint="eastAsia" w:ascii="宋体" w:hAnsi="宋体" w:eastAsia="宋体" w:cs="宋体"/>
          <w:color w:val="auto"/>
          <w:sz w:val="24"/>
          <w:szCs w:val="24"/>
          <w:highlight w:val="none"/>
        </w:rPr>
        <w:t xml:space="preserve">正常</w:t>
      </w:r>
      <w:r>
        <w:rPr>
          <w:rFonts w:hint="eastAsia" w:ascii="宋体" w:hAnsi="宋体" w:eastAsia="宋体" w:cs="宋体"/>
          <w:color w:val="auto"/>
          <w:sz w:val="24"/>
          <w:szCs w:val="24"/>
          <w:highlight w:val="none"/>
          <w:lang w:val="en-US" w:eastAsia="zh-CN"/>
        </w:rPr>
        <w:t xml:space="preserve">教学</w:t>
      </w:r>
      <w:r>
        <w:rPr>
          <w:rFonts w:hint="eastAsia" w:ascii="宋体" w:hAnsi="宋体" w:eastAsia="宋体" w:cs="宋体"/>
          <w:color w:val="auto"/>
          <w:sz w:val="24"/>
          <w:szCs w:val="24"/>
          <w:highlight w:val="none"/>
        </w:rPr>
        <w:t xml:space="preserve">造成影响；</w:t>
      </w:r>
      <w:r>
        <w:rPr>
          <w:rFonts w:hint="eastAsia" w:ascii="宋体" w:hAnsi="宋体" w:eastAsia="宋体" w:cs="宋体"/>
          <w:color w:val="auto"/>
          <w:sz w:val="24"/>
          <w:szCs w:val="24"/>
          <w:highlight w:val="none"/>
        </w:rPr>
      </w:r>
      <w:r>
        <w:rPr>
          <w:color w:val="auto"/>
          <w:highlight w:val="none"/>
        </w:rPr>
      </w:r>
    </w:p>
    <w:p>
      <w:pPr>
        <w:pStyle w:val="1061"/>
        <w:ind w:left="0" w:firstLine="42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B</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维修保养队伍必须加强管理，遵守作业现场的一切规章制度，注意安全，一切伤亡事故由</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负全责；</w:t>
      </w:r>
      <w:r>
        <w:rPr>
          <w:rFonts w:hint="eastAsia" w:ascii="宋体" w:hAnsi="宋体" w:eastAsia="宋体" w:cs="宋体"/>
          <w:color w:val="auto"/>
          <w:sz w:val="24"/>
          <w:szCs w:val="24"/>
          <w:highlight w:val="none"/>
        </w:rPr>
      </w:r>
      <w:r>
        <w:rPr>
          <w:color w:val="auto"/>
          <w:highlight w:val="none"/>
        </w:rPr>
      </w:r>
    </w:p>
    <w:p>
      <w:pPr>
        <w:pStyle w:val="1061"/>
        <w:ind w:left="0" w:firstLine="42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C</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维修保养人员、施工机械或在运输装卸途中对其他设备及邻近管线等造成损坏，应由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负责修复及承担一切费用；</w:t>
      </w:r>
      <w:r>
        <w:rPr>
          <w:rFonts w:hint="eastAsia" w:ascii="宋体" w:hAnsi="宋体" w:eastAsia="宋体" w:cs="宋体"/>
          <w:color w:val="auto"/>
          <w:sz w:val="24"/>
          <w:szCs w:val="24"/>
          <w:highlight w:val="none"/>
        </w:rPr>
      </w:r>
      <w:r>
        <w:rPr>
          <w:color w:val="auto"/>
          <w:highlight w:val="none"/>
        </w:rPr>
      </w:r>
    </w:p>
    <w:p>
      <w:pPr>
        <w:pStyle w:val="1061"/>
        <w:ind w:left="0" w:firstLine="42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D</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服务过程中注意保护现场已存在的公共设施，如有损坏必须由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负责恢复</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应制定维护计划，在日常维护中要做好维护记录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lang w:val="en-US" w:eastAsia="zh-CN"/>
        </w:rPr>
        <w:t xml:space="preserve">季度</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上报一次维护情况表。</w:t>
      </w:r>
      <w:r>
        <w:rPr>
          <w:rFonts w:hint="eastAsia" w:ascii="宋体" w:hAnsi="宋体" w:eastAsia="宋体" w:cs="宋体"/>
          <w:color w:val="auto"/>
          <w:sz w:val="24"/>
          <w:szCs w:val="24"/>
          <w:highlight w:val="none"/>
        </w:rPr>
      </w:r>
      <w:r>
        <w:rPr>
          <w:color w:val="auto"/>
          <w:highlight w:val="none"/>
        </w:rPr>
      </w:r>
    </w:p>
    <w:p>
      <w:pPr>
        <w:pStyle w:val="1061"/>
        <w:ind w:left="0" w:firstLine="42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（3）当有突发情况发生时，</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必须在30分钟内响应，在2小时内赶到现场采取措施进行抢修（包括维修配件到达服务现场），不得以任何理由拖延、推诿和隐瞒。</w:t>
      </w:r>
      <w:r>
        <w:rPr>
          <w:rFonts w:hint="eastAsia" w:ascii="宋体" w:hAnsi="宋体" w:eastAsia="宋体" w:cs="宋体"/>
          <w:color w:val="auto"/>
          <w:sz w:val="24"/>
          <w:szCs w:val="24"/>
          <w:highlight w:val="none"/>
        </w:rPr>
      </w:r>
      <w:r>
        <w:rPr>
          <w:color w:val="auto"/>
          <w:highlight w:val="none"/>
        </w:rPr>
      </w:r>
    </w:p>
    <w:p>
      <w:pPr>
        <w:pStyle w:val="1061"/>
        <w:ind w:left="0" w:firstLine="42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必须建立相关的维护技术资料：</w:t>
      </w:r>
      <w:r>
        <w:rPr>
          <w:rFonts w:hint="eastAsia" w:ascii="宋体" w:hAnsi="宋体" w:eastAsia="宋体" w:cs="宋体"/>
          <w:color w:val="auto"/>
          <w:sz w:val="24"/>
          <w:szCs w:val="24"/>
          <w:highlight w:val="none"/>
        </w:rPr>
      </w:r>
      <w:r>
        <w:rPr>
          <w:color w:val="auto"/>
          <w:highlight w:val="none"/>
        </w:rPr>
      </w:r>
    </w:p>
    <w:p>
      <w:pPr>
        <w:pStyle w:val="1061"/>
        <w:ind w:left="0" w:firstLine="42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A</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妥善保管各种图纸、说明书和有关资料，集中存放，由专人定期整理。设备调拨时有关资料应随机转移，不得扣留或抽取插页。</w:t>
      </w:r>
      <w:r>
        <w:rPr>
          <w:rFonts w:hint="eastAsia" w:ascii="宋体" w:hAnsi="宋体" w:eastAsia="宋体" w:cs="宋体"/>
          <w:color w:val="auto"/>
          <w:sz w:val="24"/>
          <w:szCs w:val="24"/>
          <w:highlight w:val="none"/>
        </w:rPr>
      </w:r>
      <w:r>
        <w:rPr>
          <w:color w:val="auto"/>
          <w:highlight w:val="none"/>
        </w:rPr>
      </w:r>
    </w:p>
    <w:p>
      <w:pPr>
        <w:pStyle w:val="1061"/>
        <w:ind w:left="0" w:firstLine="42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B</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建立企业定期维护记录表及维护日志，妥善保存启用、停用、大修、故障数据。</w:t>
      </w:r>
      <w:r>
        <w:rPr>
          <w:rFonts w:hint="eastAsia" w:ascii="宋体" w:hAnsi="宋体" w:eastAsia="宋体" w:cs="宋体"/>
          <w:color w:val="auto"/>
          <w:sz w:val="24"/>
          <w:szCs w:val="24"/>
          <w:highlight w:val="none"/>
        </w:rPr>
      </w:r>
      <w:r>
        <w:rPr>
          <w:color w:val="auto"/>
          <w:highlight w:val="none"/>
        </w:rPr>
      </w:r>
    </w:p>
    <w:p>
      <w:pPr>
        <w:pStyle w:val="1061"/>
        <w:ind w:left="0" w:firstLine="42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C</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各种记录在当月工作完成后要及时整理。作业计划、报表和记录要装订成册，标识明确。</w:t>
      </w:r>
      <w:r>
        <w:rPr>
          <w:rFonts w:hint="eastAsia" w:ascii="宋体" w:hAnsi="宋体" w:eastAsia="宋体" w:cs="宋体"/>
          <w:color w:val="auto"/>
          <w:sz w:val="24"/>
          <w:szCs w:val="24"/>
          <w:highlight w:val="none"/>
        </w:rPr>
      </w:r>
      <w:r>
        <w:rPr>
          <w:color w:val="auto"/>
          <w:highlight w:val="none"/>
        </w:rPr>
      </w:r>
    </w:p>
    <w:p>
      <w:pPr>
        <w:pStyle w:val="1061"/>
        <w:ind w:left="0" w:firstLine="42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（5）在道路维修过程中要做好安全交通标识牌，尽可能不影响</w:t>
      </w:r>
      <w:r>
        <w:rPr>
          <w:rFonts w:hint="eastAsia" w:ascii="宋体" w:hAnsi="宋体" w:eastAsia="宋体" w:cs="宋体"/>
          <w:color w:val="auto"/>
          <w:sz w:val="24"/>
          <w:szCs w:val="24"/>
          <w:highlight w:val="none"/>
          <w:lang w:val="en-US" w:eastAsia="zh-CN"/>
        </w:rPr>
        <w:t xml:space="preserve">学校教职工的</w:t>
      </w:r>
      <w:r>
        <w:rPr>
          <w:rFonts w:hint="eastAsia" w:ascii="宋体" w:hAnsi="宋体" w:eastAsia="宋体" w:cs="宋体"/>
          <w:color w:val="auto"/>
          <w:sz w:val="24"/>
          <w:szCs w:val="24"/>
          <w:highlight w:val="none"/>
        </w:rPr>
        <w:t xml:space="preserve">出行。</w:t>
      </w:r>
      <w:r>
        <w:rPr>
          <w:rFonts w:hint="eastAsia" w:ascii="宋体" w:hAnsi="宋体" w:eastAsia="宋体" w:cs="宋体"/>
          <w:color w:val="auto"/>
          <w:sz w:val="24"/>
          <w:szCs w:val="24"/>
          <w:highlight w:val="none"/>
        </w:rPr>
      </w:r>
      <w:r>
        <w:rPr>
          <w:color w:val="auto"/>
          <w:highlight w:val="none"/>
        </w:rPr>
      </w:r>
    </w:p>
    <w:p>
      <w:pPr>
        <w:pStyle w:val="1061"/>
        <w:ind w:left="0" w:firstLine="42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负责及时清理垃圾，保证场地清洁不影响</w:t>
      </w:r>
      <w:r>
        <w:rPr>
          <w:rFonts w:hint="eastAsia" w:ascii="宋体" w:hAnsi="宋体" w:eastAsia="宋体" w:cs="宋体"/>
          <w:color w:val="auto"/>
          <w:sz w:val="24"/>
          <w:szCs w:val="24"/>
          <w:highlight w:val="none"/>
          <w:lang w:val="en-US" w:eastAsia="zh-CN"/>
        </w:rPr>
        <w:t xml:space="preserve">学校教职工</w:t>
      </w:r>
      <w:r>
        <w:rPr>
          <w:rFonts w:hint="eastAsia" w:ascii="宋体" w:hAnsi="宋体" w:eastAsia="宋体" w:cs="宋体"/>
          <w:color w:val="auto"/>
          <w:sz w:val="24"/>
          <w:szCs w:val="24"/>
          <w:highlight w:val="none"/>
        </w:rPr>
        <w:t xml:space="preserve">出行；</w:t>
      </w:r>
      <w:r>
        <w:rPr>
          <w:rFonts w:hint="eastAsia" w:ascii="宋体" w:hAnsi="宋体" w:eastAsia="宋体" w:cs="宋体"/>
          <w:color w:val="auto"/>
          <w:sz w:val="24"/>
          <w:szCs w:val="24"/>
          <w:highlight w:val="none"/>
        </w:rPr>
      </w:r>
      <w:r>
        <w:rPr>
          <w:color w:val="auto"/>
          <w:highlight w:val="none"/>
        </w:rPr>
      </w:r>
    </w:p>
    <w:p>
      <w:pPr>
        <w:pStyle w:val="1061"/>
        <w:ind w:left="0" w:firstLine="42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特殊说明</w:t>
      </w:r>
      <w:r>
        <w:rPr>
          <w:rFonts w:hint="eastAsia" w:ascii="宋体" w:hAnsi="宋体" w:eastAsia="宋体" w:cs="宋体"/>
          <w:color w:val="auto"/>
          <w:sz w:val="24"/>
          <w:szCs w:val="24"/>
          <w:highlight w:val="none"/>
        </w:rPr>
      </w:r>
      <w:r>
        <w:rPr>
          <w:color w:val="auto"/>
          <w:highlight w:val="none"/>
        </w:rPr>
      </w:r>
    </w:p>
    <w:p>
      <w:pPr>
        <w:pStyle w:val="1061"/>
        <w:ind w:left="0" w:firstLine="42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凡因以下原因导致的标的物损坏，</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也应提供维修服务，并根据具体情况另外收取维修费用：</w:t>
      </w:r>
      <w:r>
        <w:rPr>
          <w:rFonts w:hint="eastAsia" w:ascii="宋体" w:hAnsi="宋体" w:eastAsia="宋体" w:cs="宋体"/>
          <w:color w:val="auto"/>
          <w:sz w:val="24"/>
          <w:szCs w:val="24"/>
          <w:highlight w:val="none"/>
        </w:rPr>
      </w:r>
      <w:r>
        <w:rPr>
          <w:color w:val="auto"/>
          <w:highlight w:val="none"/>
        </w:rPr>
      </w:r>
    </w:p>
    <w:p>
      <w:pPr>
        <w:pStyle w:val="1061"/>
        <w:ind w:left="0" w:firstLine="42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由于火灾、水灾、地震</w:t>
      </w:r>
      <w:r>
        <w:rPr>
          <w:rFonts w:hint="eastAsia" w:ascii="宋体" w:hAnsi="宋体" w:eastAsia="宋体" w:cs="宋体"/>
          <w:color w:val="auto"/>
          <w:sz w:val="24"/>
          <w:szCs w:val="24"/>
          <w:highlight w:val="none"/>
          <w:lang w:eastAsia="zh-CN"/>
        </w:rPr>
        <w:t xml:space="preserve">等不可抗力因素</w:t>
      </w:r>
      <w:r>
        <w:rPr>
          <w:rFonts w:hint="eastAsia" w:ascii="宋体" w:hAnsi="宋体" w:eastAsia="宋体" w:cs="宋体"/>
          <w:color w:val="auto"/>
          <w:sz w:val="24"/>
          <w:szCs w:val="24"/>
          <w:highlight w:val="none"/>
        </w:rPr>
        <w:t xml:space="preserve">造成的标的物故障。</w:t>
      </w:r>
      <w:r>
        <w:rPr>
          <w:rFonts w:hint="eastAsia" w:ascii="宋体" w:hAnsi="宋体" w:eastAsia="宋体" w:cs="宋体"/>
          <w:color w:val="auto"/>
          <w:sz w:val="24"/>
          <w:szCs w:val="24"/>
          <w:highlight w:val="none"/>
        </w:rPr>
      </w:r>
      <w:r>
        <w:rPr>
          <w:color w:val="auto"/>
          <w:highlight w:val="none"/>
        </w:rPr>
      </w:r>
    </w:p>
    <w:p>
      <w:pPr>
        <w:pStyle w:val="1061"/>
        <w:ind w:left="0" w:firstLine="42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由于非</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造成的事故、误用、滥用（未遵照随产品所附之安装说明书所示的使用方法、使用环境和注意事项进行操作）等</w:t>
      </w:r>
      <w:r>
        <w:rPr>
          <w:rFonts w:hint="eastAsia" w:ascii="宋体" w:hAnsi="宋体" w:eastAsia="宋体" w:cs="宋体"/>
          <w:color w:val="auto"/>
          <w:sz w:val="24"/>
          <w:szCs w:val="24"/>
          <w:highlight w:val="none"/>
          <w:lang w:eastAsia="zh-CN"/>
        </w:rPr>
        <w:t xml:space="preserve">人为因素</w:t>
      </w:r>
      <w:r>
        <w:rPr>
          <w:rFonts w:hint="eastAsia" w:ascii="宋体" w:hAnsi="宋体" w:eastAsia="宋体" w:cs="宋体"/>
          <w:color w:val="auto"/>
          <w:sz w:val="24"/>
          <w:szCs w:val="24"/>
          <w:highlight w:val="none"/>
        </w:rPr>
        <w:t xml:space="preserve">造成的标的物</w:t>
      </w:r>
      <w:r>
        <w:rPr>
          <w:rFonts w:hint="eastAsia" w:ascii="宋体" w:hAnsi="宋体" w:eastAsia="宋体" w:cs="宋体"/>
          <w:color w:val="auto"/>
          <w:sz w:val="24"/>
          <w:szCs w:val="24"/>
          <w:highlight w:val="none"/>
          <w:lang w:eastAsia="zh-CN"/>
        </w:rPr>
        <w:t xml:space="preserve">损坏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r>
      <w:r>
        <w:rPr>
          <w:color w:val="auto"/>
          <w:highlight w:val="none"/>
        </w:rPr>
      </w:r>
    </w:p>
    <w:p>
      <w:pPr>
        <w:pStyle w:val="1061"/>
        <w:ind w:left="0" w:firstLine="42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未经</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许可的人员对标的物进行拆卸、维修或者改装，造成故障的。</w:t>
      </w:r>
      <w:r>
        <w:rPr>
          <w:rFonts w:hint="eastAsia" w:ascii="宋体" w:hAnsi="宋体" w:eastAsia="宋体" w:cs="宋体"/>
          <w:color w:val="auto"/>
          <w:sz w:val="24"/>
          <w:szCs w:val="24"/>
          <w:highlight w:val="none"/>
        </w:rPr>
      </w:r>
      <w:r>
        <w:rPr>
          <w:color w:val="auto"/>
          <w:highlight w:val="none"/>
        </w:rPr>
      </w:r>
    </w:p>
    <w:p>
      <w:pPr>
        <w:pStyle w:val="1061"/>
        <w:ind w:left="40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rPr>
        <w:t xml:space="preserve">、综合说明：</w:t>
      </w:r>
      <w:r>
        <w:rPr>
          <w:rFonts w:hint="eastAsia" w:ascii="宋体" w:hAnsi="宋体" w:cs="宋体"/>
          <w:b/>
          <w:bCs/>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Style w:val="1100"/>
          <w:rFonts w:hint="eastAsia" w:ascii="宋体" w:hAnsi="宋体"/>
          <w:color w:val="auto"/>
          <w:sz w:val="24"/>
          <w:szCs w:val="24"/>
          <w:highlight w:val="none"/>
        </w:rPr>
        <w:t xml:space="preserve">磋商</w:t>
      </w:r>
      <w:r>
        <w:rPr>
          <w:rStyle w:val="1100"/>
          <w:rFonts w:ascii="宋体" w:hAnsi="宋体"/>
          <w:color w:val="auto"/>
          <w:sz w:val="24"/>
          <w:szCs w:val="24"/>
          <w:highlight w:val="none"/>
        </w:rPr>
        <w:t xml:space="preserve">供应商</w:t>
      </w:r>
      <w:r>
        <w:rPr>
          <w:rStyle w:val="1100"/>
          <w:rFonts w:hint="eastAsia" w:ascii="宋体" w:hAnsi="宋体"/>
          <w:color w:val="auto"/>
          <w:sz w:val="24"/>
          <w:szCs w:val="24"/>
          <w:highlight w:val="none"/>
        </w:rPr>
        <w:t xml:space="preserve">需</w:t>
      </w:r>
      <w:r>
        <w:rPr>
          <w:rStyle w:val="1100"/>
          <w:rFonts w:ascii="宋体" w:hAnsi="宋体"/>
          <w:color w:val="auto"/>
          <w:sz w:val="24"/>
          <w:szCs w:val="24"/>
          <w:highlight w:val="none"/>
        </w:rPr>
        <w:t xml:space="preserve">在响应文件中明确服务内容</w:t>
      </w:r>
      <w:r>
        <w:rPr>
          <w:rStyle w:val="1100"/>
          <w:rFonts w:hint="eastAsia" w:ascii="宋体" w:hAnsi="宋体"/>
          <w:color w:val="auto"/>
          <w:sz w:val="24"/>
          <w:szCs w:val="24"/>
          <w:highlight w:val="none"/>
        </w:rPr>
        <w:t xml:space="preserve">和服务方案</w:t>
      </w:r>
      <w:r>
        <w:rPr>
          <w:rStyle w:val="1100"/>
          <w:rFonts w:ascii="宋体" w:hAnsi="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1068"/>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磋商供应商必须承诺文件中提出的全部要求，如果其中某些条款不响应时，应在文件中逐条列出，未列出的视同响应。</w:t>
      </w:r>
      <w:r>
        <w:rPr>
          <w:rFonts w:hint="eastAsia" w:ascii="宋体" w:hAnsi="宋体" w:cs="宋体"/>
          <w:color w:val="auto"/>
          <w:sz w:val="24"/>
          <w:szCs w:val="24"/>
          <w:highlight w:val="none"/>
        </w:rPr>
      </w:r>
      <w:r>
        <w:rPr>
          <w:color w:val="auto"/>
          <w:highlight w:val="none"/>
        </w:rPr>
      </w:r>
    </w:p>
    <w:p>
      <w:pPr>
        <w:pStyle w:val="1068"/>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本次磋商</w:t>
      </w:r>
      <w:r>
        <w:rPr>
          <w:rFonts w:hint="eastAsia" w:ascii="宋体" w:hAnsi="宋体" w:cs="宋体"/>
          <w:b/>
          <w:bCs/>
          <w:color w:val="auto"/>
          <w:sz w:val="24"/>
          <w:szCs w:val="24"/>
          <w:highlight w:val="none"/>
        </w:rPr>
        <w:t xml:space="preserve">报价采用优惠率报价方式，</w:t>
      </w:r>
      <w:r>
        <w:rPr>
          <w:rFonts w:hint="eastAsia" w:ascii="宋体" w:hAnsi="宋体" w:cs="宋体"/>
          <w:b/>
          <w:bCs/>
          <w:color w:val="auto"/>
          <w:sz w:val="24"/>
          <w:szCs w:val="24"/>
          <w:highlight w:val="none"/>
          <w:lang w:val="en-US" w:eastAsia="zh-CN"/>
        </w:rPr>
        <w:t xml:space="preserve">结算方式：实际服务量*单价限价*优惠率</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包括完成本项目所需</w:t>
      </w:r>
      <w:r>
        <w:rPr>
          <w:rFonts w:hint="eastAsia" w:ascii="宋体" w:hAnsi="宋体" w:cs="宋体"/>
          <w:color w:val="auto"/>
          <w:sz w:val="24"/>
          <w:szCs w:val="24"/>
          <w:highlight w:val="none"/>
        </w:rPr>
        <w:t xml:space="preserve">要的人工费、检测费、文印费、资料费、设备、薪资、加班费、</w:t>
      </w:r>
      <w:r>
        <w:rPr>
          <w:rFonts w:hint="eastAsia" w:ascii="宋体" w:hAnsi="宋体" w:cs="宋体"/>
          <w:color w:val="auto"/>
          <w:sz w:val="24"/>
          <w:szCs w:val="24"/>
          <w:highlight w:val="none"/>
          <w:lang w:eastAsia="zh-CN"/>
        </w:rPr>
        <w:t xml:space="preserve">管理费</w:t>
      </w:r>
      <w:r>
        <w:rPr>
          <w:rFonts w:hint="eastAsia" w:ascii="宋体" w:hAnsi="宋体" w:cs="宋体"/>
          <w:color w:val="auto"/>
          <w:sz w:val="24"/>
          <w:szCs w:val="24"/>
          <w:highlight w:val="none"/>
        </w:rPr>
        <w:t xml:space="preserve">、交通费、办公设备</w:t>
      </w:r>
      <w:r>
        <w:rPr>
          <w:rFonts w:hint="eastAsia" w:ascii="宋体" w:hAnsi="宋体" w:cs="宋体"/>
          <w:color w:val="auto"/>
          <w:sz w:val="24"/>
          <w:szCs w:val="24"/>
          <w:highlight w:val="none"/>
          <w:lang w:eastAsia="zh-CN"/>
        </w:rPr>
        <w:t xml:space="preserve">及</w:t>
      </w:r>
      <w:r>
        <w:rPr>
          <w:rFonts w:hint="eastAsia" w:ascii="宋体" w:hAnsi="宋体" w:cs="宋体"/>
          <w:color w:val="auto"/>
          <w:sz w:val="24"/>
          <w:szCs w:val="24"/>
          <w:highlight w:val="none"/>
        </w:rPr>
        <w:t xml:space="preserve">用品费、食宿费、检测设备使用维护费、水电费、税金、利润、代理服务费、风险费及保险费</w:t>
      </w:r>
      <w:r>
        <w:rPr>
          <w:rFonts w:hint="eastAsia" w:ascii="宋体" w:hAnsi="宋体" w:cs="宋体"/>
          <w:color w:val="auto"/>
          <w:sz w:val="24"/>
          <w:szCs w:val="24"/>
          <w:highlight w:val="none"/>
          <w:lang w:eastAsia="zh-CN"/>
        </w:rPr>
        <w:t xml:space="preserve">，以及</w:t>
      </w:r>
      <w:r>
        <w:rPr>
          <w:rFonts w:hint="eastAsia" w:ascii="宋体" w:hAnsi="宋体" w:cs="宋体"/>
          <w:color w:val="auto"/>
          <w:sz w:val="24"/>
          <w:szCs w:val="24"/>
          <w:highlight w:val="none"/>
        </w:rPr>
        <w:t xml:space="preserve">合同包含的所有可预见及不可预见的风险、责任等各项应有费用，以及其他辅助费用。</w:t>
      </w:r>
      <w:r>
        <w:rPr>
          <w:rFonts w:ascii="宋体" w:hAnsi="宋体" w:cs="宋体"/>
          <w:color w:val="auto"/>
          <w:sz w:val="24"/>
          <w:szCs w:val="24"/>
          <w:highlight w:val="none"/>
        </w:rPr>
        <w:t xml:space="preserve">磋商供应商应对所投项目的全部内容进行报价，只投其中部分内容</w:t>
      </w:r>
      <w:r>
        <w:rPr>
          <w:rFonts w:hint="eastAsia" w:ascii="宋体" w:hAnsi="宋体" w:cs="宋体"/>
          <w:color w:val="auto"/>
          <w:sz w:val="24"/>
          <w:szCs w:val="24"/>
          <w:highlight w:val="none"/>
          <w:lang w:eastAsia="zh-CN"/>
        </w:rPr>
        <w:t xml:space="preserve">或者</w:t>
      </w:r>
      <w:r>
        <w:rPr>
          <w:rFonts w:ascii="宋体" w:hAnsi="宋体" w:cs="宋体"/>
          <w:color w:val="auto"/>
          <w:sz w:val="24"/>
          <w:szCs w:val="24"/>
          <w:highlight w:val="none"/>
        </w:rPr>
        <w:t xml:space="preserve">出现选择性报价的，其响应文件将被拒绝。</w:t>
      </w:r>
      <w:r>
        <w:rPr>
          <w:rFonts w:ascii="宋体" w:hAnsi="宋体" w:cs="宋体"/>
          <w:color w:val="auto"/>
          <w:sz w:val="24"/>
          <w:szCs w:val="24"/>
          <w:highlight w:val="none"/>
        </w:rPr>
      </w:r>
      <w:r>
        <w:rPr>
          <w:color w:val="auto"/>
          <w:highlight w:val="none"/>
        </w:rPr>
      </w:r>
    </w:p>
    <w:p>
      <w:pPr>
        <w:pStyle w:val="1068"/>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rPr>
        <w:t xml:space="preserve">其他要求：</w:t>
      </w:r>
      <w:r>
        <w:rPr>
          <w:rFonts w:hint="eastAsia" w:ascii="宋体" w:hAnsi="宋体" w:cs="宋体"/>
          <w:color w:val="auto"/>
          <w:sz w:val="24"/>
          <w:szCs w:val="24"/>
          <w:highlight w:val="none"/>
        </w:rPr>
      </w:r>
      <w:r>
        <w:rPr>
          <w:color w:val="auto"/>
          <w:highlight w:val="none"/>
        </w:rPr>
      </w:r>
    </w:p>
    <w:p>
      <w:pPr>
        <w:pStyle w:val="1068"/>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w:t>
      </w:r>
      <w:r>
        <w:rPr>
          <w:rFonts w:hint="eastAsia" w:ascii="宋体" w:hAnsi="宋体" w:cs="宋体"/>
          <w:color w:val="auto"/>
          <w:sz w:val="24"/>
          <w:szCs w:val="24"/>
          <w:highlight w:val="none"/>
          <w:lang w:eastAsia="zh-CN"/>
        </w:rPr>
        <w:t xml:space="preserve"> 供应商</w:t>
      </w:r>
      <w:r>
        <w:rPr>
          <w:rFonts w:hint="eastAsia" w:ascii="宋体" w:hAnsi="宋体" w:cs="宋体"/>
          <w:color w:val="auto"/>
          <w:sz w:val="24"/>
          <w:szCs w:val="24"/>
          <w:highlight w:val="none"/>
        </w:rPr>
        <w:t xml:space="preserve">在项目进行过程中产生的任何安全、损坏等责任事故一律由供应商自行承担。如遇突发情况，供应商需协助采购人完成需要配合的服务。</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w:t>
      </w:r>
      <w:r>
        <w:rPr>
          <w:rFonts w:hint="eastAsia" w:ascii="宋体" w:hAnsi="宋体" w:cs="宋体"/>
          <w:color w:val="auto"/>
          <w:sz w:val="24"/>
          <w:szCs w:val="24"/>
          <w:highlight w:val="none"/>
          <w:lang w:eastAsia="zh-CN"/>
        </w:rPr>
        <w:t xml:space="preserve"> 供应商</w:t>
      </w:r>
      <w:r>
        <w:rPr>
          <w:rFonts w:hint="eastAsia" w:ascii="宋体" w:hAnsi="宋体" w:cs="宋体"/>
          <w:color w:val="auto"/>
          <w:sz w:val="24"/>
          <w:szCs w:val="24"/>
          <w:highlight w:val="none"/>
        </w:rPr>
        <w:t xml:space="preserve">需严格按采购文件中规定的时间完成项目全部工作内容，如在</w:t>
      </w:r>
      <w:r>
        <w:rPr>
          <w:rFonts w:hint="eastAsia" w:ascii="宋体" w:hAnsi="宋体" w:cs="宋体"/>
          <w:color w:val="auto"/>
          <w:sz w:val="24"/>
          <w:szCs w:val="24"/>
          <w:highlight w:val="none"/>
          <w:lang w:eastAsia="zh-CN"/>
        </w:rPr>
        <w:t xml:space="preserve">实施</w:t>
      </w:r>
      <w:r>
        <w:rPr>
          <w:rFonts w:hint="eastAsia" w:ascii="宋体" w:hAnsi="宋体" w:cs="宋体"/>
          <w:color w:val="auto"/>
          <w:sz w:val="24"/>
          <w:szCs w:val="24"/>
          <w:highlight w:val="none"/>
        </w:rPr>
        <w:t xml:space="preserve">过程中出现错误、</w:t>
      </w:r>
      <w:r>
        <w:rPr>
          <w:rFonts w:hint="eastAsia" w:ascii="宋体" w:hAnsi="宋体" w:cs="宋体"/>
          <w:color w:val="auto"/>
          <w:sz w:val="24"/>
          <w:szCs w:val="24"/>
          <w:highlight w:val="none"/>
          <w:lang w:eastAsia="zh-CN"/>
        </w:rPr>
        <w:t xml:space="preserve">误差</w:t>
      </w:r>
      <w:r>
        <w:rPr>
          <w:rFonts w:hint="eastAsia" w:ascii="宋体" w:hAnsi="宋体" w:cs="宋体"/>
          <w:color w:val="auto"/>
          <w:sz w:val="24"/>
          <w:szCs w:val="24"/>
          <w:highlight w:val="none"/>
        </w:rPr>
        <w:t xml:space="preserve">，供应商需及时更正</w:t>
      </w:r>
      <w:r>
        <w:rPr>
          <w:rFonts w:hint="eastAsia" w:ascii="宋体" w:hAnsi="宋体" w:cs="宋体"/>
          <w:color w:val="auto"/>
          <w:sz w:val="24"/>
          <w:szCs w:val="24"/>
          <w:highlight w:val="none"/>
          <w:lang w:eastAsia="zh-CN"/>
        </w:rPr>
        <w:t xml:space="preserve">，直至</w:t>
      </w:r>
      <w:r>
        <w:rPr>
          <w:rFonts w:hint="eastAsia" w:ascii="宋体" w:hAnsi="宋体" w:cs="宋体"/>
          <w:color w:val="auto"/>
          <w:sz w:val="24"/>
          <w:szCs w:val="24"/>
          <w:highlight w:val="none"/>
        </w:rPr>
        <w:t xml:space="preserve">采购人确认并经主管部门验收合格。</w:t>
      </w:r>
      <w:r>
        <w:rPr>
          <w:rFonts w:hint="eastAsia" w:ascii="宋体" w:hAnsi="宋体" w:cs="宋体"/>
          <w:color w:val="auto"/>
          <w:sz w:val="24"/>
          <w:szCs w:val="24"/>
          <w:highlight w:val="none"/>
        </w:rPr>
      </w:r>
      <w:r>
        <w:rPr>
          <w:color w:val="auto"/>
          <w:highlight w:val="none"/>
        </w:rPr>
      </w:r>
    </w:p>
    <w:p>
      <w:pPr>
        <w:pStyle w:val="106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w:t>
      </w:r>
      <w:r>
        <w:rPr>
          <w:rFonts w:hint="eastAsia" w:ascii="宋体" w:hAnsi="宋体" w:cs="宋体"/>
          <w:color w:val="auto"/>
          <w:sz w:val="24"/>
          <w:szCs w:val="24"/>
          <w:highlight w:val="none"/>
          <w:lang w:eastAsia="zh-CN"/>
        </w:rPr>
        <w:t xml:space="preserve"> 本</w:t>
      </w:r>
      <w:r>
        <w:rPr>
          <w:rFonts w:hint="eastAsia" w:ascii="宋体" w:hAnsi="宋体" w:cs="宋体"/>
          <w:color w:val="auto"/>
          <w:sz w:val="24"/>
          <w:szCs w:val="24"/>
          <w:highlight w:val="none"/>
        </w:rPr>
        <w:t xml:space="preserve">项目不允许转包、分包，</w:t>
      </w:r>
      <w:r>
        <w:rPr>
          <w:rFonts w:hint="eastAsia" w:ascii="宋体" w:hAnsi="宋体" w:cs="宋体"/>
          <w:color w:val="auto"/>
          <w:sz w:val="24"/>
          <w:szCs w:val="24"/>
          <w:highlight w:val="none"/>
          <w:lang w:eastAsia="zh-CN"/>
        </w:rPr>
        <w:t xml:space="preserve">一经发现</w:t>
      </w:r>
      <w:r>
        <w:rPr>
          <w:rFonts w:hint="eastAsia" w:ascii="宋体" w:hAnsi="宋体" w:cs="宋体"/>
          <w:color w:val="auto"/>
          <w:sz w:val="24"/>
          <w:szCs w:val="24"/>
          <w:highlight w:val="none"/>
        </w:rPr>
        <w:t xml:space="preserve">查实</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一律取消合同。</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4.4</w:t>
      </w:r>
      <w:r>
        <w:rPr>
          <w:rFonts w:hint="eastAsia" w:ascii="宋体" w:hAnsi="宋体" w:cs="宋体"/>
          <w:color w:val="auto"/>
          <w:sz w:val="24"/>
          <w:szCs w:val="24"/>
          <w:highlight w:val="none"/>
          <w:lang w:eastAsia="zh-CN"/>
        </w:rPr>
        <w:t xml:space="preserve"> 供应商</w:t>
      </w:r>
      <w:r>
        <w:rPr>
          <w:rFonts w:hint="eastAsia" w:ascii="宋体" w:hAnsi="宋体" w:cs="宋体"/>
          <w:color w:val="auto"/>
          <w:sz w:val="24"/>
          <w:szCs w:val="24"/>
          <w:highlight w:val="none"/>
        </w:rPr>
        <w:t xml:space="preserve">应对服务</w:t>
      </w:r>
      <w:r>
        <w:rPr>
          <w:rFonts w:hint="eastAsia" w:ascii="宋体" w:hAnsi="宋体" w:cs="宋体"/>
          <w:color w:val="auto"/>
          <w:sz w:val="24"/>
          <w:szCs w:val="24"/>
          <w:highlight w:val="none"/>
          <w:lang w:eastAsia="zh-CN"/>
        </w:rPr>
        <w:t xml:space="preserve">的危险性</w:t>
      </w:r>
      <w:r>
        <w:rPr>
          <w:rFonts w:hint="eastAsia" w:ascii="宋体" w:hAnsi="宋体" w:cs="宋体"/>
          <w:color w:val="auto"/>
          <w:sz w:val="24"/>
          <w:szCs w:val="24"/>
          <w:highlight w:val="none"/>
        </w:rPr>
        <w:t xml:space="preserve">、潜在危险认真</w:t>
      </w:r>
      <w:r>
        <w:rPr>
          <w:rFonts w:hint="eastAsia" w:ascii="宋体" w:hAnsi="宋体" w:cs="宋体"/>
          <w:color w:val="auto"/>
          <w:sz w:val="24"/>
          <w:szCs w:val="24"/>
          <w:highlight w:val="none"/>
          <w:lang w:eastAsia="zh-CN"/>
        </w:rPr>
        <w:t xml:space="preserve">考虑</w:t>
      </w:r>
      <w:r>
        <w:rPr>
          <w:rFonts w:hint="eastAsia" w:ascii="宋体" w:hAnsi="宋体" w:cs="宋体"/>
          <w:color w:val="auto"/>
          <w:sz w:val="24"/>
          <w:szCs w:val="24"/>
          <w:highlight w:val="none"/>
        </w:rPr>
        <w:t xml:space="preserve">，对所有项目安全负责，并承担由此可能产生的一切费用，采购人不承担任何责任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如需采购人配合的工作，供应商需及时通知采购方。</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cs="宋体"/>
          <w:bCs/>
          <w:color w:val="auto"/>
          <w:sz w:val="24"/>
          <w:szCs w:val="24"/>
          <w:highlight w:val="none"/>
        </w:rPr>
        <w:t xml:space="preserve">知识产权：成交单位须保障采购人在使用该服务或其任何一部分时不受到第三方关于侵犯专利权、商标权的指控。如果任何第三方提出侵权指控，成交单位须与第三方交涉，并承担由此而产生的索赔、损失、损害、支出等一切费用（含律师费）。如采购人因此而遭致损失的，成交单位应赔偿该损失。</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6.</w:t>
      </w:r>
      <w:r>
        <w:rPr>
          <w:rFonts w:hint="eastAsia" w:ascii="宋体" w:hAnsi="宋体" w:cs="宋体"/>
          <w:color w:val="auto"/>
          <w:sz w:val="24"/>
          <w:szCs w:val="24"/>
          <w:highlight w:val="none"/>
        </w:rPr>
        <w:t xml:space="preserve">验收：</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（1）验收时间：根据采购方要求进行阶段验收。</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（2）验收标准：按国家相关法律法规、行业相关标准及采购文件要求和成交单位的承诺进行验收。</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7.</w:t>
      </w:r>
      <w:r>
        <w:rPr>
          <w:rFonts w:hint="eastAsia" w:ascii="宋体" w:hAnsi="宋体" w:cs="宋体"/>
          <w:color w:val="auto"/>
          <w:sz w:val="24"/>
          <w:szCs w:val="24"/>
          <w:highlight w:val="none"/>
        </w:rPr>
        <w:t xml:space="preserve">售后服务：供应商应以优良的服务态度，提供1小时以内响应，24小时内完成采购人提出的修改要求。其他未尽事宜按其响应人所提供的相应承诺执行</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8.</w:t>
      </w:r>
      <w:r>
        <w:rPr>
          <w:rFonts w:hint="eastAsia" w:ascii="宋体" w:hAnsi="宋体" w:cs="宋体"/>
          <w:color w:val="auto"/>
          <w:sz w:val="24"/>
          <w:szCs w:val="24"/>
          <w:highlight w:val="none"/>
        </w:rPr>
        <w:t xml:space="preserve">本项目报价</w:t>
      </w:r>
      <w:r>
        <w:rPr>
          <w:rFonts w:hint="eastAsia" w:ascii="宋体" w:hAnsi="宋体" w:cs="宋体"/>
          <w:color w:val="auto"/>
          <w:sz w:val="24"/>
          <w:szCs w:val="24"/>
          <w:highlight w:val="none"/>
        </w:rPr>
        <w:t xml:space="preserve">包括完成本项目所需</w:t>
      </w:r>
      <w:r>
        <w:rPr>
          <w:rFonts w:hint="eastAsia" w:ascii="宋体" w:hAnsi="宋体" w:cs="宋体"/>
          <w:color w:val="auto"/>
          <w:sz w:val="24"/>
          <w:szCs w:val="24"/>
          <w:highlight w:val="none"/>
        </w:rPr>
        <w:t xml:space="preserve">要的人工费、检测费、文印费、资料费、设备、薪资、加班费、</w:t>
      </w:r>
      <w:r>
        <w:rPr>
          <w:rFonts w:hint="eastAsia" w:ascii="宋体" w:hAnsi="宋体" w:cs="宋体"/>
          <w:color w:val="auto"/>
          <w:sz w:val="24"/>
          <w:szCs w:val="24"/>
          <w:highlight w:val="none"/>
          <w:lang w:eastAsia="zh-CN"/>
        </w:rPr>
        <w:t xml:space="preserve">管理费</w:t>
      </w:r>
      <w:r>
        <w:rPr>
          <w:rFonts w:hint="eastAsia" w:ascii="宋体" w:hAnsi="宋体" w:cs="宋体"/>
          <w:color w:val="auto"/>
          <w:sz w:val="24"/>
          <w:szCs w:val="24"/>
          <w:highlight w:val="none"/>
        </w:rPr>
        <w:t xml:space="preserve">、交通费、办公设备</w:t>
      </w:r>
      <w:r>
        <w:rPr>
          <w:rFonts w:hint="eastAsia" w:ascii="宋体" w:hAnsi="宋体" w:cs="宋体"/>
          <w:color w:val="auto"/>
          <w:sz w:val="24"/>
          <w:szCs w:val="24"/>
          <w:highlight w:val="none"/>
          <w:lang w:eastAsia="zh-CN"/>
        </w:rPr>
        <w:t xml:space="preserve">及</w:t>
      </w:r>
      <w:r>
        <w:rPr>
          <w:rFonts w:hint="eastAsia" w:ascii="宋体" w:hAnsi="宋体" w:cs="宋体"/>
          <w:color w:val="auto"/>
          <w:sz w:val="24"/>
          <w:szCs w:val="24"/>
          <w:highlight w:val="none"/>
        </w:rPr>
        <w:t xml:space="preserve">用品费、食宿费、检测设备使用维护费、水电费、税金、利润、代理服务费、风险费及保险费</w:t>
      </w:r>
      <w:r>
        <w:rPr>
          <w:rFonts w:hint="eastAsia" w:ascii="宋体" w:hAnsi="宋体" w:cs="宋体"/>
          <w:color w:val="auto"/>
          <w:sz w:val="24"/>
          <w:szCs w:val="24"/>
          <w:highlight w:val="none"/>
          <w:lang w:eastAsia="zh-CN"/>
        </w:rPr>
        <w:t xml:space="preserve">，以及</w:t>
      </w:r>
      <w:r>
        <w:rPr>
          <w:rFonts w:hint="eastAsia" w:ascii="宋体" w:hAnsi="宋体" w:cs="宋体"/>
          <w:color w:val="auto"/>
          <w:sz w:val="24"/>
          <w:szCs w:val="24"/>
          <w:highlight w:val="none"/>
        </w:rPr>
        <w:t xml:space="preserve">合同包含的所有可预见及不可预见的风险、责任等各项应有费用，以及其他辅助费用</w:t>
      </w:r>
      <w:r>
        <w:rPr>
          <w:rStyle w:val="1100"/>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9.</w:t>
      </w:r>
      <w:r>
        <w:rPr>
          <w:rFonts w:hint="eastAsia" w:ascii="宋体" w:hAnsi="宋体" w:cs="宋体"/>
          <w:color w:val="auto"/>
          <w:sz w:val="24"/>
          <w:szCs w:val="24"/>
          <w:highlight w:val="none"/>
        </w:rPr>
        <w:t xml:space="preserve">服务时间：</w:t>
      </w:r>
      <w:r>
        <w:rPr>
          <w:rFonts w:hint="eastAsia" w:ascii="宋体" w:hAnsi="宋体" w:cs="宋体"/>
          <w:color w:val="auto"/>
          <w:sz w:val="24"/>
          <w:szCs w:val="24"/>
          <w:highlight w:val="none"/>
          <w:lang w:val="en-US" w:eastAsia="zh-CN"/>
        </w:rPr>
        <w:t xml:space="preserve">自合同签订之日起1年</w:t>
      </w:r>
      <w:r>
        <w:rPr>
          <w:rFonts w:hint="eastAsia" w:ascii="宋体" w:hAnsi="宋体" w:cs="宋体"/>
          <w:color w:val="auto"/>
          <w:sz w:val="24"/>
          <w:szCs w:val="24"/>
          <w:highlight w:val="none"/>
        </w:rPr>
        <w:t xml:space="preserve">（具体开始时间以采购人通知为准）。</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10.</w:t>
      </w:r>
      <w:r>
        <w:rPr>
          <w:rFonts w:hint="eastAsia" w:ascii="宋体" w:hAnsi="宋体" w:cs="宋体"/>
          <w:color w:val="auto"/>
          <w:sz w:val="24"/>
          <w:szCs w:val="24"/>
          <w:highlight w:val="none"/>
        </w:rPr>
        <w:t xml:space="preserve">服务地点：采购人指定地点。</w:t>
      </w:r>
      <w:r>
        <w:rPr>
          <w:rFonts w:hint="eastAsia" w:ascii="宋体" w:hAnsi="宋体" w:cs="宋体"/>
          <w:color w:val="auto"/>
          <w:sz w:val="24"/>
          <w:szCs w:val="24"/>
          <w:highlight w:val="none"/>
        </w:rPr>
      </w:r>
      <w:r>
        <w:rPr>
          <w:color w:val="auto"/>
          <w:highlight w:val="none"/>
        </w:rPr>
      </w:r>
    </w:p>
    <w:p>
      <w:pPr>
        <w:pStyle w:val="1061"/>
        <w:ind w:left="0" w:firstLine="482"/>
        <w:spacing w:line="360" w:lineRule="auto"/>
        <w:widowControl w:val="off"/>
        <w:rPr>
          <w:rFonts w:hint="eastAsia" w:ascii="宋体" w:hAnsi="宋体" w:cs="宋体"/>
          <w:color w:val="auto"/>
          <w:sz w:val="24"/>
          <w:szCs w:val="24"/>
          <w:highlight w:val="none"/>
        </w:rPr>
      </w:pPr>
      <w:r>
        <w:rPr>
          <w:rFonts w:hint="eastAsia" w:ascii="宋体" w:hAnsi="宋体" w:cs="宋体"/>
          <w:b/>
          <w:bCs/>
          <w:color w:val="auto"/>
          <w:sz w:val="24"/>
          <w:szCs w:val="24"/>
          <w:highlight w:val="none"/>
          <w:lang w:eastAsia="zh-CN"/>
        </w:rPr>
        <w:t xml:space="preserve">11.</w:t>
      </w:r>
      <w:r>
        <w:rPr>
          <w:rFonts w:hint="eastAsia" w:ascii="宋体" w:hAnsi="宋体" w:cs="宋体"/>
          <w:b/>
          <w:bCs/>
          <w:color w:val="auto"/>
          <w:sz w:val="24"/>
          <w:szCs w:val="24"/>
          <w:highlight w:val="none"/>
        </w:rPr>
        <w:t xml:space="preserve">付款方式：</w:t>
      </w:r>
      <w:r>
        <w:rPr>
          <w:rFonts w:hint="eastAsia" w:ascii="宋体" w:hAnsi="宋体" w:cs="宋体"/>
          <w:color w:val="auto"/>
          <w:sz w:val="24"/>
          <w:szCs w:val="24"/>
          <w:highlight w:val="none"/>
        </w:rPr>
        <w:t xml:space="preserve">合同生效后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zh-CN"/>
        </w:rPr>
        <w:t xml:space="preserve">项目实施后，经初步验收合格，按照</w:t>
      </w:r>
      <w:r>
        <w:rPr>
          <w:rFonts w:hint="eastAsia" w:ascii="宋体" w:hAnsi="宋体" w:cs="宋体"/>
          <w:color w:val="auto"/>
          <w:sz w:val="24"/>
          <w:szCs w:val="24"/>
          <w:highlight w:val="none"/>
          <w:lang w:val="zh-CN" w:eastAsia="zh-CN"/>
        </w:rPr>
        <w:t xml:space="preserve">实际</w:t>
      </w:r>
      <w:r>
        <w:rPr>
          <w:rFonts w:hint="eastAsia" w:ascii="宋体" w:hAnsi="宋体" w:cs="宋体"/>
          <w:color w:val="auto"/>
          <w:sz w:val="24"/>
          <w:szCs w:val="24"/>
          <w:highlight w:val="none"/>
          <w:lang w:val="en-US" w:eastAsia="zh-CN"/>
        </w:rPr>
        <w:t xml:space="preserve">服务</w:t>
      </w:r>
      <w:r>
        <w:rPr>
          <w:rFonts w:hint="eastAsia" w:ascii="宋体" w:hAnsi="宋体" w:cs="宋体"/>
          <w:color w:val="auto"/>
          <w:sz w:val="24"/>
          <w:szCs w:val="24"/>
          <w:highlight w:val="none"/>
          <w:lang w:val="zh-CN" w:eastAsia="zh-CN"/>
        </w:rPr>
        <w:t xml:space="preserve">量*</w:t>
      </w:r>
      <w:r>
        <w:rPr>
          <w:rFonts w:hint="eastAsia" w:ascii="宋体" w:hAnsi="宋体" w:cs="宋体"/>
          <w:color w:val="auto"/>
          <w:sz w:val="24"/>
          <w:szCs w:val="24"/>
          <w:highlight w:val="none"/>
          <w:lang w:val="en-US" w:eastAsia="zh-CN"/>
        </w:rPr>
        <w:t xml:space="preserve">成交单价计算，</w:t>
      </w:r>
      <w:r>
        <w:rPr>
          <w:rFonts w:hint="eastAsia" w:ascii="宋体" w:hAnsi="宋体" w:cs="宋体"/>
          <w:color w:val="auto"/>
          <w:sz w:val="24"/>
          <w:szCs w:val="24"/>
          <w:highlight w:val="none"/>
          <w:lang w:val="zh-CN"/>
        </w:rPr>
        <w:t xml:space="preserve">每季度支付</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zh-CN"/>
        </w:rPr>
        <w:t xml:space="preserve">0%进度款，验收合格后进行审计，审计结束后支付至审定金额的80%，余款于审计结束后</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lang w:val="zh-CN"/>
        </w:rPr>
        <w:t xml:space="preserve">年内付清。</w:t>
      </w:r>
      <w:r>
        <w:rPr>
          <w:rFonts w:hint="eastAsia" w:ascii="宋体" w:hAnsi="宋体" w:cs="宋体"/>
          <w:color w:val="auto"/>
          <w:sz w:val="24"/>
          <w:szCs w:val="24"/>
          <w:highlight w:val="none"/>
          <w:lang w:val="zh-CN"/>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注：上述付款方式可在甲乙双方签订合同时根据《苏财购</w:t>
      </w:r>
      <w:r>
        <w:rPr>
          <w:rFonts w:hint="eastAsia" w:ascii="宋体" w:hAnsi="宋体" w:cs="宋体"/>
          <w:color w:val="auto"/>
          <w:sz w:val="24"/>
          <w:szCs w:val="24"/>
          <w:highlight w:val="none"/>
          <w:lang w:eastAsia="zh-CN"/>
        </w:rPr>
        <w:t xml:space="preserve">〔2022〕16号</w:t>
      </w:r>
      <w:r>
        <w:rPr>
          <w:rFonts w:hint="eastAsia" w:ascii="宋体" w:hAnsi="宋体" w:cs="宋体"/>
          <w:color w:val="auto"/>
          <w:sz w:val="24"/>
          <w:szCs w:val="24"/>
          <w:highlight w:val="none"/>
        </w:rPr>
        <w:t xml:space="preserve">》文件相关内容进行调整。</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Style w:val="1100"/>
          <w:rFonts w:hint="eastAsia" w:ascii="宋体" w:hAnsi="宋体" w:cs="宋体"/>
          <w:color w:val="auto"/>
          <w:sz w:val="24"/>
          <w:szCs w:val="24"/>
          <w:highlight w:val="none"/>
        </w:rPr>
      </w:pPr>
      <w:r>
        <w:rPr>
          <w:rStyle w:val="1100"/>
          <w:rFonts w:hint="eastAsia" w:ascii="宋体" w:hAnsi="宋体" w:cs="宋体"/>
          <w:color w:val="auto"/>
          <w:sz w:val="24"/>
          <w:szCs w:val="24"/>
          <w:highlight w:val="none"/>
        </w:rPr>
        <w:t xml:space="preserve">付款前，乙方需先向甲方提供：</w:t>
      </w:r>
      <w:r>
        <w:rPr>
          <w:rStyle w:val="1100"/>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（1）合格的发票。</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4"/>
          <w:szCs w:val="24"/>
          <w:highlight w:val="none"/>
        </w:rPr>
        <w:t xml:space="preserve">（2）由甲乙双方及采购代理机构签章的《</w:t>
      </w:r>
      <w:r>
        <w:rPr>
          <w:rFonts w:hint="eastAsia" w:ascii="宋体" w:hAnsi="宋体" w:cs="宋体"/>
          <w:color w:val="auto"/>
          <w:sz w:val="24"/>
          <w:szCs w:val="24"/>
          <w:highlight w:val="none"/>
          <w:lang w:eastAsia="zh-CN"/>
        </w:rPr>
        <w:t xml:space="preserve">政府采购履约验收书</w:t>
      </w:r>
      <w:r>
        <w:rPr>
          <w:rFonts w:hint="eastAsia" w:ascii="宋体" w:hAnsi="宋体" w:cs="宋体"/>
          <w:color w:val="auto"/>
          <w:sz w:val="24"/>
          <w:szCs w:val="24"/>
          <w:highlight w:val="none"/>
        </w:rPr>
        <w:t xml:space="preserve">》。</w:t>
      </w:r>
      <w:r>
        <w:rPr>
          <w:rFonts w:hint="eastAsia" w:ascii="宋体" w:hAnsi="宋体" w:cs="宋体"/>
          <w:color w:val="auto"/>
          <w:sz w:val="21"/>
          <w:szCs w:val="21"/>
          <w:highlight w:val="none"/>
        </w:rPr>
      </w:r>
      <w:r>
        <w:rPr>
          <w:color w:val="auto"/>
          <w:highlight w:val="none"/>
        </w:rPr>
      </w:r>
    </w:p>
    <w:p>
      <w:pPr>
        <w:pStyle w:val="1061"/>
        <w:ind w:left="0" w:firstLine="48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4"/>
          <w:szCs w:val="24"/>
          <w:highlight w:val="none"/>
          <w:lang w:eastAsia="zh-CN"/>
        </w:rPr>
        <w:t xml:space="preserve">12.</w:t>
      </w:r>
      <w:r>
        <w:rPr>
          <w:rFonts w:hint="eastAsia" w:ascii="宋体" w:hAnsi="宋体" w:cs="宋体"/>
          <w:color w:val="auto"/>
          <w:sz w:val="24"/>
          <w:szCs w:val="24"/>
          <w:highlight w:val="none"/>
        </w:rPr>
        <w:t xml:space="preserve">凡涉及采购文件的补充说明和修改，均以最后在苏州市政府采购网发布的内容为准。</w:t>
      </w:r>
      <w:r>
        <w:rPr>
          <w:rFonts w:hint="eastAsia" w:ascii="宋体" w:hAnsi="宋体" w:cs="宋体"/>
          <w:color w:val="auto"/>
          <w:sz w:val="21"/>
          <w:szCs w:val="21"/>
          <w:highlight w:val="none"/>
        </w:rPr>
      </w:r>
      <w:r>
        <w:rPr>
          <w:color w:val="auto"/>
          <w:highlight w:val="none"/>
        </w:rPr>
      </w:r>
    </w:p>
    <w:p>
      <w:pPr>
        <w:pStyle w:val="1061"/>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rPr>
          <w:color w:val="auto"/>
          <w:highlight w:val="none"/>
        </w:rPr>
      </w:r>
    </w:p>
    <w:p>
      <w:pPr>
        <w:pStyle w:val="1061"/>
        <w:jc w:val="center"/>
        <w:spacing w:before="340" w:after="330" w:line="578"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r>
        <w:rPr>
          <w:rFonts w:hint="eastAsia" w:ascii="宋体" w:hAnsi="宋体" w:cs="宋体"/>
          <w:b/>
          <w:color w:val="auto"/>
          <w:sz w:val="44"/>
          <w:szCs w:val="44"/>
          <w:highlight w:val="none"/>
        </w:rPr>
      </w:r>
      <w:r>
        <w:rPr>
          <w:color w:val="auto"/>
          <w:highlight w:val="none"/>
        </w:rPr>
      </w:r>
    </w:p>
    <w:p>
      <w:pPr>
        <w:pStyle w:val="1061"/>
        <w:jc w:val="center"/>
        <w:spacing w:before="340" w:after="330" w:line="578"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rPr>
          <w:color w:val="auto"/>
          <w:highlight w:val="none"/>
        </w:rPr>
      </w:r>
    </w:p>
    <w:p>
      <w:pPr>
        <w:pStyle w:val="1061"/>
        <w:jc w:val="center"/>
        <w:spacing w:before="340" w:after="330" w:line="578"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rPr>
          <w:color w:val="auto"/>
          <w:highlight w:val="none"/>
        </w:rPr>
      </w:r>
    </w:p>
    <w:p>
      <w:pPr>
        <w:pStyle w:val="1061"/>
        <w:jc w:val="center"/>
        <w:spacing w:before="340" w:after="330" w:line="578"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rPr>
          <w:color w:val="auto"/>
          <w:highlight w:val="none"/>
        </w:rPr>
      </w:r>
    </w:p>
    <w:p>
      <w:pPr>
        <w:pStyle w:val="1061"/>
        <w:numPr>
          <w:ilvl w:val="0"/>
          <w:numId w:val="3"/>
        </w:numPr>
        <w:ind w:left="0"/>
        <w:jc w:val="center"/>
        <w:spacing w:before="340" w:after="330" w:line="579" w:lineRule="auto"/>
        <w:rPr>
          <w:rFonts w:hint="eastAsia" w:ascii="宋体" w:hAnsi="宋体" w:cs="宋体"/>
          <w:b/>
          <w:color w:val="auto"/>
          <w:sz w:val="44"/>
          <w:szCs w:val="44"/>
          <w:highlight w:val="none"/>
        </w:rPr>
        <w:outlineLvl w:val="0"/>
      </w:pPr>
      <w:r>
        <w:rPr>
          <w:color w:val="auto"/>
          <w:highlight w:val="none"/>
        </w:rPr>
      </w:r>
      <w:bookmarkStart w:id="76" w:name="合同的特殊条款"/>
      <w:r>
        <w:rPr>
          <w:color w:val="auto"/>
          <w:highlight w:val="none"/>
        </w:rPr>
      </w:r>
      <w:bookmarkEnd w:id="76"/>
      <w:r>
        <w:rPr>
          <w:color w:val="auto"/>
          <w:highlight w:val="none"/>
        </w:rPr>
      </w:r>
      <w:bookmarkStart w:id="77" w:name="_Toc3589"/>
      <w:r>
        <w:rPr>
          <w:rFonts w:hint="eastAsia" w:ascii="宋体" w:hAnsi="宋体" w:cs="宋体"/>
          <w:b/>
          <w:color w:val="auto"/>
          <w:sz w:val="44"/>
          <w:szCs w:val="44"/>
          <w:highlight w:val="none"/>
        </w:rPr>
        <w:t xml:space="preserve"> </w:t>
      </w:r>
      <w:bookmarkStart w:id="78" w:name="_Toc26481"/>
      <w:r>
        <w:rPr>
          <w:rFonts w:hint="eastAsia" w:ascii="宋体" w:hAnsi="宋体" w:cs="宋体"/>
          <w:b/>
          <w:color w:val="auto"/>
          <w:sz w:val="44"/>
          <w:szCs w:val="44"/>
          <w:highlight w:val="none"/>
        </w:rPr>
        <w:t xml:space="preserve">合同及主要条款</w:t>
      </w:r>
      <w:bookmarkEnd w:id="68"/>
      <w:r>
        <w:rPr>
          <w:color w:val="auto"/>
          <w:highlight w:val="none"/>
        </w:rPr>
      </w:r>
      <w:bookmarkEnd w:id="77"/>
      <w:r>
        <w:rPr>
          <w:color w:val="auto"/>
          <w:highlight w:val="none"/>
        </w:rPr>
      </w:r>
      <w:bookmarkEnd w:id="78"/>
      <w:r>
        <w:rPr>
          <w:rFonts w:hint="eastAsia" w:ascii="宋体" w:hAnsi="宋体" w:cs="宋体"/>
          <w:b/>
          <w:color w:val="auto"/>
          <w:sz w:val="44"/>
          <w:szCs w:val="44"/>
          <w:highlight w:val="none"/>
        </w:rPr>
      </w:r>
      <w:r>
        <w:rPr>
          <w:color w:val="auto"/>
          <w:highlight w:val="none"/>
        </w:rPr>
      </w:r>
    </w:p>
    <w:p>
      <w:pPr>
        <w:pStyle w:val="1071"/>
        <w:ind w:firstLine="0"/>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1061"/>
        <w:ind w:left="0"/>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bookmarkStart w:id="79" w:name="_Toc32730"/>
      <w:r>
        <w:rPr>
          <w:rFonts w:hint="eastAsia" w:ascii="宋体" w:hAnsi="宋体" w:cs="宋体"/>
          <w:b/>
          <w:color w:val="auto"/>
          <w:sz w:val="32"/>
          <w:szCs w:val="32"/>
          <w:highlight w:val="none"/>
        </w:rPr>
        <w:t xml:space="preserve">合同主要条款</w:t>
      </w:r>
      <w:r>
        <w:rPr>
          <w:rFonts w:hint="eastAsia" w:ascii="宋体" w:hAnsi="宋体" w:cs="宋体"/>
          <w:b/>
          <w:color w:val="auto"/>
          <w:sz w:val="44"/>
          <w:szCs w:val="44"/>
          <w:highlight w:val="none"/>
        </w:rPr>
      </w:r>
      <w:r>
        <w:rPr>
          <w:color w:val="auto"/>
          <w:highlight w:val="none"/>
        </w:rPr>
      </w:r>
    </w:p>
    <w:p>
      <w:pPr>
        <w:pStyle w:val="1061"/>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依据甲方委托</w:t>
      </w:r>
      <w:r>
        <w:rPr>
          <w:rFonts w:hint="eastAsia" w:ascii="宋体" w:hAnsi="宋体" w:cs="宋体"/>
          <w:color w:val="auto"/>
          <w:sz w:val="24"/>
          <w:szCs w:val="24"/>
          <w:highlight w:val="none"/>
        </w:rPr>
        <w:t xml:space="preserve">苏州合亿盛工程咨询</w:t>
      </w:r>
      <w:r>
        <w:rPr>
          <w:rFonts w:hint="eastAsia" w:ascii="宋体" w:hAnsi="宋体" w:cs="宋体"/>
          <w:color w:val="auto"/>
          <w:sz w:val="24"/>
          <w:szCs w:val="24"/>
          <w:highlight w:val="none"/>
          <w:lang w:val="zh-CN"/>
        </w:rPr>
        <w:t xml:space="preserve">有限公司进行本项目政府采购（采购编号：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）的采购结果，确定乙方为本次成交供应商，现依照采购文件、乙方的响应文件及相关文件的内容，签订本合同书。</w:t>
      </w:r>
      <w:r>
        <w:rPr>
          <w:rFonts w:hint="eastAsia" w:ascii="宋体" w:hAnsi="宋体" w:cs="宋体"/>
          <w:color w:val="auto"/>
          <w:sz w:val="24"/>
          <w:szCs w:val="24"/>
          <w:highlight w:val="none"/>
          <w:lang w:val="zh-CN"/>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一、合同标的物和合同价格组成</w:t>
      </w:r>
      <w:r>
        <w:rPr>
          <w:rFonts w:hint="eastAsia" w:ascii="宋体" w:hAnsi="宋体" w:cs="宋体"/>
          <w:color w:val="auto"/>
          <w:sz w:val="24"/>
          <w:szCs w:val="24"/>
          <w:highlight w:val="none"/>
        </w:rPr>
      </w:r>
      <w:r>
        <w:rPr>
          <w:color w:val="auto"/>
          <w:highlight w:val="none"/>
        </w:rPr>
      </w:r>
    </w:p>
    <w:p>
      <w:pPr>
        <w:pStyle w:val="1068"/>
        <w:ind w:left="0" w:firstLine="480"/>
        <w:spacing w:line="360" w:lineRule="auto"/>
        <w:tabs>
          <w:tab w:val="left" w:pos="75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1.1采购的服务内容概述；</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1.2服务具体范围，</w:t>
      </w:r>
      <w:r>
        <w:rPr>
          <w:rFonts w:hint="eastAsia" w:ascii="宋体" w:hAnsi="宋体" w:cs="宋体"/>
          <w:b/>
          <w:color w:val="auto"/>
          <w:sz w:val="24"/>
          <w:szCs w:val="24"/>
          <w:highlight w:val="none"/>
        </w:rPr>
        <w:t xml:space="preserve">详见第四章；</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1.3服务期限，</w:t>
      </w:r>
      <w:r>
        <w:rPr>
          <w:rFonts w:hint="eastAsia" w:ascii="宋体" w:hAnsi="宋体" w:cs="宋体"/>
          <w:b/>
          <w:color w:val="auto"/>
          <w:sz w:val="24"/>
          <w:szCs w:val="24"/>
          <w:highlight w:val="none"/>
        </w:rPr>
        <w:t xml:space="preserve">详见第四章；</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1.4合同价款的组成：</w:t>
      </w:r>
      <w:r>
        <w:rPr>
          <w:rFonts w:hint="eastAsia" w:ascii="宋体" w:hAnsi="宋体" w:cs="宋体"/>
          <w:color w:val="auto"/>
          <w:sz w:val="24"/>
          <w:szCs w:val="24"/>
          <w:highlight w:val="none"/>
        </w:rPr>
        <w:t xml:space="preserve">合同价格按此次</w:t>
      </w:r>
      <w:r>
        <w:rPr>
          <w:rFonts w:hint="eastAsia" w:ascii="宋体" w:hAnsi="宋体" w:cs="宋体"/>
          <w:color w:val="auto"/>
          <w:sz w:val="24"/>
          <w:szCs w:val="24"/>
          <w:highlight w:val="none"/>
          <w:lang w:val="en-US" w:eastAsia="zh-CN"/>
        </w:rPr>
        <w:t xml:space="preserve">成交优惠率</w:t>
      </w:r>
      <w:r>
        <w:rPr>
          <w:rFonts w:hint="eastAsia" w:ascii="宋体" w:hAnsi="宋体" w:cs="宋体"/>
          <w:color w:val="auto"/>
          <w:sz w:val="24"/>
          <w:szCs w:val="24"/>
          <w:highlight w:val="none"/>
        </w:rPr>
        <w:t xml:space="preserve">执行，本合同</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优惠率为：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合同价款包含甲方应付乙方的全部款项，</w:t>
      </w:r>
      <w:r>
        <w:rPr>
          <w:rFonts w:hint="eastAsia" w:ascii="宋体" w:hAnsi="宋体" w:cs="宋体"/>
          <w:b/>
          <w:color w:val="auto"/>
          <w:sz w:val="24"/>
          <w:szCs w:val="24"/>
          <w:highlight w:val="none"/>
        </w:rPr>
        <w:t xml:space="preserve">详见第四章。</w:t>
      </w:r>
      <w:r>
        <w:rPr>
          <w:rFonts w:hint="eastAsia" w:ascii="宋体" w:hAnsi="宋体" w:cs="宋体"/>
          <w:b/>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二、下列文件为本合同不可分割部分</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2.1成交通知书；</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2.2乙方成交的响应文件；</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2.3采购文件；</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2.4乙方在磋商过程中所作的</w:t>
      </w:r>
      <w:r>
        <w:rPr>
          <w:rFonts w:hint="eastAsia" w:ascii="宋体" w:hAnsi="宋体" w:cs="宋体"/>
          <w:color w:val="auto"/>
          <w:sz w:val="24"/>
          <w:szCs w:val="24"/>
          <w:highlight w:val="none"/>
          <w:lang w:eastAsia="zh-CN"/>
        </w:rPr>
        <w:t xml:space="preserve">其他</w:t>
      </w:r>
      <w:r>
        <w:rPr>
          <w:rFonts w:hint="eastAsia" w:ascii="宋体" w:hAnsi="宋体" w:cs="宋体"/>
          <w:color w:val="auto"/>
          <w:sz w:val="24"/>
          <w:szCs w:val="24"/>
          <w:highlight w:val="none"/>
        </w:rPr>
        <w:t xml:space="preserve">承诺、声明、书面澄清等。</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三、合同价格支付</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3.1支付步骤和比例：</w:t>
      </w:r>
      <w:r>
        <w:rPr>
          <w:rFonts w:hint="eastAsia" w:ascii="宋体" w:hAnsi="宋体" w:cs="宋体"/>
          <w:b/>
          <w:color w:val="auto"/>
          <w:sz w:val="24"/>
          <w:szCs w:val="24"/>
          <w:highlight w:val="none"/>
        </w:rPr>
        <w:t xml:space="preserve">详见第四章。</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i/>
          <w:iCs/>
          <w:color w:val="auto"/>
          <w:sz w:val="24"/>
          <w:szCs w:val="24"/>
          <w:highlight w:val="none"/>
        </w:rPr>
      </w:pPr>
      <w:r>
        <w:rPr>
          <w:rFonts w:hint="eastAsia" w:ascii="宋体" w:hAnsi="宋体" w:cs="宋体"/>
          <w:color w:val="auto"/>
          <w:sz w:val="24"/>
          <w:szCs w:val="24"/>
          <w:highlight w:val="none"/>
        </w:rPr>
        <w:t xml:space="preserve">3.2根据现行税法对甲方征收的与本合同有关的一切税费均由甲方承担；根据现行税法对乙方征收的与本合同有关的一切税费均由乙方承担。</w:t>
      </w:r>
      <w:r>
        <w:rPr>
          <w:rFonts w:hint="eastAsia" w:ascii="宋体" w:hAnsi="宋体" w:cs="宋体"/>
          <w:i/>
          <w:iCs/>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3.3乙方要求付款应提供以下资料：</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（1）合格的发票。</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（2）由甲乙双方及采购代理机构签章的《</w:t>
      </w:r>
      <w:r>
        <w:rPr>
          <w:rFonts w:hint="eastAsia" w:ascii="宋体" w:hAnsi="宋体" w:cs="宋体"/>
          <w:color w:val="auto"/>
          <w:sz w:val="24"/>
          <w:szCs w:val="24"/>
          <w:highlight w:val="none"/>
          <w:lang w:eastAsia="zh-CN"/>
        </w:rPr>
        <w:t xml:space="preserve">政府采购履约验收书</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支付方式：</w:t>
      </w:r>
      <w:r>
        <w:rPr>
          <w:rFonts w:hint="eastAsia" w:ascii="宋体" w:hAnsi="宋体" w:cs="宋体"/>
          <w:color w:val="auto"/>
          <w:sz w:val="24"/>
          <w:szCs w:val="24"/>
          <w:highlight w:val="none"/>
          <w:lang w:val="en-US" w:eastAsia="zh-CN"/>
        </w:rPr>
        <w:t xml:space="preserve">数字人民币</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具体支付方式甲方有权根据财务安排自主选择。</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四、服务工作管理：</w:t>
      </w:r>
      <w:r>
        <w:rPr>
          <w:rFonts w:hint="eastAsia" w:ascii="宋体" w:hAnsi="宋体" w:cs="宋体"/>
          <w:b/>
          <w:color w:val="auto"/>
          <w:sz w:val="24"/>
          <w:szCs w:val="24"/>
          <w:highlight w:val="none"/>
        </w:rPr>
        <w:t xml:space="preserve">详见第四章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五、不可抗力</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5.1因不可抗力不能履行合同的，根据不可抗力的影响，部分或者全部免除责任。但合同一方延迟履行后发生不可抗力的，不能免除责任。</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5.2合同一方因不可抗力不能履行合同的，应当及时通知对方，以减轻可能给对方造成的损失，并应当在合理期限内提供证明。</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六、合同的解除和转让</w:t>
      </w:r>
      <w:r>
        <w:rPr>
          <w:rFonts w:hint="eastAsia" w:ascii="宋体" w:hAnsi="宋体" w:cs="宋体"/>
          <w:bCs/>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6.1甲方和乙方协商一致，可以解除合同。</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6.2有下列情形之一，合同一方可以解除合同：</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（1）因不可抗力致使不能实现合同目的，未受不可抗力影响的一方有权解除合同；</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（2）因合同一方违约导致合同不能履行，另一方有权解除合同；</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（3）因乙方在履行合同过程中造成社会不良影响的，甲方有权解除合同。</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6.3有权解除合同的一方，应当在违约事实或不可抗力发生之后三十天内书面通知对方以主张解除合同，合同在书面通知到达对方时解除。</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6.4合同的部分和全部都不得转让。</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七、违约责任</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7.1合同一方不履行合同义务或者履行合同义务不符合约定的，应当承担继续履行、采取补救措施或赔偿损失等违约责任。</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7.2甲方违约责任。甲方未按照约定时间支付合同价款的，应当承担逾期付款违约责任。</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7.3乙方违约责任。</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（1）甲方有权按照规定对乙方进行考核，并按照考核办法的规定要求乙方承担相应责任。</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（2）乙方承担的违约金不足以赔偿甲方实际损失的，甲方有权要求乙方继续赔偿。</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（3）乙方履行合同不符合合同要求的，甲方有权责令乙方立即改正，乙方拒不改正或已经造成不良社会影响的，甲方有权要求乙方承担责任。</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八、争议解决办法</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因本合同或与本合同有关的一切事项发生争议，由双方友好协商解决。协商不成的，任何一方均可以向甲方所在地人民法院起诉。</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九、合同生效</w:t>
      </w:r>
      <w:r>
        <w:rPr>
          <w:rFonts w:hint="eastAsia" w:ascii="宋体" w:hAnsi="宋体" w:cs="宋体"/>
          <w:bCs/>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本合同在双方签字盖章后生效。</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十、其他</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color w:val="auto"/>
          <w:highlight w:val="none"/>
        </w:rPr>
      </w:pPr>
      <w:r>
        <w:rPr>
          <w:rFonts w:hint="eastAsia" w:ascii="宋体" w:hAnsi="宋体" w:cs="宋体"/>
          <w:color w:val="auto"/>
          <w:sz w:val="24"/>
          <w:szCs w:val="24"/>
          <w:highlight w:val="none"/>
        </w:rPr>
        <w:t xml:space="preserve">10.1乙方指定</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为本项目项目负责人，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为本项目项目组成员。</w:t>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10.2乙方除应做好服务人员的安全教育外，还应为服务人员提供必要的劳动保护条件，为服务人员办理作业时的人身安全保险和意外伤害险，一切安全责任事故均由乙方负责（保险种类由乙方自行选择）。</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十一、附则</w:t>
      </w:r>
      <w:r>
        <w:rPr>
          <w:rFonts w:hint="eastAsia" w:ascii="宋体" w:hAnsi="宋体" w:cs="宋体"/>
          <w:bCs/>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11.1本合同一式</w:t>
      </w:r>
      <w:r>
        <w:rPr>
          <w:rFonts w:hint="eastAsia" w:ascii="宋体" w:hAnsi="宋体" w:cs="宋体"/>
          <w:color w:val="auto"/>
          <w:sz w:val="24"/>
          <w:szCs w:val="24"/>
          <w:highlight w:val="none"/>
          <w:lang w:val="en-US" w:eastAsia="zh-CN"/>
        </w:rPr>
        <w:t xml:space="preserve">陆</w:t>
      </w:r>
      <w:r>
        <w:rPr>
          <w:rFonts w:hint="eastAsia" w:ascii="宋体" w:hAnsi="宋体" w:cs="宋体"/>
          <w:color w:val="auto"/>
          <w:sz w:val="24"/>
          <w:szCs w:val="24"/>
          <w:highlight w:val="none"/>
        </w:rPr>
        <w:t xml:space="preserve">份，甲方、乙方各执</w:t>
      </w:r>
      <w:r>
        <w:rPr>
          <w:rFonts w:hint="eastAsia" w:ascii="宋体" w:hAnsi="宋体" w:cs="宋体"/>
          <w:color w:val="auto"/>
          <w:sz w:val="24"/>
          <w:szCs w:val="24"/>
          <w:highlight w:val="none"/>
          <w:lang w:val="en-US" w:eastAsia="zh-CN"/>
        </w:rPr>
        <w:t xml:space="preserve">贰</w:t>
      </w:r>
      <w:r>
        <w:rPr>
          <w:rFonts w:hint="eastAsia" w:ascii="宋体" w:hAnsi="宋体" w:cs="宋体"/>
          <w:color w:val="auto"/>
          <w:sz w:val="24"/>
          <w:szCs w:val="24"/>
          <w:highlight w:val="none"/>
        </w:rPr>
        <w:t xml:space="preserve">份，政府采购监督管理部门一份，采购代理机构一份。</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11.2本合同文件使用中文书写、解释和说明。</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11.3本合同履行过程中产生的纪要、协议以及成交通知书、响应文件和采购文件为本合同的附件，与合同具有同等效力。</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11.4未尽事宜</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4"/>
          <w:szCs w:val="24"/>
          <w:highlight w:val="none"/>
        </w:rPr>
        <w:t xml:space="preserve">按《中华人民共和国政府采购法》及其他有关的法律法规的规定执行。</w:t>
      </w:r>
      <w:r>
        <w:rPr>
          <w:rFonts w:hint="eastAsia" w:ascii="宋体" w:hAnsi="宋体" w:cs="宋体"/>
          <w:color w:val="auto"/>
          <w:sz w:val="21"/>
          <w:szCs w:val="21"/>
          <w:highlight w:val="none"/>
          <w:lang w:val="zh-CN"/>
        </w:rPr>
      </w:r>
      <w:r>
        <w:rPr>
          <w:color w:val="auto"/>
          <w:highlight w:val="none"/>
        </w:rPr>
      </w:r>
    </w:p>
    <w:p>
      <w:pPr>
        <w:pStyle w:val="1062"/>
        <w:ind w:left="0" w:firstLine="0"/>
        <w:rPr>
          <w:rFonts w:hint="eastAsia" w:ascii="宋体" w:hAnsi="宋体" w:cs="宋体"/>
          <w:bCs/>
          <w:color w:val="auto"/>
          <w:sz w:val="24"/>
          <w:szCs w:val="24"/>
          <w:highlight w:val="none"/>
        </w:rPr>
      </w:pPr>
      <w:r>
        <w:rPr>
          <w:color w:val="auto"/>
          <w:highlight w:val="none"/>
        </w:rPr>
      </w:r>
      <w:bookmarkStart w:id="80" w:name="评分要点"/>
      <w:r>
        <w:rPr>
          <w:color w:val="auto"/>
          <w:highlight w:val="none"/>
        </w:rPr>
      </w:r>
      <w:bookmarkEnd w:id="80"/>
      <w:r>
        <w:rPr>
          <w:rFonts w:hint="eastAsia" w:ascii="宋体" w:hAnsi="宋体" w:cs="宋体"/>
          <w:bCs/>
          <w:color w:val="auto"/>
          <w:sz w:val="24"/>
          <w:szCs w:val="24"/>
          <w:highlight w:val="none"/>
        </w:rPr>
      </w:r>
      <w:r>
        <w:rPr>
          <w:color w:val="auto"/>
          <w:highlight w:val="none"/>
        </w:rPr>
      </w:r>
    </w:p>
    <w:p>
      <w:pPr>
        <w:pStyle w:val="1062"/>
        <w:ind w:left="0" w:firstLine="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highlight w:val="none"/>
        </w:rPr>
      </w:r>
    </w:p>
    <w:p>
      <w:pPr>
        <w:pStyle w:val="1062"/>
        <w:ind w:left="0" w:firstLine="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highlight w:val="none"/>
        </w:rPr>
      </w:r>
    </w:p>
    <w:p>
      <w:pPr>
        <w:pStyle w:val="1062"/>
        <w:ind w:left="0" w:firstLine="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highlight w:val="none"/>
        </w:rPr>
      </w:r>
    </w:p>
    <w:p>
      <w:pPr>
        <w:pStyle w:val="1062"/>
        <w:ind w:left="0" w:firstLine="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highlight w:val="none"/>
        </w:rPr>
      </w:r>
    </w:p>
    <w:p>
      <w:pPr>
        <w:pStyle w:val="1062"/>
        <w:ind w:left="0" w:firstLine="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highlight w:val="none"/>
        </w:rPr>
      </w:r>
    </w:p>
    <w:p>
      <w:pPr>
        <w:pStyle w:val="1062"/>
        <w:ind w:left="0" w:firstLine="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highlight w:val="none"/>
        </w:rPr>
      </w:r>
    </w:p>
    <w:p>
      <w:pPr>
        <w:pStyle w:val="1062"/>
        <w:ind w:left="0" w:firstLine="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highlight w:val="none"/>
        </w:rPr>
      </w:r>
    </w:p>
    <w:p>
      <w:pPr>
        <w:pStyle w:val="1062"/>
        <w:ind w:left="0" w:firstLine="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highlight w:val="none"/>
        </w:rPr>
      </w:r>
    </w:p>
    <w:p>
      <w:pPr>
        <w:pStyle w:val="1061"/>
        <w:rPr>
          <w:rFonts w:hint="eastAsia"/>
          <w:color w:val="auto"/>
          <w:highlight w:val="none"/>
        </w:rPr>
      </w:pPr>
      <w:r>
        <w:rPr>
          <w:rFonts w:hint="eastAsia"/>
          <w:color w:val="auto"/>
          <w:highlight w:val="none"/>
        </w:rPr>
      </w:r>
      <w:r>
        <w:rPr>
          <w:color w:val="auto"/>
          <w:highlight w:val="none"/>
        </w:rPr>
      </w:r>
    </w:p>
    <w:p>
      <w:pPr>
        <w:pStyle w:val="1062"/>
        <w:ind w:left="0" w:firstLine="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附件：</w:t>
      </w:r>
      <w:r>
        <w:rPr>
          <w:rFonts w:ascii="宋体" w:hAnsi="宋体" w:cs="宋体"/>
          <w:bCs/>
          <w:color w:val="auto"/>
          <w:sz w:val="24"/>
          <w:szCs w:val="24"/>
          <w:highlight w:val="none"/>
        </w:rPr>
      </w:r>
      <w:r>
        <w:rPr>
          <w:color w:val="auto"/>
          <w:highlight w:val="none"/>
        </w:rPr>
      </w:r>
    </w:p>
    <w:p>
      <w:pPr>
        <w:pStyle w:val="1062"/>
        <w:ind w:left="0" w:firstLine="0"/>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政府采购合同信用融资政策告知函</w:t>
      </w:r>
      <w:r>
        <w:rPr>
          <w:rFonts w:hint="eastAsia" w:ascii="宋体" w:hAnsi="宋体" w:cs="宋体"/>
          <w:bCs/>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各政府采购供应商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欢迎贵公司参加苏州市政府采购活动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r>
      <w:r>
        <w:rPr>
          <w:color w:val="auto"/>
          <w:highlight w:val="none"/>
        </w:rPr>
      </w:r>
    </w:p>
    <w:p>
      <w:pPr>
        <w:pStyle w:val="106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成交</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供应商，可向金融机构申请贷款，无需抵押、担保，金融机构将根据江苏省财政厅中国人民银行南京分行《关于深入推进政府采购线上合同信用融资工作的通知》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苏财购</w:t>
      </w:r>
      <w:r>
        <w:rPr>
          <w:rFonts w:hint="eastAsia" w:ascii="宋体" w:hAnsi="宋体" w:cs="宋体"/>
          <w:color w:val="auto"/>
          <w:sz w:val="24"/>
          <w:szCs w:val="24"/>
          <w:highlight w:val="none"/>
          <w:lang w:eastAsia="zh-CN"/>
        </w:rPr>
        <w:t xml:space="preserve">〔2021〕82号）</w:t>
      </w:r>
      <w:r>
        <w:rPr>
          <w:rFonts w:hint="eastAsia" w:ascii="宋体" w:hAnsi="宋体" w:cs="宋体"/>
          <w:color w:val="auto"/>
          <w:sz w:val="24"/>
          <w:szCs w:val="24"/>
          <w:highlight w:val="none"/>
        </w:rPr>
        <w:t xml:space="preserve">及苏州市财政局、人民银行苏州市分行相关文件要求，按照双方自愿的原则提供便捷、优惠的贷款服务。</w:t>
      </w:r>
      <w:r>
        <w:rPr>
          <w:rFonts w:hint="eastAsia" w:ascii="宋体" w:hAnsi="宋体" w:cs="宋体"/>
          <w:color w:val="auto"/>
          <w:sz w:val="24"/>
          <w:szCs w:val="24"/>
          <w:highlight w:val="none"/>
        </w:rPr>
      </w:r>
      <w:r>
        <w:rPr>
          <w:color w:val="auto"/>
          <w:highlight w:val="none"/>
        </w:rPr>
      </w:r>
    </w:p>
    <w:p>
      <w:pPr>
        <w:pStyle w:val="1062"/>
        <w:ind w:left="0" w:firstLine="0"/>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r>
      <w:r>
        <w:rPr>
          <w:color w:val="auto"/>
          <w:highlight w:val="none"/>
        </w:rPr>
      </w:r>
    </w:p>
    <w:p>
      <w:pPr>
        <w:pStyle w:val="1062"/>
        <w:ind w:left="0" w:firstLine="0"/>
        <w:rPr>
          <w:rFonts w:hint="eastAsia" w:ascii="宋体" w:hAnsi="宋体" w:cs="宋体"/>
          <w:b/>
          <w:color w:val="auto"/>
          <w:sz w:val="44"/>
          <w:szCs w:val="44"/>
          <w:highlight w:val="none"/>
        </w:rPr>
      </w:pPr>
      <w:r>
        <w:rPr>
          <w:rFonts w:hint="eastAsia" w:ascii="宋体" w:hAnsi="宋体" w:cs="宋体"/>
          <w:b/>
          <w:color w:val="auto"/>
          <w:sz w:val="44"/>
          <w:szCs w:val="44"/>
          <w:highlight w:val="none"/>
        </w:rPr>
      </w:r>
      <w:r>
        <w:rPr>
          <w:color w:val="auto"/>
          <w:highlight w:val="none"/>
        </w:rPr>
      </w:r>
    </w:p>
    <w:p>
      <w:pPr>
        <w:pStyle w:val="1061"/>
        <w:rPr>
          <w:rFonts w:hint="eastAsia"/>
          <w:color w:val="auto"/>
          <w:highlight w:val="none"/>
        </w:rPr>
      </w:pPr>
      <w:r>
        <w:rPr>
          <w:rFonts w:hint="eastAsia"/>
          <w:color w:val="auto"/>
          <w:highlight w:val="none"/>
        </w:rPr>
        <w:br w:type="page" w:clear="all"/>
      </w:r>
      <w:r>
        <w:rPr>
          <w:rFonts w:hint="eastAsia"/>
          <w:color w:val="auto"/>
          <w:highlight w:val="none"/>
        </w:rPr>
      </w:r>
      <w:r>
        <w:rPr>
          <w:color w:val="auto"/>
          <w:highlight w:val="none"/>
        </w:rPr>
      </w:r>
    </w:p>
    <w:p>
      <w:pPr>
        <w:pStyle w:val="1092"/>
        <w:ind w:firstLine="400"/>
        <w:rPr>
          <w:rFonts w:hint="eastAsia"/>
          <w:color w:val="auto"/>
          <w:highlight w:val="none"/>
        </w:rPr>
      </w:pPr>
      <w:r>
        <w:rPr>
          <w:rFonts w:hint="eastAsia"/>
          <w:color w:val="auto"/>
          <w:highlight w:val="none"/>
        </w:rPr>
      </w:r>
      <w:r>
        <w:rPr>
          <w:color w:val="auto"/>
          <w:highlight w:val="none"/>
        </w:rPr>
      </w:r>
    </w:p>
    <w:p>
      <w:pPr>
        <w:pStyle w:val="1092"/>
        <w:ind w:firstLine="400"/>
        <w:rPr>
          <w:rFonts w:hint="eastAsia"/>
          <w:color w:val="auto"/>
          <w:highlight w:val="none"/>
        </w:rPr>
      </w:pPr>
      <w:r>
        <w:rPr>
          <w:rFonts w:hint="eastAsia"/>
          <w:color w:val="auto"/>
          <w:highlight w:val="none"/>
        </w:rPr>
      </w:r>
      <w:r>
        <w:rPr>
          <w:color w:val="auto"/>
          <w:highlight w:val="none"/>
        </w:rPr>
      </w:r>
    </w:p>
    <w:p>
      <w:pPr>
        <w:pStyle w:val="1092"/>
        <w:ind w:firstLine="400"/>
        <w:rPr>
          <w:rFonts w:hint="eastAsia"/>
          <w:color w:val="auto"/>
          <w:highlight w:val="none"/>
        </w:rPr>
      </w:pPr>
      <w:r>
        <w:rPr>
          <w:rFonts w:hint="eastAsia"/>
          <w:color w:val="auto"/>
          <w:highlight w:val="none"/>
        </w:rPr>
      </w:r>
      <w:r>
        <w:rPr>
          <w:color w:val="auto"/>
          <w:highlight w:val="none"/>
        </w:rPr>
      </w:r>
    </w:p>
    <w:p>
      <w:pPr>
        <w:pStyle w:val="1092"/>
        <w:ind w:firstLine="400"/>
        <w:rPr>
          <w:rFonts w:hint="eastAsia"/>
          <w:color w:val="auto"/>
          <w:highlight w:val="none"/>
        </w:rPr>
      </w:pPr>
      <w:r>
        <w:rPr>
          <w:rFonts w:hint="eastAsia"/>
          <w:color w:val="auto"/>
          <w:highlight w:val="none"/>
        </w:rPr>
      </w:r>
      <w:r>
        <w:rPr>
          <w:color w:val="auto"/>
          <w:highlight w:val="none"/>
        </w:rPr>
      </w:r>
    </w:p>
    <w:p>
      <w:pPr>
        <w:pStyle w:val="1092"/>
        <w:ind w:firstLine="400"/>
        <w:rPr>
          <w:rFonts w:hint="eastAsia"/>
          <w:color w:val="auto"/>
          <w:highlight w:val="none"/>
        </w:rPr>
      </w:pPr>
      <w:r>
        <w:rPr>
          <w:rFonts w:hint="eastAsia"/>
          <w:color w:val="auto"/>
          <w:highlight w:val="none"/>
        </w:rPr>
      </w:r>
      <w:r>
        <w:rPr>
          <w:color w:val="auto"/>
          <w:highlight w:val="none"/>
        </w:rPr>
      </w:r>
    </w:p>
    <w:p>
      <w:pPr>
        <w:pStyle w:val="1092"/>
        <w:ind w:firstLine="400"/>
        <w:rPr>
          <w:rFonts w:hint="eastAsia"/>
          <w:color w:val="auto"/>
          <w:highlight w:val="none"/>
        </w:rPr>
      </w:pPr>
      <w:r>
        <w:rPr>
          <w:rFonts w:hint="eastAsia"/>
          <w:color w:val="auto"/>
          <w:highlight w:val="none"/>
        </w:rPr>
      </w:r>
      <w:r>
        <w:rPr>
          <w:color w:val="auto"/>
          <w:highlight w:val="none"/>
        </w:rPr>
      </w:r>
    </w:p>
    <w:p>
      <w:pPr>
        <w:pStyle w:val="1092"/>
        <w:ind w:firstLine="400"/>
        <w:rPr>
          <w:rFonts w:hint="eastAsia"/>
          <w:color w:val="auto"/>
          <w:highlight w:val="none"/>
        </w:rPr>
      </w:pPr>
      <w:r>
        <w:rPr>
          <w:rFonts w:hint="eastAsia"/>
          <w:color w:val="auto"/>
          <w:highlight w:val="none"/>
        </w:rPr>
      </w:r>
      <w:r>
        <w:rPr>
          <w:color w:val="auto"/>
          <w:highlight w:val="none"/>
        </w:rPr>
      </w:r>
    </w:p>
    <w:p>
      <w:pPr>
        <w:pStyle w:val="1092"/>
        <w:ind w:firstLine="400"/>
        <w:rPr>
          <w:rFonts w:hint="eastAsia"/>
          <w:color w:val="auto"/>
          <w:highlight w:val="none"/>
        </w:rPr>
      </w:pPr>
      <w:r>
        <w:rPr>
          <w:rFonts w:hint="eastAsia"/>
          <w:color w:val="auto"/>
          <w:highlight w:val="none"/>
        </w:rPr>
      </w:r>
      <w:r>
        <w:rPr>
          <w:color w:val="auto"/>
          <w:highlight w:val="none"/>
        </w:rPr>
      </w:r>
    </w:p>
    <w:p>
      <w:pPr>
        <w:pStyle w:val="1092"/>
        <w:ind w:firstLine="400"/>
        <w:rPr>
          <w:rFonts w:hint="eastAsia"/>
          <w:color w:val="auto"/>
          <w:highlight w:val="none"/>
        </w:rPr>
      </w:pPr>
      <w:r>
        <w:rPr>
          <w:rFonts w:hint="eastAsia"/>
          <w:color w:val="auto"/>
          <w:highlight w:val="none"/>
        </w:rPr>
      </w:r>
      <w:r>
        <w:rPr>
          <w:color w:val="auto"/>
          <w:highlight w:val="none"/>
        </w:rPr>
      </w:r>
    </w:p>
    <w:p>
      <w:pPr>
        <w:pStyle w:val="1092"/>
        <w:ind w:firstLine="400"/>
        <w:rPr>
          <w:rFonts w:hint="eastAsia"/>
          <w:color w:val="auto"/>
          <w:highlight w:val="none"/>
        </w:rPr>
      </w:pPr>
      <w:r>
        <w:rPr>
          <w:rFonts w:hint="eastAsia"/>
          <w:color w:val="auto"/>
          <w:highlight w:val="none"/>
        </w:rPr>
      </w:r>
      <w:r>
        <w:rPr>
          <w:color w:val="auto"/>
          <w:highlight w:val="none"/>
        </w:rPr>
      </w:r>
    </w:p>
    <w:p>
      <w:pPr>
        <w:pStyle w:val="1092"/>
        <w:ind w:firstLine="400"/>
        <w:rPr>
          <w:rFonts w:hint="eastAsia"/>
          <w:color w:val="auto"/>
          <w:highlight w:val="none"/>
        </w:rPr>
      </w:pPr>
      <w:r>
        <w:rPr>
          <w:rFonts w:hint="eastAsia"/>
          <w:color w:val="auto"/>
          <w:highlight w:val="none"/>
        </w:rPr>
      </w:r>
      <w:r>
        <w:rPr>
          <w:color w:val="auto"/>
          <w:highlight w:val="none"/>
        </w:rPr>
      </w:r>
    </w:p>
    <w:p>
      <w:pPr>
        <w:pStyle w:val="1092"/>
        <w:ind w:firstLine="400"/>
        <w:rPr>
          <w:rFonts w:hint="eastAsia"/>
          <w:color w:val="auto"/>
          <w:highlight w:val="none"/>
        </w:rPr>
      </w:pPr>
      <w:r>
        <w:rPr>
          <w:rFonts w:hint="eastAsia"/>
          <w:color w:val="auto"/>
          <w:highlight w:val="none"/>
        </w:rPr>
      </w:r>
      <w:r>
        <w:rPr>
          <w:color w:val="auto"/>
          <w:highlight w:val="none"/>
        </w:rPr>
      </w:r>
    </w:p>
    <w:p>
      <w:pPr>
        <w:pStyle w:val="1092"/>
        <w:ind w:firstLine="400"/>
        <w:rPr>
          <w:rFonts w:hint="eastAsia"/>
          <w:color w:val="auto"/>
          <w:highlight w:val="none"/>
        </w:rPr>
      </w:pPr>
      <w:r>
        <w:rPr>
          <w:rFonts w:hint="eastAsia"/>
          <w:color w:val="auto"/>
          <w:highlight w:val="none"/>
        </w:rPr>
      </w:r>
      <w:r>
        <w:rPr>
          <w:color w:val="auto"/>
          <w:highlight w:val="none"/>
        </w:rPr>
      </w:r>
    </w:p>
    <w:p>
      <w:pPr>
        <w:pStyle w:val="1092"/>
        <w:ind w:firstLine="400"/>
        <w:rPr>
          <w:rFonts w:hint="eastAsia"/>
          <w:color w:val="auto"/>
          <w:highlight w:val="none"/>
        </w:rPr>
      </w:pPr>
      <w:r>
        <w:rPr>
          <w:rFonts w:hint="eastAsia"/>
          <w:color w:val="auto"/>
          <w:highlight w:val="none"/>
        </w:rPr>
      </w:r>
      <w:r>
        <w:rPr>
          <w:color w:val="auto"/>
          <w:highlight w:val="none"/>
        </w:rPr>
      </w:r>
    </w:p>
    <w:p>
      <w:pPr>
        <w:pStyle w:val="1062"/>
        <w:numPr>
          <w:ilvl w:val="0"/>
          <w:numId w:val="3"/>
        </w:numPr>
        <w:ind w:left="0" w:firstLine="0"/>
        <w:jc w:val="center"/>
        <w:spacing w:line="579"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 </w:t>
      </w:r>
      <w:bookmarkStart w:id="81" w:name="_Toc27775"/>
      <w:r>
        <w:rPr>
          <w:color w:val="auto"/>
          <w:highlight w:val="none"/>
        </w:rPr>
      </w:r>
      <w:bookmarkStart w:id="82" w:name="_Toc16154"/>
      <w:r>
        <w:rPr>
          <w:rFonts w:hint="eastAsia" w:ascii="宋体" w:hAnsi="宋体" w:cs="宋体"/>
          <w:b/>
          <w:color w:val="auto"/>
          <w:sz w:val="44"/>
          <w:szCs w:val="44"/>
          <w:highlight w:val="none"/>
        </w:rPr>
        <w:t xml:space="preserve">评审办法</w:t>
      </w:r>
      <w:bookmarkEnd w:id="69"/>
      <w:r>
        <w:rPr>
          <w:color w:val="auto"/>
          <w:highlight w:val="none"/>
        </w:rPr>
      </w:r>
      <w:bookmarkEnd w:id="70"/>
      <w:r>
        <w:rPr>
          <w:color w:val="auto"/>
          <w:highlight w:val="none"/>
        </w:rPr>
      </w:r>
      <w:bookmarkEnd w:id="71"/>
      <w:r>
        <w:rPr>
          <w:color w:val="auto"/>
          <w:highlight w:val="none"/>
        </w:rPr>
      </w:r>
      <w:bookmarkEnd w:id="72"/>
      <w:r>
        <w:rPr>
          <w:color w:val="auto"/>
          <w:highlight w:val="none"/>
        </w:rPr>
      </w:r>
      <w:bookmarkEnd w:id="79"/>
      <w:r>
        <w:rPr>
          <w:color w:val="auto"/>
          <w:highlight w:val="none"/>
        </w:rPr>
      </w:r>
      <w:bookmarkEnd w:id="81"/>
      <w:r>
        <w:rPr>
          <w:color w:val="auto"/>
          <w:highlight w:val="none"/>
        </w:rPr>
      </w:r>
      <w:bookmarkEnd w:id="82"/>
      <w:r>
        <w:rPr>
          <w:rFonts w:hint="eastAsia" w:ascii="宋体" w:hAnsi="宋体" w:cs="宋体"/>
          <w:b/>
          <w:color w:val="auto"/>
          <w:sz w:val="44"/>
          <w:szCs w:val="44"/>
          <w:highlight w:val="none"/>
        </w:rPr>
      </w:r>
      <w:r>
        <w:rPr>
          <w:color w:val="auto"/>
          <w:highlight w:val="none"/>
        </w:rPr>
      </w:r>
    </w:p>
    <w:p>
      <w:pPr>
        <w:pStyle w:val="1061"/>
        <w:rPr>
          <w:rFonts w:hint="eastAsia" w:ascii="宋体" w:hAnsi="宋体" w:cs="宋体"/>
          <w:b/>
          <w:color w:val="auto"/>
          <w:sz w:val="24"/>
          <w:szCs w:val="24"/>
          <w:highlight w:val="none"/>
        </w:rPr>
      </w:pPr>
      <w:r>
        <w:rPr>
          <w:rFonts w:hint="eastAsia" w:ascii="宋体" w:hAnsi="宋体" w:cs="宋体"/>
          <w:b/>
          <w:color w:val="auto"/>
          <w:sz w:val="24"/>
          <w:szCs w:val="24"/>
          <w:highlight w:val="none"/>
        </w:rPr>
      </w:r>
      <w:r>
        <w:rPr>
          <w:color w:val="auto"/>
          <w:highlight w:val="none"/>
        </w:rPr>
      </w:r>
    </w:p>
    <w:p>
      <w:pPr>
        <w:pStyle w:val="1071"/>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1061"/>
        <w:ind w:left="0" w:firstLine="480"/>
        <w:spacing w:line="360" w:lineRule="auto"/>
        <w:rPr>
          <w:rStyle w:val="1100"/>
          <w:rFonts w:hint="eastAsia" w:ascii="宋体" w:hAnsi="宋体" w:cs="宋体"/>
          <w:b/>
          <w:bCs/>
          <w:color w:val="auto"/>
          <w:sz w:val="24"/>
          <w:highlight w:val="none"/>
        </w:rPr>
      </w:pPr>
      <w:r>
        <w:rPr>
          <w:rFonts w:hint="eastAsia" w:ascii="宋体" w:hAnsi="宋体" w:cs="宋体"/>
          <w:color w:val="auto"/>
          <w:sz w:val="24"/>
          <w:szCs w:val="24"/>
          <w:highlight w:val="none"/>
        </w:rPr>
        <w:br w:type="page" w:clear="all"/>
      </w:r>
      <w:r>
        <w:rPr>
          <w:rStyle w:val="1100"/>
          <w:rFonts w:hint="eastAsia" w:ascii="宋体" w:hAnsi="宋体" w:cs="宋体"/>
          <w:b/>
          <w:bCs/>
          <w:color w:val="auto"/>
          <w:sz w:val="24"/>
          <w:highlight w:val="none"/>
        </w:rPr>
        <w:t xml:space="preserve">一、评审方法</w:t>
      </w:r>
      <w:r>
        <w:rPr>
          <w:rStyle w:val="1100"/>
          <w:rFonts w:hint="eastAsia" w:ascii="宋体" w:hAnsi="宋体" w:cs="宋体"/>
          <w:b/>
          <w:bCs/>
          <w:color w:val="auto"/>
          <w:sz w:val="24"/>
          <w:highlight w:val="none"/>
        </w:rPr>
      </w:r>
      <w:r>
        <w:rPr>
          <w:color w:val="auto"/>
          <w:highlight w:val="none"/>
        </w:rPr>
      </w:r>
    </w:p>
    <w:p>
      <w:pPr>
        <w:pStyle w:val="1061"/>
        <w:ind w:left="0" w:firstLine="480"/>
        <w:spacing w:line="360" w:lineRule="auto"/>
        <w:widowControl w:val="off"/>
        <w:rPr>
          <w:rStyle w:val="1100"/>
          <w:rFonts w:hint="eastAsia" w:ascii="宋体" w:hAnsi="宋体" w:cs="宋体"/>
          <w:color w:val="auto"/>
          <w:sz w:val="24"/>
          <w:highlight w:val="none"/>
        </w:rPr>
      </w:pPr>
      <w:r>
        <w:rPr>
          <w:rStyle w:val="1100"/>
          <w:rFonts w:hint="eastAsia" w:ascii="宋体" w:hAnsi="宋体" w:eastAsia="宋体" w:cs="宋体"/>
          <w:color w:val="auto"/>
          <w:sz w:val="24"/>
          <w:highlight w:val="none"/>
          <w:lang w:eastAsia="zh-CN"/>
        </w:rPr>
        <w:t xml:space="preserve">1.</w:t>
      </w:r>
      <w:r>
        <w:rPr>
          <w:rStyle w:val="1100"/>
          <w:rFonts w:hint="eastAsia" w:ascii="宋体" w:hAnsi="宋体" w:cs="宋体"/>
          <w:color w:val="auto"/>
          <w:sz w:val="24"/>
          <w:highlight w:val="none"/>
        </w:rPr>
        <w:t xml:space="preserve">本次磋商采用综合评分法，</w:t>
      </w:r>
      <w:r>
        <w:rPr>
          <w:rStyle w:val="1100"/>
          <w:rFonts w:hint="eastAsia" w:ascii="宋体" w:hAnsi="宋体" w:eastAsia="宋体" w:cs="宋体"/>
          <w:color w:val="auto"/>
          <w:sz w:val="24"/>
          <w:highlight w:val="none"/>
          <w:lang w:eastAsia="zh-CN"/>
        </w:rPr>
        <w:t xml:space="preserve">即</w:t>
      </w:r>
      <w:r>
        <w:rPr>
          <w:rStyle w:val="1100"/>
          <w:rFonts w:hint="eastAsia" w:ascii="宋体" w:hAnsi="宋体" w:cs="宋体"/>
          <w:color w:val="auto"/>
          <w:sz w:val="24"/>
          <w:highlight w:val="none"/>
        </w:rPr>
        <w:t xml:space="preserve">响应文件满足采购文件全部实质性要求且按评审因素的量化指标评审得分最高的供应商为成交候选供应商。采购人书面授权磋商小组直接确定成交单位。</w:t>
      </w:r>
      <w:r>
        <w:rPr>
          <w:rStyle w:val="1100"/>
          <w:rFonts w:hint="eastAsia" w:ascii="宋体" w:hAnsi="宋体" w:cs="宋体"/>
          <w:color w:val="auto"/>
          <w:sz w:val="24"/>
          <w:highlight w:val="none"/>
        </w:rPr>
      </w:r>
      <w:r>
        <w:rPr>
          <w:color w:val="auto"/>
          <w:highlight w:val="none"/>
        </w:rPr>
      </w:r>
    </w:p>
    <w:p>
      <w:pPr>
        <w:pStyle w:val="1061"/>
        <w:ind w:left="0" w:firstLine="480"/>
        <w:spacing w:line="360" w:lineRule="auto"/>
        <w:widowControl w:val="off"/>
        <w:rPr>
          <w:rStyle w:val="1100"/>
          <w:rFonts w:hint="eastAsia" w:ascii="宋体" w:hAnsi="宋体" w:eastAsia="宋体" w:cs="宋体"/>
          <w:color w:val="auto"/>
          <w:sz w:val="24"/>
          <w:highlight w:val="none"/>
        </w:rPr>
      </w:pPr>
      <w:r>
        <w:rPr>
          <w:rStyle w:val="1100"/>
          <w:rFonts w:hint="eastAsia" w:ascii="宋体" w:hAnsi="宋体" w:eastAsia="宋体" w:cs="宋体"/>
          <w:color w:val="auto"/>
          <w:sz w:val="24"/>
          <w:highlight w:val="none"/>
          <w:lang w:eastAsia="zh-CN"/>
        </w:rPr>
        <w:t xml:space="preserve">2.</w:t>
      </w:r>
      <w:r>
        <w:rPr>
          <w:rStyle w:val="1100"/>
          <w:rFonts w:hint="eastAsia" w:ascii="宋体" w:hAnsi="宋体" w:cs="宋体"/>
          <w:color w:val="auto"/>
          <w:sz w:val="24"/>
          <w:highlight w:val="none"/>
        </w:rPr>
        <w:t xml:space="preserve">评审小组</w:t>
      </w:r>
      <w:r>
        <w:rPr>
          <w:rStyle w:val="1100"/>
          <w:rFonts w:hint="eastAsia" w:ascii="宋体" w:hAnsi="宋体" w:eastAsia="宋体" w:cs="宋体"/>
          <w:color w:val="auto"/>
          <w:sz w:val="24"/>
          <w:highlight w:val="none"/>
        </w:rPr>
        <w:t xml:space="preserve">各成员独立对每个进入打分程序的有效磋商供应商的响应文件技术和资质部分以打分的形式进行评审和评价。</w:t>
      </w:r>
      <w:r>
        <w:rPr>
          <w:rStyle w:val="1100"/>
          <w:rFonts w:hint="eastAsia" w:ascii="宋体" w:hAnsi="宋体" w:eastAsia="宋体" w:cs="宋体"/>
          <w:color w:val="auto"/>
          <w:sz w:val="24"/>
          <w:highlight w:val="none"/>
        </w:rPr>
      </w:r>
      <w:r>
        <w:rPr>
          <w:color w:val="auto"/>
          <w:highlight w:val="none"/>
        </w:rPr>
      </w:r>
    </w:p>
    <w:p>
      <w:pPr>
        <w:pStyle w:val="1061"/>
        <w:ind w:left="0" w:firstLine="480"/>
        <w:spacing w:line="360" w:lineRule="auto"/>
        <w:widowControl w:val="off"/>
        <w:rPr>
          <w:rStyle w:val="1100"/>
          <w:rFonts w:hint="eastAsia" w:ascii="宋体" w:hAnsi="宋体" w:eastAsia="宋体" w:cs="宋体"/>
          <w:color w:val="auto"/>
          <w:sz w:val="24"/>
          <w:highlight w:val="none"/>
        </w:rPr>
      </w:pPr>
      <w:r>
        <w:rPr>
          <w:rStyle w:val="1100"/>
          <w:rFonts w:hint="eastAsia" w:ascii="宋体" w:hAnsi="宋体" w:eastAsia="宋体" w:cs="宋体"/>
          <w:color w:val="auto"/>
          <w:sz w:val="24"/>
          <w:highlight w:val="none"/>
          <w:lang w:eastAsia="zh-CN"/>
        </w:rPr>
        <w:t xml:space="preserve">3.</w:t>
      </w:r>
      <w:r>
        <w:rPr>
          <w:rStyle w:val="1100"/>
          <w:rFonts w:hint="eastAsia" w:ascii="宋体" w:hAnsi="宋体" w:eastAsia="宋体" w:cs="宋体"/>
          <w:color w:val="auto"/>
          <w:sz w:val="24"/>
          <w:highlight w:val="none"/>
        </w:rPr>
        <w:t xml:space="preserve">对评委的评分（除价格分外）进行统计汇总，直接算术平均计算出每个磋商供应商的得分，加上价格得分即为每个磋商供应商的综合得分。 </w:t>
      </w:r>
      <w:r>
        <w:rPr>
          <w:rStyle w:val="1100"/>
          <w:rFonts w:hint="eastAsia" w:ascii="宋体" w:hAnsi="宋体" w:eastAsia="宋体" w:cs="宋体"/>
          <w:color w:val="auto"/>
          <w:sz w:val="24"/>
          <w:highlight w:val="none"/>
        </w:rPr>
      </w:r>
      <w:r>
        <w:rPr>
          <w:color w:val="auto"/>
          <w:highlight w:val="none"/>
        </w:rPr>
      </w:r>
    </w:p>
    <w:p>
      <w:pPr>
        <w:pStyle w:val="1061"/>
        <w:ind w:left="0" w:firstLine="480"/>
        <w:spacing w:line="360" w:lineRule="auto"/>
        <w:widowControl w:val="off"/>
        <w:rPr>
          <w:rStyle w:val="1100"/>
          <w:rFonts w:hint="eastAsia" w:ascii="宋体" w:hAnsi="宋体" w:eastAsia="宋体" w:cs="宋体"/>
          <w:color w:val="auto"/>
          <w:sz w:val="24"/>
          <w:highlight w:val="none"/>
        </w:rPr>
      </w:pPr>
      <w:r>
        <w:rPr>
          <w:rStyle w:val="1100"/>
          <w:rFonts w:hint="eastAsia" w:ascii="宋体" w:hAnsi="宋体" w:eastAsia="宋体" w:cs="宋体"/>
          <w:color w:val="auto"/>
          <w:sz w:val="24"/>
          <w:highlight w:val="none"/>
          <w:lang w:eastAsia="zh-CN"/>
        </w:rPr>
        <w:t xml:space="preserve">4.</w:t>
      </w:r>
      <w:r>
        <w:rPr>
          <w:rStyle w:val="1100"/>
          <w:rFonts w:hint="eastAsia" w:ascii="宋体" w:hAnsi="宋体" w:eastAsia="宋体" w:cs="宋体"/>
          <w:color w:val="auto"/>
          <w:sz w:val="24"/>
          <w:highlight w:val="none"/>
        </w:rPr>
        <w:t xml:space="preserve">如出现评审总得分最高的磋商供应商有两个或两个以上的，以磋商报价较低者优先作为成交候选人，如果磋商报价也相同的，则由采购人组织以抽签方式确定成交候选人。</w:t>
      </w:r>
      <w:r>
        <w:rPr>
          <w:rStyle w:val="1100"/>
          <w:rFonts w:hint="eastAsia" w:ascii="宋体" w:hAnsi="宋体" w:eastAsia="宋体" w:cs="宋体"/>
          <w:color w:val="auto"/>
          <w:sz w:val="24"/>
          <w:highlight w:val="none"/>
        </w:rPr>
      </w:r>
      <w:r>
        <w:rPr>
          <w:color w:val="auto"/>
          <w:highlight w:val="none"/>
        </w:rPr>
      </w:r>
    </w:p>
    <w:p>
      <w:pPr>
        <w:pStyle w:val="1061"/>
        <w:ind w:left="0" w:firstLine="482"/>
        <w:spacing w:line="360" w:lineRule="auto"/>
        <w:widowControl w:val="off"/>
        <w:rPr>
          <w:rStyle w:val="1100"/>
          <w:rFonts w:hint="eastAsia" w:ascii="宋体" w:hAnsi="宋体" w:eastAsia="宋体" w:cs="宋体"/>
          <w:b/>
          <w:bCs/>
          <w:color w:val="auto"/>
          <w:sz w:val="24"/>
          <w:highlight w:val="none"/>
        </w:rPr>
      </w:pPr>
      <w:r>
        <w:rPr>
          <w:rStyle w:val="1100"/>
          <w:rFonts w:hint="eastAsia" w:ascii="宋体" w:hAnsi="宋体" w:eastAsia="宋体" w:cs="宋体"/>
          <w:b/>
          <w:bCs/>
          <w:color w:val="auto"/>
          <w:sz w:val="24"/>
          <w:highlight w:val="none"/>
        </w:rPr>
        <w:t xml:space="preserve">二、评分标准</w:t>
      </w:r>
      <w:r>
        <w:rPr>
          <w:rStyle w:val="1100"/>
          <w:rFonts w:hint="eastAsia" w:ascii="宋体" w:hAnsi="宋体" w:eastAsia="宋体" w:cs="宋体"/>
          <w:b/>
          <w:bCs/>
          <w:color w:val="auto"/>
          <w:sz w:val="24"/>
          <w:highlight w:val="none"/>
        </w:rPr>
      </w:r>
      <w:r>
        <w:rPr>
          <w:color w:val="auto"/>
          <w:highlight w:val="none"/>
        </w:rPr>
      </w:r>
    </w:p>
    <w:p>
      <w:pPr>
        <w:pStyle w:val="1061"/>
        <w:ind w:left="0" w:firstLine="482"/>
        <w:spacing w:line="360" w:lineRule="auto"/>
        <w:widowControl w:val="off"/>
        <w:rPr>
          <w:rStyle w:val="1100"/>
          <w:rFonts w:hint="eastAsia" w:ascii="宋体" w:hAnsi="宋体" w:cs="宋体"/>
          <w:b/>
          <w:color w:val="auto"/>
          <w:sz w:val="24"/>
          <w:highlight w:val="none"/>
        </w:rPr>
        <w:outlineLvl w:val="2"/>
      </w:pPr>
      <w:r>
        <w:rPr>
          <w:rStyle w:val="1100"/>
          <w:rFonts w:hint="eastAsia" w:ascii="宋体" w:hAnsi="宋体" w:cs="宋体"/>
          <w:b/>
          <w:color w:val="auto"/>
          <w:sz w:val="24"/>
          <w:highlight w:val="none"/>
        </w:rPr>
        <w:t xml:space="preserve">（一）价格基准分：10分</w:t>
      </w:r>
      <w:r>
        <w:rPr>
          <w:rStyle w:val="1100"/>
          <w:rFonts w:hint="eastAsia" w:ascii="宋体" w:hAnsi="宋体" w:cs="宋体"/>
          <w:b/>
          <w:color w:val="auto"/>
          <w:sz w:val="24"/>
          <w:highlight w:val="none"/>
        </w:rPr>
      </w:r>
      <w:r>
        <w:rPr>
          <w:color w:val="auto"/>
          <w:highlight w:val="none"/>
        </w:rPr>
      </w:r>
    </w:p>
    <w:p>
      <w:pPr>
        <w:pStyle w:val="1061"/>
        <w:ind w:left="0" w:firstLine="480"/>
        <w:spacing w:line="360" w:lineRule="auto"/>
        <w:widowControl w:val="off"/>
        <w:rPr>
          <w:rStyle w:val="1100"/>
          <w:rFonts w:ascii="宋体" w:hAnsi="宋体"/>
          <w:color w:val="auto"/>
          <w:sz w:val="24"/>
          <w:highlight w:val="none"/>
        </w:rPr>
      </w:pPr>
      <w:r>
        <w:rPr>
          <w:rStyle w:val="1100"/>
          <w:rFonts w:ascii="宋体" w:hAnsi="宋体"/>
          <w:color w:val="auto"/>
          <w:sz w:val="24"/>
          <w:highlight w:val="none"/>
        </w:rPr>
        <w:t xml:space="preserve">第一步：磋商报价低于或等于财政预算价格的，为有效磋商报价。超财政预算的磋商报价文件为未实质性响应文件，不参与评审。</w:t>
      </w:r>
      <w:r>
        <w:rPr>
          <w:rStyle w:val="1100"/>
          <w:rFonts w:ascii="宋体" w:hAnsi="宋体"/>
          <w:color w:val="auto"/>
          <w:sz w:val="24"/>
          <w:highlight w:val="none"/>
        </w:rPr>
      </w:r>
      <w:r>
        <w:rPr>
          <w:color w:val="auto"/>
          <w:highlight w:val="none"/>
        </w:rPr>
      </w:r>
    </w:p>
    <w:p>
      <w:pPr>
        <w:pStyle w:val="1061"/>
        <w:ind w:left="0" w:firstLine="480"/>
        <w:spacing w:line="360" w:lineRule="auto"/>
        <w:widowControl w:val="off"/>
        <w:rPr>
          <w:rStyle w:val="1100"/>
          <w:rFonts w:ascii="宋体" w:hAnsi="宋体"/>
          <w:color w:val="auto"/>
          <w:sz w:val="24"/>
          <w:highlight w:val="none"/>
        </w:rPr>
      </w:pPr>
      <w:r>
        <w:rPr>
          <w:rStyle w:val="1100"/>
          <w:rFonts w:ascii="宋体" w:hAnsi="宋体"/>
          <w:color w:val="auto"/>
          <w:sz w:val="24"/>
          <w:highlight w:val="none"/>
        </w:rPr>
        <w:t xml:space="preserve">第二步：在所有有效磋商报价中满足采购文件要求，且</w:t>
      </w:r>
      <w:r>
        <w:rPr>
          <w:rFonts w:hint="eastAsia" w:ascii="宋体" w:hAnsi="宋体" w:eastAsia="宋体" w:cs="宋体"/>
          <w:color w:val="auto"/>
          <w:sz w:val="24"/>
          <w:szCs w:val="24"/>
          <w:highlight w:val="none"/>
          <w:lang w:val="zh-CN"/>
        </w:rPr>
        <w:t xml:space="preserve">（1－投标所报</w:t>
      </w:r>
      <w:r>
        <w:rPr>
          <w:rFonts w:hint="eastAsia" w:ascii="宋体" w:hAnsi="宋体" w:eastAsia="宋体" w:cs="宋体"/>
          <w:color w:val="auto"/>
          <w:sz w:val="24"/>
          <w:szCs w:val="24"/>
          <w:highlight w:val="none"/>
          <w:lang w:val="en-US" w:eastAsia="zh-CN"/>
        </w:rPr>
        <w:t xml:space="preserve">优惠</w:t>
      </w:r>
      <w:r>
        <w:rPr>
          <w:rFonts w:hint="eastAsia" w:ascii="宋体" w:hAnsi="宋体" w:eastAsia="宋体" w:cs="宋体"/>
          <w:color w:val="auto"/>
          <w:sz w:val="24"/>
          <w:szCs w:val="24"/>
          <w:highlight w:val="none"/>
          <w:lang w:val="zh-CN"/>
        </w:rPr>
        <w:t xml:space="preserve">率）最低的</w:t>
      </w:r>
      <w:r>
        <w:rPr>
          <w:rStyle w:val="1100"/>
          <w:rFonts w:ascii="宋体" w:hAnsi="宋体"/>
          <w:color w:val="auto"/>
          <w:sz w:val="24"/>
          <w:highlight w:val="none"/>
        </w:rPr>
        <w:t xml:space="preserve">磋商报价为评标基准价，其价格分为</w:t>
      </w:r>
      <w:r>
        <w:rPr>
          <w:rStyle w:val="1100"/>
          <w:rFonts w:hint="eastAsia" w:ascii="宋体" w:hAnsi="宋体"/>
          <w:color w:val="auto"/>
          <w:sz w:val="24"/>
          <w:highlight w:val="none"/>
        </w:rPr>
        <w:t xml:space="preserve">10</w:t>
      </w:r>
      <w:r>
        <w:rPr>
          <w:rStyle w:val="1100"/>
          <w:rFonts w:ascii="宋体" w:hAnsi="宋体"/>
          <w:color w:val="auto"/>
          <w:sz w:val="24"/>
          <w:highlight w:val="none"/>
        </w:rPr>
        <w:t xml:space="preserve">分，其他磋商供应商的价格分按照下列公式计算（计算结果四舍五入保留两位小数）。</w:t>
      </w:r>
      <w:r>
        <w:rPr>
          <w:rStyle w:val="1100"/>
          <w:rFonts w:ascii="宋体" w:hAnsi="宋体"/>
          <w:color w:val="auto"/>
          <w:sz w:val="24"/>
          <w:highlight w:val="none"/>
        </w:rPr>
      </w:r>
      <w:r>
        <w:rPr>
          <w:color w:val="auto"/>
          <w:highlight w:val="none"/>
        </w:rPr>
      </w:r>
    </w:p>
    <w:p>
      <w:pPr>
        <w:pStyle w:val="1061"/>
        <w:ind w:left="0" w:firstLine="480"/>
        <w:spacing w:line="360" w:lineRule="auto"/>
        <w:widowControl w:val="off"/>
        <w:rPr>
          <w:rStyle w:val="1100"/>
          <w:rFonts w:hint="eastAsia" w:ascii="宋体" w:hAnsi="宋体" w:cs="宋体"/>
          <w:b w:val="0"/>
          <w:bCs w:val="0"/>
          <w:color w:val="auto"/>
          <w:sz w:val="24"/>
          <w:highlight w:val="none"/>
        </w:rPr>
      </w:pPr>
      <w:r>
        <w:rPr>
          <w:rStyle w:val="1100"/>
          <w:rFonts w:hint="eastAsia" w:ascii="宋体" w:hAnsi="宋体" w:cs="宋体"/>
          <w:b w:val="0"/>
          <w:bCs w:val="0"/>
          <w:color w:val="auto"/>
          <w:sz w:val="24"/>
          <w:highlight w:val="none"/>
        </w:rPr>
        <w:t xml:space="preserve">价格分＝（评标基准价/（1</w:t>
      </w:r>
      <w:r>
        <w:rPr>
          <w:rStyle w:val="1100"/>
          <w:rFonts w:hint="eastAsia" w:ascii="宋体" w:hAnsi="宋体" w:eastAsia="宋体" w:cs="宋体"/>
          <w:b w:val="0"/>
          <w:bCs w:val="0"/>
          <w:color w:val="auto"/>
          <w:sz w:val="24"/>
          <w:highlight w:val="none"/>
          <w:lang w:eastAsia="zh-CN"/>
        </w:rPr>
        <w:t xml:space="preserve">－</w:t>
      </w:r>
      <w:r>
        <w:rPr>
          <w:rStyle w:val="1100"/>
          <w:rFonts w:hint="eastAsia" w:ascii="宋体" w:hAnsi="宋体" w:cs="宋体"/>
          <w:b w:val="0"/>
          <w:bCs w:val="0"/>
          <w:color w:val="auto"/>
          <w:sz w:val="24"/>
          <w:highlight w:val="none"/>
        </w:rPr>
        <w:t xml:space="preserve">投标所报</w:t>
      </w:r>
      <w:r>
        <w:rPr>
          <w:rStyle w:val="1100"/>
          <w:rFonts w:hint="eastAsia" w:ascii="宋体" w:hAnsi="宋体" w:eastAsia="宋体" w:cs="宋体"/>
          <w:b w:val="0"/>
          <w:bCs w:val="0"/>
          <w:color w:val="auto"/>
          <w:sz w:val="24"/>
          <w:highlight w:val="none"/>
          <w:lang w:val="en-US" w:eastAsia="zh-CN"/>
        </w:rPr>
        <w:t xml:space="preserve">优惠</w:t>
      </w:r>
      <w:r>
        <w:rPr>
          <w:rStyle w:val="1100"/>
          <w:rFonts w:hint="eastAsia" w:ascii="宋体" w:hAnsi="宋体" w:cs="宋体"/>
          <w:b w:val="0"/>
          <w:bCs w:val="0"/>
          <w:color w:val="auto"/>
          <w:sz w:val="24"/>
          <w:highlight w:val="none"/>
        </w:rPr>
        <w:t xml:space="preserve">率））×</w:t>
      </w:r>
      <w:r>
        <w:rPr>
          <w:rStyle w:val="1100"/>
          <w:rFonts w:hint="eastAsia" w:ascii="宋体" w:hAnsi="宋体" w:cs="宋体"/>
          <w:b w:val="0"/>
          <w:bCs w:val="0"/>
          <w:color w:val="auto"/>
          <w:sz w:val="24"/>
          <w:highlight w:val="none"/>
          <w:lang w:val="en-US" w:eastAsia="zh-CN"/>
        </w:rPr>
        <w:t xml:space="preserve">1</w:t>
      </w:r>
      <w:r>
        <w:rPr>
          <w:rStyle w:val="1100"/>
          <w:rFonts w:hint="eastAsia" w:ascii="宋体" w:hAnsi="宋体" w:cs="宋体"/>
          <w:b w:val="0"/>
          <w:bCs w:val="0"/>
          <w:color w:val="auto"/>
          <w:sz w:val="24"/>
          <w:highlight w:val="none"/>
        </w:rPr>
        <w:t xml:space="preserve">0％×100</w:t>
      </w:r>
      <w:r>
        <w:rPr>
          <w:rStyle w:val="1100"/>
          <w:rFonts w:hint="eastAsia" w:ascii="宋体" w:hAnsi="宋体" w:cs="宋体"/>
          <w:b w:val="0"/>
          <w:bCs w:val="0"/>
          <w:color w:val="auto"/>
          <w:sz w:val="24"/>
          <w:highlight w:val="none"/>
        </w:rPr>
      </w:r>
      <w:r>
        <w:rPr>
          <w:color w:val="auto"/>
          <w:highlight w:val="none"/>
        </w:rPr>
      </w:r>
    </w:p>
    <w:p>
      <w:pPr>
        <w:pStyle w:val="1061"/>
        <w:ind w:left="0" w:firstLine="482"/>
        <w:spacing w:line="360" w:lineRule="auto"/>
        <w:widowControl w:val="off"/>
        <w:rPr>
          <w:rStyle w:val="1100"/>
          <w:rFonts w:hint="eastAsia" w:ascii="宋体" w:hAnsi="宋体" w:cs="宋体"/>
          <w:b/>
          <w:bCs/>
          <w:color w:val="auto"/>
          <w:sz w:val="24"/>
          <w:highlight w:val="none"/>
        </w:rPr>
      </w:pPr>
      <w:r>
        <w:rPr>
          <w:rStyle w:val="1100"/>
          <w:rFonts w:hint="eastAsia" w:ascii="宋体" w:hAnsi="宋体" w:cs="宋体"/>
          <w:b/>
          <w:bCs/>
          <w:color w:val="auto"/>
          <w:sz w:val="24"/>
          <w:highlight w:val="none"/>
        </w:rPr>
        <w:t xml:space="preserve">（二）服务组织方案（</w:t>
      </w:r>
      <w:r>
        <w:rPr>
          <w:rStyle w:val="1100"/>
          <w:rFonts w:hint="eastAsia" w:ascii="宋体" w:hAnsi="宋体" w:eastAsia="宋体" w:cs="宋体"/>
          <w:b/>
          <w:bCs/>
          <w:color w:val="auto"/>
          <w:sz w:val="24"/>
          <w:highlight w:val="none"/>
          <w:lang w:val="en-US" w:eastAsia="zh-CN"/>
        </w:rPr>
        <w:t xml:space="preserve">75</w:t>
      </w:r>
      <w:r>
        <w:rPr>
          <w:rStyle w:val="1100"/>
          <w:rFonts w:hint="eastAsia" w:ascii="宋体" w:hAnsi="宋体" w:cs="宋体"/>
          <w:b/>
          <w:bCs/>
          <w:color w:val="auto"/>
          <w:sz w:val="24"/>
          <w:highlight w:val="none"/>
        </w:rPr>
        <w:t xml:space="preserve">分）</w:t>
      </w:r>
      <w:r>
        <w:rPr>
          <w:rStyle w:val="1100"/>
          <w:rFonts w:hint="eastAsia" w:ascii="宋体" w:hAnsi="宋体" w:cs="宋体"/>
          <w:b/>
          <w:bCs/>
          <w:color w:val="auto"/>
          <w:sz w:val="24"/>
          <w:highlight w:val="none"/>
        </w:rPr>
      </w:r>
      <w:r>
        <w:rPr>
          <w:color w:val="auto"/>
          <w:highlight w:val="none"/>
        </w:rPr>
      </w:r>
    </w:p>
    <w:p>
      <w:pPr>
        <w:pStyle w:val="1061"/>
        <w:ind w:left="0" w:firstLine="480"/>
        <w:keepLines w:val="0"/>
        <w:keepNext w:val="0"/>
        <w:pageBreakBefore w:val="0"/>
        <w:spacing w:line="360" w:lineRule="auto"/>
        <w:widowControl w:val="off"/>
        <w:rPr>
          <w:rStyle w:val="1100"/>
          <w:rFonts w:hint="eastAsia" w:ascii="宋体" w:hAnsi="宋体" w:eastAsia="宋体" w:cs="Times New Roman"/>
          <w:color w:val="auto"/>
          <w:sz w:val="24"/>
          <w:highlight w:val="none"/>
        </w:rPr>
      </w:pPr>
      <w:r>
        <w:rPr>
          <w:rStyle w:val="1100"/>
          <w:rFonts w:hint="eastAsia" w:ascii="宋体" w:hAnsi="宋体" w:eastAsia="宋体" w:cs="Times New Roman"/>
          <w:color w:val="auto"/>
          <w:sz w:val="24"/>
          <w:highlight w:val="none"/>
          <w:lang w:eastAsia="zh-CN"/>
        </w:rPr>
        <w:t xml:space="preserve">1. 总体概述：工程概述、总体安排、施工部署及施工段划分，具有可操作性强、内容描述详细的得</w:t>
      </w:r>
      <w:r>
        <w:rPr>
          <w:rStyle w:val="1100"/>
          <w:rFonts w:hint="eastAsia" w:ascii="宋体" w:hAnsi="宋体" w:eastAsia="宋体" w:cs="Times New Roman"/>
          <w:color w:val="auto"/>
          <w:sz w:val="24"/>
          <w:highlight w:val="none"/>
          <w:lang w:val="en-US" w:eastAsia="zh-CN"/>
        </w:rPr>
        <w:t xml:space="preserve">11</w:t>
      </w:r>
      <w:r>
        <w:rPr>
          <w:rStyle w:val="1100"/>
          <w:rFonts w:hint="eastAsia" w:ascii="宋体" w:hAnsi="宋体" w:eastAsia="宋体" w:cs="Times New Roman"/>
          <w:color w:val="auto"/>
          <w:sz w:val="24"/>
          <w:highlight w:val="none"/>
          <w:lang w:eastAsia="zh-CN"/>
        </w:rPr>
        <w:t xml:space="preserve">分；可操作性尚可、内容描述较简单的得</w:t>
      </w:r>
      <w:r>
        <w:rPr>
          <w:rStyle w:val="1100"/>
          <w:rFonts w:hint="eastAsia" w:ascii="宋体" w:hAnsi="宋体" w:eastAsia="宋体" w:cs="Times New Roman"/>
          <w:color w:val="auto"/>
          <w:sz w:val="24"/>
          <w:highlight w:val="none"/>
          <w:lang w:val="en-US" w:eastAsia="zh-CN"/>
        </w:rPr>
        <w:t xml:space="preserve">7</w:t>
      </w:r>
      <w:r>
        <w:rPr>
          <w:rStyle w:val="1100"/>
          <w:rFonts w:hint="eastAsia" w:ascii="宋体" w:hAnsi="宋体" w:eastAsia="宋体" w:cs="Times New Roman"/>
          <w:color w:val="auto"/>
          <w:sz w:val="24"/>
          <w:highlight w:val="none"/>
          <w:lang w:eastAsia="zh-CN"/>
        </w:rPr>
        <w:t xml:space="preserve">分；可操作性差、内容描述较少的得</w:t>
      </w:r>
      <w:r>
        <w:rPr>
          <w:rStyle w:val="1100"/>
          <w:rFonts w:ascii="宋体" w:hAnsi="宋体" w:eastAsia="宋体" w:cs="Times New Roman"/>
          <w:color w:val="auto"/>
          <w:sz w:val="24"/>
          <w:highlight w:val="none"/>
          <w:lang w:eastAsia="zh-CN"/>
        </w:rPr>
        <w:t xml:space="preserve">3</w:t>
      </w:r>
      <w:r>
        <w:rPr>
          <w:rStyle w:val="1100"/>
          <w:rFonts w:hint="eastAsia" w:ascii="宋体" w:hAnsi="宋体" w:eastAsia="宋体" w:cs="Times New Roman"/>
          <w:color w:val="auto"/>
          <w:sz w:val="24"/>
          <w:highlight w:val="none"/>
          <w:lang w:eastAsia="zh-CN"/>
        </w:rPr>
        <w:t xml:space="preserve">分。未提供不得分</w:t>
      </w:r>
      <w:r>
        <w:rPr>
          <w:rStyle w:val="1100"/>
          <w:rFonts w:hint="eastAsia" w:ascii="宋体" w:hAnsi="宋体" w:eastAsia="宋体" w:cs="Times New Roman"/>
          <w:color w:val="auto"/>
          <w:sz w:val="24"/>
          <w:highlight w:val="none"/>
          <w:lang w:eastAsia="zh-CN"/>
        </w:rPr>
      </w:r>
      <w:r>
        <w:rPr>
          <w:color w:val="auto"/>
          <w:highlight w:val="none"/>
        </w:rPr>
      </w:r>
    </w:p>
    <w:p>
      <w:pPr>
        <w:pStyle w:val="1061"/>
        <w:ind w:left="0" w:firstLine="480"/>
        <w:keepLines w:val="0"/>
        <w:keepNext w:val="0"/>
        <w:pageBreakBefore w:val="0"/>
        <w:spacing w:line="360" w:lineRule="auto"/>
        <w:widowControl w:val="off"/>
        <w:rPr>
          <w:rStyle w:val="1100"/>
          <w:rFonts w:hint="eastAsia" w:ascii="宋体" w:hAnsi="宋体" w:eastAsia="宋体" w:cs="Times New Roman"/>
          <w:color w:val="auto"/>
          <w:sz w:val="24"/>
          <w:highlight w:val="none"/>
        </w:rPr>
      </w:pPr>
      <w:r>
        <w:rPr>
          <w:rStyle w:val="1100"/>
          <w:rFonts w:hint="eastAsia" w:ascii="宋体" w:hAnsi="宋体" w:eastAsia="宋体" w:cs="Times New Roman"/>
          <w:color w:val="auto"/>
          <w:sz w:val="24"/>
          <w:highlight w:val="none"/>
          <w:lang w:eastAsia="zh-CN"/>
        </w:rPr>
        <w:t xml:space="preserve">2. 施工总进度计划：关于本工程施工进度计划的描述，以及为完成该计划所定措施，具有可操作性强、内容描述详细的得</w:t>
      </w:r>
      <w:r>
        <w:rPr>
          <w:rStyle w:val="1100"/>
          <w:rFonts w:hint="eastAsia" w:ascii="宋体" w:hAnsi="宋体" w:eastAsia="宋体" w:cs="Times New Roman"/>
          <w:color w:val="auto"/>
          <w:sz w:val="24"/>
          <w:highlight w:val="none"/>
          <w:lang w:val="en-US" w:eastAsia="zh-CN"/>
        </w:rPr>
        <w:t xml:space="preserve">11</w:t>
      </w:r>
      <w:r>
        <w:rPr>
          <w:rStyle w:val="1100"/>
          <w:rFonts w:hint="eastAsia" w:ascii="宋体" w:hAnsi="宋体" w:eastAsia="宋体" w:cs="Times New Roman"/>
          <w:color w:val="auto"/>
          <w:sz w:val="24"/>
          <w:highlight w:val="none"/>
          <w:lang w:eastAsia="zh-CN"/>
        </w:rPr>
        <w:t xml:space="preserve">分；可操作性尚可、内容描述较简单的得</w:t>
      </w:r>
      <w:r>
        <w:rPr>
          <w:rStyle w:val="1100"/>
          <w:rFonts w:hint="eastAsia" w:ascii="宋体" w:hAnsi="宋体" w:eastAsia="宋体" w:cs="Times New Roman"/>
          <w:color w:val="auto"/>
          <w:sz w:val="24"/>
          <w:highlight w:val="none"/>
          <w:lang w:val="en-US" w:eastAsia="zh-CN"/>
        </w:rPr>
        <w:t xml:space="preserve">7</w:t>
      </w:r>
      <w:r>
        <w:rPr>
          <w:rStyle w:val="1100"/>
          <w:rFonts w:hint="eastAsia" w:ascii="宋体" w:hAnsi="宋体" w:eastAsia="宋体" w:cs="Times New Roman"/>
          <w:color w:val="auto"/>
          <w:sz w:val="24"/>
          <w:highlight w:val="none"/>
          <w:lang w:eastAsia="zh-CN"/>
        </w:rPr>
        <w:t xml:space="preserve">分；可操作性差、内容描述较少的得3分。未提供不得分</w:t>
      </w:r>
      <w:r>
        <w:rPr>
          <w:rStyle w:val="1100"/>
          <w:rFonts w:hint="eastAsia" w:ascii="宋体" w:hAnsi="宋体" w:eastAsia="宋体" w:cs="Times New Roman"/>
          <w:color w:val="auto"/>
          <w:sz w:val="24"/>
          <w:highlight w:val="none"/>
          <w:lang w:eastAsia="zh-CN"/>
        </w:rPr>
      </w:r>
      <w:r>
        <w:rPr>
          <w:color w:val="auto"/>
          <w:highlight w:val="none"/>
        </w:rPr>
      </w:r>
    </w:p>
    <w:p>
      <w:pPr>
        <w:pStyle w:val="1061"/>
        <w:ind w:left="0" w:firstLine="480"/>
        <w:keepLines w:val="0"/>
        <w:keepNext w:val="0"/>
        <w:pageBreakBefore w:val="0"/>
        <w:spacing w:line="360" w:lineRule="auto"/>
        <w:widowControl w:val="off"/>
        <w:rPr>
          <w:rStyle w:val="1100"/>
          <w:rFonts w:hint="eastAsia" w:ascii="宋体" w:hAnsi="宋体" w:eastAsia="宋体" w:cs="Times New Roman"/>
          <w:color w:val="auto"/>
          <w:sz w:val="24"/>
          <w:highlight w:val="none"/>
        </w:rPr>
      </w:pPr>
      <w:r>
        <w:rPr>
          <w:rStyle w:val="1100"/>
          <w:rFonts w:hint="eastAsia" w:ascii="宋体" w:hAnsi="宋体" w:eastAsia="宋体" w:cs="Times New Roman"/>
          <w:color w:val="auto"/>
          <w:sz w:val="24"/>
          <w:highlight w:val="none"/>
          <w:lang w:eastAsia="zh-CN"/>
        </w:rPr>
        <w:t xml:space="preserve">3. 分部、分项工程的施工方案：该工程分部分项工程的施工方案、具体施工技术措施，具有可操作性强、内容描述详细的得</w:t>
      </w:r>
      <w:r>
        <w:rPr>
          <w:rStyle w:val="1100"/>
          <w:rFonts w:hint="eastAsia" w:ascii="宋体" w:hAnsi="宋体" w:eastAsia="宋体" w:cs="Times New Roman"/>
          <w:color w:val="auto"/>
          <w:sz w:val="24"/>
          <w:highlight w:val="none"/>
          <w:lang w:val="en-US" w:eastAsia="zh-CN"/>
        </w:rPr>
        <w:t xml:space="preserve">10</w:t>
      </w:r>
      <w:r>
        <w:rPr>
          <w:rStyle w:val="1100"/>
          <w:rFonts w:hint="eastAsia" w:ascii="宋体" w:hAnsi="宋体" w:eastAsia="宋体" w:cs="Times New Roman"/>
          <w:color w:val="auto"/>
          <w:sz w:val="24"/>
          <w:highlight w:val="none"/>
          <w:lang w:eastAsia="zh-CN"/>
        </w:rPr>
        <w:t xml:space="preserve">分；可操作性尚可、内容描述较简单的得</w:t>
      </w:r>
      <w:r>
        <w:rPr>
          <w:rStyle w:val="1100"/>
          <w:rFonts w:hint="eastAsia" w:ascii="宋体" w:hAnsi="宋体" w:eastAsia="宋体" w:cs="Times New Roman"/>
          <w:color w:val="auto"/>
          <w:sz w:val="24"/>
          <w:highlight w:val="none"/>
          <w:lang w:val="en-US" w:eastAsia="zh-CN"/>
        </w:rPr>
        <w:t xml:space="preserve">6</w:t>
      </w:r>
      <w:r>
        <w:rPr>
          <w:rStyle w:val="1100"/>
          <w:rFonts w:hint="eastAsia" w:ascii="宋体" w:hAnsi="宋体" w:eastAsia="宋体" w:cs="Times New Roman"/>
          <w:color w:val="auto"/>
          <w:sz w:val="24"/>
          <w:highlight w:val="none"/>
          <w:lang w:eastAsia="zh-CN"/>
        </w:rPr>
        <w:t xml:space="preserve">分；可操作性差、内容描述特少的得2分。未提供不得分</w:t>
      </w:r>
      <w:r>
        <w:rPr>
          <w:rStyle w:val="1100"/>
          <w:rFonts w:hint="eastAsia" w:ascii="宋体" w:hAnsi="宋体" w:eastAsia="宋体" w:cs="Times New Roman"/>
          <w:color w:val="auto"/>
          <w:sz w:val="24"/>
          <w:highlight w:val="none"/>
          <w:lang w:eastAsia="zh-CN"/>
        </w:rPr>
      </w:r>
      <w:r>
        <w:rPr>
          <w:color w:val="auto"/>
          <w:highlight w:val="none"/>
        </w:rPr>
      </w:r>
    </w:p>
    <w:p>
      <w:pPr>
        <w:pStyle w:val="1061"/>
        <w:ind w:left="0" w:firstLine="480"/>
        <w:keepLines w:val="0"/>
        <w:keepNext w:val="0"/>
        <w:pageBreakBefore w:val="0"/>
        <w:spacing w:line="360" w:lineRule="auto"/>
        <w:widowControl w:val="off"/>
        <w:rPr>
          <w:rStyle w:val="1100"/>
          <w:rFonts w:hint="eastAsia" w:ascii="宋体" w:hAnsi="宋体" w:eastAsia="宋体" w:cs="Times New Roman"/>
          <w:color w:val="auto"/>
          <w:sz w:val="24"/>
          <w:highlight w:val="none"/>
        </w:rPr>
      </w:pPr>
      <w:r>
        <w:rPr>
          <w:rStyle w:val="1100"/>
          <w:rFonts w:hint="eastAsia" w:ascii="宋体" w:hAnsi="宋体" w:eastAsia="宋体" w:cs="Times New Roman"/>
          <w:color w:val="auto"/>
          <w:sz w:val="24"/>
          <w:highlight w:val="none"/>
          <w:lang w:eastAsia="zh-CN"/>
        </w:rPr>
        <w:t xml:space="preserve">4. 安全文明施工措施：该工程安全文明施工、施工现场扬尘污染防治措施及环境保护方面的措施，内容描述详细的得</w:t>
      </w:r>
      <w:r>
        <w:rPr>
          <w:rStyle w:val="1100"/>
          <w:rFonts w:hint="eastAsia" w:ascii="宋体" w:hAnsi="宋体" w:eastAsia="宋体" w:cs="Times New Roman"/>
          <w:color w:val="auto"/>
          <w:sz w:val="24"/>
          <w:highlight w:val="none"/>
          <w:lang w:val="en-US" w:eastAsia="zh-CN"/>
        </w:rPr>
        <w:t xml:space="preserve">9</w:t>
      </w:r>
      <w:r>
        <w:rPr>
          <w:rStyle w:val="1100"/>
          <w:rFonts w:hint="eastAsia" w:ascii="宋体" w:hAnsi="宋体" w:eastAsia="宋体" w:cs="Times New Roman"/>
          <w:color w:val="auto"/>
          <w:sz w:val="24"/>
          <w:highlight w:val="none"/>
          <w:lang w:eastAsia="zh-CN"/>
        </w:rPr>
        <w:t xml:space="preserve">分；可操作性尚可、内容描述较简单的得</w:t>
      </w:r>
      <w:r>
        <w:rPr>
          <w:rStyle w:val="1100"/>
          <w:rFonts w:hint="eastAsia" w:ascii="宋体" w:hAnsi="宋体" w:eastAsia="宋体" w:cs="Times New Roman"/>
          <w:color w:val="auto"/>
          <w:sz w:val="24"/>
          <w:highlight w:val="none"/>
          <w:lang w:val="en-US" w:eastAsia="zh-CN"/>
        </w:rPr>
        <w:t xml:space="preserve">5</w:t>
      </w:r>
      <w:r>
        <w:rPr>
          <w:rStyle w:val="1100"/>
          <w:rFonts w:hint="eastAsia" w:ascii="宋体" w:hAnsi="宋体" w:eastAsia="宋体" w:cs="Times New Roman"/>
          <w:color w:val="auto"/>
          <w:sz w:val="24"/>
          <w:highlight w:val="none"/>
          <w:lang w:eastAsia="zh-CN"/>
        </w:rPr>
        <w:t xml:space="preserve">分；可操作性差、内容描述特别少的得</w:t>
      </w:r>
      <w:r>
        <w:rPr>
          <w:rStyle w:val="1100"/>
          <w:rFonts w:hint="eastAsia" w:ascii="宋体" w:hAnsi="宋体" w:eastAsia="宋体" w:cs="Times New Roman"/>
          <w:color w:val="auto"/>
          <w:sz w:val="24"/>
          <w:highlight w:val="none"/>
          <w:lang w:val="en-US" w:eastAsia="zh-CN"/>
        </w:rPr>
        <w:t xml:space="preserve">2</w:t>
      </w:r>
      <w:r>
        <w:rPr>
          <w:rStyle w:val="1100"/>
          <w:rFonts w:hint="eastAsia" w:ascii="宋体" w:hAnsi="宋体" w:eastAsia="宋体" w:cs="Times New Roman"/>
          <w:color w:val="auto"/>
          <w:sz w:val="24"/>
          <w:highlight w:val="none"/>
          <w:lang w:eastAsia="zh-CN"/>
        </w:rPr>
        <w:t xml:space="preserve">分。未提供不得分</w:t>
      </w:r>
      <w:r>
        <w:rPr>
          <w:rStyle w:val="1100"/>
          <w:rFonts w:hint="eastAsia" w:ascii="宋体" w:hAnsi="宋体" w:eastAsia="宋体" w:cs="Times New Roman"/>
          <w:color w:val="auto"/>
          <w:sz w:val="24"/>
          <w:highlight w:val="none"/>
          <w:lang w:eastAsia="zh-CN"/>
        </w:rPr>
      </w:r>
      <w:r>
        <w:rPr>
          <w:color w:val="auto"/>
          <w:highlight w:val="none"/>
        </w:rPr>
      </w:r>
    </w:p>
    <w:p>
      <w:pPr>
        <w:pStyle w:val="1061"/>
        <w:ind w:left="0" w:firstLine="480"/>
        <w:keepLines w:val="0"/>
        <w:keepNext w:val="0"/>
        <w:pageBreakBefore w:val="0"/>
        <w:spacing w:line="360" w:lineRule="auto"/>
        <w:widowControl w:val="off"/>
        <w:rPr>
          <w:rStyle w:val="1100"/>
          <w:rFonts w:hint="eastAsia" w:ascii="宋体" w:hAnsi="宋体" w:eastAsia="宋体" w:cs="Times New Roman"/>
          <w:color w:val="auto"/>
          <w:sz w:val="24"/>
          <w:highlight w:val="none"/>
        </w:rPr>
      </w:pPr>
      <w:r>
        <w:rPr>
          <w:rStyle w:val="1100"/>
          <w:rFonts w:hint="eastAsia" w:ascii="宋体" w:hAnsi="宋体" w:eastAsia="宋体" w:cs="Times New Roman"/>
          <w:color w:val="auto"/>
          <w:sz w:val="24"/>
          <w:highlight w:val="none"/>
          <w:lang w:eastAsia="zh-CN"/>
        </w:rPr>
        <w:t xml:space="preserve">5. 劳动力配备：用于该工程的劳动力配备，具有可操作性强、内容描述详细的得</w:t>
      </w:r>
      <w:r>
        <w:rPr>
          <w:rStyle w:val="1100"/>
          <w:rFonts w:hint="eastAsia" w:ascii="宋体" w:hAnsi="宋体" w:eastAsia="宋体" w:cs="Times New Roman"/>
          <w:color w:val="auto"/>
          <w:sz w:val="24"/>
          <w:highlight w:val="none"/>
          <w:lang w:val="en-US" w:eastAsia="zh-CN"/>
        </w:rPr>
        <w:t xml:space="preserve">9</w:t>
      </w:r>
      <w:r>
        <w:rPr>
          <w:rStyle w:val="1100"/>
          <w:rFonts w:hint="eastAsia" w:ascii="宋体" w:hAnsi="宋体" w:eastAsia="宋体" w:cs="Times New Roman"/>
          <w:color w:val="auto"/>
          <w:sz w:val="24"/>
          <w:highlight w:val="none"/>
          <w:lang w:eastAsia="zh-CN"/>
        </w:rPr>
        <w:t xml:space="preserve">分；可操作性尚可、内容描述较简单的得</w:t>
      </w:r>
      <w:r>
        <w:rPr>
          <w:rStyle w:val="1100"/>
          <w:rFonts w:hint="eastAsia" w:ascii="宋体" w:hAnsi="宋体" w:eastAsia="宋体" w:cs="Times New Roman"/>
          <w:color w:val="auto"/>
          <w:sz w:val="24"/>
          <w:highlight w:val="none"/>
          <w:lang w:val="en-US" w:eastAsia="zh-CN"/>
        </w:rPr>
        <w:t xml:space="preserve">5</w:t>
      </w:r>
      <w:r>
        <w:rPr>
          <w:rStyle w:val="1100"/>
          <w:rFonts w:hint="eastAsia" w:ascii="宋体" w:hAnsi="宋体" w:eastAsia="宋体" w:cs="Times New Roman"/>
          <w:color w:val="auto"/>
          <w:sz w:val="24"/>
          <w:highlight w:val="none"/>
          <w:lang w:eastAsia="zh-CN"/>
        </w:rPr>
        <w:t xml:space="preserve">分；可操作性差、内容描述特别少的得</w:t>
      </w:r>
      <w:r>
        <w:rPr>
          <w:rStyle w:val="1100"/>
          <w:rFonts w:hint="eastAsia" w:ascii="宋体" w:hAnsi="宋体" w:eastAsia="宋体" w:cs="Times New Roman"/>
          <w:color w:val="auto"/>
          <w:sz w:val="24"/>
          <w:highlight w:val="none"/>
          <w:lang w:val="en-US" w:eastAsia="zh-CN"/>
        </w:rPr>
        <w:t xml:space="preserve">2</w:t>
      </w:r>
      <w:r>
        <w:rPr>
          <w:rStyle w:val="1100"/>
          <w:rFonts w:hint="eastAsia" w:ascii="宋体" w:hAnsi="宋体" w:eastAsia="宋体" w:cs="Times New Roman"/>
          <w:color w:val="auto"/>
          <w:sz w:val="24"/>
          <w:highlight w:val="none"/>
          <w:lang w:eastAsia="zh-CN"/>
        </w:rPr>
        <w:t xml:space="preserve">分。未提供不得分</w:t>
      </w:r>
      <w:r>
        <w:rPr>
          <w:rStyle w:val="1100"/>
          <w:rFonts w:hint="eastAsia" w:ascii="宋体" w:hAnsi="宋体" w:eastAsia="宋体" w:cs="Times New Roman"/>
          <w:color w:val="auto"/>
          <w:sz w:val="24"/>
          <w:highlight w:val="none"/>
          <w:lang w:eastAsia="zh-CN"/>
        </w:rPr>
      </w:r>
      <w:r>
        <w:rPr>
          <w:color w:val="auto"/>
          <w:highlight w:val="none"/>
        </w:rPr>
      </w:r>
    </w:p>
    <w:p>
      <w:pPr>
        <w:pStyle w:val="1061"/>
        <w:ind w:left="0" w:firstLine="480"/>
        <w:keepLines w:val="0"/>
        <w:keepNext w:val="0"/>
        <w:pageBreakBefore w:val="0"/>
        <w:spacing w:line="360" w:lineRule="auto"/>
        <w:widowControl w:val="off"/>
        <w:rPr>
          <w:rStyle w:val="1100"/>
          <w:rFonts w:hint="eastAsia" w:ascii="宋体" w:hAnsi="宋体" w:eastAsia="宋体" w:cs="Times New Roman"/>
          <w:color w:val="auto"/>
          <w:sz w:val="24"/>
          <w:highlight w:val="none"/>
        </w:rPr>
      </w:pPr>
      <w:r>
        <w:rPr>
          <w:rStyle w:val="1100"/>
          <w:rFonts w:hint="eastAsia" w:ascii="宋体" w:hAnsi="宋体" w:eastAsia="宋体" w:cs="Times New Roman"/>
          <w:color w:val="auto"/>
          <w:sz w:val="24"/>
          <w:highlight w:val="none"/>
          <w:lang w:eastAsia="zh-CN"/>
        </w:rPr>
        <w:t xml:space="preserve">6. 机械设备的投入：用于该工程的机械及各种设备，以及施工过程中的主要设备的使用管理等，具有可操作性强、内容描述详细的得</w:t>
      </w:r>
      <w:r>
        <w:rPr>
          <w:rStyle w:val="1100"/>
          <w:rFonts w:hint="eastAsia" w:ascii="宋体" w:hAnsi="宋体" w:eastAsia="宋体" w:cs="Times New Roman"/>
          <w:color w:val="auto"/>
          <w:sz w:val="24"/>
          <w:highlight w:val="none"/>
          <w:lang w:val="en-US" w:eastAsia="zh-CN"/>
        </w:rPr>
        <w:t xml:space="preserve">9</w:t>
      </w:r>
      <w:r>
        <w:rPr>
          <w:rStyle w:val="1100"/>
          <w:rFonts w:hint="eastAsia" w:ascii="宋体" w:hAnsi="宋体" w:eastAsia="宋体" w:cs="Times New Roman"/>
          <w:color w:val="auto"/>
          <w:sz w:val="24"/>
          <w:highlight w:val="none"/>
          <w:lang w:eastAsia="zh-CN"/>
        </w:rPr>
        <w:t xml:space="preserve">分；可操作性尚可、内容描述较简单的得</w:t>
      </w:r>
      <w:r>
        <w:rPr>
          <w:rStyle w:val="1100"/>
          <w:rFonts w:hint="eastAsia" w:ascii="宋体" w:hAnsi="宋体" w:eastAsia="宋体" w:cs="Times New Roman"/>
          <w:color w:val="auto"/>
          <w:sz w:val="24"/>
          <w:highlight w:val="none"/>
          <w:lang w:val="en-US" w:eastAsia="zh-CN"/>
        </w:rPr>
        <w:t xml:space="preserve">5</w:t>
      </w:r>
      <w:r>
        <w:rPr>
          <w:rStyle w:val="1100"/>
          <w:rFonts w:hint="eastAsia" w:ascii="宋体" w:hAnsi="宋体" w:eastAsia="宋体" w:cs="Times New Roman"/>
          <w:color w:val="auto"/>
          <w:sz w:val="24"/>
          <w:highlight w:val="none"/>
          <w:lang w:eastAsia="zh-CN"/>
        </w:rPr>
        <w:t xml:space="preserve">分；可操作性差、内容描述特别少的得</w:t>
      </w:r>
      <w:r>
        <w:rPr>
          <w:rStyle w:val="1100"/>
          <w:rFonts w:hint="eastAsia" w:ascii="宋体" w:hAnsi="宋体" w:eastAsia="宋体" w:cs="Times New Roman"/>
          <w:color w:val="auto"/>
          <w:sz w:val="24"/>
          <w:highlight w:val="none"/>
          <w:lang w:val="en-US" w:eastAsia="zh-CN"/>
        </w:rPr>
        <w:t xml:space="preserve">2</w:t>
      </w:r>
      <w:r>
        <w:rPr>
          <w:rStyle w:val="1100"/>
          <w:rFonts w:hint="eastAsia" w:ascii="宋体" w:hAnsi="宋体" w:eastAsia="宋体" w:cs="Times New Roman"/>
          <w:color w:val="auto"/>
          <w:sz w:val="24"/>
          <w:highlight w:val="none"/>
          <w:lang w:eastAsia="zh-CN"/>
        </w:rPr>
        <w:t xml:space="preserve">分。未提供不得分</w:t>
      </w:r>
      <w:r>
        <w:rPr>
          <w:rStyle w:val="1100"/>
          <w:rFonts w:hint="eastAsia" w:ascii="宋体" w:hAnsi="宋体" w:eastAsia="宋体" w:cs="Times New Roman"/>
          <w:color w:val="auto"/>
          <w:sz w:val="24"/>
          <w:highlight w:val="none"/>
          <w:lang w:eastAsia="zh-CN"/>
        </w:rPr>
      </w:r>
      <w:r>
        <w:rPr>
          <w:color w:val="auto"/>
          <w:highlight w:val="none"/>
        </w:rPr>
      </w:r>
    </w:p>
    <w:p>
      <w:pPr>
        <w:pStyle w:val="1061"/>
        <w:ind w:left="0" w:firstLine="480"/>
        <w:keepLines w:val="0"/>
        <w:keepNext w:val="0"/>
        <w:pageBreakBefore w:val="0"/>
        <w:spacing w:line="360" w:lineRule="auto"/>
        <w:widowControl w:val="off"/>
        <w:rPr>
          <w:rStyle w:val="1100"/>
          <w:rFonts w:hint="eastAsia" w:ascii="宋体" w:hAnsi="宋体" w:eastAsia="宋体" w:cs="Times New Roman"/>
          <w:color w:val="auto"/>
          <w:sz w:val="24"/>
          <w:highlight w:val="none"/>
        </w:rPr>
      </w:pPr>
      <w:r>
        <w:rPr>
          <w:rStyle w:val="1100"/>
          <w:rFonts w:hint="eastAsia" w:ascii="宋体" w:hAnsi="宋体" w:eastAsia="宋体" w:cs="Times New Roman"/>
          <w:color w:val="auto"/>
          <w:sz w:val="24"/>
          <w:highlight w:val="none"/>
          <w:lang w:eastAsia="zh-CN"/>
        </w:rPr>
        <w:t xml:space="preserve">7. 季节性施工：季节性施工、已有设备、管线的加固、保护等特殊情况下的施工措施科学、合理、操作性强、高效，上述内容详实具体、可行性强的为优，得</w:t>
      </w:r>
      <w:r>
        <w:rPr>
          <w:rStyle w:val="1100"/>
          <w:rFonts w:hint="eastAsia" w:ascii="宋体" w:hAnsi="宋体" w:eastAsia="宋体" w:cs="Times New Roman"/>
          <w:color w:val="auto"/>
          <w:sz w:val="24"/>
          <w:highlight w:val="none"/>
          <w:lang w:val="en-US" w:eastAsia="zh-CN"/>
        </w:rPr>
        <w:t xml:space="preserve">9</w:t>
      </w:r>
      <w:r>
        <w:rPr>
          <w:rStyle w:val="1100"/>
          <w:rFonts w:hint="eastAsia" w:ascii="宋体" w:hAnsi="宋体" w:eastAsia="宋体" w:cs="Times New Roman"/>
          <w:color w:val="auto"/>
          <w:sz w:val="24"/>
          <w:highlight w:val="none"/>
          <w:lang w:eastAsia="zh-CN"/>
        </w:rPr>
        <w:t xml:space="preserve">分；内容较为详细、可行性较强的为良好，得</w:t>
      </w:r>
      <w:r>
        <w:rPr>
          <w:rStyle w:val="1100"/>
          <w:rFonts w:hint="eastAsia" w:ascii="宋体" w:hAnsi="宋体" w:eastAsia="宋体" w:cs="Times New Roman"/>
          <w:color w:val="auto"/>
          <w:sz w:val="24"/>
          <w:highlight w:val="none"/>
          <w:lang w:val="en-US" w:eastAsia="zh-CN"/>
        </w:rPr>
        <w:t xml:space="preserve">5</w:t>
      </w:r>
      <w:r>
        <w:rPr>
          <w:rStyle w:val="1100"/>
          <w:rFonts w:hint="eastAsia" w:ascii="宋体" w:hAnsi="宋体" w:eastAsia="宋体" w:cs="Times New Roman"/>
          <w:color w:val="auto"/>
          <w:sz w:val="24"/>
          <w:highlight w:val="none"/>
          <w:lang w:eastAsia="zh-CN"/>
        </w:rPr>
        <w:t xml:space="preserve">分；内容、可行性一般的得</w:t>
      </w:r>
      <w:r>
        <w:rPr>
          <w:rStyle w:val="1100"/>
          <w:rFonts w:hint="eastAsia" w:ascii="宋体" w:hAnsi="宋体" w:eastAsia="宋体" w:cs="Times New Roman"/>
          <w:color w:val="auto"/>
          <w:sz w:val="24"/>
          <w:highlight w:val="none"/>
          <w:lang w:val="en-US" w:eastAsia="zh-CN"/>
        </w:rPr>
        <w:t xml:space="preserve">2</w:t>
      </w:r>
      <w:r>
        <w:rPr>
          <w:rStyle w:val="1100"/>
          <w:rFonts w:hint="eastAsia" w:ascii="宋体" w:hAnsi="宋体" w:eastAsia="宋体" w:cs="Times New Roman"/>
          <w:color w:val="auto"/>
          <w:sz w:val="24"/>
          <w:highlight w:val="none"/>
          <w:lang w:eastAsia="zh-CN"/>
        </w:rPr>
        <w:t xml:space="preserve">分。未提供不得分</w:t>
      </w:r>
      <w:r>
        <w:rPr>
          <w:rStyle w:val="1100"/>
          <w:rFonts w:hint="eastAsia" w:ascii="宋体" w:hAnsi="宋体" w:eastAsia="宋体" w:cs="Times New Roman"/>
          <w:color w:val="auto"/>
          <w:sz w:val="24"/>
          <w:highlight w:val="none"/>
          <w:lang w:eastAsia="zh-CN"/>
        </w:rPr>
      </w:r>
      <w:r>
        <w:rPr>
          <w:color w:val="auto"/>
          <w:highlight w:val="none"/>
        </w:rPr>
      </w:r>
    </w:p>
    <w:p>
      <w:pPr>
        <w:pStyle w:val="1061"/>
        <w:ind w:left="0" w:firstLine="480"/>
        <w:keepLines w:val="0"/>
        <w:keepNext w:val="0"/>
        <w:pageBreakBefore w:val="0"/>
        <w:spacing w:line="360" w:lineRule="auto"/>
        <w:widowControl w:val="off"/>
        <w:rPr>
          <w:rStyle w:val="1100"/>
          <w:rFonts w:hint="eastAsia" w:ascii="宋体" w:hAnsi="宋体" w:eastAsia="宋体" w:cs="Times New Roman"/>
          <w:color w:val="auto"/>
          <w:sz w:val="24"/>
          <w:highlight w:val="none"/>
        </w:rPr>
      </w:pPr>
      <w:r>
        <w:rPr>
          <w:rStyle w:val="1100"/>
          <w:rFonts w:hint="eastAsia" w:ascii="宋体" w:hAnsi="宋体" w:eastAsia="宋体" w:cs="Times New Roman"/>
          <w:color w:val="auto"/>
          <w:sz w:val="24"/>
          <w:highlight w:val="none"/>
          <w:lang w:val="en-US" w:eastAsia="zh-CN"/>
        </w:rPr>
        <w:t xml:space="preserve">8. 协调</w:t>
      </w:r>
      <w:r>
        <w:rPr>
          <w:rStyle w:val="1100"/>
          <w:rFonts w:hint="eastAsia" w:ascii="宋体" w:hAnsi="宋体" w:eastAsia="宋体" w:cs="Times New Roman"/>
          <w:color w:val="auto"/>
          <w:sz w:val="24"/>
          <w:highlight w:val="none"/>
          <w:lang w:eastAsia="zh-CN"/>
        </w:rPr>
        <w:t xml:space="preserve">配合方案：与采购单位或其他第三方单位的协调配合方案，内容描述详细全面、切合实际、针对性及可操作性强的得</w:t>
      </w:r>
      <w:r>
        <w:rPr>
          <w:rStyle w:val="1100"/>
          <w:rFonts w:hint="eastAsia" w:ascii="宋体" w:hAnsi="宋体" w:eastAsia="宋体" w:cs="Times New Roman"/>
          <w:color w:val="auto"/>
          <w:sz w:val="24"/>
          <w:highlight w:val="none"/>
          <w:lang w:val="en-US" w:eastAsia="zh-CN"/>
        </w:rPr>
        <w:t xml:space="preserve">7</w:t>
      </w:r>
      <w:r>
        <w:rPr>
          <w:rStyle w:val="1100"/>
          <w:rFonts w:hint="eastAsia" w:ascii="宋体" w:hAnsi="宋体" w:eastAsia="宋体" w:cs="Times New Roman"/>
          <w:color w:val="auto"/>
          <w:sz w:val="24"/>
          <w:highlight w:val="none"/>
          <w:lang w:eastAsia="zh-CN"/>
        </w:rPr>
        <w:t xml:space="preserve">分；内容描述较简单、针对性及可操作性一般的得</w:t>
      </w:r>
      <w:r>
        <w:rPr>
          <w:rStyle w:val="1100"/>
          <w:rFonts w:hint="eastAsia" w:ascii="宋体" w:hAnsi="宋体" w:eastAsia="宋体" w:cs="Times New Roman"/>
          <w:color w:val="auto"/>
          <w:sz w:val="24"/>
          <w:highlight w:val="none"/>
          <w:lang w:val="en-US" w:eastAsia="zh-CN"/>
        </w:rPr>
        <w:t xml:space="preserve">4</w:t>
      </w:r>
      <w:r>
        <w:rPr>
          <w:rStyle w:val="1100"/>
          <w:rFonts w:hint="eastAsia" w:ascii="宋体" w:hAnsi="宋体" w:eastAsia="宋体" w:cs="Times New Roman"/>
          <w:color w:val="auto"/>
          <w:sz w:val="24"/>
          <w:highlight w:val="none"/>
          <w:lang w:eastAsia="zh-CN"/>
        </w:rPr>
        <w:t xml:space="preserve">分；内容描述简略、针对性及可操作性差的得</w:t>
      </w:r>
      <w:r>
        <w:rPr>
          <w:rStyle w:val="1100"/>
          <w:rFonts w:hint="eastAsia" w:ascii="宋体" w:hAnsi="宋体" w:eastAsia="宋体" w:cs="Times New Roman"/>
          <w:color w:val="auto"/>
          <w:sz w:val="24"/>
          <w:highlight w:val="none"/>
          <w:lang w:val="en-US" w:eastAsia="zh-CN"/>
        </w:rPr>
        <w:t xml:space="preserve">2</w:t>
      </w:r>
      <w:r>
        <w:rPr>
          <w:rStyle w:val="1100"/>
          <w:rFonts w:hint="eastAsia" w:ascii="宋体" w:hAnsi="宋体" w:eastAsia="宋体" w:cs="Times New Roman"/>
          <w:color w:val="auto"/>
          <w:sz w:val="24"/>
          <w:highlight w:val="none"/>
          <w:lang w:eastAsia="zh-CN"/>
        </w:rPr>
        <w:t xml:space="preserve">分；未提供不得分</w:t>
      </w:r>
      <w:r>
        <w:rPr>
          <w:rStyle w:val="1100"/>
          <w:rFonts w:hint="eastAsia" w:ascii="宋体" w:hAnsi="宋体" w:eastAsia="宋体" w:cs="Times New Roman"/>
          <w:color w:val="auto"/>
          <w:sz w:val="24"/>
          <w:highlight w:val="none"/>
          <w:lang w:eastAsia="zh-CN"/>
        </w:rPr>
      </w:r>
      <w:r>
        <w:rPr>
          <w:color w:val="auto"/>
          <w:highlight w:val="none"/>
        </w:rPr>
      </w:r>
    </w:p>
    <w:p>
      <w:pPr>
        <w:pStyle w:val="1061"/>
        <w:ind w:left="0" w:firstLine="482"/>
        <w:keepLines w:val="0"/>
        <w:keepNext w:val="0"/>
        <w:pageBreakBefore w:val="0"/>
        <w:spacing w:line="360" w:lineRule="auto"/>
        <w:widowControl w:val="off"/>
        <w:rPr>
          <w:rStyle w:val="1100"/>
          <w:rFonts w:hint="eastAsia" w:ascii="宋体" w:hAnsi="宋体" w:eastAsia="宋体" w:cs="Times New Roman"/>
          <w:b/>
          <w:bCs/>
          <w:color w:val="auto"/>
          <w:sz w:val="24"/>
          <w:highlight w:val="none"/>
        </w:rPr>
      </w:pPr>
      <w:r>
        <w:rPr>
          <w:rStyle w:val="1100"/>
          <w:rFonts w:hint="eastAsia" w:ascii="宋体" w:hAnsi="宋体" w:eastAsia="宋体" w:cs="Times New Roman"/>
          <w:b/>
          <w:bCs/>
          <w:color w:val="auto"/>
          <w:sz w:val="24"/>
          <w:highlight w:val="none"/>
        </w:rPr>
        <w:t xml:space="preserve">（三）供应商履约能力比较（</w:t>
      </w:r>
      <w:r>
        <w:rPr>
          <w:rStyle w:val="1100"/>
          <w:rFonts w:hint="eastAsia" w:ascii="宋体" w:hAnsi="宋体" w:eastAsia="宋体" w:cs="Times New Roman"/>
          <w:b/>
          <w:bCs/>
          <w:color w:val="auto"/>
          <w:sz w:val="24"/>
          <w:highlight w:val="none"/>
          <w:lang w:val="en-US" w:eastAsia="zh-CN"/>
        </w:rPr>
        <w:t xml:space="preserve">15</w:t>
      </w:r>
      <w:r>
        <w:rPr>
          <w:rStyle w:val="1100"/>
          <w:rFonts w:hint="eastAsia" w:ascii="宋体" w:hAnsi="宋体" w:eastAsia="宋体" w:cs="Times New Roman"/>
          <w:b/>
          <w:bCs/>
          <w:color w:val="auto"/>
          <w:sz w:val="24"/>
          <w:highlight w:val="none"/>
        </w:rPr>
        <w:t xml:space="preserve">分）</w:t>
      </w:r>
      <w:r>
        <w:rPr>
          <w:rStyle w:val="1100"/>
          <w:rFonts w:hint="eastAsia" w:ascii="宋体" w:hAnsi="宋体" w:eastAsia="宋体" w:cs="Times New Roman"/>
          <w:b/>
          <w:bCs/>
          <w:color w:val="auto"/>
          <w:sz w:val="24"/>
          <w:highlight w:val="none"/>
        </w:rPr>
      </w:r>
      <w:r>
        <w:rPr>
          <w:color w:val="auto"/>
          <w:highlight w:val="none"/>
        </w:rPr>
      </w:r>
    </w:p>
    <w:p>
      <w:pPr>
        <w:pStyle w:val="1061"/>
        <w:ind w:left="0" w:firstLine="480"/>
        <w:keepLines w:val="0"/>
        <w:keepNext w:val="0"/>
        <w:pageBreakBefore w:val="0"/>
        <w:spacing w:line="360" w:lineRule="auto"/>
        <w:widowControl w:val="off"/>
        <w:rPr>
          <w:rStyle w:val="1100"/>
          <w:rFonts w:hint="eastAsia" w:ascii="宋体" w:hAnsi="宋体" w:eastAsia="宋体" w:cs="Times New Roman"/>
          <w:color w:val="auto"/>
          <w:sz w:val="24"/>
          <w:highlight w:val="none"/>
        </w:rPr>
      </w:pPr>
      <w:r>
        <w:rPr>
          <w:rStyle w:val="1100"/>
          <w:rFonts w:hint="eastAsia" w:ascii="宋体" w:hAnsi="宋体" w:eastAsia="宋体" w:cs="Times New Roman"/>
          <w:color w:val="auto"/>
          <w:sz w:val="24"/>
          <w:highlight w:val="none"/>
          <w:lang w:eastAsia="zh-CN"/>
        </w:rPr>
        <w:t xml:space="preserve">1.</w:t>
      </w:r>
      <w:r>
        <w:rPr>
          <w:rStyle w:val="1100"/>
          <w:rFonts w:hint="eastAsia" w:ascii="宋体" w:hAnsi="宋体" w:eastAsia="宋体" w:cs="Times New Roman"/>
          <w:color w:val="auto"/>
          <w:sz w:val="24"/>
          <w:highlight w:val="none"/>
        </w:rPr>
        <w:t xml:space="preserve">供应商自20</w:t>
      </w:r>
      <w:r>
        <w:rPr>
          <w:rStyle w:val="1100"/>
          <w:rFonts w:hint="eastAsia" w:ascii="宋体" w:hAnsi="宋体" w:eastAsia="宋体" w:cs="Times New Roman"/>
          <w:color w:val="auto"/>
          <w:sz w:val="24"/>
          <w:highlight w:val="none"/>
          <w:lang w:val="en-US" w:eastAsia="zh-CN"/>
        </w:rPr>
        <w:t xml:space="preserve">23</w:t>
      </w:r>
      <w:r>
        <w:rPr>
          <w:rStyle w:val="1100"/>
          <w:rFonts w:hint="eastAsia" w:ascii="宋体" w:hAnsi="宋体" w:eastAsia="宋体" w:cs="Times New Roman"/>
          <w:color w:val="auto"/>
          <w:sz w:val="24"/>
          <w:highlight w:val="none"/>
        </w:rPr>
        <w:t xml:space="preserve">年</w:t>
      </w:r>
      <w:r>
        <w:rPr>
          <w:rStyle w:val="1100"/>
          <w:rFonts w:hint="eastAsia" w:ascii="宋体" w:hAnsi="宋体" w:eastAsia="宋体" w:cs="Times New Roman"/>
          <w:color w:val="auto"/>
          <w:sz w:val="24"/>
          <w:highlight w:val="none"/>
          <w:lang w:val="en-US" w:eastAsia="zh-CN"/>
        </w:rPr>
        <w:t xml:space="preserve">1</w:t>
      </w:r>
      <w:r>
        <w:rPr>
          <w:rStyle w:val="1100"/>
          <w:rFonts w:hint="eastAsia" w:ascii="宋体" w:hAnsi="宋体" w:eastAsia="宋体" w:cs="Times New Roman"/>
          <w:color w:val="auto"/>
          <w:sz w:val="24"/>
          <w:highlight w:val="none"/>
        </w:rPr>
        <w:t xml:space="preserve">月1日至今（以</w:t>
      </w:r>
      <w:r>
        <w:rPr>
          <w:rStyle w:val="1100"/>
          <w:rFonts w:hint="eastAsia" w:ascii="宋体" w:hAnsi="宋体" w:cs="Times New Roman"/>
          <w:color w:val="auto"/>
          <w:sz w:val="24"/>
          <w:highlight w:val="none"/>
          <w:lang w:eastAsia="zh-CN"/>
        </w:rPr>
        <w:t xml:space="preserve">合同签订</w:t>
      </w:r>
      <w:r>
        <w:rPr>
          <w:rStyle w:val="1100"/>
          <w:rFonts w:hint="eastAsia" w:ascii="宋体" w:hAnsi="宋体" w:eastAsia="宋体" w:cs="Times New Roman"/>
          <w:color w:val="auto"/>
          <w:sz w:val="24"/>
          <w:highlight w:val="none"/>
        </w:rPr>
        <w:t xml:space="preserve">日期为准</w:t>
      </w:r>
      <w:r>
        <w:rPr>
          <w:rStyle w:val="1100"/>
          <w:rFonts w:hint="eastAsia" w:ascii="宋体" w:hAnsi="宋体" w:eastAsia="宋体" w:cs="Times New Roman"/>
          <w:color w:val="auto"/>
          <w:sz w:val="24"/>
          <w:highlight w:val="none"/>
          <w:lang w:eastAsia="zh-CN"/>
        </w:rPr>
        <w:t xml:space="preserve">）</w:t>
      </w:r>
      <w:r>
        <w:rPr>
          <w:rStyle w:val="1100"/>
          <w:rFonts w:hint="eastAsia" w:ascii="宋体" w:hAnsi="宋体" w:eastAsia="宋体" w:cs="Times New Roman"/>
          <w:color w:val="auto"/>
          <w:sz w:val="24"/>
          <w:highlight w:val="none"/>
        </w:rPr>
        <w:t xml:space="preserve">承接并完成的类似</w:t>
      </w:r>
      <w:r>
        <w:rPr>
          <w:rStyle w:val="1100"/>
          <w:rFonts w:hint="eastAsia" w:ascii="宋体" w:hAnsi="宋体" w:eastAsia="宋体" w:cs="Times New Roman"/>
          <w:color w:val="auto"/>
          <w:sz w:val="24"/>
          <w:highlight w:val="none"/>
          <w:lang w:eastAsia="zh-CN"/>
        </w:rPr>
        <w:t xml:space="preserve">维修</w:t>
      </w:r>
      <w:r>
        <w:rPr>
          <w:rStyle w:val="1100"/>
          <w:rFonts w:hint="eastAsia" w:ascii="宋体" w:hAnsi="宋体" w:eastAsia="宋体" w:cs="Times New Roman"/>
          <w:color w:val="auto"/>
          <w:sz w:val="24"/>
          <w:highlight w:val="none"/>
          <w:lang w:val="en-US" w:eastAsia="zh-CN"/>
        </w:rPr>
        <w:t xml:space="preserve">或改造</w:t>
      </w:r>
      <w:r>
        <w:rPr>
          <w:rStyle w:val="1100"/>
          <w:rFonts w:hint="eastAsia" w:ascii="宋体" w:hAnsi="宋体" w:eastAsia="宋体" w:cs="Times New Roman"/>
          <w:color w:val="auto"/>
          <w:sz w:val="24"/>
          <w:highlight w:val="none"/>
        </w:rPr>
        <w:t xml:space="preserve">工程业绩，每个得</w:t>
      </w:r>
      <w:r>
        <w:rPr>
          <w:rStyle w:val="1100"/>
          <w:rFonts w:hint="eastAsia" w:ascii="宋体" w:hAnsi="宋体" w:eastAsia="宋体" w:cs="Times New Roman"/>
          <w:color w:val="auto"/>
          <w:sz w:val="24"/>
          <w:highlight w:val="none"/>
          <w:lang w:val="en-US" w:eastAsia="zh-CN"/>
        </w:rPr>
        <w:t xml:space="preserve">3</w:t>
      </w:r>
      <w:r>
        <w:rPr>
          <w:rStyle w:val="1100"/>
          <w:rFonts w:hint="eastAsia" w:ascii="宋体" w:hAnsi="宋体" w:eastAsia="宋体" w:cs="Times New Roman"/>
          <w:color w:val="auto"/>
          <w:sz w:val="24"/>
          <w:highlight w:val="none"/>
        </w:rPr>
        <w:t xml:space="preserve">分，最高得</w:t>
      </w:r>
      <w:r>
        <w:rPr>
          <w:rStyle w:val="1100"/>
          <w:rFonts w:hint="eastAsia" w:ascii="宋体" w:hAnsi="宋体" w:eastAsia="宋体" w:cs="Times New Roman"/>
          <w:color w:val="auto"/>
          <w:sz w:val="24"/>
          <w:highlight w:val="none"/>
          <w:lang w:val="en-US" w:eastAsia="zh-CN"/>
        </w:rPr>
        <w:t xml:space="preserve">15</w:t>
      </w:r>
      <w:r>
        <w:rPr>
          <w:rStyle w:val="1100"/>
          <w:rFonts w:hint="eastAsia" w:ascii="宋体" w:hAnsi="宋体" w:eastAsia="宋体" w:cs="Times New Roman"/>
          <w:color w:val="auto"/>
          <w:sz w:val="24"/>
          <w:highlight w:val="none"/>
        </w:rPr>
        <w:t xml:space="preserve">分。（提供合同复印件，否则不得分）</w:t>
      </w:r>
      <w:r>
        <w:rPr>
          <w:rStyle w:val="1100"/>
          <w:rFonts w:hint="eastAsia" w:ascii="宋体" w:hAnsi="宋体" w:eastAsia="宋体" w:cs="Times New Roman"/>
          <w:color w:val="auto"/>
          <w:sz w:val="24"/>
          <w:highlight w:val="none"/>
        </w:rPr>
      </w:r>
      <w:r>
        <w:rPr>
          <w:color w:val="auto"/>
          <w:highlight w:val="none"/>
        </w:rPr>
      </w:r>
    </w:p>
    <w:p>
      <w:pPr>
        <w:pStyle w:val="1099"/>
        <w:ind w:left="0"/>
        <w:jc w:val="right"/>
        <w:rPr>
          <w:rStyle w:val="1100"/>
          <w:rFonts w:hint="eastAsia" w:ascii="宋体" w:hAnsi="宋体" w:eastAsia="宋体" w:cs="宋体"/>
          <w:b/>
          <w:bCs/>
          <w:color w:val="auto"/>
          <w:sz w:val="24"/>
          <w:szCs w:val="24"/>
          <w:highlight w:val="none"/>
        </w:rPr>
      </w:pPr>
      <w:r>
        <w:rPr>
          <w:rStyle w:val="1100"/>
          <w:rFonts w:hint="eastAsia" w:ascii="宋体" w:hAnsi="宋体" w:eastAsia="宋体" w:cs="宋体"/>
          <w:b/>
          <w:bCs/>
          <w:color w:val="auto"/>
          <w:sz w:val="24"/>
          <w:szCs w:val="24"/>
          <w:highlight w:val="none"/>
        </w:rPr>
      </w:r>
      <w:r>
        <w:rPr>
          <w:color w:val="auto"/>
          <w:highlight w:val="none"/>
        </w:rPr>
      </w:r>
    </w:p>
    <w:p>
      <w:pPr>
        <w:pStyle w:val="1099"/>
        <w:ind w:left="0"/>
        <w:jc w:val="right"/>
        <w:rPr>
          <w:rStyle w:val="1100"/>
          <w:rFonts w:hint="eastAsia" w:ascii="宋体" w:hAnsi="宋体" w:eastAsia="宋体" w:cs="宋体"/>
          <w:b/>
          <w:bCs/>
          <w:color w:val="auto"/>
          <w:sz w:val="24"/>
          <w:szCs w:val="24"/>
          <w:highlight w:val="none"/>
        </w:rPr>
      </w:pPr>
      <w:r>
        <w:rPr>
          <w:rStyle w:val="1100"/>
          <w:rFonts w:hint="eastAsia" w:ascii="宋体" w:hAnsi="宋体" w:eastAsia="宋体" w:cs="宋体"/>
          <w:b/>
          <w:bCs/>
          <w:color w:val="auto"/>
          <w:sz w:val="24"/>
          <w:szCs w:val="24"/>
          <w:highlight w:val="none"/>
        </w:rPr>
      </w:r>
      <w:r>
        <w:rPr>
          <w:color w:val="auto"/>
          <w:highlight w:val="none"/>
        </w:rPr>
      </w:r>
    </w:p>
    <w:p>
      <w:pPr>
        <w:pStyle w:val="1099"/>
        <w:ind w:left="0"/>
        <w:jc w:val="right"/>
        <w:rPr>
          <w:rStyle w:val="1100"/>
          <w:rFonts w:hint="eastAsia" w:ascii="宋体" w:hAnsi="宋体" w:eastAsia="宋体" w:cs="宋体"/>
          <w:b/>
          <w:bCs/>
          <w:color w:val="auto"/>
          <w:sz w:val="24"/>
          <w:szCs w:val="24"/>
          <w:highlight w:val="none"/>
        </w:rPr>
      </w:pPr>
      <w:r>
        <w:rPr>
          <w:rStyle w:val="1100"/>
          <w:rFonts w:hint="eastAsia" w:ascii="宋体" w:hAnsi="宋体" w:eastAsia="宋体" w:cs="宋体"/>
          <w:b/>
          <w:bCs/>
          <w:color w:val="auto"/>
          <w:sz w:val="24"/>
          <w:szCs w:val="24"/>
          <w:highlight w:val="none"/>
        </w:rPr>
      </w:r>
      <w:r>
        <w:rPr>
          <w:color w:val="auto"/>
          <w:highlight w:val="none"/>
        </w:rPr>
      </w:r>
    </w:p>
    <w:p>
      <w:pPr>
        <w:pStyle w:val="1099"/>
        <w:ind w:left="0"/>
        <w:jc w:val="right"/>
        <w:rPr>
          <w:rStyle w:val="1100"/>
          <w:rFonts w:hint="eastAsia" w:ascii="宋体" w:hAnsi="宋体" w:eastAsia="宋体" w:cs="宋体"/>
          <w:b/>
          <w:bCs/>
          <w:color w:val="auto"/>
          <w:sz w:val="24"/>
          <w:szCs w:val="24"/>
          <w:highlight w:val="none"/>
        </w:rPr>
      </w:pPr>
      <w:r>
        <w:rPr>
          <w:rStyle w:val="1100"/>
          <w:rFonts w:hint="eastAsia" w:ascii="宋体" w:hAnsi="宋体" w:eastAsia="宋体" w:cs="宋体"/>
          <w:b/>
          <w:bCs/>
          <w:color w:val="auto"/>
          <w:sz w:val="24"/>
          <w:szCs w:val="24"/>
          <w:highlight w:val="none"/>
        </w:rPr>
      </w:r>
      <w:r>
        <w:rPr>
          <w:color w:val="auto"/>
          <w:highlight w:val="none"/>
        </w:rPr>
      </w:r>
    </w:p>
    <w:p>
      <w:pPr>
        <w:pStyle w:val="1099"/>
        <w:ind w:left="0"/>
        <w:jc w:val="right"/>
        <w:rPr>
          <w:rStyle w:val="1100"/>
          <w:rFonts w:hint="eastAsia" w:ascii="宋体" w:hAnsi="宋体" w:eastAsia="宋体" w:cs="宋体"/>
          <w:b/>
          <w:bCs/>
          <w:color w:val="auto"/>
          <w:sz w:val="24"/>
          <w:szCs w:val="24"/>
          <w:highlight w:val="none"/>
        </w:rPr>
      </w:pPr>
      <w:r>
        <w:rPr>
          <w:rStyle w:val="1100"/>
          <w:rFonts w:hint="eastAsia" w:ascii="宋体" w:hAnsi="宋体" w:eastAsia="宋体" w:cs="宋体"/>
          <w:b/>
          <w:bCs/>
          <w:color w:val="auto"/>
          <w:sz w:val="24"/>
          <w:szCs w:val="24"/>
          <w:highlight w:val="none"/>
        </w:rPr>
      </w:r>
      <w:r>
        <w:rPr>
          <w:color w:val="auto"/>
          <w:highlight w:val="none"/>
        </w:rPr>
      </w:r>
    </w:p>
    <w:p>
      <w:pPr>
        <w:pStyle w:val="1099"/>
        <w:ind w:left="0"/>
        <w:jc w:val="right"/>
        <w:rPr>
          <w:rStyle w:val="1100"/>
          <w:rFonts w:hint="eastAsia" w:ascii="宋体" w:hAnsi="宋体" w:eastAsia="宋体" w:cs="宋体"/>
          <w:b/>
          <w:bCs/>
          <w:color w:val="auto"/>
          <w:sz w:val="24"/>
          <w:szCs w:val="24"/>
          <w:highlight w:val="none"/>
        </w:rPr>
      </w:pPr>
      <w:r>
        <w:rPr>
          <w:rStyle w:val="1100"/>
          <w:rFonts w:hint="eastAsia" w:ascii="宋体" w:hAnsi="宋体" w:eastAsia="宋体" w:cs="宋体"/>
          <w:b/>
          <w:bCs/>
          <w:color w:val="auto"/>
          <w:sz w:val="24"/>
          <w:szCs w:val="24"/>
          <w:highlight w:val="none"/>
        </w:rPr>
      </w:r>
      <w:r>
        <w:rPr>
          <w:color w:val="auto"/>
          <w:highlight w:val="none"/>
        </w:rPr>
      </w:r>
    </w:p>
    <w:p>
      <w:pPr>
        <w:pStyle w:val="1099"/>
        <w:ind w:left="0"/>
        <w:jc w:val="right"/>
        <w:rPr>
          <w:rStyle w:val="1100"/>
          <w:rFonts w:hint="eastAsia" w:ascii="宋体" w:hAnsi="宋体" w:eastAsia="宋体" w:cs="宋体"/>
          <w:b/>
          <w:bCs/>
          <w:color w:val="auto"/>
          <w:sz w:val="24"/>
          <w:szCs w:val="24"/>
          <w:highlight w:val="none"/>
        </w:rPr>
      </w:pPr>
      <w:r>
        <w:rPr>
          <w:rStyle w:val="1100"/>
          <w:rFonts w:hint="eastAsia" w:ascii="宋体" w:hAnsi="宋体" w:eastAsia="宋体" w:cs="宋体"/>
          <w:b/>
          <w:bCs/>
          <w:color w:val="auto"/>
          <w:sz w:val="24"/>
          <w:szCs w:val="24"/>
          <w:highlight w:val="none"/>
        </w:rPr>
      </w:r>
      <w:r>
        <w:rPr>
          <w:color w:val="auto"/>
          <w:highlight w:val="none"/>
        </w:rPr>
      </w:r>
    </w:p>
    <w:p>
      <w:pPr>
        <w:pStyle w:val="1099"/>
        <w:ind w:left="0"/>
        <w:jc w:val="right"/>
        <w:rPr>
          <w:rStyle w:val="1100"/>
          <w:rFonts w:hint="eastAsia" w:ascii="宋体" w:hAnsi="宋体" w:eastAsia="宋体" w:cs="宋体"/>
          <w:b/>
          <w:bCs/>
          <w:color w:val="auto"/>
          <w:sz w:val="24"/>
          <w:szCs w:val="24"/>
          <w:highlight w:val="none"/>
        </w:rPr>
      </w:pPr>
      <w:r>
        <w:rPr>
          <w:rStyle w:val="1100"/>
          <w:rFonts w:hint="eastAsia" w:ascii="宋体" w:hAnsi="宋体" w:eastAsia="宋体" w:cs="宋体"/>
          <w:b/>
          <w:bCs/>
          <w:color w:val="auto"/>
          <w:sz w:val="24"/>
          <w:szCs w:val="24"/>
          <w:highlight w:val="none"/>
        </w:rPr>
      </w:r>
      <w:r>
        <w:rPr>
          <w:color w:val="auto"/>
          <w:highlight w:val="none"/>
        </w:rPr>
      </w:r>
    </w:p>
    <w:p>
      <w:pPr>
        <w:pStyle w:val="1099"/>
        <w:ind w:left="0"/>
        <w:jc w:val="right"/>
        <w:rPr>
          <w:rStyle w:val="1100"/>
          <w:rFonts w:hint="eastAsia" w:ascii="宋体" w:hAnsi="宋体" w:eastAsia="宋体" w:cs="宋体"/>
          <w:b/>
          <w:bCs/>
          <w:color w:val="auto"/>
          <w:sz w:val="24"/>
          <w:szCs w:val="24"/>
          <w:highlight w:val="none"/>
        </w:rPr>
      </w:pPr>
      <w:r>
        <w:rPr>
          <w:rStyle w:val="1100"/>
          <w:rFonts w:hint="eastAsia" w:ascii="宋体" w:hAnsi="宋体" w:eastAsia="宋体" w:cs="宋体"/>
          <w:b/>
          <w:bCs/>
          <w:color w:val="auto"/>
          <w:sz w:val="24"/>
          <w:szCs w:val="24"/>
          <w:highlight w:val="none"/>
        </w:rPr>
      </w:r>
      <w:r>
        <w:rPr>
          <w:color w:val="auto"/>
          <w:highlight w:val="none"/>
        </w:rPr>
      </w:r>
    </w:p>
    <w:p>
      <w:pPr>
        <w:pStyle w:val="1099"/>
        <w:ind w:left="0"/>
        <w:jc w:val="right"/>
        <w:rPr>
          <w:rStyle w:val="1100"/>
          <w:rFonts w:hint="eastAsia" w:ascii="宋体" w:hAnsi="宋体" w:eastAsia="宋体" w:cs="宋体"/>
          <w:b/>
          <w:bCs/>
          <w:color w:val="auto"/>
          <w:sz w:val="24"/>
          <w:szCs w:val="24"/>
          <w:highlight w:val="none"/>
        </w:rPr>
      </w:pPr>
      <w:r>
        <w:rPr>
          <w:rStyle w:val="1100"/>
          <w:rFonts w:hint="eastAsia" w:ascii="宋体" w:hAnsi="宋体" w:eastAsia="宋体" w:cs="宋体"/>
          <w:b/>
          <w:bCs/>
          <w:color w:val="auto"/>
          <w:sz w:val="24"/>
          <w:szCs w:val="24"/>
          <w:highlight w:val="none"/>
        </w:rPr>
      </w:r>
      <w:r>
        <w:rPr>
          <w:color w:val="auto"/>
          <w:highlight w:val="none"/>
        </w:rPr>
      </w:r>
    </w:p>
    <w:p>
      <w:pPr>
        <w:pStyle w:val="1099"/>
        <w:ind w:left="0"/>
        <w:jc w:val="right"/>
        <w:rPr>
          <w:rStyle w:val="1100"/>
          <w:rFonts w:hint="eastAsia" w:ascii="宋体" w:hAnsi="宋体" w:eastAsia="宋体" w:cs="宋体"/>
          <w:b/>
          <w:bCs/>
          <w:color w:val="auto"/>
          <w:sz w:val="24"/>
          <w:szCs w:val="24"/>
          <w:highlight w:val="none"/>
        </w:rPr>
      </w:pPr>
      <w:r>
        <w:rPr>
          <w:rStyle w:val="1100"/>
          <w:rFonts w:hint="eastAsia" w:ascii="宋体" w:hAnsi="宋体" w:eastAsia="宋体" w:cs="宋体"/>
          <w:b/>
          <w:bCs/>
          <w:color w:val="auto"/>
          <w:sz w:val="24"/>
          <w:szCs w:val="24"/>
          <w:highlight w:val="none"/>
        </w:rPr>
      </w:r>
      <w:r>
        <w:rPr>
          <w:color w:val="auto"/>
          <w:highlight w:val="none"/>
        </w:rPr>
      </w:r>
    </w:p>
    <w:p>
      <w:pPr>
        <w:pStyle w:val="1099"/>
        <w:ind w:left="0"/>
        <w:jc w:val="right"/>
        <w:rPr>
          <w:rStyle w:val="1100"/>
          <w:rFonts w:hint="eastAsia" w:ascii="宋体" w:hAnsi="宋体" w:eastAsia="宋体" w:cs="宋体"/>
          <w:b/>
          <w:bCs/>
          <w:color w:val="auto"/>
          <w:sz w:val="24"/>
          <w:szCs w:val="24"/>
          <w:highlight w:val="none"/>
        </w:rPr>
      </w:pPr>
      <w:r>
        <w:rPr>
          <w:rStyle w:val="1100"/>
          <w:rFonts w:hint="eastAsia" w:ascii="宋体" w:hAnsi="宋体" w:eastAsia="宋体" w:cs="宋体"/>
          <w:b/>
          <w:bCs/>
          <w:color w:val="auto"/>
          <w:sz w:val="24"/>
          <w:szCs w:val="24"/>
          <w:highlight w:val="none"/>
        </w:rPr>
      </w:r>
      <w:r>
        <w:rPr>
          <w:color w:val="auto"/>
          <w:highlight w:val="none"/>
        </w:rPr>
      </w:r>
    </w:p>
    <w:p>
      <w:pPr>
        <w:pStyle w:val="1099"/>
        <w:ind w:left="0"/>
        <w:jc w:val="right"/>
        <w:rPr>
          <w:rStyle w:val="1100"/>
          <w:rFonts w:hint="eastAsia" w:ascii="宋体" w:hAnsi="宋体" w:eastAsia="宋体" w:cs="宋体"/>
          <w:b/>
          <w:bCs/>
          <w:color w:val="auto"/>
          <w:sz w:val="24"/>
          <w:szCs w:val="24"/>
          <w:highlight w:val="none"/>
        </w:rPr>
      </w:pPr>
      <w:r>
        <w:rPr>
          <w:rStyle w:val="1100"/>
          <w:rFonts w:hint="eastAsia" w:ascii="宋体" w:hAnsi="宋体" w:eastAsia="宋体" w:cs="宋体"/>
          <w:b/>
          <w:bCs/>
          <w:color w:val="auto"/>
          <w:sz w:val="24"/>
          <w:szCs w:val="24"/>
          <w:highlight w:val="none"/>
        </w:rPr>
      </w:r>
      <w:r>
        <w:rPr>
          <w:color w:val="auto"/>
          <w:highlight w:val="none"/>
        </w:rPr>
      </w:r>
    </w:p>
    <w:p>
      <w:pPr>
        <w:pStyle w:val="1099"/>
        <w:ind w:left="0"/>
        <w:jc w:val="right"/>
        <w:rPr>
          <w:rStyle w:val="1100"/>
          <w:rFonts w:hint="eastAsia" w:ascii="宋体" w:hAnsi="宋体" w:eastAsia="宋体" w:cs="宋体"/>
          <w:b/>
          <w:bCs/>
          <w:color w:val="auto"/>
          <w:sz w:val="24"/>
          <w:szCs w:val="24"/>
          <w:highlight w:val="none"/>
        </w:rPr>
      </w:pPr>
      <w:r>
        <w:rPr>
          <w:rStyle w:val="1100"/>
          <w:rFonts w:hint="eastAsia" w:ascii="宋体" w:hAnsi="宋体" w:eastAsia="宋体" w:cs="宋体"/>
          <w:b/>
          <w:bCs/>
          <w:color w:val="auto"/>
          <w:sz w:val="24"/>
          <w:szCs w:val="24"/>
          <w:highlight w:val="none"/>
        </w:rPr>
      </w:r>
      <w:r>
        <w:rPr>
          <w:color w:val="auto"/>
          <w:highlight w:val="none"/>
        </w:rPr>
      </w:r>
    </w:p>
    <w:p>
      <w:pPr>
        <w:pStyle w:val="1099"/>
        <w:ind w:left="0"/>
        <w:jc w:val="right"/>
        <w:rPr>
          <w:rStyle w:val="1100"/>
          <w:rFonts w:hint="eastAsia" w:ascii="宋体" w:hAnsi="宋体" w:eastAsia="宋体" w:cs="宋体"/>
          <w:b/>
          <w:bCs/>
          <w:color w:val="auto"/>
          <w:sz w:val="24"/>
          <w:szCs w:val="24"/>
          <w:highlight w:val="none"/>
        </w:rPr>
      </w:pPr>
      <w:r>
        <w:rPr>
          <w:rStyle w:val="1100"/>
          <w:rFonts w:hint="eastAsia" w:ascii="宋体" w:hAnsi="宋体" w:eastAsia="宋体" w:cs="宋体"/>
          <w:b/>
          <w:bCs/>
          <w:color w:val="auto"/>
          <w:sz w:val="24"/>
          <w:szCs w:val="24"/>
          <w:highlight w:val="none"/>
        </w:rPr>
      </w:r>
      <w:r>
        <w:rPr>
          <w:color w:val="auto"/>
          <w:highlight w:val="none"/>
        </w:rPr>
      </w:r>
    </w:p>
    <w:p>
      <w:pPr>
        <w:pStyle w:val="1099"/>
        <w:ind w:left="0"/>
        <w:jc w:val="right"/>
        <w:rPr>
          <w:rStyle w:val="1100"/>
          <w:rFonts w:hint="eastAsia" w:ascii="宋体" w:hAnsi="宋体" w:eastAsia="宋体" w:cs="宋体"/>
          <w:b/>
          <w:bCs/>
          <w:color w:val="auto"/>
          <w:sz w:val="24"/>
          <w:szCs w:val="24"/>
          <w:highlight w:val="none"/>
        </w:rPr>
      </w:pPr>
      <w:r>
        <w:rPr>
          <w:rStyle w:val="1100"/>
          <w:rFonts w:hint="eastAsia" w:ascii="宋体" w:hAnsi="宋体" w:eastAsia="宋体" w:cs="宋体"/>
          <w:b/>
          <w:bCs/>
          <w:color w:val="auto"/>
          <w:sz w:val="24"/>
          <w:szCs w:val="24"/>
          <w:highlight w:val="none"/>
        </w:rPr>
      </w:r>
      <w:r>
        <w:rPr>
          <w:color w:val="auto"/>
          <w:highlight w:val="none"/>
        </w:rPr>
      </w:r>
    </w:p>
    <w:p>
      <w:pPr>
        <w:pStyle w:val="1099"/>
        <w:ind w:left="0"/>
        <w:jc w:val="right"/>
        <w:rPr>
          <w:rStyle w:val="1100"/>
          <w:rFonts w:hint="eastAsia" w:ascii="宋体" w:hAnsi="宋体" w:eastAsia="宋体" w:cs="宋体"/>
          <w:b/>
          <w:bCs/>
          <w:color w:val="auto"/>
          <w:sz w:val="24"/>
          <w:szCs w:val="24"/>
          <w:highlight w:val="none"/>
        </w:rPr>
      </w:pPr>
      <w:r>
        <w:rPr>
          <w:rStyle w:val="1100"/>
          <w:rFonts w:hint="eastAsia" w:ascii="宋体" w:hAnsi="宋体" w:eastAsia="宋体" w:cs="宋体"/>
          <w:b/>
          <w:bCs/>
          <w:color w:val="auto"/>
          <w:sz w:val="24"/>
          <w:szCs w:val="24"/>
          <w:highlight w:val="none"/>
        </w:rPr>
      </w:r>
      <w:r>
        <w:rPr>
          <w:color w:val="auto"/>
          <w:highlight w:val="none"/>
        </w:rPr>
      </w:r>
    </w:p>
    <w:p>
      <w:pPr>
        <w:pStyle w:val="1099"/>
        <w:ind w:left="0"/>
        <w:jc w:val="right"/>
        <w:rPr>
          <w:rStyle w:val="1100"/>
          <w:rFonts w:hint="eastAsia" w:ascii="宋体" w:hAnsi="宋体" w:eastAsia="宋体" w:cs="宋体"/>
          <w:b/>
          <w:bCs/>
          <w:color w:val="auto"/>
          <w:sz w:val="24"/>
          <w:szCs w:val="24"/>
          <w:highlight w:val="none"/>
        </w:rPr>
      </w:pPr>
      <w:r>
        <w:rPr>
          <w:rStyle w:val="1100"/>
          <w:rFonts w:hint="eastAsia" w:ascii="宋体" w:hAnsi="宋体" w:eastAsia="宋体" w:cs="宋体"/>
          <w:b/>
          <w:bCs/>
          <w:color w:val="auto"/>
          <w:sz w:val="24"/>
          <w:szCs w:val="24"/>
          <w:highlight w:val="none"/>
        </w:rPr>
      </w:r>
      <w:r>
        <w:rPr>
          <w:color w:val="auto"/>
          <w:highlight w:val="none"/>
        </w:rPr>
      </w:r>
    </w:p>
    <w:p>
      <w:pPr>
        <w:pStyle w:val="1099"/>
        <w:ind w:left="0"/>
        <w:jc w:val="right"/>
        <w:rPr>
          <w:rStyle w:val="1100"/>
          <w:rFonts w:hint="eastAsia" w:ascii="宋体" w:hAnsi="宋体" w:eastAsia="宋体" w:cs="宋体"/>
          <w:b/>
          <w:bCs/>
          <w:color w:val="auto"/>
          <w:sz w:val="24"/>
          <w:szCs w:val="24"/>
          <w:highlight w:val="none"/>
        </w:rPr>
      </w:pPr>
      <w:r>
        <w:rPr>
          <w:rStyle w:val="1100"/>
          <w:rFonts w:hint="eastAsia" w:ascii="宋体" w:hAnsi="宋体" w:eastAsia="宋体" w:cs="宋体"/>
          <w:b/>
          <w:bCs/>
          <w:color w:val="auto"/>
          <w:sz w:val="24"/>
          <w:szCs w:val="24"/>
          <w:highlight w:val="none"/>
        </w:rPr>
      </w:r>
      <w:r>
        <w:rPr>
          <w:color w:val="auto"/>
          <w:highlight w:val="none"/>
        </w:rPr>
      </w:r>
    </w:p>
    <w:p>
      <w:pPr>
        <w:pStyle w:val="1099"/>
        <w:ind w:left="0"/>
        <w:jc w:val="left"/>
        <w:rPr>
          <w:rStyle w:val="1100"/>
          <w:rFonts w:hint="eastAsia" w:ascii="宋体" w:hAnsi="宋体" w:eastAsia="宋体" w:cs="宋体"/>
          <w:b/>
          <w:bCs/>
          <w:color w:val="auto"/>
          <w:sz w:val="24"/>
          <w:szCs w:val="24"/>
          <w:highlight w:val="none"/>
        </w:rPr>
      </w:pPr>
      <w:r>
        <w:rPr>
          <w:rStyle w:val="1100"/>
          <w:rFonts w:hint="eastAsia" w:ascii="宋体" w:hAnsi="宋体" w:eastAsia="宋体" w:cs="宋体"/>
          <w:b/>
          <w:bCs/>
          <w:color w:val="auto"/>
          <w:sz w:val="24"/>
          <w:szCs w:val="24"/>
          <w:highlight w:val="none"/>
          <w:lang w:val="en-US" w:eastAsia="zh-CN"/>
        </w:rPr>
        <w:t xml:space="preserve">附件</w:t>
      </w:r>
      <w:r>
        <w:rPr>
          <w:rStyle w:val="1100"/>
          <w:rFonts w:hint="eastAsia" w:ascii="宋体" w:hAnsi="宋体" w:eastAsia="宋体" w:cs="宋体"/>
          <w:b/>
          <w:bCs/>
          <w:color w:val="auto"/>
          <w:sz w:val="24"/>
          <w:szCs w:val="24"/>
          <w:highlight w:val="none"/>
          <w:lang w:val="en-US" w:eastAsia="zh-CN"/>
        </w:rPr>
        <w:t xml:space="preserve">1:2026学校年度零星维修服务清单</w:t>
      </w:r>
      <w:r>
        <w:rPr>
          <w:rStyle w:val="1100"/>
          <w:rFonts w:hint="eastAsia" w:ascii="宋体" w:hAnsi="宋体" w:eastAsia="宋体" w:cs="宋体"/>
          <w:b/>
          <w:bCs/>
          <w:color w:val="auto"/>
          <w:sz w:val="24"/>
          <w:szCs w:val="24"/>
          <w:highlight w:val="none"/>
          <w:lang w:val="en-US" w:eastAsia="zh-CN"/>
        </w:rPr>
      </w:r>
      <w:r>
        <w:rPr>
          <w:color w:val="auto"/>
          <w:highlight w:val="none"/>
        </w:rP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2"/>
        <w:gridCol w:w="2581"/>
        <w:gridCol w:w="4215"/>
        <w:gridCol w:w="1155"/>
        <w:gridCol w:w="1437"/>
      </w:tblGrid>
      <w:tr>
        <w:trPr>
          <w:trHeight w:val="420"/>
        </w:trPr>
        <w:tc>
          <w:tcPr>
            <w:tcW w:w="343" w:type="dxa"/>
            <w:vAlign w:val="center"/>
            <w:vMerge w:val="restart"/>
            <w:textDirection w:val="lrTb"/>
            <w:noWrap/>
          </w:tcPr>
          <w:p>
            <w:pPr>
              <w:pStyle w:val="1061"/>
              <w:ind w:left="0" w:firstLine="0"/>
              <w:jc w:val="center"/>
              <w:keepLines w:val="0"/>
              <w:keepNext w:val="0"/>
              <w:widowControl/>
              <w:rPr>
                <w:rFonts w:hint="eastAsia" w:ascii="黑体" w:hAnsi="黑体" w:eastAsia="黑体" w:cs="黑体"/>
                <w:b w:val="0"/>
                <w:bCs w:val="0"/>
                <w:i w:val="0"/>
                <w:iCs w:val="0"/>
                <w:color w:val="auto"/>
                <w:sz w:val="22"/>
                <w:szCs w:val="22"/>
                <w:highlight w:val="none"/>
                <w:u w:val="none"/>
              </w:rPr>
              <w:suppressLineNumbers w:val="0"/>
            </w:pPr>
            <w:r>
              <w:rPr>
                <w:rFonts w:hint="eastAsia" w:ascii="黑体" w:hAnsi="黑体" w:eastAsia="黑体" w:cs="黑体"/>
                <w:b w:val="0"/>
                <w:bCs w:val="0"/>
                <w:i w:val="0"/>
                <w:iCs w:val="0"/>
                <w:color w:val="auto"/>
                <w:sz w:val="22"/>
                <w:szCs w:val="22"/>
                <w:highlight w:val="none"/>
                <w:u w:val="none"/>
                <w:lang w:val="en-US" w:eastAsia="zh-CN" w:bidi="ar"/>
              </w:rPr>
              <w:t xml:space="preserve">序号</w:t>
            </w:r>
            <w:r>
              <w:rPr>
                <w:rFonts w:hint="eastAsia" w:ascii="黑体" w:hAnsi="黑体" w:eastAsia="黑体" w:cs="黑体"/>
                <w:b w:val="0"/>
                <w:bCs w:val="0"/>
                <w:i w:val="0"/>
                <w:iCs w:val="0"/>
                <w:color w:val="auto"/>
                <w:sz w:val="22"/>
                <w:szCs w:val="22"/>
                <w:highlight w:val="none"/>
                <w:u w:val="none"/>
              </w:rPr>
            </w:r>
            <w:r>
              <w:rPr>
                <w:color w:val="auto"/>
                <w:highlight w:val="none"/>
              </w:rPr>
            </w:r>
          </w:p>
        </w:tc>
        <w:tc>
          <w:tcPr>
            <w:tcW w:w="1280" w:type="dxa"/>
            <w:vAlign w:val="center"/>
            <w:vMerge w:val="restart"/>
            <w:textDirection w:val="lrTb"/>
            <w:noWrap/>
          </w:tcPr>
          <w:p>
            <w:pPr>
              <w:pStyle w:val="1061"/>
              <w:ind w:left="0" w:firstLine="0"/>
              <w:jc w:val="center"/>
              <w:keepLines w:val="0"/>
              <w:keepNext w:val="0"/>
              <w:widowControl/>
              <w:rPr>
                <w:rFonts w:hint="eastAsia" w:ascii="黑体" w:hAnsi="黑体" w:eastAsia="黑体" w:cs="黑体"/>
                <w:b w:val="0"/>
                <w:bCs w:val="0"/>
                <w:i w:val="0"/>
                <w:iCs w:val="0"/>
                <w:color w:val="auto"/>
                <w:sz w:val="22"/>
                <w:szCs w:val="22"/>
                <w:highlight w:val="none"/>
                <w:u w:val="none"/>
              </w:rPr>
              <w:suppressLineNumbers w:val="0"/>
            </w:pPr>
            <w:r>
              <w:rPr>
                <w:rFonts w:hint="eastAsia" w:ascii="黑体" w:hAnsi="黑体" w:eastAsia="黑体" w:cs="黑体"/>
                <w:b w:val="0"/>
                <w:bCs w:val="0"/>
                <w:i w:val="0"/>
                <w:iCs w:val="0"/>
                <w:color w:val="auto"/>
                <w:sz w:val="22"/>
                <w:szCs w:val="22"/>
                <w:highlight w:val="none"/>
                <w:u w:val="none"/>
                <w:lang w:val="en-US" w:eastAsia="zh-CN" w:bidi="ar"/>
              </w:rPr>
              <w:t xml:space="preserve">项目名称</w:t>
            </w:r>
            <w:r>
              <w:rPr>
                <w:rFonts w:hint="eastAsia" w:ascii="黑体" w:hAnsi="黑体" w:eastAsia="黑体" w:cs="黑体"/>
                <w:b w:val="0"/>
                <w:bCs w:val="0"/>
                <w:i w:val="0"/>
                <w:iCs w:val="0"/>
                <w:color w:val="auto"/>
                <w:sz w:val="22"/>
                <w:szCs w:val="22"/>
                <w:highlight w:val="none"/>
                <w:u w:val="none"/>
              </w:rPr>
            </w:r>
            <w:r>
              <w:rPr>
                <w:color w:val="auto"/>
                <w:highlight w:val="none"/>
              </w:rPr>
            </w:r>
          </w:p>
        </w:tc>
        <w:tc>
          <w:tcPr>
            <w:tcW w:w="2090" w:type="dxa"/>
            <w:vAlign w:val="center"/>
            <w:vMerge w:val="restart"/>
            <w:textDirection w:val="lrTb"/>
            <w:noWrap/>
          </w:tcPr>
          <w:p>
            <w:pPr>
              <w:pStyle w:val="1061"/>
              <w:ind w:left="0" w:firstLine="0"/>
              <w:jc w:val="center"/>
              <w:keepLines w:val="0"/>
              <w:keepNext w:val="0"/>
              <w:widowControl/>
              <w:rPr>
                <w:rFonts w:hint="eastAsia" w:ascii="黑体" w:hAnsi="黑体" w:eastAsia="黑体" w:cs="黑体"/>
                <w:b w:val="0"/>
                <w:bCs w:val="0"/>
                <w:i w:val="0"/>
                <w:iCs w:val="0"/>
                <w:color w:val="auto"/>
                <w:sz w:val="22"/>
                <w:szCs w:val="22"/>
                <w:highlight w:val="none"/>
                <w:u w:val="none"/>
              </w:rPr>
              <w:suppressLineNumbers w:val="0"/>
            </w:pPr>
            <w:r>
              <w:rPr>
                <w:rFonts w:hint="eastAsia" w:ascii="黑体" w:hAnsi="黑体" w:eastAsia="黑体" w:cs="黑体"/>
                <w:b w:val="0"/>
                <w:bCs w:val="0"/>
                <w:i w:val="0"/>
                <w:iCs w:val="0"/>
                <w:color w:val="auto"/>
                <w:sz w:val="22"/>
                <w:szCs w:val="22"/>
                <w:highlight w:val="none"/>
                <w:u w:val="none"/>
                <w:lang w:val="en-US" w:eastAsia="zh-CN" w:bidi="ar"/>
              </w:rPr>
              <w:t xml:space="preserve">项目特征描述</w:t>
            </w:r>
            <w:r>
              <w:rPr>
                <w:rFonts w:hint="eastAsia" w:ascii="黑体" w:hAnsi="黑体" w:eastAsia="黑体" w:cs="黑体"/>
                <w:b w:val="0"/>
                <w:bCs w:val="0"/>
                <w:i w:val="0"/>
                <w:iCs w:val="0"/>
                <w:color w:val="auto"/>
                <w:sz w:val="22"/>
                <w:szCs w:val="22"/>
                <w:highlight w:val="none"/>
                <w:u w:val="none"/>
                <w:lang w:val="en-US" w:eastAsia="zh-CN" w:bidi="ar"/>
              </w:rPr>
            </w:r>
            <w:r>
              <w:rPr>
                <w:color w:val="auto"/>
                <w:highlight w:val="none"/>
              </w:rPr>
            </w:r>
          </w:p>
        </w:tc>
        <w:tc>
          <w:tcPr>
            <w:tcW w:w="572" w:type="dxa"/>
            <w:vAlign w:val="center"/>
            <w:vMerge w:val="restart"/>
            <w:textDirection w:val="lrTb"/>
            <w:noWrap w:val="false"/>
          </w:tcPr>
          <w:p>
            <w:pPr>
              <w:pStyle w:val="1061"/>
              <w:ind w:left="0" w:firstLine="0"/>
              <w:jc w:val="center"/>
              <w:keepLines w:val="0"/>
              <w:keepNext w:val="0"/>
              <w:widowControl/>
              <w:rPr>
                <w:rFonts w:hint="eastAsia" w:ascii="黑体" w:hAnsi="黑体" w:eastAsia="黑体" w:cs="黑体"/>
                <w:b w:val="0"/>
                <w:bCs w:val="0"/>
                <w:i w:val="0"/>
                <w:iCs w:val="0"/>
                <w:color w:val="auto"/>
                <w:sz w:val="22"/>
                <w:szCs w:val="22"/>
                <w:highlight w:val="none"/>
                <w:u w:val="none"/>
              </w:rPr>
              <w:suppressLineNumbers w:val="0"/>
            </w:pPr>
            <w:r>
              <w:rPr>
                <w:rFonts w:hint="eastAsia" w:ascii="黑体" w:hAnsi="黑体" w:eastAsia="黑体" w:cs="黑体"/>
                <w:b w:val="0"/>
                <w:bCs w:val="0"/>
                <w:i w:val="0"/>
                <w:iCs w:val="0"/>
                <w:color w:val="auto"/>
                <w:sz w:val="22"/>
                <w:szCs w:val="22"/>
                <w:highlight w:val="none"/>
                <w:u w:val="none"/>
                <w:lang w:val="en-US" w:eastAsia="zh-CN" w:bidi="ar"/>
              </w:rPr>
              <w:t xml:space="preserve">计量单位</w:t>
            </w:r>
            <w:r>
              <w:rPr>
                <w:rFonts w:hint="eastAsia" w:ascii="黑体" w:hAnsi="黑体" w:eastAsia="黑体" w:cs="黑体"/>
                <w:b w:val="0"/>
                <w:bCs w:val="0"/>
                <w:i w:val="0"/>
                <w:iCs w:val="0"/>
                <w:color w:val="auto"/>
                <w:sz w:val="22"/>
                <w:szCs w:val="22"/>
                <w:highlight w:val="none"/>
                <w:u w:val="none"/>
                <w:lang w:val="en-US" w:eastAsia="zh-CN" w:bidi="ar"/>
              </w:rPr>
            </w:r>
            <w:r>
              <w:rPr>
                <w:color w:val="auto"/>
                <w:highlight w:val="none"/>
              </w:rPr>
            </w:r>
          </w:p>
        </w:tc>
        <w:tc>
          <w:tcPr>
            <w:tcW w:w="712" w:type="dxa"/>
            <w:vAlign w:val="center"/>
            <w:vMerge w:val="restart"/>
            <w:textDirection w:val="lrTb"/>
            <w:noWrap w:val="false"/>
          </w:tcPr>
          <w:p>
            <w:pPr>
              <w:pStyle w:val="1061"/>
              <w:ind w:left="0" w:firstLine="0"/>
              <w:jc w:val="center"/>
              <w:keepLines w:val="0"/>
              <w:keepNext w:val="0"/>
              <w:widowControl/>
              <w:rPr>
                <w:rFonts w:hint="eastAsia" w:ascii="黑体" w:hAnsi="黑体" w:eastAsia="黑体" w:cs="黑体"/>
                <w:b w:val="0"/>
                <w:bCs w:val="0"/>
                <w:i w:val="0"/>
                <w:iCs w:val="0"/>
                <w:color w:val="auto"/>
                <w:sz w:val="22"/>
                <w:szCs w:val="22"/>
                <w:highlight w:val="none"/>
                <w:u w:val="none"/>
              </w:rPr>
              <w:suppressLineNumbers w:val="0"/>
            </w:pPr>
            <w:r>
              <w:rPr>
                <w:rFonts w:hint="eastAsia" w:ascii="黑体" w:hAnsi="黑体" w:eastAsia="黑体" w:cs="黑体"/>
                <w:b w:val="0"/>
                <w:bCs w:val="0"/>
                <w:i w:val="0"/>
                <w:iCs w:val="0"/>
                <w:color w:val="auto"/>
                <w:sz w:val="22"/>
                <w:szCs w:val="22"/>
                <w:highlight w:val="none"/>
                <w:u w:val="none"/>
                <w:lang w:val="en-US" w:eastAsia="zh-CN" w:bidi="ar"/>
              </w:rPr>
              <w:t xml:space="preserve">综合单价限价（元）</w:t>
            </w:r>
            <w:r>
              <w:rPr>
                <w:rFonts w:hint="eastAsia" w:ascii="黑体" w:hAnsi="黑体" w:eastAsia="黑体" w:cs="黑体"/>
                <w:b w:val="0"/>
                <w:bCs w:val="0"/>
                <w:i w:val="0"/>
                <w:iCs w:val="0"/>
                <w:color w:val="auto"/>
                <w:sz w:val="22"/>
                <w:szCs w:val="22"/>
                <w:highlight w:val="none"/>
                <w:u w:val="none"/>
                <w:lang w:val="en-US" w:eastAsia="zh-CN" w:bidi="ar"/>
              </w:rPr>
            </w:r>
            <w:r>
              <w:rPr>
                <w:color w:val="auto"/>
                <w:highlight w:val="none"/>
              </w:rPr>
            </w:r>
          </w:p>
        </w:tc>
      </w:tr>
      <w:tr>
        <w:trPr>
          <w:trHeight w:val="570"/>
        </w:trPr>
        <w:tc>
          <w:tcPr>
            <w:tcW w:w="343"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ascii="仿宋_GB2312" w:hAnsi="仿宋_GB2312" w:eastAsia="仿宋_GB2312" w:cs="仿宋_GB2312"/>
                <w:b w:val="0"/>
                <w:bCs w:val="0"/>
                <w:i w:val="0"/>
                <w:iCs w:val="0"/>
                <w:color w:val="auto"/>
                <w:sz w:val="22"/>
                <w:szCs w:val="22"/>
                <w:highlight w:val="none"/>
                <w:u w:val="none"/>
                <w:lang w:val="en-US" w:eastAsia="zh-CN" w:bidi="ar"/>
              </w:rPr>
              <w:t xml:space="preserve">1</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1280" w:type="dxa"/>
            <w:vAlign w:val="center"/>
            <w:textDirection w:val="lrTb"/>
            <w:noWrap/>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钢结构刷漆</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209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表面除锈、喷涂氟碳封闭底漆一道、喷涂氟碳面漆两道</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57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71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111.07</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r>
      <w:tr>
        <w:trPr>
          <w:trHeight w:val="570"/>
        </w:trPr>
        <w:tc>
          <w:tcPr>
            <w:tcW w:w="343" w:type="dxa"/>
            <w:vAlign w:val="center"/>
            <w:textDirection w:val="lrTb"/>
            <w:noWrap/>
          </w:tcPr>
          <w:p>
            <w:pPr>
              <w:pStyle w:val="1061"/>
              <w:ind w:left="0" w:firstLine="0"/>
              <w:jc w:val="center"/>
              <w:keepLines w:val="0"/>
              <w:keepNext w:val="0"/>
              <w:widowControl/>
              <w:rPr>
                <w:rFonts w:ascii="仿宋_GB2312" w:hAnsi="仿宋_GB2312" w:eastAsia="仿宋_GB2312" w:cs="仿宋_GB2312"/>
                <w:b w:val="0"/>
                <w:bCs w:val="0"/>
                <w:i w:val="0"/>
                <w:iCs w:val="0"/>
                <w:color w:val="auto"/>
                <w:sz w:val="22"/>
                <w:szCs w:val="22"/>
                <w:highlight w:val="none"/>
                <w:u w:val="none"/>
              </w:rPr>
              <w:suppressLineNumbers w:val="0"/>
            </w:pPr>
            <w:r>
              <w:rPr>
                <w:rFonts w:ascii="仿宋_GB2312" w:hAnsi="仿宋_GB2312" w:eastAsia="仿宋_GB2312" w:cs="仿宋_GB2312"/>
                <w:b w:val="0"/>
                <w:bCs w:val="0"/>
                <w:i w:val="0"/>
                <w:iCs w:val="0"/>
                <w:color w:val="auto"/>
                <w:sz w:val="22"/>
                <w:szCs w:val="22"/>
                <w:highlight w:val="none"/>
                <w:u w:val="none"/>
                <w:lang w:val="en-US" w:eastAsia="zh-CN" w:bidi="ar"/>
              </w:rPr>
              <w:t xml:space="preserve">2</w:t>
            </w:r>
            <w:r>
              <w:rPr>
                <w:rFonts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1280" w:type="dxa"/>
            <w:vAlign w:val="center"/>
            <w:textDirection w:val="lrTb"/>
            <w:noWrap/>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室外体育器材刷漆</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209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表面除锈、喷涂氟碳封闭底漆一道、喷涂氟碳面漆两道</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57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71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111.07</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r>
      <w:tr>
        <w:trPr>
          <w:trHeight w:val="285"/>
        </w:trPr>
        <w:tc>
          <w:tcPr>
            <w:tcW w:w="343" w:type="dxa"/>
            <w:vAlign w:val="center"/>
            <w:textDirection w:val="lrTb"/>
            <w:noWrap/>
          </w:tcPr>
          <w:p>
            <w:pPr>
              <w:pStyle w:val="1061"/>
              <w:ind w:left="0" w:firstLine="0"/>
              <w:jc w:val="center"/>
              <w:keepLines w:val="0"/>
              <w:keepNext w:val="0"/>
              <w:widowControl/>
              <w:rPr>
                <w:rFonts w:ascii="仿宋_GB2312" w:hAnsi="仿宋_GB2312" w:eastAsia="仿宋_GB2312" w:cs="仿宋_GB2312"/>
                <w:b w:val="0"/>
                <w:bCs w:val="0"/>
                <w:i w:val="0"/>
                <w:iCs w:val="0"/>
                <w:color w:val="auto"/>
                <w:sz w:val="22"/>
                <w:szCs w:val="22"/>
                <w:highlight w:val="none"/>
                <w:u w:val="none"/>
              </w:rPr>
              <w:suppressLineNumbers w:val="0"/>
            </w:pPr>
            <w:r>
              <w:rPr>
                <w:rFonts w:ascii="仿宋_GB2312" w:hAnsi="仿宋_GB2312" w:eastAsia="仿宋_GB2312" w:cs="仿宋_GB2312"/>
                <w:b w:val="0"/>
                <w:bCs w:val="0"/>
                <w:i w:val="0"/>
                <w:iCs w:val="0"/>
                <w:color w:val="auto"/>
                <w:sz w:val="22"/>
                <w:szCs w:val="22"/>
                <w:highlight w:val="none"/>
                <w:u w:val="none"/>
                <w:lang w:val="en-US" w:eastAsia="zh-CN" w:bidi="ar"/>
              </w:rPr>
              <w:t xml:space="preserve">3</w:t>
            </w:r>
            <w:r>
              <w:rPr>
                <w:rFonts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1280" w:type="dxa"/>
            <w:vAlign w:val="center"/>
            <w:textDirection w:val="lrTb"/>
            <w:noWrap/>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幼儿园室外大型玩具刷漆</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209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刷聚氨酯清漆二遍</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57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71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66.65 </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r>
      <w:tr>
        <w:trPr>
          <w:trHeight w:val="855"/>
        </w:trPr>
        <w:tc>
          <w:tcPr>
            <w:tcW w:w="343" w:type="dxa"/>
            <w:vAlign w:val="center"/>
            <w:textDirection w:val="lrTb"/>
            <w:noWrap/>
          </w:tcPr>
          <w:p>
            <w:pPr>
              <w:pStyle w:val="1061"/>
              <w:ind w:left="0" w:firstLine="0"/>
              <w:jc w:val="center"/>
              <w:keepLines w:val="0"/>
              <w:keepNext w:val="0"/>
              <w:widowControl/>
              <w:rPr>
                <w:rFonts w:ascii="仿宋_GB2312" w:hAnsi="仿宋_GB2312" w:eastAsia="仿宋_GB2312" w:cs="仿宋_GB2312"/>
                <w:b w:val="0"/>
                <w:bCs w:val="0"/>
                <w:i w:val="0"/>
                <w:iCs w:val="0"/>
                <w:color w:val="auto"/>
                <w:sz w:val="22"/>
                <w:szCs w:val="22"/>
                <w:highlight w:val="none"/>
                <w:u w:val="none"/>
              </w:rPr>
              <w:suppressLineNumbers w:val="0"/>
            </w:pPr>
            <w:r>
              <w:rPr>
                <w:rFonts w:ascii="仿宋_GB2312" w:hAnsi="仿宋_GB2312" w:eastAsia="仿宋_GB2312" w:cs="仿宋_GB2312"/>
                <w:b w:val="0"/>
                <w:bCs w:val="0"/>
                <w:i w:val="0"/>
                <w:iCs w:val="0"/>
                <w:color w:val="auto"/>
                <w:sz w:val="22"/>
                <w:szCs w:val="22"/>
                <w:highlight w:val="none"/>
                <w:u w:val="none"/>
                <w:lang w:val="en-US" w:eastAsia="zh-CN" w:bidi="ar"/>
              </w:rPr>
              <w:t xml:space="preserve">4</w:t>
            </w:r>
            <w:r>
              <w:rPr>
                <w:rFonts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1280" w:type="dxa"/>
            <w:vAlign w:val="center"/>
            <w:textDirection w:val="lrTb"/>
            <w:noWrap/>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外墙涂料修缮</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209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铲除墙面顶面外墙腻子、涂料脱落层、刷界面剂一遍、批外墙防水腻子粉二遍、刷外墙乳胶漆一底二面</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57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71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46.50 </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r>
      <w:tr>
        <w:trPr>
          <w:trHeight w:val="855"/>
        </w:trPr>
        <w:tc>
          <w:tcPr>
            <w:tcW w:w="343" w:type="dxa"/>
            <w:vAlign w:val="center"/>
            <w:textDirection w:val="lrTb"/>
            <w:noWrap/>
          </w:tcPr>
          <w:p>
            <w:pPr>
              <w:pStyle w:val="1061"/>
              <w:ind w:left="0" w:firstLine="0"/>
              <w:jc w:val="center"/>
              <w:keepLines w:val="0"/>
              <w:keepNext w:val="0"/>
              <w:widowControl/>
              <w:rPr>
                <w:rFonts w:ascii="仿宋_GB2312" w:hAnsi="仿宋_GB2312" w:eastAsia="仿宋_GB2312" w:cs="仿宋_GB2312"/>
                <w:b w:val="0"/>
                <w:bCs w:val="0"/>
                <w:i w:val="0"/>
                <w:iCs w:val="0"/>
                <w:color w:val="auto"/>
                <w:sz w:val="22"/>
                <w:szCs w:val="22"/>
                <w:highlight w:val="none"/>
                <w:u w:val="none"/>
              </w:rPr>
              <w:suppressLineNumbers w:val="0"/>
            </w:pPr>
            <w:r>
              <w:rPr>
                <w:rFonts w:ascii="仿宋_GB2312" w:hAnsi="仿宋_GB2312" w:eastAsia="仿宋_GB2312" w:cs="仿宋_GB2312"/>
                <w:b w:val="0"/>
                <w:bCs w:val="0"/>
                <w:i w:val="0"/>
                <w:iCs w:val="0"/>
                <w:color w:val="auto"/>
                <w:sz w:val="22"/>
                <w:szCs w:val="22"/>
                <w:highlight w:val="none"/>
                <w:u w:val="none"/>
                <w:lang w:val="en-US" w:eastAsia="zh-CN" w:bidi="ar"/>
              </w:rPr>
              <w:t xml:space="preserve">5</w:t>
            </w:r>
            <w:r>
              <w:rPr>
                <w:rFonts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1280" w:type="dxa"/>
            <w:vAlign w:val="center"/>
            <w:textDirection w:val="lrTb"/>
            <w:noWrap/>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外墙彩涂修缮</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209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铲除墙面顶面外墙腻子、涂料脱落层、刷界面剂一遍、批外墙防水腻子粉二遍、刷外墙彩色乳胶漆一底二面</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57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71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48.01 </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r>
      <w:tr>
        <w:trPr>
          <w:trHeight w:val="285"/>
        </w:trPr>
        <w:tc>
          <w:tcPr>
            <w:tcW w:w="343" w:type="dxa"/>
            <w:vAlign w:val="center"/>
            <w:textDirection w:val="lrTb"/>
            <w:noWrap/>
          </w:tcPr>
          <w:p>
            <w:pPr>
              <w:pStyle w:val="1061"/>
              <w:ind w:left="0" w:firstLine="0"/>
              <w:jc w:val="center"/>
              <w:keepLines w:val="0"/>
              <w:keepNext w:val="0"/>
              <w:widowControl/>
              <w:rPr>
                <w:rFonts w:ascii="仿宋_GB2312" w:hAnsi="仿宋_GB2312" w:eastAsia="仿宋_GB2312" w:cs="仿宋_GB2312"/>
                <w:b w:val="0"/>
                <w:bCs w:val="0"/>
                <w:i w:val="0"/>
                <w:iCs w:val="0"/>
                <w:color w:val="auto"/>
                <w:sz w:val="22"/>
                <w:szCs w:val="22"/>
                <w:highlight w:val="none"/>
                <w:u w:val="none"/>
              </w:rPr>
              <w:suppressLineNumbers w:val="0"/>
            </w:pPr>
            <w:r>
              <w:rPr>
                <w:rFonts w:ascii="仿宋_GB2312" w:hAnsi="仿宋_GB2312" w:eastAsia="仿宋_GB2312" w:cs="仿宋_GB2312"/>
                <w:b w:val="0"/>
                <w:bCs w:val="0"/>
                <w:i w:val="0"/>
                <w:iCs w:val="0"/>
                <w:color w:val="auto"/>
                <w:sz w:val="22"/>
                <w:szCs w:val="22"/>
                <w:highlight w:val="none"/>
                <w:u w:val="none"/>
                <w:lang w:val="en-US" w:eastAsia="zh-CN" w:bidi="ar"/>
              </w:rPr>
              <w:t xml:space="preserve">6</w:t>
            </w:r>
            <w:r>
              <w:rPr>
                <w:rFonts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1280" w:type="dxa"/>
            <w:vAlign w:val="center"/>
            <w:textDirection w:val="lrTb"/>
            <w:noWrap/>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外墙面粉刷脚手架</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2090" w:type="dxa"/>
            <w:vAlign w:val="center"/>
            <w:textDirection w:val="lrTb"/>
            <w:noWrap/>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外墙面粉刷脚手架、高12m内</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57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71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16.43 </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r>
      <w:tr>
        <w:trPr>
          <w:trHeight w:val="285"/>
        </w:trPr>
        <w:tc>
          <w:tcPr>
            <w:tcW w:w="343" w:type="dxa"/>
            <w:vAlign w:val="center"/>
            <w:textDirection w:val="lrTb"/>
            <w:noWrap/>
          </w:tcPr>
          <w:p>
            <w:pPr>
              <w:pStyle w:val="1061"/>
              <w:ind w:left="0" w:firstLine="0"/>
              <w:jc w:val="center"/>
              <w:keepLines w:val="0"/>
              <w:keepNext w:val="0"/>
              <w:widowControl/>
              <w:rPr>
                <w:rFonts w:ascii="仿宋_GB2312" w:hAnsi="仿宋_GB2312" w:eastAsia="仿宋_GB2312" w:cs="仿宋_GB2312"/>
                <w:b w:val="0"/>
                <w:bCs w:val="0"/>
                <w:i w:val="0"/>
                <w:iCs w:val="0"/>
                <w:color w:val="auto"/>
                <w:sz w:val="22"/>
                <w:szCs w:val="22"/>
                <w:highlight w:val="none"/>
                <w:u w:val="none"/>
              </w:rPr>
              <w:suppressLineNumbers w:val="0"/>
            </w:pPr>
            <w:r>
              <w:rPr>
                <w:rFonts w:ascii="仿宋_GB2312" w:hAnsi="仿宋_GB2312" w:eastAsia="仿宋_GB2312" w:cs="仿宋_GB2312"/>
                <w:b w:val="0"/>
                <w:bCs w:val="0"/>
                <w:i w:val="0"/>
                <w:iCs w:val="0"/>
                <w:color w:val="auto"/>
                <w:sz w:val="22"/>
                <w:szCs w:val="22"/>
                <w:highlight w:val="none"/>
                <w:u w:val="none"/>
                <w:lang w:val="en-US" w:eastAsia="zh-CN" w:bidi="ar"/>
              </w:rPr>
              <w:t xml:space="preserve">7</w:t>
            </w:r>
            <w:r>
              <w:rPr>
                <w:rFonts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1280" w:type="dxa"/>
            <w:vAlign w:val="center"/>
            <w:textDirection w:val="lrTb"/>
            <w:noWrap/>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外墙面粉刷脚手架</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2090" w:type="dxa"/>
            <w:vAlign w:val="center"/>
            <w:textDirection w:val="lrTb"/>
            <w:noWrap/>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外墙面粉刷脚手架、高20m内</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57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71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19.41 </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r>
      <w:tr>
        <w:trPr>
          <w:trHeight w:val="285"/>
        </w:trPr>
        <w:tc>
          <w:tcPr>
            <w:tcW w:w="343" w:type="dxa"/>
            <w:vAlign w:val="center"/>
            <w:textDirection w:val="lrTb"/>
            <w:noWrap/>
          </w:tcPr>
          <w:p>
            <w:pPr>
              <w:pStyle w:val="1061"/>
              <w:ind w:left="0" w:firstLine="0"/>
              <w:jc w:val="center"/>
              <w:keepLines w:val="0"/>
              <w:keepNext w:val="0"/>
              <w:widowControl/>
              <w:rPr>
                <w:rFonts w:ascii="仿宋_GB2312" w:hAnsi="仿宋_GB2312" w:eastAsia="仿宋_GB2312" w:cs="仿宋_GB2312"/>
                <w:b w:val="0"/>
                <w:bCs w:val="0"/>
                <w:i w:val="0"/>
                <w:iCs w:val="0"/>
                <w:color w:val="auto"/>
                <w:sz w:val="22"/>
                <w:szCs w:val="22"/>
                <w:highlight w:val="none"/>
                <w:u w:val="none"/>
              </w:rPr>
              <w:suppressLineNumbers w:val="0"/>
            </w:pPr>
            <w:r>
              <w:rPr>
                <w:rFonts w:ascii="仿宋_GB2312" w:hAnsi="仿宋_GB2312" w:eastAsia="仿宋_GB2312" w:cs="仿宋_GB2312"/>
                <w:b w:val="0"/>
                <w:bCs w:val="0"/>
                <w:i w:val="0"/>
                <w:iCs w:val="0"/>
                <w:color w:val="auto"/>
                <w:sz w:val="22"/>
                <w:szCs w:val="22"/>
                <w:highlight w:val="none"/>
                <w:u w:val="none"/>
                <w:lang w:val="en-US" w:eastAsia="zh-CN" w:bidi="ar"/>
              </w:rPr>
              <w:t xml:space="preserve">8</w:t>
            </w:r>
            <w:r>
              <w:rPr>
                <w:rFonts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1280" w:type="dxa"/>
            <w:vAlign w:val="center"/>
            <w:textDirection w:val="lrTb"/>
            <w:noWrap/>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租升降车粉刷外墙涂料</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2090" w:type="dxa"/>
            <w:vAlign w:val="center"/>
            <w:textDirection w:val="lrTb"/>
            <w:noWrap/>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升降车租赁费</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57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台班</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71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1484.64</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r>
      <w:tr>
        <w:trPr>
          <w:trHeight w:val="285"/>
        </w:trPr>
        <w:tc>
          <w:tcPr>
            <w:tcW w:w="343" w:type="dxa"/>
            <w:vAlign w:val="center"/>
            <w:textDirection w:val="lrTb"/>
            <w:noWrap/>
          </w:tcPr>
          <w:p>
            <w:pPr>
              <w:pStyle w:val="1061"/>
              <w:ind w:left="0" w:firstLine="0"/>
              <w:jc w:val="center"/>
              <w:keepLines w:val="0"/>
              <w:keepNext w:val="0"/>
              <w:widowControl/>
              <w:rPr>
                <w:rFonts w:ascii="仿宋_GB2312" w:hAnsi="仿宋_GB2312" w:eastAsia="仿宋_GB2312" w:cs="仿宋_GB2312"/>
                <w:b w:val="0"/>
                <w:bCs w:val="0"/>
                <w:i w:val="0"/>
                <w:iCs w:val="0"/>
                <w:color w:val="auto"/>
                <w:sz w:val="22"/>
                <w:szCs w:val="22"/>
                <w:highlight w:val="none"/>
                <w:u w:val="none"/>
              </w:rPr>
              <w:suppressLineNumbers w:val="0"/>
            </w:pPr>
            <w:r>
              <w:rPr>
                <w:rFonts w:ascii="仿宋_GB2312" w:hAnsi="仿宋_GB2312" w:eastAsia="仿宋_GB2312" w:cs="仿宋_GB2312"/>
                <w:b w:val="0"/>
                <w:bCs w:val="0"/>
                <w:i w:val="0"/>
                <w:iCs w:val="0"/>
                <w:color w:val="auto"/>
                <w:sz w:val="22"/>
                <w:szCs w:val="22"/>
                <w:highlight w:val="none"/>
                <w:u w:val="none"/>
                <w:lang w:val="en-US" w:eastAsia="zh-CN" w:bidi="ar"/>
              </w:rPr>
              <w:t xml:space="preserve">9</w:t>
            </w:r>
            <w:r>
              <w:rPr>
                <w:rFonts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1280" w:type="dxa"/>
            <w:vAlign w:val="center"/>
            <w:textDirection w:val="lrTb"/>
            <w:noWrap/>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大型机械设备进出场及安拆</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2090" w:type="dxa"/>
            <w:vAlign w:val="center"/>
            <w:textDirection w:val="lrTb"/>
            <w:noWrap/>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汽车式起重机 提升质量25t</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57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台班</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71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1915.15</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r>
      <w:tr>
        <w:trPr>
          <w:trHeight w:val="1180"/>
        </w:trPr>
        <w:tc>
          <w:tcPr>
            <w:tcW w:w="343" w:type="dxa"/>
            <w:vAlign w:val="center"/>
            <w:textDirection w:val="lrTb"/>
            <w:noWrap/>
          </w:tcPr>
          <w:p>
            <w:pPr>
              <w:pStyle w:val="1061"/>
              <w:ind w:left="0" w:firstLine="0"/>
              <w:jc w:val="center"/>
              <w:keepLines w:val="0"/>
              <w:keepNext w:val="0"/>
              <w:widowControl/>
              <w:rPr>
                <w:rFonts w:ascii="仿宋_GB2312" w:hAnsi="仿宋_GB2312" w:eastAsia="仿宋_GB2312" w:cs="仿宋_GB2312"/>
                <w:b w:val="0"/>
                <w:bCs w:val="0"/>
                <w:i w:val="0"/>
                <w:iCs w:val="0"/>
                <w:color w:val="auto"/>
                <w:sz w:val="22"/>
                <w:szCs w:val="22"/>
                <w:highlight w:val="none"/>
                <w:u w:val="none"/>
              </w:rPr>
              <w:suppressLineNumbers w:val="0"/>
            </w:pPr>
            <w:r>
              <w:rPr>
                <w:rFonts w:ascii="仿宋_GB2312" w:hAnsi="仿宋_GB2312" w:eastAsia="仿宋_GB2312" w:cs="仿宋_GB2312"/>
                <w:b w:val="0"/>
                <w:bCs w:val="0"/>
                <w:i w:val="0"/>
                <w:iCs w:val="0"/>
                <w:color w:val="auto"/>
                <w:sz w:val="22"/>
                <w:szCs w:val="22"/>
                <w:highlight w:val="none"/>
                <w:u w:val="none"/>
                <w:lang w:val="en-US" w:eastAsia="zh-CN" w:bidi="ar"/>
              </w:rPr>
              <w:t xml:space="preserve">10</w:t>
            </w:r>
            <w:r>
              <w:rPr>
                <w:rFonts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1280" w:type="dxa"/>
            <w:vAlign w:val="center"/>
            <w:textDirection w:val="lrTb"/>
            <w:noWrap/>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内墙涂料修缮</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209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铲除墙面顶面内墙腻子、涂料脱落层、石膏板顶面裂缝粘贴网格带处理、刷界面剂一遍、批外墙防水腻子粉二遍、刷内墙立邦美得丽涂料三面</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57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71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38.06 </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r>
      <w:tr>
        <w:trPr>
          <w:trHeight w:val="460"/>
        </w:trPr>
        <w:tc>
          <w:tcPr>
            <w:tcW w:w="343" w:type="dxa"/>
            <w:vAlign w:val="center"/>
            <w:textDirection w:val="lrTb"/>
            <w:noWrap/>
          </w:tcPr>
          <w:p>
            <w:pPr>
              <w:pStyle w:val="1061"/>
              <w:ind w:left="0" w:firstLine="0"/>
              <w:jc w:val="center"/>
              <w:keepLines w:val="0"/>
              <w:keepNext w:val="0"/>
              <w:widowControl/>
              <w:rPr>
                <w:rFonts w:ascii="仿宋_GB2312" w:hAnsi="仿宋_GB2312" w:eastAsia="仿宋_GB2312" w:cs="仿宋_GB2312"/>
                <w:b w:val="0"/>
                <w:bCs w:val="0"/>
                <w:i w:val="0"/>
                <w:iCs w:val="0"/>
                <w:color w:val="auto"/>
                <w:sz w:val="22"/>
                <w:szCs w:val="22"/>
                <w:highlight w:val="none"/>
                <w:u w:val="none"/>
              </w:rPr>
              <w:suppressLineNumbers w:val="0"/>
            </w:pPr>
            <w:r>
              <w:rPr>
                <w:rFonts w:ascii="仿宋_GB2312" w:hAnsi="仿宋_GB2312" w:eastAsia="仿宋_GB2312" w:cs="仿宋_GB2312"/>
                <w:b w:val="0"/>
                <w:bCs w:val="0"/>
                <w:i w:val="0"/>
                <w:iCs w:val="0"/>
                <w:color w:val="auto"/>
                <w:sz w:val="22"/>
                <w:szCs w:val="22"/>
                <w:highlight w:val="none"/>
                <w:u w:val="none"/>
                <w:lang w:val="en-US" w:eastAsia="zh-CN" w:bidi="ar"/>
              </w:rPr>
              <w:t xml:space="preserve">11</w:t>
            </w:r>
            <w:r>
              <w:rPr>
                <w:rFonts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1280" w:type="dxa"/>
            <w:vAlign w:val="center"/>
            <w:textDirection w:val="lrTb"/>
            <w:noWrap/>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墙地面锯缝</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209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墙地面锯缝</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57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m</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71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18.31 </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r>
      <w:tr>
        <w:trPr>
          <w:trHeight w:val="285"/>
        </w:trPr>
        <w:tc>
          <w:tcPr>
            <w:tcW w:w="343" w:type="dxa"/>
            <w:vAlign w:val="center"/>
            <w:textDirection w:val="lrTb"/>
            <w:noWrap/>
          </w:tcPr>
          <w:p>
            <w:pPr>
              <w:pStyle w:val="1061"/>
              <w:ind w:left="0" w:firstLine="0"/>
              <w:jc w:val="center"/>
              <w:keepLines w:val="0"/>
              <w:keepNext w:val="0"/>
              <w:widowControl/>
              <w:rPr>
                <w:rFonts w:ascii="仿宋_GB2312" w:hAnsi="仿宋_GB2312" w:eastAsia="仿宋_GB2312" w:cs="仿宋_GB2312"/>
                <w:b w:val="0"/>
                <w:bCs w:val="0"/>
                <w:i w:val="0"/>
                <w:iCs w:val="0"/>
                <w:color w:val="auto"/>
                <w:sz w:val="22"/>
                <w:szCs w:val="22"/>
                <w:highlight w:val="none"/>
                <w:u w:val="none"/>
              </w:rPr>
              <w:suppressLineNumbers w:val="0"/>
            </w:pPr>
            <w:r>
              <w:rPr>
                <w:rFonts w:ascii="仿宋_GB2312" w:hAnsi="仿宋_GB2312" w:eastAsia="仿宋_GB2312" w:cs="仿宋_GB2312"/>
                <w:b w:val="0"/>
                <w:bCs w:val="0"/>
                <w:i w:val="0"/>
                <w:iCs w:val="0"/>
                <w:color w:val="auto"/>
                <w:sz w:val="22"/>
                <w:szCs w:val="22"/>
                <w:highlight w:val="none"/>
                <w:u w:val="none"/>
                <w:lang w:val="en-US" w:eastAsia="zh-CN" w:bidi="ar"/>
              </w:rPr>
              <w:t xml:space="preserve">12</w:t>
            </w:r>
            <w:r>
              <w:rPr>
                <w:rFonts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1280" w:type="dxa"/>
            <w:vAlign w:val="center"/>
            <w:textDirection w:val="lrTb"/>
            <w:noWrap/>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内墙顶面粉刷涂料脚手架</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2090" w:type="dxa"/>
            <w:vAlign w:val="center"/>
            <w:textDirection w:val="lrTb"/>
            <w:noWrap/>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内墙顶面粉刷涂料脚手架、层高综合考虑</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57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71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0.48 </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r>
      <w:tr>
        <w:trPr>
          <w:trHeight w:val="570"/>
        </w:trPr>
        <w:tc>
          <w:tcPr>
            <w:tcW w:w="343" w:type="dxa"/>
            <w:vAlign w:val="center"/>
            <w:textDirection w:val="lrTb"/>
            <w:noWrap/>
          </w:tcPr>
          <w:p>
            <w:pPr>
              <w:pStyle w:val="1061"/>
              <w:ind w:left="0" w:firstLine="0"/>
              <w:jc w:val="center"/>
              <w:keepLines w:val="0"/>
              <w:keepNext w:val="0"/>
              <w:widowControl/>
              <w:rPr>
                <w:rFonts w:ascii="仿宋_GB2312" w:hAnsi="仿宋_GB2312" w:eastAsia="仿宋_GB2312" w:cs="仿宋_GB2312"/>
                <w:b w:val="0"/>
                <w:bCs w:val="0"/>
                <w:i w:val="0"/>
                <w:iCs w:val="0"/>
                <w:color w:val="auto"/>
                <w:sz w:val="22"/>
                <w:szCs w:val="22"/>
                <w:highlight w:val="none"/>
                <w:u w:val="none"/>
              </w:rPr>
              <w:suppressLineNumbers w:val="0"/>
            </w:pPr>
            <w:r>
              <w:rPr>
                <w:rFonts w:ascii="仿宋_GB2312" w:hAnsi="仿宋_GB2312" w:eastAsia="仿宋_GB2312" w:cs="仿宋_GB2312"/>
                <w:b w:val="0"/>
                <w:bCs w:val="0"/>
                <w:i w:val="0"/>
                <w:iCs w:val="0"/>
                <w:color w:val="auto"/>
                <w:sz w:val="22"/>
                <w:szCs w:val="22"/>
                <w:highlight w:val="none"/>
                <w:u w:val="none"/>
                <w:lang w:val="en-US" w:eastAsia="zh-CN" w:bidi="ar"/>
              </w:rPr>
              <w:t xml:space="preserve">13</w:t>
            </w:r>
            <w:r>
              <w:rPr>
                <w:rFonts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1280" w:type="dxa"/>
            <w:vAlign w:val="center"/>
            <w:textDirection w:val="lrTb"/>
            <w:noWrap/>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卫生间顶面修缮</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209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单独拆面层、分类堆放整齐、垃圾清理归堆、更换集成吊顶板300*300、利用原龙骨</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57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71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80.94 </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r>
      <w:tr>
        <w:trPr>
          <w:trHeight w:val="1140"/>
        </w:trPr>
        <w:tc>
          <w:tcPr>
            <w:tcW w:w="343" w:type="dxa"/>
            <w:vAlign w:val="center"/>
            <w:textDirection w:val="lrTb"/>
            <w:noWrap/>
          </w:tcPr>
          <w:p>
            <w:pPr>
              <w:pStyle w:val="1061"/>
              <w:ind w:left="0" w:firstLine="0"/>
              <w:jc w:val="center"/>
              <w:keepLines w:val="0"/>
              <w:keepNext w:val="0"/>
              <w:widowControl/>
              <w:rPr>
                <w:rFonts w:ascii="仿宋_GB2312" w:hAnsi="仿宋_GB2312" w:eastAsia="仿宋_GB2312" w:cs="仿宋_GB2312"/>
                <w:b w:val="0"/>
                <w:bCs w:val="0"/>
                <w:i w:val="0"/>
                <w:iCs w:val="0"/>
                <w:color w:val="auto"/>
                <w:sz w:val="22"/>
                <w:szCs w:val="22"/>
                <w:highlight w:val="none"/>
                <w:u w:val="none"/>
              </w:rPr>
              <w:suppressLineNumbers w:val="0"/>
            </w:pPr>
            <w:r>
              <w:rPr>
                <w:rFonts w:ascii="仿宋_GB2312" w:hAnsi="仿宋_GB2312" w:eastAsia="仿宋_GB2312" w:cs="仿宋_GB2312"/>
                <w:b w:val="0"/>
                <w:bCs w:val="0"/>
                <w:i w:val="0"/>
                <w:iCs w:val="0"/>
                <w:color w:val="auto"/>
                <w:sz w:val="22"/>
                <w:szCs w:val="22"/>
                <w:highlight w:val="none"/>
                <w:u w:val="none"/>
                <w:lang w:val="en-US" w:eastAsia="zh-CN" w:bidi="ar"/>
              </w:rPr>
              <w:t xml:space="preserve">14</w:t>
            </w:r>
            <w:r>
              <w:rPr>
                <w:rFonts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1280" w:type="dxa"/>
            <w:vAlign w:val="center"/>
            <w:textDirection w:val="lrTb"/>
            <w:noWrap/>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地砖修缮</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209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地面地砖损坏部分拆除、分类堆放整齐、垃圾清理归堆、地面地砖补贴600×600 新地砖(材料款式同原地砖)、干硬性水泥砂浆补贴</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57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71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209.21 </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r>
      <w:tr>
        <w:trPr>
          <w:trHeight w:val="1140"/>
        </w:trPr>
        <w:tc>
          <w:tcPr>
            <w:tcW w:w="343" w:type="dxa"/>
            <w:vAlign w:val="center"/>
            <w:textDirection w:val="lrTb"/>
            <w:noWrap/>
          </w:tcPr>
          <w:p>
            <w:pPr>
              <w:pStyle w:val="1061"/>
              <w:ind w:left="0" w:firstLine="0"/>
              <w:jc w:val="center"/>
              <w:keepLines w:val="0"/>
              <w:keepNext w:val="0"/>
              <w:widowControl/>
              <w:rPr>
                <w:rFonts w:ascii="仿宋_GB2312" w:hAnsi="仿宋_GB2312" w:eastAsia="仿宋_GB2312" w:cs="仿宋_GB2312"/>
                <w:b w:val="0"/>
                <w:bCs w:val="0"/>
                <w:i w:val="0"/>
                <w:iCs w:val="0"/>
                <w:color w:val="auto"/>
                <w:sz w:val="22"/>
                <w:szCs w:val="22"/>
                <w:highlight w:val="none"/>
                <w:u w:val="none"/>
              </w:rPr>
              <w:suppressLineNumbers w:val="0"/>
            </w:pPr>
            <w:r>
              <w:rPr>
                <w:rFonts w:ascii="仿宋_GB2312" w:hAnsi="仿宋_GB2312" w:eastAsia="仿宋_GB2312" w:cs="仿宋_GB2312"/>
                <w:b w:val="0"/>
                <w:bCs w:val="0"/>
                <w:i w:val="0"/>
                <w:iCs w:val="0"/>
                <w:color w:val="auto"/>
                <w:sz w:val="22"/>
                <w:szCs w:val="22"/>
                <w:highlight w:val="none"/>
                <w:u w:val="none"/>
                <w:lang w:val="en-US" w:eastAsia="zh-CN" w:bidi="ar"/>
              </w:rPr>
              <w:t xml:space="preserve">15</w:t>
            </w:r>
            <w:r>
              <w:rPr>
                <w:rFonts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1280" w:type="dxa"/>
            <w:vAlign w:val="center"/>
            <w:textDirection w:val="lrTb"/>
            <w:noWrap/>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墙面砖修缮</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209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墙面砖损坏部分拆除、分类堆放整齐、垃圾清理归堆、内墙面补贴新墙砖、材料同原墙砖、12厚1:3水泥砂浆、10厚1:0.2:2混合砂浆</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57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71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179.95 </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r>
      <w:tr>
        <w:trPr>
          <w:trHeight w:val="855"/>
        </w:trPr>
        <w:tc>
          <w:tcPr>
            <w:tcW w:w="343" w:type="dxa"/>
            <w:vAlign w:val="center"/>
            <w:textDirection w:val="lrTb"/>
            <w:noWrap/>
          </w:tcPr>
          <w:p>
            <w:pPr>
              <w:pStyle w:val="1061"/>
              <w:ind w:left="0" w:firstLine="0"/>
              <w:jc w:val="center"/>
              <w:keepLines w:val="0"/>
              <w:keepNext w:val="0"/>
              <w:widowControl/>
              <w:rPr>
                <w:rFonts w:ascii="仿宋_GB2312" w:hAnsi="仿宋_GB2312" w:eastAsia="仿宋_GB2312" w:cs="仿宋_GB2312"/>
                <w:b w:val="0"/>
                <w:bCs w:val="0"/>
                <w:i w:val="0"/>
                <w:iCs w:val="0"/>
                <w:color w:val="auto"/>
                <w:sz w:val="22"/>
                <w:szCs w:val="22"/>
                <w:highlight w:val="none"/>
                <w:u w:val="none"/>
              </w:rPr>
              <w:suppressLineNumbers w:val="0"/>
            </w:pPr>
            <w:r>
              <w:rPr>
                <w:rFonts w:ascii="仿宋_GB2312" w:hAnsi="仿宋_GB2312" w:eastAsia="仿宋_GB2312" w:cs="仿宋_GB2312"/>
                <w:b w:val="0"/>
                <w:bCs w:val="0"/>
                <w:i w:val="0"/>
                <w:iCs w:val="0"/>
                <w:color w:val="auto"/>
                <w:sz w:val="22"/>
                <w:szCs w:val="22"/>
                <w:highlight w:val="none"/>
                <w:u w:val="none"/>
                <w:lang w:val="en-US" w:eastAsia="zh-CN" w:bidi="ar"/>
              </w:rPr>
              <w:t xml:space="preserve">16</w:t>
            </w:r>
            <w:r>
              <w:rPr>
                <w:rFonts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1280" w:type="dxa"/>
            <w:vAlign w:val="center"/>
            <w:textDirection w:val="lrTb"/>
            <w:noWrap/>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石材地面修缮</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209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拆除松动破碎的花岗石路面、石材地面修缮、花岗石路面3公分厚、干硬性水泥砂浆、材料同原地面</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57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71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277.68 </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r>
      <w:tr>
        <w:trPr>
          <w:trHeight w:val="855"/>
        </w:trPr>
        <w:tc>
          <w:tcPr>
            <w:tcW w:w="343" w:type="dxa"/>
            <w:vAlign w:val="center"/>
            <w:textDirection w:val="lrTb"/>
            <w:noWrap/>
          </w:tcPr>
          <w:p>
            <w:pPr>
              <w:pStyle w:val="1061"/>
              <w:ind w:left="0" w:firstLine="0"/>
              <w:jc w:val="center"/>
              <w:keepLines w:val="0"/>
              <w:keepNext w:val="0"/>
              <w:widowControl/>
              <w:rPr>
                <w:rFonts w:ascii="仿宋_GB2312" w:hAnsi="仿宋_GB2312" w:eastAsia="仿宋_GB2312" w:cs="仿宋_GB2312"/>
                <w:b w:val="0"/>
                <w:bCs w:val="0"/>
                <w:i w:val="0"/>
                <w:iCs w:val="0"/>
                <w:color w:val="auto"/>
                <w:sz w:val="22"/>
                <w:szCs w:val="22"/>
                <w:highlight w:val="none"/>
                <w:u w:val="none"/>
              </w:rPr>
              <w:suppressLineNumbers w:val="0"/>
            </w:pPr>
            <w:r>
              <w:rPr>
                <w:rFonts w:ascii="仿宋_GB2312" w:hAnsi="仿宋_GB2312" w:eastAsia="仿宋_GB2312" w:cs="仿宋_GB2312"/>
                <w:b w:val="0"/>
                <w:bCs w:val="0"/>
                <w:i w:val="0"/>
                <w:iCs w:val="0"/>
                <w:color w:val="auto"/>
                <w:sz w:val="22"/>
                <w:szCs w:val="22"/>
                <w:highlight w:val="none"/>
                <w:u w:val="none"/>
                <w:lang w:val="en-US" w:eastAsia="zh-CN" w:bidi="ar"/>
              </w:rPr>
              <w:t xml:space="preserve">17</w:t>
            </w:r>
            <w:r>
              <w:rPr>
                <w:rFonts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1280" w:type="dxa"/>
            <w:vAlign w:val="center"/>
            <w:textDirection w:val="lrTb"/>
            <w:noWrap/>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石材地面修缮</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209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拆除松动破碎的花岗石路面、石材地面修缮、花岗石路面5公分厚、干硬性水泥砂浆、材料同原地面</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57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71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335.73 </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r>
      <w:tr>
        <w:trPr>
          <w:trHeight w:val="570"/>
        </w:trPr>
        <w:tc>
          <w:tcPr>
            <w:tcW w:w="343" w:type="dxa"/>
            <w:vAlign w:val="center"/>
            <w:textDirection w:val="lrTb"/>
            <w:noWrap/>
          </w:tcPr>
          <w:p>
            <w:pPr>
              <w:pStyle w:val="1061"/>
              <w:ind w:left="0" w:firstLine="0"/>
              <w:jc w:val="center"/>
              <w:keepLines w:val="0"/>
              <w:keepNext w:val="0"/>
              <w:widowControl/>
              <w:rPr>
                <w:rFonts w:ascii="仿宋_GB2312" w:hAnsi="仿宋_GB2312" w:eastAsia="仿宋_GB2312" w:cs="仿宋_GB2312"/>
                <w:b w:val="0"/>
                <w:bCs w:val="0"/>
                <w:i w:val="0"/>
                <w:iCs w:val="0"/>
                <w:color w:val="auto"/>
                <w:sz w:val="22"/>
                <w:szCs w:val="22"/>
                <w:highlight w:val="none"/>
                <w:u w:val="none"/>
              </w:rPr>
              <w:suppressLineNumbers w:val="0"/>
            </w:pPr>
            <w:r>
              <w:rPr>
                <w:rFonts w:ascii="仿宋_GB2312" w:hAnsi="仿宋_GB2312" w:eastAsia="仿宋_GB2312" w:cs="仿宋_GB2312"/>
                <w:b w:val="0"/>
                <w:bCs w:val="0"/>
                <w:i w:val="0"/>
                <w:iCs w:val="0"/>
                <w:color w:val="auto"/>
                <w:sz w:val="22"/>
                <w:szCs w:val="22"/>
                <w:highlight w:val="none"/>
                <w:u w:val="none"/>
                <w:lang w:val="en-US" w:eastAsia="zh-CN" w:bidi="ar"/>
              </w:rPr>
              <w:t xml:space="preserve">18</w:t>
            </w:r>
            <w:r>
              <w:rPr>
                <w:rFonts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1280" w:type="dxa"/>
            <w:vAlign w:val="center"/>
            <w:textDirection w:val="lrTb"/>
            <w:noWrap/>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屋面找平层</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209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屋面老化跑砂层清理及铺设50厚1:3水泥砂浆找平层</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57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71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56.51 </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r>
      <w:tr>
        <w:trPr>
          <w:trHeight w:val="1140"/>
        </w:trPr>
        <w:tc>
          <w:tcPr>
            <w:tcW w:w="343" w:type="dxa"/>
            <w:vAlign w:val="center"/>
            <w:textDirection w:val="lrTb"/>
            <w:noWrap/>
          </w:tcPr>
          <w:p>
            <w:pPr>
              <w:pStyle w:val="1061"/>
              <w:ind w:left="0" w:firstLine="0"/>
              <w:jc w:val="center"/>
              <w:keepLines w:val="0"/>
              <w:keepNext w:val="0"/>
              <w:widowControl/>
              <w:rPr>
                <w:rFonts w:ascii="仿宋_GB2312" w:hAnsi="仿宋_GB2312" w:eastAsia="仿宋_GB2312" w:cs="仿宋_GB2312"/>
                <w:b w:val="0"/>
                <w:bCs w:val="0"/>
                <w:i w:val="0"/>
                <w:iCs w:val="0"/>
                <w:color w:val="auto"/>
                <w:sz w:val="22"/>
                <w:szCs w:val="22"/>
                <w:highlight w:val="none"/>
                <w:u w:val="none"/>
              </w:rPr>
              <w:suppressLineNumbers w:val="0"/>
            </w:pPr>
            <w:r>
              <w:rPr>
                <w:rFonts w:ascii="仿宋_GB2312" w:hAnsi="仿宋_GB2312" w:eastAsia="仿宋_GB2312" w:cs="仿宋_GB2312"/>
                <w:b w:val="0"/>
                <w:bCs w:val="0"/>
                <w:i w:val="0"/>
                <w:iCs w:val="0"/>
                <w:color w:val="auto"/>
                <w:sz w:val="22"/>
                <w:szCs w:val="22"/>
                <w:highlight w:val="none"/>
                <w:u w:val="none"/>
                <w:lang w:val="en-US" w:eastAsia="zh-CN" w:bidi="ar"/>
              </w:rPr>
              <w:t xml:space="preserve">19</w:t>
            </w:r>
            <w:r>
              <w:rPr>
                <w:rFonts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1280" w:type="dxa"/>
            <w:vAlign w:val="center"/>
            <w:textDirection w:val="lrTb"/>
            <w:noWrap/>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防水注浆</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209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教学楼及走廊顶面漏水、做防水注浆处理(施工工序：顶面钻孔，安装注浆防水针头间距10cm,每米10个注浆防水针头，用油性聚氨酯注浆液，每米用量4.5kg)</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57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m</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71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207.62 </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r>
      <w:tr>
        <w:trPr>
          <w:trHeight w:val="570"/>
        </w:trPr>
        <w:tc>
          <w:tcPr>
            <w:tcW w:w="343" w:type="dxa"/>
            <w:vAlign w:val="center"/>
            <w:textDirection w:val="lrTb"/>
            <w:noWrap/>
          </w:tcPr>
          <w:p>
            <w:pPr>
              <w:pStyle w:val="1061"/>
              <w:ind w:left="0" w:firstLine="0"/>
              <w:jc w:val="center"/>
              <w:keepLines w:val="0"/>
              <w:keepNext w:val="0"/>
              <w:widowControl/>
              <w:rPr>
                <w:rFonts w:ascii="仿宋_GB2312" w:hAnsi="仿宋_GB2312" w:eastAsia="仿宋_GB2312" w:cs="仿宋_GB2312"/>
                <w:b w:val="0"/>
                <w:bCs w:val="0"/>
                <w:i w:val="0"/>
                <w:iCs w:val="0"/>
                <w:color w:val="auto"/>
                <w:sz w:val="22"/>
                <w:szCs w:val="22"/>
                <w:highlight w:val="none"/>
                <w:u w:val="none"/>
              </w:rPr>
              <w:suppressLineNumbers w:val="0"/>
            </w:pPr>
            <w:r>
              <w:rPr>
                <w:rFonts w:ascii="仿宋_GB2312" w:hAnsi="仿宋_GB2312" w:eastAsia="仿宋_GB2312" w:cs="仿宋_GB2312"/>
                <w:b w:val="0"/>
                <w:bCs w:val="0"/>
                <w:i w:val="0"/>
                <w:iCs w:val="0"/>
                <w:color w:val="auto"/>
                <w:sz w:val="22"/>
                <w:szCs w:val="22"/>
                <w:highlight w:val="none"/>
                <w:u w:val="none"/>
                <w:lang w:val="en-US" w:eastAsia="zh-CN" w:bidi="ar"/>
              </w:rPr>
              <w:t xml:space="preserve">20</w:t>
            </w:r>
            <w:r>
              <w:rPr>
                <w:rFonts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1280" w:type="dxa"/>
            <w:vAlign w:val="center"/>
            <w:textDirection w:val="lrTb"/>
            <w:noWrap/>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屋面卷材防水</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209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屋面清理、滚底油、铺设3厚SBS改性沥青防水卷材、按展开面积计</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57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71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59.80 </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r>
      <w:tr>
        <w:trPr>
          <w:trHeight w:val="570"/>
        </w:trPr>
        <w:tc>
          <w:tcPr>
            <w:tcW w:w="343" w:type="dxa"/>
            <w:vAlign w:val="center"/>
            <w:textDirection w:val="lrTb"/>
            <w:noWrap/>
          </w:tcPr>
          <w:p>
            <w:pPr>
              <w:pStyle w:val="1061"/>
              <w:ind w:left="0" w:firstLine="0"/>
              <w:jc w:val="center"/>
              <w:keepLines w:val="0"/>
              <w:keepNext w:val="0"/>
              <w:widowControl/>
              <w:rPr>
                <w:rFonts w:ascii="仿宋_GB2312" w:hAnsi="仿宋_GB2312" w:eastAsia="仿宋_GB2312" w:cs="仿宋_GB2312"/>
                <w:b w:val="0"/>
                <w:bCs w:val="0"/>
                <w:i w:val="0"/>
                <w:iCs w:val="0"/>
                <w:color w:val="auto"/>
                <w:sz w:val="22"/>
                <w:szCs w:val="22"/>
                <w:highlight w:val="none"/>
                <w:u w:val="none"/>
              </w:rPr>
              <w:suppressLineNumbers w:val="0"/>
            </w:pPr>
            <w:r>
              <w:rPr>
                <w:rFonts w:ascii="仿宋_GB2312" w:hAnsi="仿宋_GB2312" w:eastAsia="仿宋_GB2312" w:cs="仿宋_GB2312"/>
                <w:b w:val="0"/>
                <w:bCs w:val="0"/>
                <w:i w:val="0"/>
                <w:iCs w:val="0"/>
                <w:color w:val="auto"/>
                <w:sz w:val="22"/>
                <w:szCs w:val="22"/>
                <w:highlight w:val="none"/>
                <w:u w:val="none"/>
                <w:lang w:val="en-US" w:eastAsia="zh-CN" w:bidi="ar"/>
              </w:rPr>
              <w:t xml:space="preserve">21</w:t>
            </w:r>
            <w:r>
              <w:rPr>
                <w:rFonts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1280" w:type="dxa"/>
            <w:vAlign w:val="center"/>
            <w:textDirection w:val="lrTb"/>
            <w:noWrap/>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墙面裂缝涂膜防水</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209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墙面裂缝涂刷新型防水透明胶三遍、按展开面积计</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57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71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63.71 </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r>
      <w:tr>
        <w:trPr>
          <w:trHeight w:val="285"/>
        </w:trPr>
        <w:tc>
          <w:tcPr>
            <w:tcW w:w="343" w:type="dxa"/>
            <w:vAlign w:val="center"/>
            <w:textDirection w:val="lrTb"/>
            <w:noWrap/>
          </w:tcPr>
          <w:p>
            <w:pPr>
              <w:pStyle w:val="1061"/>
              <w:ind w:left="0" w:firstLine="0"/>
              <w:jc w:val="center"/>
              <w:keepLines w:val="0"/>
              <w:keepNext w:val="0"/>
              <w:widowControl/>
              <w:rPr>
                <w:rFonts w:ascii="仿宋_GB2312" w:hAnsi="仿宋_GB2312" w:eastAsia="仿宋_GB2312" w:cs="仿宋_GB2312"/>
                <w:b w:val="0"/>
                <w:bCs w:val="0"/>
                <w:i w:val="0"/>
                <w:iCs w:val="0"/>
                <w:color w:val="auto"/>
                <w:sz w:val="22"/>
                <w:szCs w:val="22"/>
                <w:highlight w:val="none"/>
                <w:u w:val="none"/>
              </w:rPr>
              <w:suppressLineNumbers w:val="0"/>
            </w:pPr>
            <w:r>
              <w:rPr>
                <w:rFonts w:ascii="仿宋_GB2312" w:hAnsi="仿宋_GB2312" w:eastAsia="仿宋_GB2312" w:cs="仿宋_GB2312"/>
                <w:b w:val="0"/>
                <w:bCs w:val="0"/>
                <w:i w:val="0"/>
                <w:iCs w:val="0"/>
                <w:color w:val="auto"/>
                <w:sz w:val="22"/>
                <w:szCs w:val="22"/>
                <w:highlight w:val="none"/>
                <w:u w:val="none"/>
                <w:lang w:val="en-US" w:eastAsia="zh-CN" w:bidi="ar"/>
              </w:rPr>
              <w:t xml:space="preserve">22</w:t>
            </w:r>
            <w:r>
              <w:rPr>
                <w:rFonts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1280" w:type="dxa"/>
            <w:vAlign w:val="center"/>
            <w:textDirection w:val="lrTb"/>
            <w:noWrap/>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防腐木修缮刷漆</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209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防腐木打磨、刷木油三遍</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57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71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35.58 </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r>
      <w:tr>
        <w:trPr>
          <w:trHeight w:val="570"/>
        </w:trPr>
        <w:tc>
          <w:tcPr>
            <w:tcW w:w="343" w:type="dxa"/>
            <w:vAlign w:val="center"/>
            <w:textDirection w:val="lrTb"/>
            <w:noWrap/>
          </w:tcPr>
          <w:p>
            <w:pPr>
              <w:pStyle w:val="1061"/>
              <w:ind w:left="0" w:firstLine="0"/>
              <w:jc w:val="center"/>
              <w:keepLines w:val="0"/>
              <w:keepNext w:val="0"/>
              <w:widowControl/>
              <w:rPr>
                <w:rFonts w:ascii="仿宋_GB2312" w:hAnsi="仿宋_GB2312" w:eastAsia="仿宋_GB2312" w:cs="仿宋_GB2312"/>
                <w:b w:val="0"/>
                <w:bCs w:val="0"/>
                <w:i w:val="0"/>
                <w:iCs w:val="0"/>
                <w:color w:val="auto"/>
                <w:sz w:val="22"/>
                <w:szCs w:val="22"/>
                <w:highlight w:val="none"/>
                <w:u w:val="none"/>
              </w:rPr>
              <w:suppressLineNumbers w:val="0"/>
            </w:pPr>
            <w:r>
              <w:rPr>
                <w:rFonts w:ascii="仿宋_GB2312" w:hAnsi="仿宋_GB2312" w:eastAsia="仿宋_GB2312" w:cs="仿宋_GB2312"/>
                <w:b w:val="0"/>
                <w:bCs w:val="0"/>
                <w:i w:val="0"/>
                <w:iCs w:val="0"/>
                <w:color w:val="auto"/>
                <w:sz w:val="22"/>
                <w:szCs w:val="22"/>
                <w:highlight w:val="none"/>
                <w:u w:val="none"/>
                <w:lang w:val="en-US" w:eastAsia="zh-CN" w:bidi="ar"/>
              </w:rPr>
              <w:t xml:space="preserve">23</w:t>
            </w:r>
            <w:r>
              <w:rPr>
                <w:rFonts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1280" w:type="dxa"/>
            <w:vAlign w:val="center"/>
            <w:textDirection w:val="lrTb"/>
            <w:noWrap/>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防腐木修缮</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209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拆除原防腐木损坏部分、更换修缮40mm厚防腐木楼地板</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57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71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248.64 </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r>
      <w:tr>
        <w:trPr>
          <w:trHeight w:val="1140"/>
        </w:trPr>
        <w:tc>
          <w:tcPr>
            <w:tcW w:w="343" w:type="dxa"/>
            <w:vAlign w:val="center"/>
            <w:textDirection w:val="lrTb"/>
            <w:noWrap/>
          </w:tcPr>
          <w:p>
            <w:pPr>
              <w:pStyle w:val="1061"/>
              <w:ind w:left="0" w:firstLine="0"/>
              <w:jc w:val="center"/>
              <w:keepLines w:val="0"/>
              <w:keepNext w:val="0"/>
              <w:widowControl/>
              <w:rPr>
                <w:rFonts w:ascii="仿宋_GB2312" w:hAnsi="仿宋_GB2312" w:eastAsia="仿宋_GB2312" w:cs="仿宋_GB2312"/>
                <w:b w:val="0"/>
                <w:bCs w:val="0"/>
                <w:i w:val="0"/>
                <w:iCs w:val="0"/>
                <w:color w:val="auto"/>
                <w:sz w:val="22"/>
                <w:szCs w:val="22"/>
                <w:highlight w:val="none"/>
                <w:u w:val="none"/>
              </w:rPr>
              <w:suppressLineNumbers w:val="0"/>
            </w:pPr>
            <w:r>
              <w:rPr>
                <w:rFonts w:ascii="仿宋_GB2312" w:hAnsi="仿宋_GB2312" w:eastAsia="仿宋_GB2312" w:cs="仿宋_GB2312"/>
                <w:b w:val="0"/>
                <w:bCs w:val="0"/>
                <w:i w:val="0"/>
                <w:iCs w:val="0"/>
                <w:color w:val="auto"/>
                <w:sz w:val="22"/>
                <w:szCs w:val="22"/>
                <w:highlight w:val="none"/>
                <w:u w:val="none"/>
                <w:lang w:val="en-US" w:eastAsia="zh-CN" w:bidi="ar"/>
              </w:rPr>
              <w:t xml:space="preserve">24</w:t>
            </w:r>
            <w:r>
              <w:rPr>
                <w:rFonts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1280" w:type="dxa"/>
            <w:vAlign w:val="center"/>
            <w:textDirection w:val="lrTb"/>
            <w:noWrap/>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集成吊顶修缮</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209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中小学幼儿园食堂、拆除集成吊顶板、龙骨及吊顶面拆除、分类堆放整齐、垃圾清理归堆、600*600集成铝板吊顶、更换龙骨和铝板顶面</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57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71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191.80 </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r>
      <w:tr>
        <w:trPr>
          <w:trHeight w:val="1140"/>
        </w:trPr>
        <w:tc>
          <w:tcPr>
            <w:tcW w:w="343" w:type="dxa"/>
            <w:vAlign w:val="center"/>
            <w:textDirection w:val="lrTb"/>
            <w:noWrap/>
          </w:tcPr>
          <w:p>
            <w:pPr>
              <w:pStyle w:val="1061"/>
              <w:ind w:left="0" w:firstLine="0"/>
              <w:jc w:val="center"/>
              <w:keepLines w:val="0"/>
              <w:keepNext w:val="0"/>
              <w:widowControl/>
              <w:rPr>
                <w:rFonts w:ascii="仿宋_GB2312" w:hAnsi="仿宋_GB2312" w:eastAsia="仿宋_GB2312" w:cs="仿宋_GB2312"/>
                <w:b w:val="0"/>
                <w:bCs w:val="0"/>
                <w:i w:val="0"/>
                <w:iCs w:val="0"/>
                <w:color w:val="auto"/>
                <w:sz w:val="22"/>
                <w:szCs w:val="22"/>
                <w:highlight w:val="none"/>
                <w:u w:val="none"/>
              </w:rPr>
              <w:suppressLineNumbers w:val="0"/>
            </w:pPr>
            <w:r>
              <w:rPr>
                <w:rFonts w:ascii="仿宋_GB2312" w:hAnsi="仿宋_GB2312" w:eastAsia="仿宋_GB2312" w:cs="仿宋_GB2312"/>
                <w:b w:val="0"/>
                <w:bCs w:val="0"/>
                <w:i w:val="0"/>
                <w:iCs w:val="0"/>
                <w:color w:val="auto"/>
                <w:sz w:val="22"/>
                <w:szCs w:val="22"/>
                <w:highlight w:val="none"/>
                <w:u w:val="none"/>
                <w:lang w:val="en-US" w:eastAsia="zh-CN" w:bidi="ar"/>
              </w:rPr>
              <w:t xml:space="preserve">25</w:t>
            </w:r>
            <w:r>
              <w:rPr>
                <w:rFonts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128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教学楼屋顶女儿墙松动脱落的水泥砂浆粉刷层修复</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209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屋顶女儿墙松动脱落的水泥砂浆粉刷层铲除、分类堆放整齐、垃圾清理归堆、滚界面剂重新粉刷水泥砂浆修复、8厚1:2.5水泥砂浆+12厚1:3水泥砂浆</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57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71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65.44 </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r>
      <w:tr>
        <w:trPr>
          <w:trHeight w:val="285"/>
        </w:trPr>
        <w:tc>
          <w:tcPr>
            <w:tcW w:w="343" w:type="dxa"/>
            <w:vAlign w:val="center"/>
            <w:textDirection w:val="lrTb"/>
            <w:noWrap/>
          </w:tcPr>
          <w:p>
            <w:pPr>
              <w:pStyle w:val="1061"/>
              <w:ind w:left="0" w:firstLine="0"/>
              <w:jc w:val="center"/>
              <w:keepLines w:val="0"/>
              <w:keepNext w:val="0"/>
              <w:widowControl/>
              <w:rPr>
                <w:rFonts w:ascii="仿宋_GB2312" w:hAnsi="仿宋_GB2312" w:eastAsia="仿宋_GB2312" w:cs="仿宋_GB2312"/>
                <w:b w:val="0"/>
                <w:bCs w:val="0"/>
                <w:i w:val="0"/>
                <w:iCs w:val="0"/>
                <w:color w:val="auto"/>
                <w:sz w:val="22"/>
                <w:szCs w:val="22"/>
                <w:highlight w:val="none"/>
                <w:u w:val="none"/>
              </w:rPr>
              <w:suppressLineNumbers w:val="0"/>
            </w:pPr>
            <w:r>
              <w:rPr>
                <w:rFonts w:ascii="仿宋_GB2312" w:hAnsi="仿宋_GB2312" w:eastAsia="仿宋_GB2312" w:cs="仿宋_GB2312"/>
                <w:b w:val="0"/>
                <w:bCs w:val="0"/>
                <w:i w:val="0"/>
                <w:iCs w:val="0"/>
                <w:color w:val="auto"/>
                <w:sz w:val="22"/>
                <w:szCs w:val="22"/>
                <w:highlight w:val="none"/>
                <w:u w:val="none"/>
                <w:lang w:val="en-US" w:eastAsia="zh-CN" w:bidi="ar"/>
              </w:rPr>
              <w:t xml:space="preserve">26</w:t>
            </w:r>
            <w:r>
              <w:rPr>
                <w:rFonts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128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食堂地面锯缝</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209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食堂地面锯缝</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57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m</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71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18.31 </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r>
      <w:tr>
        <w:trPr>
          <w:trHeight w:val="855"/>
        </w:trPr>
        <w:tc>
          <w:tcPr>
            <w:tcW w:w="343" w:type="dxa"/>
            <w:vAlign w:val="center"/>
            <w:textDirection w:val="lrTb"/>
            <w:noWrap/>
          </w:tcPr>
          <w:p>
            <w:pPr>
              <w:pStyle w:val="1061"/>
              <w:ind w:left="0" w:firstLine="0"/>
              <w:jc w:val="center"/>
              <w:keepLines w:val="0"/>
              <w:keepNext w:val="0"/>
              <w:widowControl/>
              <w:rPr>
                <w:rFonts w:ascii="仿宋_GB2312" w:hAnsi="仿宋_GB2312" w:eastAsia="仿宋_GB2312" w:cs="仿宋_GB2312"/>
                <w:b w:val="0"/>
                <w:bCs w:val="0"/>
                <w:i w:val="0"/>
                <w:iCs w:val="0"/>
                <w:color w:val="auto"/>
                <w:sz w:val="22"/>
                <w:szCs w:val="22"/>
                <w:highlight w:val="none"/>
                <w:u w:val="none"/>
              </w:rPr>
              <w:suppressLineNumbers w:val="0"/>
            </w:pPr>
            <w:r>
              <w:rPr>
                <w:rFonts w:ascii="仿宋_GB2312" w:hAnsi="仿宋_GB2312" w:eastAsia="仿宋_GB2312" w:cs="仿宋_GB2312"/>
                <w:b w:val="0"/>
                <w:bCs w:val="0"/>
                <w:i w:val="0"/>
                <w:iCs w:val="0"/>
                <w:color w:val="auto"/>
                <w:sz w:val="22"/>
                <w:szCs w:val="22"/>
                <w:highlight w:val="none"/>
                <w:u w:val="none"/>
                <w:lang w:val="en-US" w:eastAsia="zh-CN" w:bidi="ar"/>
              </w:rPr>
              <w:t xml:space="preserve">27</w:t>
            </w:r>
            <w:r>
              <w:rPr>
                <w:rFonts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128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食堂拆除室内地砖及铺设地砖</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209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食堂拆除地面地砖损坏部分、分类堆放整齐、垃圾清理归堆、补贴300×300新地砖(材料款式同原地砖)、干硬性水泥砂浆补贴</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57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71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212.23 </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r>
      <w:tr>
        <w:trPr>
          <w:trHeight w:val="455"/>
        </w:trPr>
        <w:tc>
          <w:tcPr>
            <w:tcW w:w="343" w:type="dxa"/>
            <w:vAlign w:val="center"/>
            <w:textDirection w:val="lrTb"/>
            <w:noWrap/>
          </w:tcPr>
          <w:p>
            <w:pPr>
              <w:pStyle w:val="1061"/>
              <w:ind w:left="0" w:firstLine="0"/>
              <w:jc w:val="center"/>
              <w:keepLines w:val="0"/>
              <w:keepNext w:val="0"/>
              <w:widowControl/>
              <w:rPr>
                <w:rFonts w:ascii="仿宋_GB2312" w:hAnsi="仿宋_GB2312" w:eastAsia="仿宋_GB2312" w:cs="仿宋_GB2312"/>
                <w:b w:val="0"/>
                <w:bCs w:val="0"/>
                <w:i w:val="0"/>
                <w:iCs w:val="0"/>
                <w:color w:val="auto"/>
                <w:sz w:val="22"/>
                <w:szCs w:val="22"/>
                <w:highlight w:val="none"/>
                <w:u w:val="none"/>
              </w:rPr>
              <w:suppressLineNumbers w:val="0"/>
            </w:pPr>
            <w:r>
              <w:rPr>
                <w:rFonts w:ascii="仿宋_GB2312" w:hAnsi="仿宋_GB2312" w:eastAsia="仿宋_GB2312" w:cs="仿宋_GB2312"/>
                <w:b w:val="0"/>
                <w:bCs w:val="0"/>
                <w:i w:val="0"/>
                <w:iCs w:val="0"/>
                <w:color w:val="auto"/>
                <w:sz w:val="22"/>
                <w:szCs w:val="22"/>
                <w:highlight w:val="none"/>
                <w:u w:val="none"/>
                <w:lang w:val="en-US" w:eastAsia="zh-CN" w:bidi="ar"/>
              </w:rPr>
              <w:t xml:space="preserve">28</w:t>
            </w:r>
            <w:r>
              <w:rPr>
                <w:rFonts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128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食堂拆除室内混凝土垫层、保温层厚度40cm及恢复</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209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食堂拆除室内混凝土垫层、保温层、分类堆放整齐、垃圾清理归堆、300厚陶粒混凝土、100mmC30混凝土垫层</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57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71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298.96 </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r>
      <w:tr>
        <w:trPr>
          <w:trHeight w:val="570"/>
        </w:trPr>
        <w:tc>
          <w:tcPr>
            <w:tcW w:w="343" w:type="dxa"/>
            <w:vAlign w:val="center"/>
            <w:textDirection w:val="lrTb"/>
            <w:noWrap/>
          </w:tcPr>
          <w:p>
            <w:pPr>
              <w:pStyle w:val="1061"/>
              <w:ind w:left="0" w:firstLine="0"/>
              <w:jc w:val="center"/>
              <w:keepLines w:val="0"/>
              <w:keepNext w:val="0"/>
              <w:widowControl/>
              <w:rPr>
                <w:rFonts w:ascii="仿宋_GB2312" w:hAnsi="仿宋_GB2312" w:eastAsia="仿宋_GB2312" w:cs="仿宋_GB2312"/>
                <w:b w:val="0"/>
                <w:bCs w:val="0"/>
                <w:i w:val="0"/>
                <w:iCs w:val="0"/>
                <w:color w:val="auto"/>
                <w:sz w:val="22"/>
                <w:szCs w:val="22"/>
                <w:highlight w:val="none"/>
                <w:u w:val="none"/>
              </w:rPr>
              <w:suppressLineNumbers w:val="0"/>
            </w:pPr>
            <w:r>
              <w:rPr>
                <w:rFonts w:ascii="仿宋_GB2312" w:hAnsi="仿宋_GB2312" w:eastAsia="仿宋_GB2312" w:cs="仿宋_GB2312"/>
                <w:b w:val="0"/>
                <w:bCs w:val="0"/>
                <w:i w:val="0"/>
                <w:iCs w:val="0"/>
                <w:color w:val="auto"/>
                <w:sz w:val="22"/>
                <w:szCs w:val="22"/>
                <w:highlight w:val="none"/>
                <w:u w:val="none"/>
                <w:lang w:val="en-US" w:eastAsia="zh-CN" w:bidi="ar"/>
              </w:rPr>
              <w:t xml:space="preserve">29</w:t>
            </w:r>
            <w:r>
              <w:rPr>
                <w:rFonts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128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食堂排水沟区域做水不漏、JS防水处理</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209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食堂排水沟区域水不漏、JS防水处理</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57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71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74.54 </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r>
      <w:tr>
        <w:trPr>
          <w:trHeight w:val="285"/>
        </w:trPr>
        <w:tc>
          <w:tcPr>
            <w:tcW w:w="343" w:type="dxa"/>
            <w:vAlign w:val="center"/>
            <w:textDirection w:val="lrTb"/>
            <w:noWrap/>
          </w:tcPr>
          <w:p>
            <w:pPr>
              <w:pStyle w:val="1061"/>
              <w:ind w:left="0" w:firstLine="0"/>
              <w:jc w:val="center"/>
              <w:keepLines w:val="0"/>
              <w:keepNext w:val="0"/>
              <w:widowControl/>
              <w:rPr>
                <w:rFonts w:ascii="仿宋_GB2312" w:hAnsi="仿宋_GB2312" w:eastAsia="仿宋_GB2312" w:cs="仿宋_GB2312"/>
                <w:b w:val="0"/>
                <w:bCs w:val="0"/>
                <w:i w:val="0"/>
                <w:iCs w:val="0"/>
                <w:color w:val="auto"/>
                <w:sz w:val="22"/>
                <w:szCs w:val="22"/>
                <w:highlight w:val="none"/>
                <w:u w:val="none"/>
              </w:rPr>
              <w:suppressLineNumbers w:val="0"/>
            </w:pPr>
            <w:r>
              <w:rPr>
                <w:rFonts w:ascii="仿宋_GB2312" w:hAnsi="仿宋_GB2312" w:eastAsia="仿宋_GB2312" w:cs="仿宋_GB2312"/>
                <w:b w:val="0"/>
                <w:bCs w:val="0"/>
                <w:i w:val="0"/>
                <w:iCs w:val="0"/>
                <w:color w:val="auto"/>
                <w:sz w:val="22"/>
                <w:szCs w:val="22"/>
                <w:highlight w:val="none"/>
                <w:u w:val="none"/>
                <w:lang w:val="en-US" w:eastAsia="zh-CN" w:bidi="ar"/>
              </w:rPr>
              <w:t xml:space="preserve">30</w:t>
            </w:r>
            <w:r>
              <w:rPr>
                <w:rFonts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128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余方弃置</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209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垃圾外运费用</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57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m³</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71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110.66 </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r>
      <w:tr>
        <w:trPr>
          <w:trHeight w:val="285"/>
        </w:trPr>
        <w:tc>
          <w:tcPr>
            <w:tcW w:w="343" w:type="dxa"/>
            <w:vAlign w:val="center"/>
            <w:textDirection w:val="lrTb"/>
            <w:noWrap/>
          </w:tcPr>
          <w:p>
            <w:pPr>
              <w:pStyle w:val="1061"/>
              <w:ind w:left="0" w:firstLine="0"/>
              <w:jc w:val="center"/>
              <w:keepLines w:val="0"/>
              <w:keepNext w:val="0"/>
              <w:widowControl/>
              <w:rPr>
                <w:rFonts w:ascii="仿宋_GB2312" w:hAnsi="仿宋_GB2312" w:eastAsia="仿宋_GB2312" w:cs="仿宋_GB2312"/>
                <w:b w:val="0"/>
                <w:bCs w:val="0"/>
                <w:i w:val="0"/>
                <w:iCs w:val="0"/>
                <w:color w:val="auto"/>
                <w:sz w:val="22"/>
                <w:szCs w:val="22"/>
                <w:highlight w:val="none"/>
                <w:u w:val="none"/>
              </w:rPr>
              <w:suppressLineNumbers w:val="0"/>
            </w:pPr>
            <w:r>
              <w:rPr>
                <w:rFonts w:ascii="仿宋_GB2312" w:hAnsi="仿宋_GB2312" w:eastAsia="仿宋_GB2312" w:cs="仿宋_GB2312"/>
                <w:b w:val="0"/>
                <w:bCs w:val="0"/>
                <w:i w:val="0"/>
                <w:iCs w:val="0"/>
                <w:color w:val="auto"/>
                <w:sz w:val="22"/>
                <w:szCs w:val="22"/>
                <w:highlight w:val="none"/>
                <w:u w:val="none"/>
                <w:lang w:val="en-US" w:eastAsia="zh-CN" w:bidi="ar"/>
              </w:rPr>
              <w:t xml:space="preserve">31</w:t>
            </w:r>
            <w:r>
              <w:rPr>
                <w:rFonts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128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建筑垃圾处置费</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2090" w:type="dxa"/>
            <w:vAlign w:val="center"/>
            <w:textDirection w:val="lrTb"/>
            <w:noWrap w:val="false"/>
          </w:tcPr>
          <w:p>
            <w:pPr>
              <w:pStyle w:val="1061"/>
              <w:ind w:left="0" w:firstLine="0"/>
              <w:jc w:val="left"/>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垃圾处置费用</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57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t</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c>
          <w:tcPr>
            <w:tcW w:w="712" w:type="dxa"/>
            <w:vAlign w:val="center"/>
            <w:textDirection w:val="lrTb"/>
            <w:noWrap/>
          </w:tcPr>
          <w:p>
            <w:pPr>
              <w:pStyle w:val="1061"/>
              <w:ind w:left="0" w:firstLine="0"/>
              <w:jc w:val="center"/>
              <w:keepLines w:val="0"/>
              <w:keepNext w:val="0"/>
              <w:widowControl/>
              <w:rPr>
                <w:rFonts w:hint="eastAsia" w:ascii="仿宋_GB2312" w:hAnsi="仿宋_GB2312" w:eastAsia="仿宋_GB2312" w:cs="仿宋_GB2312"/>
                <w:b w:val="0"/>
                <w:bCs w:val="0"/>
                <w:i w:val="0"/>
                <w:iCs w:val="0"/>
                <w:color w:val="auto"/>
                <w:sz w:val="22"/>
                <w:szCs w:val="22"/>
                <w:highlight w:val="none"/>
                <w:u w:val="none"/>
              </w:rPr>
              <w:suppressLineNumbers w:val="0"/>
            </w:pPr>
            <w:r>
              <w:rPr>
                <w:rFonts w:hint="eastAsia" w:ascii="仿宋_GB2312" w:hAnsi="仿宋_GB2312" w:eastAsia="仿宋_GB2312" w:cs="仿宋_GB2312"/>
                <w:b w:val="0"/>
                <w:bCs w:val="0"/>
                <w:i w:val="0"/>
                <w:iCs w:val="0"/>
                <w:color w:val="auto"/>
                <w:sz w:val="22"/>
                <w:szCs w:val="22"/>
                <w:highlight w:val="none"/>
                <w:u w:val="none"/>
                <w:lang w:val="en-US" w:eastAsia="zh-CN" w:bidi="ar"/>
              </w:rPr>
              <w:t xml:space="preserve">99.07 </w:t>
            </w:r>
            <w:r>
              <w:rPr>
                <w:rFonts w:hint="eastAsia" w:ascii="仿宋_GB2312" w:hAnsi="仿宋_GB2312" w:eastAsia="仿宋_GB2312" w:cs="仿宋_GB2312"/>
                <w:b w:val="0"/>
                <w:bCs w:val="0"/>
                <w:i w:val="0"/>
                <w:iCs w:val="0"/>
                <w:color w:val="auto"/>
                <w:sz w:val="22"/>
                <w:szCs w:val="22"/>
                <w:highlight w:val="none"/>
                <w:u w:val="none"/>
                <w:lang w:val="en-US" w:eastAsia="zh-CN" w:bidi="ar"/>
              </w:rPr>
            </w:r>
            <w:r>
              <w:rPr>
                <w:color w:val="auto"/>
                <w:highlight w:val="none"/>
              </w:rPr>
            </w:r>
          </w:p>
        </w:tc>
      </w:tr>
    </w:tbl>
    <w:p>
      <w:pPr>
        <w:pStyle w:val="1099"/>
        <w:ind w:left="0"/>
        <w:jc w:val="right"/>
        <w:rPr>
          <w:rStyle w:val="1100"/>
          <w:rFonts w:hint="eastAsia" w:ascii="宋体" w:hAnsi="宋体" w:eastAsia="宋体" w:cs="宋体"/>
          <w:b/>
          <w:bCs/>
          <w:color w:val="auto"/>
          <w:sz w:val="24"/>
          <w:szCs w:val="24"/>
          <w:highlight w:val="none"/>
        </w:rPr>
      </w:pPr>
      <w:r>
        <w:rPr>
          <w:rStyle w:val="1100"/>
          <w:rFonts w:hint="eastAsia" w:ascii="宋体" w:hAnsi="宋体" w:eastAsia="宋体" w:cs="宋体"/>
          <w:b/>
          <w:bCs/>
          <w:color w:val="auto"/>
          <w:sz w:val="24"/>
          <w:szCs w:val="24"/>
          <w:highlight w:val="none"/>
        </w:rPr>
        <w:t xml:space="preserve">（全文完）</w:t>
      </w:r>
      <w:r>
        <w:rPr>
          <w:color w:val="auto"/>
          <w:highlight w:val="none"/>
        </w:rPr>
      </w:r>
    </w:p>
    <w:sectPr>
      <w:footnotePr/>
      <w:endnotePr/>
      <w:type w:val="nextPage"/>
      <w:pgSz w:w="11906" w:h="16838" w:orient="portrait"/>
      <w:pgMar w:top="1418" w:right="1021" w:bottom="1418" w:left="1021" w:header="794" w:footer="56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仿宋_GB2312">
    <w:panose1 w:val="02010609060101010101"/>
  </w:font>
  <w:font w:name="楷体_GB2312">
    <w:panose1 w:val="02010609060101010101"/>
  </w:font>
  <w:font w:name="等线">
    <w:panose1 w:val="02010600030101010101"/>
  </w:font>
  <w:font w:name="Courier New">
    <w:panose1 w:val="02070309020205020404"/>
  </w:font>
  <w:font w:name="Cambria">
    <w:panose1 w:val="02040503050406030204"/>
  </w:font>
  <w:font w:name="Calibri">
    <w:panose1 w:val="020F0502020204030204"/>
  </w:font>
  <w:font w:name="Arial">
    <w:panose1 w:val="020B0604020202020204"/>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w:r/>
  </w:p>
  <w:p>
    <w:pPr>
      <w:pStyle w:val="1061"/>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rPr>
        <w:rStyle w:val="1088"/>
      </w:rPr>
      <w:framePr w:wrap="around" w:vAnchor="text" w:hAnchor="margin" w:xAlign="center" w:y="1"/>
    </w:pPr>
    <w:r>
      <w:rPr>
        <w:rStyle w:val="1088"/>
      </w:rPr>
      <w:fldChar w:fldCharType="begin"/>
    </w:r>
    <w:r>
      <w:rPr>
        <w:rStyle w:val="1088"/>
      </w:rPr>
      <w:instrText xml:space="preserve"> PAGE </w:instrText>
    </w:r>
    <w:r>
      <w:rPr>
        <w:rStyle w:val="1088"/>
      </w:rPr>
      <w:fldChar w:fldCharType="end"/>
    </w:r>
    <w:r>
      <w:rPr>
        <w:rStyle w:val="1088"/>
      </w:rPr>
    </w:r>
    <w:r/>
  </w:p>
  <w:p>
    <w:pPr>
      <w:pStyle w:val="107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ind w:firstLine="0"/>
      <w:jc w:val="center"/>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ind w:firstLine="0"/>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ind w:firstLine="0"/>
      <w:jc w:val="center"/>
      <w:rPr>
        <w:rFonts w:ascii="Times New Roman" w:hAnsi="Times New Roman"/>
        <w:sz w:val="18"/>
      </w:rPr>
    </w:pPr>
    <w:r>
      <w:rPr>
        <w:rFonts w:ascii="Times New Roman" w:hAnsi="Times New Roman"/>
        <w:sz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ind w:firstLine="0"/>
      <w:jc w:val="center"/>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ind w:firstLine="0"/>
      <w:jc w:val="center"/>
      <w:rPr>
        <w:rFonts w:ascii="Times New Roman" w:hAnsi="Times New Roman"/>
        <w:sz w:val="18"/>
      </w:rPr>
    </w:pPr>
    <w:r>
      <w:rPr>
        <w:rFonts w:ascii="Times New Roman" w:hAnsi="Times New Roman"/>
        <w:sz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ind w:firstLine="0"/>
      <w:jc w:val="center"/>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ind w:firstLine="0"/>
      <w:jc w:val="center"/>
      <w:rPr>
        <w:rFonts w:ascii="Times New Roman" w:hAnsi="Times New Roman"/>
        <w:sz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2384425</wp:posOffset>
              </wp:positionH>
              <wp:positionV relativeFrom="paragraph">
                <wp:posOffset>-126999</wp:posOffset>
              </wp:positionV>
              <wp:extent cx="1494155" cy="21844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494155" cy="218440"/>
                      </a:xfrm>
                      <a:prstGeom prst="rect">
                        <a:avLst/>
                      </a:prstGeom>
                      <a:noFill/>
                      <a:ln w="6350">
                        <a:noFill/>
                      </a:ln>
                    </wps:spPr>
                    <wps:txbx>
                      <w:txbxContent>
                        <w:p>
                          <w:pPr>
                            <w:pStyle w:val="1079"/>
                            <w:ind w:firstLine="0"/>
                          </w:pPr>
                          <w:r>
                            <w:t xml:space="preserve">第 </w:t>
                          </w:r>
                          <w:r>
                            <w:fldChar w:fldCharType="begin"/>
                          </w:r>
                          <w:r>
                            <w:instrText xml:space="preserve"> PAGE  \* MERGEFORMAT </w:instrText>
                          </w:r>
                          <w:r>
                            <w:fldChar w:fldCharType="separate"/>
                          </w:r>
                          <w:r>
                            <w:t xml:space="preserve">11</w:t>
                          </w:r>
                          <w:r>
                            <w:fldChar w:fldCharType="end"/>
                          </w:r>
                          <w:r>
                            <w:t xml:space="preserve"> 页 共 </w:t>
                          </w:r>
                          <w:r>
                            <w:rPr>
                              <w:rFonts w:hint="eastAsia"/>
                              <w:lang w:val="en-US" w:eastAsia="zh-CN"/>
                            </w:rPr>
                            <w:t xml:space="preserve">52</w:t>
                          </w:r>
                          <w:r>
                            <w:t xml:space="preserve">页</w:t>
                          </w:r>
                          <w:r/>
                        </w:p>
                        <w:p>
                          <w:pPr>
                            <w:pStyle w:val="1061"/>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187.8pt;mso-position-horizontal:absolute;mso-position-vertical-relative:text;margin-top:-10.0pt;mso-position-vertical:absolute;width:117.6pt;height:17.2pt;mso-wrap-distance-left:9.0pt;mso-wrap-distance-top:0.0pt;mso-wrap-distance-right:9.0pt;mso-wrap-distance-bottom:0.0pt;visibility:visible;" filled="f" stroked="f" strokeweight="0.50pt">
              <v:textbox inset="0,0,0,0">
                <w:txbxContent>
                  <w:p>
                    <w:pPr>
                      <w:pStyle w:val="1079"/>
                      <w:ind w:firstLine="0"/>
                    </w:pPr>
                    <w:r>
                      <w:t xml:space="preserve">第 </w:t>
                    </w:r>
                    <w:r>
                      <w:fldChar w:fldCharType="begin"/>
                    </w:r>
                    <w:r>
                      <w:instrText xml:space="preserve"> PAGE  \* MERGEFORMAT </w:instrText>
                    </w:r>
                    <w:r>
                      <w:fldChar w:fldCharType="separate"/>
                    </w:r>
                    <w:r>
                      <w:t xml:space="preserve">11</w:t>
                    </w:r>
                    <w:r>
                      <w:fldChar w:fldCharType="end"/>
                    </w:r>
                    <w:r>
                      <w:t xml:space="preserve"> 页 共 </w:t>
                    </w:r>
                    <w:r>
                      <w:rPr>
                        <w:rFonts w:hint="eastAsia"/>
                        <w:lang w:val="en-US" w:eastAsia="zh-CN"/>
                      </w:rPr>
                      <w:t xml:space="preserve">52</w:t>
                    </w:r>
                    <w:r>
                      <w:t xml:space="preserve">页</w:t>
                    </w:r>
                    <w:r/>
                  </w:p>
                  <w:p>
                    <w:pPr>
                      <w:pStyle w:val="1061"/>
                    </w:pPr>
                    <w:r/>
                    <w:r/>
                  </w:p>
                </w:txbxContent>
              </v:textbox>
            </v:shape>
          </w:pict>
        </mc:Fallback>
      </mc:AlternateContent>
    </w:r>
    <w:r>
      <w:rPr>
        <w:rFonts w:ascii="Times New Roman" w:hAnsi="Times New Roman"/>
        <w:sz w:val="18"/>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9"/>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06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9"/>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06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ind w:left="0" w:right="703"/>
      <w:tabs>
        <w:tab w:val="center" w:pos="4153" w:leader="none"/>
        <w:tab w:val="right" w:pos="8640" w:leader="none"/>
      </w:tabs>
      <w:rPr>
        <w:rFonts w:hint="eastAsia" w:ascii="宋体" w:hAnsi="宋体" w:eastAsia="宋体"/>
        <w:sz w:val="18"/>
        <w:highlight w:val="yellow"/>
        <w:lang w:eastAsia="zh-CN"/>
      </w:rPr>
      <w:pBdr>
        <w:bottom w:val="single" w:color="000000" w:sz="6" w:space="1"/>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highlight w:val="yellow"/>
        <w:lang w:eastAsia="zh-CN"/>
      </w:rPr>
      <w:t xml:space="preserve"> JSZC-320507-SHYS-C2026-0014</w:t>
    </w:r>
    <w:r>
      <w:rPr>
        <w:rFonts w:hint="eastAsia" w:ascii="宋体" w:hAnsi="宋体" w:eastAsia="宋体"/>
        <w:sz w:val="18"/>
        <w:highlight w:val="yellow"/>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ind w:firstLine="0"/>
      <w:jc w:val="left"/>
      <w:rPr>
        <w:rFonts w:hint="eastAsia"/>
      </w:rPr>
      <w:pBdr>
        <w:bottom w:val="single" w:color="000000" w:sz="4" w:space="0"/>
      </w:pBdr>
    </w:pPr>
    <w:r>
      <w:rPr>
        <w:rFonts w:hint="eastAsia" w:ascii="宋体" w:hAnsi="宋体"/>
        <w:sz w:val="18"/>
      </w:rPr>
      <w:t xml:space="preserve"> </w:t>
    </w:r>
    <w:r>
      <w:rPr>
        <w:rFonts w:ascii="宋体" w:hAnsi="宋体"/>
        <w:sz w:val="18"/>
      </w:rPr>
      <w:t xml:space="preserve">   </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ind w:left="0" w:right="703"/>
      <w:tabs>
        <w:tab w:val="center" w:pos="4153" w:leader="none"/>
        <w:tab w:val="right" w:pos="8640" w:leader="none"/>
      </w:tabs>
      <w:rPr>
        <w:rFonts w:hint="eastAsia" w:ascii="宋体" w:hAnsi="宋体" w:eastAsia="宋体"/>
        <w:sz w:val="18"/>
        <w:highlight w:val="yellow"/>
        <w:lang w:eastAsia="zh-CN"/>
      </w:rPr>
      <w:pBdr>
        <w:bottom w:val="single" w:color="000000" w:sz="6" w:space="1"/>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lang w:val="en-US" w:eastAsia="zh-CN"/>
      </w:rPr>
      <w:t xml:space="preserve">      </w:t>
    </w:r>
    <w:r>
      <w:rPr>
        <w:rFonts w:ascii="宋体" w:hAnsi="宋体"/>
        <w:sz w:val="18"/>
      </w:rPr>
      <w:t xml:space="preserve"> </w:t>
    </w:r>
    <w:r>
      <w:rPr>
        <w:rFonts w:hint="eastAsia" w:ascii="宋体" w:hAnsi="宋体"/>
        <w:sz w:val="18"/>
      </w:rPr>
      <w:t xml:space="preserve">项目编号：</w:t>
    </w:r>
    <w:r>
      <w:rPr>
        <w:rFonts w:hint="eastAsia" w:ascii="宋体" w:hAnsi="宋体"/>
        <w:sz w:val="18"/>
        <w:lang w:eastAsia="zh-CN"/>
      </w:rPr>
      <w:t xml:space="preserve"> JSZC-320507-SHYS-C2026-0014</w:t>
    </w:r>
    <w:r>
      <w:rPr>
        <w:rFonts w:hint="eastAsia" w:ascii="宋体" w:hAnsi="宋体" w:eastAsia="宋体"/>
        <w:sz w:val="18"/>
        <w:highlight w:val="yellow"/>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ind w:firstLine="360"/>
      <w:jc w:val="left"/>
      <w:rPr>
        <w:rFonts w:hint="eastAsia"/>
      </w:rPr>
      <w:pBdr>
        <w:bottom w:val="single" w:color="000000" w:sz="4" w:space="0"/>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 JSZC-320507-SHYS-C2026-0014</w:t>
    </w:r>
    <w:r>
      <w:rPr>
        <w:rFonts w:hint="eastAsia" w:ascii="宋体" w:hAnsi="宋体"/>
        <w:sz w:val="18"/>
      </w:rPr>
      <w:t xml:space="preserve"> </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75"/>
      <w:isLgl w:val="false"/>
      <w:suff w:val="tab"/>
      <w:lvlText w:val=""/>
      <w:lvlJc w:val="left"/>
      <w:pPr>
        <w:pStyle w:val="1061"/>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pStyle w:val="10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3"/>
      <w:isLgl w:val="false"/>
      <w:suff w:val="tab"/>
      <w:lvlText w:val="%1."/>
      <w:lvlJc w:val="left"/>
      <w:pPr>
        <w:pStyle w:val="1061"/>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3">
    <w:name w:val="Heading 1"/>
    <w:basedOn w:val="1061"/>
    <w:next w:val="1061"/>
    <w:link w:val="884"/>
    <w:uiPriority w:val="9"/>
    <w:qFormat/>
    <w:pPr>
      <w:keepLines/>
      <w:keepNext/>
      <w:spacing w:before="480" w:after="200"/>
      <w:outlineLvl w:val="0"/>
    </w:pPr>
    <w:rPr>
      <w:rFonts w:ascii="Arial" w:hAnsi="Arial" w:eastAsia="Arial" w:cs="Arial"/>
      <w:sz w:val="40"/>
      <w:szCs w:val="40"/>
    </w:rPr>
  </w:style>
  <w:style w:type="character" w:styleId="884">
    <w:name w:val="Heading 1 Char"/>
    <w:link w:val="883"/>
    <w:uiPriority w:val="9"/>
    <w:rPr>
      <w:rFonts w:ascii="Arial" w:hAnsi="Arial" w:eastAsia="Arial" w:cs="Arial"/>
      <w:sz w:val="40"/>
      <w:szCs w:val="40"/>
    </w:rPr>
  </w:style>
  <w:style w:type="paragraph" w:styleId="885">
    <w:name w:val="Heading 2"/>
    <w:basedOn w:val="1061"/>
    <w:next w:val="1061"/>
    <w:link w:val="886"/>
    <w:uiPriority w:val="9"/>
    <w:unhideWhenUsed/>
    <w:qFormat/>
    <w:pPr>
      <w:keepLines/>
      <w:keepNext/>
      <w:spacing w:before="360" w:after="200"/>
      <w:outlineLvl w:val="1"/>
    </w:pPr>
    <w:rPr>
      <w:rFonts w:ascii="Arial" w:hAnsi="Arial" w:eastAsia="Arial" w:cs="Arial"/>
      <w:sz w:val="34"/>
    </w:rPr>
  </w:style>
  <w:style w:type="character" w:styleId="886">
    <w:name w:val="Heading 2 Char"/>
    <w:link w:val="885"/>
    <w:uiPriority w:val="9"/>
    <w:rPr>
      <w:rFonts w:ascii="Arial" w:hAnsi="Arial" w:eastAsia="Arial" w:cs="Arial"/>
      <w:sz w:val="34"/>
    </w:rPr>
  </w:style>
  <w:style w:type="paragraph" w:styleId="887">
    <w:name w:val="Heading 3"/>
    <w:basedOn w:val="1061"/>
    <w:next w:val="1061"/>
    <w:link w:val="888"/>
    <w:uiPriority w:val="9"/>
    <w:unhideWhenUsed/>
    <w:qFormat/>
    <w:pPr>
      <w:keepLines/>
      <w:keepNext/>
      <w:spacing w:before="320" w:after="200"/>
      <w:outlineLvl w:val="2"/>
    </w:pPr>
    <w:rPr>
      <w:rFonts w:ascii="Arial" w:hAnsi="Arial" w:eastAsia="Arial" w:cs="Arial"/>
      <w:sz w:val="30"/>
      <w:szCs w:val="30"/>
    </w:rPr>
  </w:style>
  <w:style w:type="character" w:styleId="888">
    <w:name w:val="Heading 3 Char"/>
    <w:link w:val="887"/>
    <w:uiPriority w:val="9"/>
    <w:rPr>
      <w:rFonts w:ascii="Arial" w:hAnsi="Arial" w:eastAsia="Arial" w:cs="Arial"/>
      <w:sz w:val="30"/>
      <w:szCs w:val="30"/>
    </w:rPr>
  </w:style>
  <w:style w:type="paragraph" w:styleId="889">
    <w:name w:val="Heading 4"/>
    <w:basedOn w:val="1061"/>
    <w:next w:val="1061"/>
    <w:link w:val="890"/>
    <w:uiPriority w:val="9"/>
    <w:unhideWhenUsed/>
    <w:qFormat/>
    <w:pPr>
      <w:keepLines/>
      <w:keepNext/>
      <w:spacing w:before="320" w:after="200"/>
      <w:outlineLvl w:val="3"/>
    </w:pPr>
    <w:rPr>
      <w:rFonts w:ascii="Arial" w:hAnsi="Arial" w:eastAsia="Arial" w:cs="Arial"/>
      <w:b/>
      <w:bCs/>
      <w:sz w:val="26"/>
      <w:szCs w:val="26"/>
    </w:rPr>
  </w:style>
  <w:style w:type="character" w:styleId="890">
    <w:name w:val="Heading 4 Char"/>
    <w:link w:val="889"/>
    <w:uiPriority w:val="9"/>
    <w:rPr>
      <w:rFonts w:ascii="Arial" w:hAnsi="Arial" w:eastAsia="Arial" w:cs="Arial"/>
      <w:b/>
      <w:bCs/>
      <w:sz w:val="26"/>
      <w:szCs w:val="26"/>
    </w:rPr>
  </w:style>
  <w:style w:type="paragraph" w:styleId="891">
    <w:name w:val="Heading 5"/>
    <w:basedOn w:val="1061"/>
    <w:next w:val="1061"/>
    <w:link w:val="892"/>
    <w:uiPriority w:val="9"/>
    <w:unhideWhenUsed/>
    <w:qFormat/>
    <w:pPr>
      <w:keepLines/>
      <w:keepNext/>
      <w:spacing w:before="320" w:after="200"/>
      <w:outlineLvl w:val="4"/>
    </w:pPr>
    <w:rPr>
      <w:rFonts w:ascii="Arial" w:hAnsi="Arial" w:eastAsia="Arial" w:cs="Arial"/>
      <w:b/>
      <w:bCs/>
      <w:sz w:val="24"/>
      <w:szCs w:val="24"/>
    </w:rPr>
  </w:style>
  <w:style w:type="character" w:styleId="892">
    <w:name w:val="Heading 5 Char"/>
    <w:link w:val="891"/>
    <w:uiPriority w:val="9"/>
    <w:rPr>
      <w:rFonts w:ascii="Arial" w:hAnsi="Arial" w:eastAsia="Arial" w:cs="Arial"/>
      <w:b/>
      <w:bCs/>
      <w:sz w:val="24"/>
      <w:szCs w:val="24"/>
    </w:rPr>
  </w:style>
  <w:style w:type="paragraph" w:styleId="893">
    <w:name w:val="Heading 6"/>
    <w:basedOn w:val="1061"/>
    <w:next w:val="1061"/>
    <w:link w:val="894"/>
    <w:uiPriority w:val="9"/>
    <w:unhideWhenUsed/>
    <w:qFormat/>
    <w:pPr>
      <w:keepLines/>
      <w:keepNext/>
      <w:spacing w:before="320" w:after="200"/>
      <w:outlineLvl w:val="5"/>
    </w:pPr>
    <w:rPr>
      <w:rFonts w:ascii="Arial" w:hAnsi="Arial" w:eastAsia="Arial" w:cs="Arial"/>
      <w:b/>
      <w:bCs/>
      <w:sz w:val="22"/>
      <w:szCs w:val="22"/>
    </w:rPr>
  </w:style>
  <w:style w:type="character" w:styleId="894">
    <w:name w:val="Heading 6 Char"/>
    <w:link w:val="893"/>
    <w:uiPriority w:val="9"/>
    <w:rPr>
      <w:rFonts w:ascii="Arial" w:hAnsi="Arial" w:eastAsia="Arial" w:cs="Arial"/>
      <w:b/>
      <w:bCs/>
      <w:sz w:val="22"/>
      <w:szCs w:val="22"/>
    </w:rPr>
  </w:style>
  <w:style w:type="paragraph" w:styleId="895">
    <w:name w:val="Heading 7"/>
    <w:basedOn w:val="1061"/>
    <w:next w:val="1061"/>
    <w:link w:val="896"/>
    <w:uiPriority w:val="9"/>
    <w:unhideWhenUsed/>
    <w:qFormat/>
    <w:pPr>
      <w:keepLines/>
      <w:keepNext/>
      <w:spacing w:before="320" w:after="200"/>
      <w:outlineLvl w:val="6"/>
    </w:pPr>
    <w:rPr>
      <w:rFonts w:ascii="Arial" w:hAnsi="Arial" w:eastAsia="Arial" w:cs="Arial"/>
      <w:b/>
      <w:bCs/>
      <w:i/>
      <w:iCs/>
      <w:sz w:val="22"/>
      <w:szCs w:val="22"/>
    </w:rPr>
  </w:style>
  <w:style w:type="character" w:styleId="896">
    <w:name w:val="Heading 7 Char"/>
    <w:link w:val="895"/>
    <w:uiPriority w:val="9"/>
    <w:rPr>
      <w:rFonts w:ascii="Arial" w:hAnsi="Arial" w:eastAsia="Arial" w:cs="Arial"/>
      <w:b/>
      <w:bCs/>
      <w:i/>
      <w:iCs/>
      <w:sz w:val="22"/>
      <w:szCs w:val="22"/>
    </w:rPr>
  </w:style>
  <w:style w:type="paragraph" w:styleId="897">
    <w:name w:val="Heading 8"/>
    <w:basedOn w:val="1061"/>
    <w:next w:val="1061"/>
    <w:link w:val="898"/>
    <w:uiPriority w:val="9"/>
    <w:unhideWhenUsed/>
    <w:qFormat/>
    <w:pPr>
      <w:keepLines/>
      <w:keepNext/>
      <w:spacing w:before="320" w:after="200"/>
      <w:outlineLvl w:val="7"/>
    </w:pPr>
    <w:rPr>
      <w:rFonts w:ascii="Arial" w:hAnsi="Arial" w:eastAsia="Arial" w:cs="Arial"/>
      <w:i/>
      <w:iCs/>
      <w:sz w:val="22"/>
      <w:szCs w:val="22"/>
    </w:rPr>
  </w:style>
  <w:style w:type="character" w:styleId="898">
    <w:name w:val="Heading 8 Char"/>
    <w:link w:val="897"/>
    <w:uiPriority w:val="9"/>
    <w:rPr>
      <w:rFonts w:ascii="Arial" w:hAnsi="Arial" w:eastAsia="Arial" w:cs="Arial"/>
      <w:i/>
      <w:iCs/>
      <w:sz w:val="22"/>
      <w:szCs w:val="22"/>
    </w:rPr>
  </w:style>
  <w:style w:type="paragraph" w:styleId="899">
    <w:name w:val="Heading 9"/>
    <w:basedOn w:val="1061"/>
    <w:next w:val="1061"/>
    <w:link w:val="900"/>
    <w:uiPriority w:val="9"/>
    <w:unhideWhenUsed/>
    <w:qFormat/>
    <w:pPr>
      <w:keepLines/>
      <w:keepNext/>
      <w:spacing w:before="320" w:after="200"/>
      <w:outlineLvl w:val="8"/>
    </w:pPr>
    <w:rPr>
      <w:rFonts w:ascii="Arial" w:hAnsi="Arial" w:eastAsia="Arial" w:cs="Arial"/>
      <w:i/>
      <w:iCs/>
      <w:sz w:val="21"/>
      <w:szCs w:val="21"/>
    </w:rPr>
  </w:style>
  <w:style w:type="character" w:styleId="900">
    <w:name w:val="Heading 9 Char"/>
    <w:link w:val="899"/>
    <w:uiPriority w:val="9"/>
    <w:rPr>
      <w:rFonts w:ascii="Arial" w:hAnsi="Arial" w:eastAsia="Arial" w:cs="Arial"/>
      <w:i/>
      <w:iCs/>
      <w:sz w:val="21"/>
      <w:szCs w:val="21"/>
    </w:rPr>
  </w:style>
  <w:style w:type="paragraph" w:styleId="901">
    <w:name w:val="List Paragraph"/>
    <w:basedOn w:val="1061"/>
    <w:uiPriority w:val="34"/>
    <w:qFormat/>
    <w:pPr>
      <w:contextualSpacing/>
      <w:ind w:left="720"/>
    </w:pPr>
  </w:style>
  <w:style w:type="paragraph" w:styleId="902">
    <w:name w:val="No Spacing"/>
    <w:uiPriority w:val="1"/>
    <w:qFormat/>
    <w:pPr>
      <w:spacing w:before="0" w:after="0" w:line="240" w:lineRule="auto"/>
    </w:pPr>
  </w:style>
  <w:style w:type="paragraph" w:styleId="903">
    <w:name w:val="Title"/>
    <w:basedOn w:val="1061"/>
    <w:next w:val="1061"/>
    <w:link w:val="904"/>
    <w:uiPriority w:val="10"/>
    <w:qFormat/>
    <w:pPr>
      <w:contextualSpacing/>
      <w:spacing w:before="300" w:after="200"/>
    </w:pPr>
    <w:rPr>
      <w:sz w:val="48"/>
      <w:szCs w:val="48"/>
    </w:rPr>
  </w:style>
  <w:style w:type="character" w:styleId="904">
    <w:name w:val="Title Char"/>
    <w:link w:val="903"/>
    <w:uiPriority w:val="10"/>
    <w:rPr>
      <w:sz w:val="48"/>
      <w:szCs w:val="48"/>
    </w:rPr>
  </w:style>
  <w:style w:type="paragraph" w:styleId="905">
    <w:name w:val="Subtitle"/>
    <w:basedOn w:val="1061"/>
    <w:next w:val="1061"/>
    <w:link w:val="906"/>
    <w:uiPriority w:val="11"/>
    <w:qFormat/>
    <w:pPr>
      <w:spacing w:before="200" w:after="200"/>
    </w:pPr>
    <w:rPr>
      <w:sz w:val="24"/>
      <w:szCs w:val="24"/>
    </w:rPr>
  </w:style>
  <w:style w:type="character" w:styleId="906">
    <w:name w:val="Subtitle Char"/>
    <w:link w:val="905"/>
    <w:uiPriority w:val="11"/>
    <w:rPr>
      <w:sz w:val="24"/>
      <w:szCs w:val="24"/>
    </w:rPr>
  </w:style>
  <w:style w:type="paragraph" w:styleId="907">
    <w:name w:val="Quote"/>
    <w:basedOn w:val="1061"/>
    <w:next w:val="1061"/>
    <w:link w:val="908"/>
    <w:uiPriority w:val="29"/>
    <w:qFormat/>
    <w:pPr>
      <w:ind w:left="720" w:right="720"/>
    </w:pPr>
    <w:rPr>
      <w:i/>
    </w:rPr>
  </w:style>
  <w:style w:type="character" w:styleId="908">
    <w:name w:val="Quote Char"/>
    <w:link w:val="907"/>
    <w:uiPriority w:val="29"/>
    <w:rPr>
      <w:i/>
    </w:rPr>
  </w:style>
  <w:style w:type="paragraph" w:styleId="909">
    <w:name w:val="Intense Quote"/>
    <w:basedOn w:val="1061"/>
    <w:next w:val="1061"/>
    <w:link w:val="9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0">
    <w:name w:val="Intense Quote Char"/>
    <w:link w:val="909"/>
    <w:uiPriority w:val="30"/>
    <w:rPr>
      <w:i/>
    </w:rPr>
  </w:style>
  <w:style w:type="paragraph" w:styleId="911">
    <w:name w:val="Header"/>
    <w:basedOn w:val="1061"/>
    <w:link w:val="912"/>
    <w:uiPriority w:val="99"/>
    <w:unhideWhenUsed/>
    <w:pPr>
      <w:spacing w:after="0" w:line="240" w:lineRule="auto"/>
      <w:tabs>
        <w:tab w:val="center" w:pos="7143" w:leader="none"/>
        <w:tab w:val="right" w:pos="14287" w:leader="none"/>
      </w:tabs>
    </w:pPr>
  </w:style>
  <w:style w:type="character" w:styleId="912">
    <w:name w:val="Header Char"/>
    <w:link w:val="911"/>
    <w:uiPriority w:val="99"/>
  </w:style>
  <w:style w:type="paragraph" w:styleId="913">
    <w:name w:val="Footer"/>
    <w:basedOn w:val="1061"/>
    <w:link w:val="916"/>
    <w:uiPriority w:val="99"/>
    <w:unhideWhenUsed/>
    <w:pPr>
      <w:spacing w:after="0" w:line="240" w:lineRule="auto"/>
      <w:tabs>
        <w:tab w:val="center" w:pos="7143" w:leader="none"/>
        <w:tab w:val="right" w:pos="14287" w:leader="none"/>
      </w:tabs>
    </w:pPr>
  </w:style>
  <w:style w:type="character" w:styleId="914">
    <w:name w:val="Footer Char"/>
    <w:link w:val="913"/>
    <w:uiPriority w:val="99"/>
  </w:style>
  <w:style w:type="paragraph" w:styleId="915">
    <w:name w:val="Caption"/>
    <w:basedOn w:val="1061"/>
    <w:next w:val="1061"/>
    <w:uiPriority w:val="35"/>
    <w:semiHidden/>
    <w:unhideWhenUsed/>
    <w:qFormat/>
    <w:pPr>
      <w:spacing w:line="276" w:lineRule="auto"/>
    </w:pPr>
    <w:rPr>
      <w:b/>
      <w:bCs/>
      <w:color w:val="4f81bd" w:themeColor="accent1"/>
      <w:sz w:val="18"/>
      <w:szCs w:val="18"/>
    </w:rPr>
  </w:style>
  <w:style w:type="character" w:styleId="916">
    <w:name w:val="Caption Char"/>
    <w:basedOn w:val="915"/>
    <w:link w:val="913"/>
    <w:uiPriority w:val="99"/>
  </w:style>
  <w:style w:type="table" w:styleId="9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3">
    <w:name w:val="Hyperlink"/>
    <w:uiPriority w:val="99"/>
    <w:unhideWhenUsed/>
    <w:rPr>
      <w:color w:val="0000ff" w:themeColor="hyperlink"/>
      <w:u w:val="single"/>
    </w:rPr>
  </w:style>
  <w:style w:type="paragraph" w:styleId="1044">
    <w:name w:val="footnote text"/>
    <w:basedOn w:val="1061"/>
    <w:link w:val="1045"/>
    <w:uiPriority w:val="99"/>
    <w:semiHidden/>
    <w:unhideWhenUsed/>
    <w:pPr>
      <w:spacing w:after="40" w:line="240" w:lineRule="auto"/>
    </w:pPr>
    <w:rPr>
      <w:sz w:val="18"/>
    </w:rPr>
  </w:style>
  <w:style w:type="character" w:styleId="1045">
    <w:name w:val="Footnote Text Char"/>
    <w:link w:val="1044"/>
    <w:uiPriority w:val="99"/>
    <w:rPr>
      <w:sz w:val="18"/>
    </w:rPr>
  </w:style>
  <w:style w:type="character" w:styleId="1046">
    <w:name w:val="footnote reference"/>
    <w:uiPriority w:val="99"/>
    <w:unhideWhenUsed/>
    <w:rPr>
      <w:vertAlign w:val="superscript"/>
    </w:rPr>
  </w:style>
  <w:style w:type="paragraph" w:styleId="1047">
    <w:name w:val="endnote text"/>
    <w:basedOn w:val="1061"/>
    <w:link w:val="1048"/>
    <w:uiPriority w:val="99"/>
    <w:semiHidden/>
    <w:unhideWhenUsed/>
    <w:pPr>
      <w:spacing w:after="0" w:line="240" w:lineRule="auto"/>
    </w:pPr>
    <w:rPr>
      <w:sz w:val="20"/>
    </w:rPr>
  </w:style>
  <w:style w:type="character" w:styleId="1048">
    <w:name w:val="Endnote Text Char"/>
    <w:link w:val="1047"/>
    <w:uiPriority w:val="99"/>
    <w:rPr>
      <w:sz w:val="20"/>
    </w:rPr>
  </w:style>
  <w:style w:type="character" w:styleId="1049">
    <w:name w:val="endnote reference"/>
    <w:uiPriority w:val="99"/>
    <w:semiHidden/>
    <w:unhideWhenUsed/>
    <w:rPr>
      <w:vertAlign w:val="superscript"/>
    </w:rPr>
  </w:style>
  <w:style w:type="paragraph" w:styleId="1050">
    <w:name w:val="toc 1"/>
    <w:basedOn w:val="1061"/>
    <w:next w:val="1061"/>
    <w:uiPriority w:val="39"/>
    <w:unhideWhenUsed/>
    <w:pPr>
      <w:ind w:left="0" w:right="0" w:firstLine="0"/>
      <w:spacing w:after="57"/>
    </w:pPr>
  </w:style>
  <w:style w:type="paragraph" w:styleId="1051">
    <w:name w:val="toc 2"/>
    <w:basedOn w:val="1061"/>
    <w:next w:val="1061"/>
    <w:uiPriority w:val="39"/>
    <w:unhideWhenUsed/>
    <w:pPr>
      <w:ind w:left="283" w:right="0" w:firstLine="0"/>
      <w:spacing w:after="57"/>
    </w:pPr>
  </w:style>
  <w:style w:type="paragraph" w:styleId="1052">
    <w:name w:val="toc 3"/>
    <w:basedOn w:val="1061"/>
    <w:next w:val="1061"/>
    <w:uiPriority w:val="39"/>
    <w:unhideWhenUsed/>
    <w:pPr>
      <w:ind w:left="567" w:right="0" w:firstLine="0"/>
      <w:spacing w:after="57"/>
    </w:pPr>
  </w:style>
  <w:style w:type="paragraph" w:styleId="1053">
    <w:name w:val="toc 4"/>
    <w:basedOn w:val="1061"/>
    <w:next w:val="1061"/>
    <w:uiPriority w:val="39"/>
    <w:unhideWhenUsed/>
    <w:pPr>
      <w:ind w:left="850" w:right="0" w:firstLine="0"/>
      <w:spacing w:after="57"/>
    </w:pPr>
  </w:style>
  <w:style w:type="paragraph" w:styleId="1054">
    <w:name w:val="toc 5"/>
    <w:basedOn w:val="1061"/>
    <w:next w:val="1061"/>
    <w:uiPriority w:val="39"/>
    <w:unhideWhenUsed/>
    <w:pPr>
      <w:ind w:left="1134" w:right="0" w:firstLine="0"/>
      <w:spacing w:after="57"/>
    </w:pPr>
  </w:style>
  <w:style w:type="paragraph" w:styleId="1055">
    <w:name w:val="toc 6"/>
    <w:basedOn w:val="1061"/>
    <w:next w:val="1061"/>
    <w:uiPriority w:val="39"/>
    <w:unhideWhenUsed/>
    <w:pPr>
      <w:ind w:left="1417" w:right="0" w:firstLine="0"/>
      <w:spacing w:after="57"/>
    </w:pPr>
  </w:style>
  <w:style w:type="paragraph" w:styleId="1056">
    <w:name w:val="toc 7"/>
    <w:basedOn w:val="1061"/>
    <w:next w:val="1061"/>
    <w:uiPriority w:val="39"/>
    <w:unhideWhenUsed/>
    <w:pPr>
      <w:ind w:left="1701" w:right="0" w:firstLine="0"/>
      <w:spacing w:after="57"/>
    </w:pPr>
  </w:style>
  <w:style w:type="paragraph" w:styleId="1057">
    <w:name w:val="toc 8"/>
    <w:basedOn w:val="1061"/>
    <w:next w:val="1061"/>
    <w:uiPriority w:val="39"/>
    <w:unhideWhenUsed/>
    <w:pPr>
      <w:ind w:left="1984" w:right="0" w:firstLine="0"/>
      <w:spacing w:after="57"/>
    </w:pPr>
  </w:style>
  <w:style w:type="paragraph" w:styleId="1058">
    <w:name w:val="toc 9"/>
    <w:basedOn w:val="1061"/>
    <w:next w:val="1061"/>
    <w:uiPriority w:val="39"/>
    <w:unhideWhenUsed/>
    <w:pPr>
      <w:ind w:left="2268" w:right="0" w:firstLine="0"/>
      <w:spacing w:after="57"/>
    </w:pPr>
  </w:style>
  <w:style w:type="paragraph" w:styleId="1059">
    <w:name w:val="TOC Heading"/>
    <w:uiPriority w:val="39"/>
    <w:unhideWhenUsed/>
  </w:style>
  <w:style w:type="paragraph" w:styleId="1060">
    <w:name w:val="table of figures"/>
    <w:basedOn w:val="1061"/>
    <w:next w:val="1061"/>
    <w:uiPriority w:val="99"/>
    <w:unhideWhenUsed/>
    <w:pPr>
      <w:spacing w:after="0" w:afterAutospacing="0"/>
    </w:pPr>
  </w:style>
  <w:style w:type="paragraph" w:styleId="1061" w:default="1">
    <w:name w:val="Normal"/>
    <w:next w:val="1061"/>
    <w:link w:val="1061"/>
    <w:qFormat/>
    <w:pPr>
      <w:ind w:left="1024"/>
      <w:jc w:val="both"/>
    </w:pPr>
    <w:rPr>
      <w:rFonts w:ascii="Calibri" w:hAnsi="Calibri"/>
      <w:lang w:val="en-US" w:eastAsia="zh-CN" w:bidi="ar-SA"/>
    </w:rPr>
  </w:style>
  <w:style w:type="paragraph" w:styleId="1062">
    <w:name w:val="标题 1"/>
    <w:basedOn w:val="1061"/>
    <w:next w:val="1061"/>
    <w:link w:val="1061"/>
    <w:qFormat/>
    <w:pPr>
      <w:ind w:left="432" w:firstLine="18"/>
      <w:spacing w:before="340" w:after="330" w:line="578" w:lineRule="auto"/>
      <w:outlineLvl w:val="0"/>
    </w:pPr>
    <w:rPr>
      <w:rFonts w:ascii="Calibri" w:hAnsi="Calibri" w:eastAsia="宋体" w:cs="Times New Roman"/>
      <w:lang w:val="en-US" w:eastAsia="zh-CN" w:bidi="ar-SA"/>
    </w:rPr>
  </w:style>
  <w:style w:type="paragraph" w:styleId="1063">
    <w:name w:val="标题 2"/>
    <w:basedOn w:val="1061"/>
    <w:next w:val="1061"/>
    <w:link w:val="1061"/>
    <w:qFormat/>
    <w:pPr>
      <w:keepNext/>
      <w:spacing w:before="240" w:after="60"/>
      <w:outlineLvl w:val="1"/>
    </w:pPr>
    <w:rPr>
      <w:rFonts w:ascii="Arial" w:hAnsi="Arial"/>
      <w:b/>
      <w:bCs/>
      <w:i/>
      <w:iCs/>
      <w:sz w:val="28"/>
      <w:szCs w:val="28"/>
    </w:rPr>
  </w:style>
  <w:style w:type="paragraph" w:styleId="1064">
    <w:name w:val="标题 3"/>
    <w:basedOn w:val="1062"/>
    <w:next w:val="1061"/>
    <w:link w:val="1061"/>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paragraph" w:styleId="1065">
    <w:name w:val="标题 4"/>
    <w:basedOn w:val="1061"/>
    <w:next w:val="1061"/>
    <w:link w:val="1061"/>
    <w:qFormat/>
    <w:pPr>
      <w:keepLines/>
      <w:keepNext/>
      <w:spacing w:before="280" w:after="290" w:line="372" w:lineRule="auto"/>
      <w:outlineLvl w:val="3"/>
    </w:pPr>
    <w:rPr>
      <w:rFonts w:ascii="Cambria" w:hAnsi="Cambria"/>
      <w:b/>
      <w:bCs/>
      <w:szCs w:val="28"/>
    </w:rPr>
  </w:style>
  <w:style w:type="character" w:styleId="1066">
    <w:name w:val="默认段落字体"/>
    <w:next w:val="1066"/>
    <w:link w:val="1061"/>
    <w:semiHidden/>
    <w:qFormat/>
  </w:style>
  <w:style w:type="table" w:styleId="1067">
    <w:name w:val="普通表格"/>
    <w:next w:val="1067"/>
    <w:link w:val="1061"/>
    <w:semiHidden/>
    <w:qFormat/>
    <w:tblPr/>
  </w:style>
  <w:style w:type="paragraph" w:styleId="1068">
    <w:name w:val="正文缩进"/>
    <w:basedOn w:val="1061"/>
    <w:next w:val="1061"/>
    <w:link w:val="1061"/>
    <w:qFormat/>
    <w:pPr>
      <w:ind w:left="420" w:firstLine="4772"/>
    </w:pPr>
  </w:style>
  <w:style w:type="paragraph" w:styleId="1069">
    <w:name w:val="文档结构图"/>
    <w:basedOn w:val="1061"/>
    <w:next w:val="1069"/>
    <w:link w:val="1061"/>
    <w:qFormat/>
    <w:pPr>
      <w:shd w:val="clear" w:color="auto" w:fill="000080"/>
    </w:pPr>
    <w:rPr>
      <w:rFonts w:eastAsia="@楷体_GB2312"/>
    </w:rPr>
  </w:style>
  <w:style w:type="paragraph" w:styleId="1070">
    <w:name w:val="批注文字"/>
    <w:basedOn w:val="1061"/>
    <w:next w:val="1061"/>
    <w:link w:val="1061"/>
    <w:qFormat/>
    <w:pPr>
      <w:ind w:left="0" w:firstLine="3584"/>
      <w:spacing w:before="0" w:after="0" w:line="360" w:lineRule="auto"/>
    </w:pPr>
  </w:style>
  <w:style w:type="paragraph" w:styleId="1071">
    <w:name w:val="正文文本"/>
    <w:basedOn w:val="1061"/>
    <w:next w:val="1061"/>
    <w:link w:val="1061"/>
    <w:qFormat/>
    <w:pPr>
      <w:ind w:left="0" w:firstLine="2560"/>
    </w:pPr>
  </w:style>
  <w:style w:type="paragraph" w:styleId="1072">
    <w:name w:val="正文文本缩进"/>
    <w:basedOn w:val="1061"/>
    <w:next w:val="1072"/>
    <w:link w:val="1061"/>
    <w:qFormat/>
    <w:pPr>
      <w:ind w:left="420" w:firstLine="1188"/>
      <w:spacing w:before="0" w:after="0" w:line="360" w:lineRule="exact"/>
    </w:pPr>
  </w:style>
  <w:style w:type="paragraph" w:styleId="1073">
    <w:name w:val="列表编号 3"/>
    <w:basedOn w:val="1062"/>
    <w:next w:val="1061"/>
    <w:link w:val="1061"/>
    <w:pPr>
      <w:numPr>
        <w:ilvl w:val="0"/>
        <w:numId w:val="1"/>
      </w:numPr>
      <w:tabs>
        <w:tab w:val="left" w:pos="1200" w:leader="none"/>
      </w:tabs>
    </w:pPr>
  </w:style>
  <w:style w:type="paragraph" w:styleId="1074">
    <w:name w:val="纯文本"/>
    <w:basedOn w:val="1061"/>
    <w:next w:val="1074"/>
    <w:link w:val="1061"/>
    <w:qFormat/>
    <w:rPr>
      <w:rFonts w:hAnsi="Courier New"/>
      <w:sz w:val="21"/>
    </w:rPr>
  </w:style>
  <w:style w:type="paragraph" w:styleId="1075">
    <w:name w:val="列表项目符号 5"/>
    <w:basedOn w:val="1062"/>
    <w:next w:val="1076"/>
    <w:link w:val="1061"/>
    <w:pPr>
      <w:numPr>
        <w:ilvl w:val="0"/>
        <w:numId w:val="2"/>
      </w:numPr>
      <w:tabs>
        <w:tab w:val="left" w:pos="2040" w:leader="none"/>
      </w:tabs>
    </w:pPr>
  </w:style>
  <w:style w:type="paragraph" w:styleId="1076">
    <w:name w:val="正文首行缩进1"/>
    <w:next w:val="1073"/>
    <w:link w:val="1061"/>
    <w:qFormat/>
    <w:pPr>
      <w:ind w:left="420" w:firstLine="2724"/>
      <w:spacing w:after="120" w:line="360" w:lineRule="auto"/>
    </w:pPr>
    <w:rPr>
      <w:rFonts w:ascii="Calibri" w:hAnsi="Calibri"/>
      <w:lang w:val="en-US" w:eastAsia="zh-CN" w:bidi="ar-SA"/>
    </w:rPr>
  </w:style>
  <w:style w:type="paragraph" w:styleId="1077">
    <w:name w:val="日期"/>
    <w:basedOn w:val="1062"/>
    <w:next w:val="1061"/>
    <w:link w:val="1061"/>
    <w:qFormat/>
    <w:pPr>
      <w:ind w:left="0" w:firstLine="2560"/>
      <w:spacing w:before="0" w:after="0" w:line="240" w:lineRule="auto"/>
    </w:pPr>
  </w:style>
  <w:style w:type="paragraph" w:styleId="1078">
    <w:name w:val="批注框文本"/>
    <w:basedOn w:val="1061"/>
    <w:next w:val="1078"/>
    <w:link w:val="1061"/>
    <w:unhideWhenUsed/>
    <w:qFormat/>
    <w:rPr>
      <w:sz w:val="18"/>
      <w:szCs w:val="18"/>
    </w:rPr>
  </w:style>
  <w:style w:type="paragraph" w:styleId="1079">
    <w:name w:val="页脚"/>
    <w:basedOn w:val="1062"/>
    <w:next w:val="1080"/>
    <w:link w:val="1061"/>
    <w:uiPriority w:val="99"/>
    <w:qFormat/>
    <w:pPr>
      <w:ind w:left="0" w:firstLine="3584"/>
      <w:spacing w:before="0" w:after="0" w:line="240" w:lineRule="auto"/>
    </w:pPr>
  </w:style>
  <w:style w:type="paragraph" w:styleId="1080">
    <w:name w:val="Char Char Char Char Char Char Char Char Char Char Char Char Char"/>
    <w:basedOn w:val="1062"/>
    <w:next w:val="1061"/>
    <w:link w:val="1061"/>
    <w:qFormat/>
    <w:pPr>
      <w:ind w:left="0" w:firstLine="3584"/>
      <w:spacing w:before="0" w:after="160" w:line="240" w:lineRule="exact"/>
    </w:pPr>
  </w:style>
  <w:style w:type="paragraph" w:styleId="1081">
    <w:name w:val="寄信人地址"/>
    <w:basedOn w:val="1061"/>
    <w:next w:val="1081"/>
    <w:link w:val="1061"/>
    <w:uiPriority w:val="99"/>
    <w:unhideWhenUsed/>
    <w:qFormat/>
    <w:rPr>
      <w:rFonts w:ascii="Arial" w:hAnsi="Arial"/>
    </w:rPr>
  </w:style>
  <w:style w:type="paragraph" w:styleId="1082">
    <w:name w:val="页眉"/>
    <w:basedOn w:val="1062"/>
    <w:next w:val="1077"/>
    <w:link w:val="1061"/>
    <w:uiPriority w:val="99"/>
    <w:qFormat/>
    <w:pPr>
      <w:ind w:left="0" w:firstLine="3584"/>
      <w:jc w:val="center"/>
      <w:spacing w:before="0" w:after="0" w:line="240" w:lineRule="auto"/>
      <w:pBdr>
        <w:bottom w:val="none" w:color="000000" w:sz="0" w:space="0"/>
      </w:pBdr>
    </w:pPr>
  </w:style>
  <w:style w:type="paragraph" w:styleId="1083">
    <w:name w:val="目录 1"/>
    <w:basedOn w:val="1062"/>
    <w:next w:val="1061"/>
    <w:link w:val="1061"/>
    <w:uiPriority w:val="39"/>
    <w:qFormat/>
    <w:pPr>
      <w:ind w:left="0" w:firstLine="4608"/>
      <w:spacing w:before="0" w:after="0" w:line="240" w:lineRule="auto"/>
    </w:pPr>
  </w:style>
  <w:style w:type="paragraph" w:styleId="1084">
    <w:name w:val="目录 2"/>
    <w:basedOn w:val="1061"/>
    <w:next w:val="1061"/>
    <w:link w:val="1061"/>
    <w:pPr>
      <w:ind w:left="420"/>
    </w:pPr>
  </w:style>
  <w:style w:type="paragraph" w:styleId="1085">
    <w:name w:val="普通(网站)"/>
    <w:basedOn w:val="1061"/>
    <w:next w:val="1085"/>
    <w:link w:val="1061"/>
    <w:rPr>
      <w:sz w:val="24"/>
    </w:rPr>
  </w:style>
  <w:style w:type="paragraph" w:styleId="1086">
    <w:name w:val="正文首行缩进 2"/>
    <w:basedOn w:val="1072"/>
    <w:next w:val="1086"/>
    <w:link w:val="1061"/>
    <w:qFormat/>
    <w:pPr>
      <w:ind w:left="420" w:firstLine="420"/>
      <w:spacing w:after="120" w:line="240" w:lineRule="auto"/>
    </w:pPr>
    <w:rPr>
      <w:rFonts w:ascii="等线" w:cs="Times New Roman"/>
      <w:sz w:val="21"/>
      <w:szCs w:val="24"/>
    </w:rPr>
  </w:style>
  <w:style w:type="table" w:styleId="1087">
    <w:name w:val="网格型"/>
    <w:basedOn w:val="1067"/>
    <w:next w:val="1087"/>
    <w:link w:val="1061"/>
    <w:uiPriority w:val="59"/>
    <w:qFormat/>
    <w:tblPr/>
  </w:style>
  <w:style w:type="character" w:styleId="1088">
    <w:name w:val="页码"/>
    <w:next w:val="1088"/>
    <w:link w:val="1061"/>
    <w:qFormat/>
    <w:rPr>
      <w:sz w:val="20"/>
    </w:rPr>
  </w:style>
  <w:style w:type="character" w:styleId="1089">
    <w:name w:val="已访问的超链接"/>
    <w:next w:val="1089"/>
    <w:link w:val="1061"/>
    <w:rPr>
      <w:color w:val="333333"/>
      <w:u w:val="none"/>
    </w:rPr>
  </w:style>
  <w:style w:type="character" w:styleId="1090">
    <w:name w:val="强调"/>
    <w:basedOn w:val="1066"/>
    <w:next w:val="1090"/>
    <w:link w:val="1061"/>
    <w:qFormat/>
    <w:rPr>
      <w:i w:val="0"/>
      <w:iCs w:val="0"/>
    </w:rPr>
  </w:style>
  <w:style w:type="character" w:styleId="1091">
    <w:name w:val="超链接"/>
    <w:next w:val="1091"/>
    <w:link w:val="1061"/>
    <w:uiPriority w:val="99"/>
    <w:qFormat/>
    <w:rPr>
      <w:color w:val="333333"/>
      <w:sz w:val="20"/>
      <w:u w:val="none"/>
    </w:rPr>
  </w:style>
  <w:style w:type="paragraph" w:styleId="1092">
    <w:name w:val="首行缩进"/>
    <w:basedOn w:val="1061"/>
    <w:next w:val="1092"/>
    <w:link w:val="1061"/>
    <w:qFormat/>
    <w:pPr>
      <w:ind w:firstLine="480"/>
    </w:pPr>
    <w:rPr>
      <w:lang w:val="zh-CN"/>
    </w:rPr>
  </w:style>
  <w:style w:type="paragraph" w:styleId="1093">
    <w:name w:val="Default"/>
    <w:next w:val="1075"/>
    <w:link w:val="1061"/>
    <w:qFormat/>
    <w:pPr>
      <w:ind w:firstLine="5120"/>
      <w:widowControl w:val="off"/>
    </w:pPr>
    <w:rPr>
      <w:rFonts w:ascii="Calibri" w:hAnsi="Calibri"/>
      <w:lang w:val="en-US" w:eastAsia="zh-CN" w:bidi="ar-SA"/>
    </w:rPr>
  </w:style>
  <w:style w:type="paragraph" w:styleId="1094">
    <w:name w:val="段"/>
    <w:next w:val="1061"/>
    <w:link w:val="1061"/>
    <w:qFormat/>
    <w:pPr>
      <w:ind w:firstLine="200"/>
      <w:jc w:val="both"/>
      <w:spacing w:line="360" w:lineRule="auto"/>
    </w:pPr>
    <w:rPr>
      <w:rFonts w:ascii="宋体" w:hAnsi="Calibri"/>
      <w:sz w:val="24"/>
      <w:szCs w:val="22"/>
      <w:lang w:val="en-US" w:eastAsia="zh-CN" w:bidi="ar-SA"/>
    </w:rPr>
  </w:style>
  <w:style w:type="paragraph" w:styleId="1095">
    <w:name w:val="_Style 6"/>
    <w:basedOn w:val="1062"/>
    <w:next w:val="1061"/>
    <w:link w:val="1061"/>
    <w:uiPriority w:val="39"/>
    <w:qFormat/>
    <w:pPr>
      <w:ind w:left="0" w:firstLine="0"/>
      <w:keepLines/>
      <w:keepNext/>
      <w:spacing w:before="240" w:after="0" w:line="259" w:lineRule="auto"/>
      <w:outlineLvl w:val="9"/>
    </w:pPr>
    <w:rPr>
      <w:rFonts w:ascii="Cambria" w:hAnsi="Cambria" w:eastAsia="宋体" w:cs="Times New Roman"/>
      <w:color w:val="365f91"/>
      <w:sz w:val="32"/>
      <w:szCs w:val="32"/>
    </w:rPr>
  </w:style>
  <w:style w:type="paragraph" w:styleId="1096">
    <w:name w:val="纯文本3"/>
    <w:basedOn w:val="1061"/>
    <w:next w:val="1096"/>
    <w:link w:val="1061"/>
    <w:qFormat/>
    <w:rPr>
      <w:rFonts w:ascii="宋体" w:hAnsi="Courier New"/>
    </w:rPr>
  </w:style>
  <w:style w:type="character" w:styleId="1097">
    <w:name w:val="font11"/>
    <w:next w:val="1097"/>
    <w:link w:val="1061"/>
    <w:qFormat/>
    <w:rPr>
      <w:rFonts w:ascii="Times New Roman" w:hAnsi="Times New Roman" w:cs="Times New Roman"/>
      <w:color w:val="000000"/>
      <w:sz w:val="21"/>
      <w:szCs w:val="21"/>
      <w:u w:val="none"/>
    </w:rPr>
  </w:style>
  <w:style w:type="character" w:styleId="1098">
    <w:name w:val="font21"/>
    <w:next w:val="1098"/>
    <w:link w:val="1061"/>
    <w:qFormat/>
    <w:rPr>
      <w:rFonts w:hint="eastAsia" w:ascii="宋体" w:hAnsi="宋体" w:eastAsia="宋体" w:cs="宋体"/>
      <w:color w:val="000000"/>
      <w:sz w:val="21"/>
      <w:szCs w:val="21"/>
      <w:u w:val="none"/>
    </w:rPr>
  </w:style>
  <w:style w:type="paragraph" w:styleId="1099">
    <w:name w:val="纯文本1"/>
    <w:basedOn w:val="1061"/>
    <w:next w:val="1099"/>
    <w:link w:val="1061"/>
    <w:qFormat/>
    <w:rPr>
      <w:rFonts w:hAnsi="Courier New" w:eastAsia="楷体_GB2312"/>
      <w:sz w:val="28"/>
    </w:rPr>
  </w:style>
  <w:style w:type="character" w:styleId="1100">
    <w:name w:val="NormalCharacter1"/>
    <w:basedOn w:val="1066"/>
    <w:next w:val="1100"/>
    <w:link w:val="1101"/>
    <w:semiHidden/>
    <w:qFormat/>
    <w:rPr>
      <w:rFonts w:ascii="Calibri" w:hAnsi="Calibri" w:eastAsia="宋体" w:cs="Times New Roman"/>
    </w:rPr>
  </w:style>
  <w:style w:type="paragraph" w:styleId="1101">
    <w:name w:val="UserStyle_3"/>
    <w:basedOn w:val="1061"/>
    <w:next w:val="1101"/>
    <w:link w:val="1100"/>
    <w:qFormat/>
    <w:pPr>
      <w:ind w:left="0"/>
      <w:jc w:val="left"/>
      <w:spacing w:line="360" w:lineRule="auto"/>
      <w:shd w:val="clear" w:color="auto" w:fill="000080"/>
    </w:pPr>
    <w:rPr>
      <w:rFonts w:ascii="Calibri" w:hAnsi="Calibri" w:eastAsia="宋体" w:cs="Times New Roman"/>
    </w:rPr>
  </w:style>
  <w:style w:type="paragraph" w:styleId="1102">
    <w:name w:val="NormalIndent1"/>
    <w:basedOn w:val="1061"/>
    <w:next w:val="1102"/>
    <w:link w:val="1061"/>
    <w:qFormat/>
    <w:pPr>
      <w:ind w:firstLine="420"/>
      <w:jc w:val="left"/>
    </w:pPr>
    <w:rPr>
      <w:sz w:val="24"/>
    </w:rPr>
  </w:style>
  <w:style w:type="paragraph" w:styleId="1103">
    <w:name w:val="UserStyle_34"/>
    <w:basedOn w:val="1061"/>
    <w:next w:val="1103"/>
    <w:link w:val="1061"/>
    <w:qFormat/>
    <w:pPr>
      <w:ind w:firstLine="200"/>
      <w:spacing w:before="50" w:after="50" w:line="360" w:lineRule="auto"/>
    </w:pPr>
    <w:rPr>
      <w:rFonts w:eastAsia="宋体"/>
      <w:sz w:val="24"/>
      <w:szCs w:val="24"/>
    </w:rPr>
  </w:style>
  <w:style w:type="paragraph" w:styleId="1104">
    <w:name w:val="UserStyle_28"/>
    <w:basedOn w:val="1061"/>
    <w:next w:val="1104"/>
    <w:link w:val="1061"/>
    <w:qFormat/>
    <w:pPr>
      <w:ind w:firstLine="480"/>
      <w:spacing w:line="360" w:lineRule="auto"/>
    </w:pPr>
    <w:rPr>
      <w:rFonts w:ascii="Calibri" w:hAnsi="Calibri" w:eastAsia="宋体"/>
      <w:sz w:val="24"/>
    </w:rPr>
  </w:style>
  <w:style w:type="paragraph" w:styleId="1105">
    <w:name w:val="Acetate1"/>
    <w:basedOn w:val="1061"/>
    <w:next w:val="1105"/>
    <w:link w:val="1061"/>
    <w:semiHidden/>
    <w:qFormat/>
    <w:rPr>
      <w:sz w:val="18"/>
      <w:szCs w:val="18"/>
    </w:rPr>
  </w:style>
  <w:style w:type="paragraph" w:styleId="1106">
    <w:name w:val="PlainText1"/>
    <w:basedOn w:val="1061"/>
    <w:next w:val="1106"/>
    <w:link w:val="1061"/>
    <w:qFormat/>
    <w:rPr>
      <w:rFonts w:ascii="宋体" w:hAnsi="Courier New"/>
    </w:rPr>
  </w:style>
  <w:style w:type="paragraph" w:styleId="1107">
    <w:name w:val="纯文本4"/>
    <w:basedOn w:val="1061"/>
    <w:next w:val="1107"/>
    <w:link w:val="1061"/>
    <w:pPr>
      <w:widowControl w:val="off"/>
    </w:pPr>
    <w:rPr>
      <w:rFonts w:ascii="宋体" w:hAnsi="Courier New"/>
      <w:szCs w:val="20"/>
      <w:lang w:val="zh-CN" w:eastAsia="zh-CN"/>
    </w:rPr>
  </w:style>
  <w:style w:type="paragraph" w:styleId="1108">
    <w:name w:val="Andy_正文"/>
    <w:basedOn w:val="1061"/>
    <w:next w:val="1108"/>
    <w:link w:val="1061"/>
    <w:qFormat/>
    <w:pPr>
      <w:ind w:firstLine="480"/>
      <w:spacing w:line="360" w:lineRule="auto"/>
      <w:widowControl w:val="off"/>
    </w:pPr>
    <w:rPr>
      <w:rFonts w:ascii="Calibri" w:hAnsi="Calibri" w:eastAsia="宋体"/>
      <w:sz w:val="24"/>
    </w:rPr>
  </w:style>
  <w:style w:type="paragraph" w:styleId="1109">
    <w:name w:val="WPSOffice手动目录 1"/>
    <w:next w:val="1109"/>
    <w:link w:val="1061"/>
    <w:rPr>
      <w:lang w:val="en-US" w:eastAsia="zh-CN" w:bidi="ar-SA"/>
    </w:rPr>
  </w:style>
  <w:style w:type="paragraph" w:styleId="1110">
    <w:name w:val="UserStyle_62"/>
    <w:basedOn w:val="1061"/>
    <w:next w:val="1110"/>
    <w:link w:val="1061"/>
    <w:qFormat/>
    <w:rPr>
      <w:rFonts w:ascii="宋体" w:hAnsi="Courier New"/>
    </w:rPr>
  </w:style>
  <w:style w:type="paragraph" w:styleId="1111">
    <w:name w:val="Plain Text1"/>
    <w:basedOn w:val="1061"/>
    <w:next w:val="1111"/>
    <w:link w:val="1061"/>
    <w:qFormat/>
    <w:pPr>
      <w:widowControl w:val="off"/>
    </w:pPr>
    <w:rPr>
      <w:rFonts w:hint="eastAsia" w:ascii="宋体" w:hAnsi="Courier New"/>
      <w:sz w:val="28"/>
    </w:rPr>
  </w:style>
  <w:style w:type="paragraph" w:styleId="1112">
    <w:name w:val="__正文"/>
    <w:next w:val="1112"/>
    <w:link w:val="1061"/>
    <w:qFormat/>
    <w:pPr>
      <w:ind w:firstLine="200"/>
      <w:spacing w:line="360" w:lineRule="auto"/>
    </w:pPr>
    <w:rPr>
      <w:rFonts w:ascii="Calibri" w:hAnsi="Calibri"/>
      <w:sz w:val="24"/>
      <w:szCs w:val="21"/>
      <w:lang w:val="en-US" w:eastAsia="zh-CN" w:bidi="ar-SA"/>
    </w:rPr>
  </w:style>
  <w:style w:type="character" w:styleId="1113">
    <w:name w:val="bds_more2"/>
    <w:next w:val="1113"/>
    <w:link w:val="1061"/>
    <w:rPr>
      <w:rFonts w:hint="eastAsia" w:ascii="宋体" w:hAnsi="宋体" w:eastAsia="宋体" w:cs="宋体"/>
    </w:rPr>
  </w:style>
  <w:style w:type="character" w:styleId="1114">
    <w:name w:val="bds_more3"/>
    <w:next w:val="1114"/>
    <w:link w:val="1061"/>
  </w:style>
  <w:style w:type="character" w:styleId="1115">
    <w:name w:val="bds_more4"/>
    <w:next w:val="1115"/>
    <w:link w:val="1061"/>
  </w:style>
  <w:style w:type="character" w:styleId="1116">
    <w:name w:val="bds_nopic"/>
    <w:next w:val="1116"/>
    <w:link w:val="1061"/>
  </w:style>
  <w:style w:type="character" w:styleId="1117">
    <w:name w:val="bds_nopic1"/>
    <w:next w:val="1117"/>
    <w:link w:val="1061"/>
  </w:style>
  <w:style w:type="character" w:styleId="1118">
    <w:name w:val="bds_nopic2"/>
    <w:next w:val="1118"/>
    <w:link w:val="1061"/>
  </w:style>
  <w:style w:type="paragraph" w:styleId="1119">
    <w:name w:val="纯文本11"/>
    <w:basedOn w:val="1061"/>
    <w:next w:val="1119"/>
    <w:link w:val="1061"/>
    <w:qFormat/>
    <w:pPr>
      <w:jc w:val="both"/>
      <w:widowControl w:val="off"/>
    </w:pPr>
    <w:rPr>
      <w:rFonts w:ascii="宋体" w:hAnsi="Courier New" w:eastAsia="楷体_GB2312"/>
      <w:sz w:val="26"/>
      <w:szCs w:val="20"/>
    </w:rPr>
  </w:style>
  <w:style w:type="paragraph" w:styleId="1120">
    <w:name w:val="Body text|2"/>
    <w:basedOn w:val="1061"/>
    <w:next w:val="1120"/>
    <w:link w:val="1061"/>
    <w:qFormat/>
    <w:pPr>
      <w:jc w:val="center"/>
      <w:spacing w:line="317" w:lineRule="exact"/>
      <w:shd w:val="clear" w:color="auto" w:fill="auto"/>
      <w:widowControl w:val="off"/>
    </w:pPr>
    <w:rPr>
      <w:rFonts w:ascii="宋体" w:hAnsi="宋体" w:eastAsia="宋体" w:cs="宋体"/>
      <w:u w:val="none"/>
      <w:shd w:val="clear" w:color="auto" w:fill="auto"/>
      <w:lang w:val="zh-TW" w:eastAsia="zh-TW" w:bidi="zh-TW"/>
    </w:rPr>
  </w:style>
  <w:style w:type="character" w:styleId="1121">
    <w:name w:val="font01"/>
    <w:basedOn w:val="1066"/>
    <w:next w:val="1121"/>
    <w:link w:val="1061"/>
    <w:rPr>
      <w:rFonts w:hint="eastAsia" w:ascii="宋体" w:hAnsi="宋体" w:eastAsia="宋体" w:cs="宋体"/>
      <w:i w:val="0"/>
      <w:iCs w:val="0"/>
      <w:color w:val="000000"/>
      <w:sz w:val="24"/>
      <w:szCs w:val="24"/>
      <w:u w:val="none"/>
    </w:rPr>
  </w:style>
  <w:style w:type="character" w:styleId="1122">
    <w:name w:val="font51"/>
    <w:basedOn w:val="1066"/>
    <w:next w:val="1122"/>
    <w:link w:val="1061"/>
    <w:rPr>
      <w:rFonts w:ascii="宋体" w:hAnsi="宋体" w:eastAsia="宋体" w:cs="宋体"/>
      <w:i w:val="0"/>
      <w:iCs w:val="0"/>
      <w:color w:val="000000"/>
      <w:sz w:val="20"/>
      <w:szCs w:val="20"/>
      <w:u w:val="none"/>
    </w:rPr>
  </w:style>
  <w:style w:type="paragraph" w:styleId="1123">
    <w:name w:val="正文文本缩进1"/>
    <w:basedOn w:val="1061"/>
    <w:next w:val="1123"/>
    <w:link w:val="1061"/>
    <w:qFormat/>
    <w:pPr>
      <w:ind w:left="420" w:firstLine="1188"/>
      <w:spacing w:line="360" w:lineRule="exact"/>
    </w:pPr>
    <w:rPr>
      <w:rFonts w:eastAsia="宋体" w:cs="Times New Roman"/>
    </w:rPr>
  </w:style>
  <w:style w:type="character" w:styleId="1124">
    <w:name w:val="font31"/>
    <w:basedOn w:val="1066"/>
    <w:next w:val="1124"/>
    <w:link w:val="1061"/>
    <w:rPr>
      <w:rFonts w:ascii="仿宋_GB2312" w:eastAsia="仿宋_GB2312" w:cs="仿宋_GB2312"/>
      <w:i w:val="0"/>
      <w:iCs w:val="0"/>
      <w:color w:val="000000"/>
      <w:sz w:val="24"/>
      <w:szCs w:val="24"/>
      <w:u w:val="none"/>
    </w:rPr>
  </w:style>
  <w:style w:type="paragraph" w:styleId="1125">
    <w:name w:val="正文文本缩进11"/>
    <w:basedOn w:val="1061"/>
    <w:next w:val="1061"/>
    <w:link w:val="1061"/>
    <w:qFormat/>
    <w:pPr>
      <w:ind w:left="420" w:firstLine="1188"/>
      <w:spacing w:line="360" w:lineRule="exact"/>
    </w:pPr>
    <w:rPr>
      <w:rFonts w:ascii="Times New Roman" w:hAnsi="Times New Roman" w:cs="Times New Roman"/>
    </w:rPr>
  </w:style>
  <w:style w:type="character" w:styleId="1126" w:default="1">
    <w:name w:val="Default Paragraph Font"/>
    <w:uiPriority w:val="1"/>
    <w:semiHidden/>
    <w:unhideWhenUsed/>
  </w:style>
  <w:style w:type="numbering" w:styleId="1127" w:default="1">
    <w:name w:val="No List"/>
    <w:uiPriority w:val="99"/>
    <w:semiHidden/>
    <w:unhideWhenUsed/>
  </w:style>
  <w:style w:type="table" w:styleId="11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许菊根</cp:lastModifiedBy>
  <cp:revision>6</cp:revision>
  <dcterms:created xsi:type="dcterms:W3CDTF">2024-02-19T05:34:00Z</dcterms:created>
  <dcterms:modified xsi:type="dcterms:W3CDTF">2026-06-08T07:28:40Z</dcterms:modified>
</cp:coreProperties>
</file>