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AEA3B">
      <w:pPr>
        <w:spacing w:line="400" w:lineRule="exact"/>
        <w:ind w:firstLine="964" w:firstLineChars="200"/>
        <w:jc w:val="center"/>
        <w:rPr>
          <w:rFonts w:ascii="Times New Roman" w:hAnsi="Times New Roman"/>
          <w:b/>
          <w:color w:val="auto"/>
          <w:sz w:val="48"/>
          <w:szCs w:val="48"/>
          <w:highlight w:val="none"/>
        </w:rPr>
      </w:pPr>
    </w:p>
    <w:p w14:paraId="3C1F7F2D">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73762EEB">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06D6E0E5">
      <w:pPr>
        <w:spacing w:line="400" w:lineRule="exact"/>
        <w:jc w:val="center"/>
        <w:rPr>
          <w:rFonts w:ascii="Times New Roman" w:hAnsi="Times New Roman"/>
          <w:b/>
          <w:bCs/>
          <w:color w:val="auto"/>
          <w:kern w:val="0"/>
          <w:sz w:val="32"/>
          <w:szCs w:val="24"/>
          <w:highlight w:val="none"/>
        </w:rPr>
      </w:pPr>
      <w:r>
        <w:rPr>
          <w:rFonts w:hint="eastAsia" w:ascii="Times New Roman" w:hAnsi="Times New Roman"/>
          <w:b/>
          <w:bCs/>
          <w:color w:val="auto"/>
          <w:kern w:val="0"/>
          <w:sz w:val="32"/>
          <w:szCs w:val="24"/>
          <w:highlight w:val="none"/>
          <w:lang w:val="en-US" w:eastAsia="zh-CN"/>
        </w:rPr>
        <w:t xml:space="preserve">       </w:t>
      </w: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如东县自然资源和规划局非住宅类农村乱占耕地建房问题专项整治技术服务项目</w:t>
      </w:r>
    </w:p>
    <w:p w14:paraId="033B3372">
      <w:pPr>
        <w:adjustRightInd w:val="0"/>
        <w:spacing w:before="120" w:after="120" w:line="360" w:lineRule="auto"/>
        <w:ind w:firstLine="1285" w:firstLineChars="400"/>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 xml:space="preserve">JSZC-320623-HSGL-C2026-0027 </w:t>
      </w:r>
    </w:p>
    <w:p w14:paraId="60790DE9">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07704E1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94A37C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E5E8A2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9FBDD7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7664F5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8F7F72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7E8735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56AB6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82A39B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6F4D87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ACFA06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B1284C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8707C8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0AF911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C9088A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78801D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BF5E9E5">
      <w:pPr>
        <w:adjustRightInd w:val="0"/>
        <w:spacing w:before="120" w:after="120" w:line="400" w:lineRule="exact"/>
        <w:ind w:firstLine="723" w:firstLineChars="200"/>
        <w:jc w:val="center"/>
        <w:textAlignment w:val="baseline"/>
        <w:rPr>
          <w:rFonts w:hint="eastAsia" w:ascii="宋体" w:hAnsi="宋体"/>
          <w:b/>
          <w:bCs/>
          <w:color w:val="auto"/>
          <w:sz w:val="36"/>
          <w:szCs w:val="36"/>
          <w:highlight w:val="none"/>
          <w:u w:val="single"/>
        </w:rPr>
      </w:pPr>
      <w:r>
        <w:rPr>
          <w:rFonts w:hint="eastAsia" w:ascii="宋体" w:hAnsi="宋体"/>
          <w:b/>
          <w:bCs/>
          <w:color w:val="auto"/>
          <w:sz w:val="36"/>
          <w:szCs w:val="36"/>
          <w:highlight w:val="none"/>
          <w:u w:val="single"/>
        </w:rPr>
        <w:t>如东县自然资源和规划局</w:t>
      </w:r>
    </w:p>
    <w:p w14:paraId="70080244">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6</w:t>
      </w:r>
      <w:r>
        <w:rPr>
          <w:rFonts w:ascii="Times New Roman" w:hAnsi="Times New Roman"/>
          <w:b/>
          <w:bCs/>
          <w:color w:val="auto"/>
          <w:kern w:val="0"/>
          <w:sz w:val="32"/>
          <w:szCs w:val="24"/>
          <w:highlight w:val="none"/>
        </w:rPr>
        <w:t>月</w:t>
      </w:r>
    </w:p>
    <w:p w14:paraId="06E01993">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479757206"/>
      <w:bookmarkStart w:id="2" w:name="_Toc523127445"/>
      <w:bookmarkStart w:id="3" w:name="_Toc16938516"/>
      <w:bookmarkStart w:id="4" w:name="_Toc20823272"/>
      <w:bookmarkStart w:id="5" w:name="_Toc513029200"/>
    </w:p>
    <w:p w14:paraId="2CB6706F">
      <w:pPr>
        <w:spacing w:line="400" w:lineRule="exact"/>
        <w:ind w:firstLine="883" w:firstLineChars="200"/>
        <w:jc w:val="center"/>
        <w:outlineLvl w:val="0"/>
        <w:rPr>
          <w:rFonts w:ascii="Times New Roman" w:hAnsi="Times New Roman" w:eastAsia="黑体"/>
          <w:b/>
          <w:color w:val="auto"/>
          <w:sz w:val="44"/>
          <w:szCs w:val="21"/>
          <w:highlight w:val="none"/>
        </w:rPr>
      </w:pPr>
      <w:r>
        <w:rPr>
          <w:rFonts w:ascii="Times New Roman" w:hAnsi="Times New Roman" w:eastAsia="黑体"/>
          <w:b/>
          <w:color w:val="auto"/>
          <w:sz w:val="44"/>
          <w:szCs w:val="21"/>
          <w:highlight w:val="none"/>
        </w:rPr>
        <w:t>总目录</w:t>
      </w:r>
    </w:p>
    <w:p w14:paraId="3EE6DCD2">
      <w:pPr>
        <w:spacing w:line="400" w:lineRule="exact"/>
        <w:ind w:firstLine="562" w:firstLineChars="200"/>
        <w:rPr>
          <w:rFonts w:ascii="Times New Roman" w:hAnsi="Times New Roman" w:eastAsia="仿宋_GB2312"/>
          <w:b/>
          <w:color w:val="auto"/>
          <w:sz w:val="28"/>
          <w:szCs w:val="21"/>
          <w:highlight w:val="none"/>
        </w:rPr>
      </w:pPr>
    </w:p>
    <w:p w14:paraId="47FE2D42">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ADF5459">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619108E2">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4DC4C7C8">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18</w:t>
      </w:r>
    </w:p>
    <w:p w14:paraId="69401D17">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rPr>
        <w:t>1</w:t>
      </w:r>
    </w:p>
    <w:p w14:paraId="229EB545">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6</w:t>
      </w:r>
    </w:p>
    <w:p w14:paraId="4A5BC24F">
      <w:pPr>
        <w:spacing w:line="400" w:lineRule="exact"/>
        <w:ind w:firstLine="420" w:firstLineChars="200"/>
        <w:rPr>
          <w:rFonts w:ascii="Times New Roman" w:hAnsi="Times New Roman"/>
          <w:color w:val="auto"/>
          <w:szCs w:val="21"/>
          <w:highlight w:val="none"/>
        </w:rPr>
      </w:pPr>
    </w:p>
    <w:p w14:paraId="7CEFC41B">
      <w:pPr>
        <w:spacing w:line="400" w:lineRule="exact"/>
        <w:ind w:firstLine="420" w:firstLineChars="200"/>
        <w:rPr>
          <w:rFonts w:ascii="Times New Roman" w:hAnsi="Times New Roman"/>
          <w:color w:val="auto"/>
          <w:szCs w:val="21"/>
          <w:highlight w:val="none"/>
        </w:rPr>
      </w:pPr>
    </w:p>
    <w:p w14:paraId="37682B27">
      <w:pPr>
        <w:spacing w:line="400" w:lineRule="exact"/>
        <w:ind w:firstLine="420" w:firstLineChars="200"/>
        <w:rPr>
          <w:rFonts w:ascii="Times New Roman" w:hAnsi="Times New Roman"/>
          <w:color w:val="auto"/>
          <w:szCs w:val="21"/>
          <w:highlight w:val="none"/>
        </w:rPr>
      </w:pPr>
    </w:p>
    <w:p w14:paraId="6DD223AC">
      <w:pPr>
        <w:spacing w:line="400" w:lineRule="exact"/>
        <w:ind w:firstLine="420" w:firstLineChars="200"/>
        <w:rPr>
          <w:rFonts w:ascii="Times New Roman" w:hAnsi="Times New Roman"/>
          <w:color w:val="auto"/>
          <w:szCs w:val="21"/>
          <w:highlight w:val="none"/>
        </w:rPr>
      </w:pPr>
    </w:p>
    <w:p w14:paraId="65BCE1C5">
      <w:pPr>
        <w:spacing w:line="400" w:lineRule="exact"/>
        <w:ind w:firstLine="420" w:firstLineChars="200"/>
        <w:rPr>
          <w:rFonts w:ascii="Times New Roman" w:hAnsi="Times New Roman"/>
          <w:color w:val="auto"/>
          <w:szCs w:val="21"/>
          <w:highlight w:val="none"/>
        </w:rPr>
      </w:pPr>
    </w:p>
    <w:p w14:paraId="5E7D8015">
      <w:pPr>
        <w:spacing w:line="400" w:lineRule="exact"/>
        <w:ind w:firstLine="420" w:firstLineChars="200"/>
        <w:rPr>
          <w:rFonts w:ascii="Times New Roman" w:hAnsi="Times New Roman"/>
          <w:color w:val="auto"/>
          <w:szCs w:val="21"/>
          <w:highlight w:val="none"/>
        </w:rPr>
      </w:pPr>
    </w:p>
    <w:p w14:paraId="08549FCA">
      <w:pPr>
        <w:spacing w:line="400" w:lineRule="exact"/>
        <w:ind w:firstLine="420" w:firstLineChars="200"/>
        <w:rPr>
          <w:rFonts w:ascii="Times New Roman" w:hAnsi="Times New Roman"/>
          <w:color w:val="auto"/>
          <w:szCs w:val="21"/>
          <w:highlight w:val="none"/>
        </w:rPr>
      </w:pPr>
    </w:p>
    <w:p w14:paraId="727174F5">
      <w:pPr>
        <w:spacing w:line="400" w:lineRule="exact"/>
        <w:ind w:firstLine="420" w:firstLineChars="200"/>
        <w:rPr>
          <w:rFonts w:ascii="Times New Roman" w:hAnsi="Times New Roman"/>
          <w:color w:val="auto"/>
          <w:szCs w:val="21"/>
          <w:highlight w:val="none"/>
        </w:rPr>
      </w:pPr>
    </w:p>
    <w:p w14:paraId="765EC86F">
      <w:pPr>
        <w:spacing w:line="400" w:lineRule="exact"/>
        <w:ind w:firstLine="420" w:firstLineChars="200"/>
        <w:rPr>
          <w:rFonts w:ascii="Times New Roman" w:hAnsi="Times New Roman"/>
          <w:color w:val="auto"/>
          <w:szCs w:val="21"/>
          <w:highlight w:val="none"/>
        </w:rPr>
      </w:pPr>
    </w:p>
    <w:p w14:paraId="12D0E268">
      <w:pPr>
        <w:spacing w:line="400" w:lineRule="exact"/>
        <w:ind w:firstLine="420" w:firstLineChars="200"/>
        <w:rPr>
          <w:rFonts w:ascii="Times New Roman" w:hAnsi="Times New Roman"/>
          <w:color w:val="auto"/>
          <w:szCs w:val="21"/>
          <w:highlight w:val="none"/>
        </w:rPr>
      </w:pPr>
    </w:p>
    <w:p w14:paraId="1BA912ED">
      <w:pPr>
        <w:spacing w:line="400" w:lineRule="exact"/>
        <w:ind w:firstLine="420" w:firstLineChars="200"/>
        <w:rPr>
          <w:rFonts w:ascii="Times New Roman" w:hAnsi="Times New Roman"/>
          <w:color w:val="auto"/>
          <w:szCs w:val="21"/>
          <w:highlight w:val="none"/>
        </w:rPr>
      </w:pPr>
    </w:p>
    <w:p w14:paraId="7C5C7879">
      <w:pPr>
        <w:spacing w:line="400" w:lineRule="exact"/>
        <w:ind w:firstLine="420" w:firstLineChars="200"/>
        <w:rPr>
          <w:rFonts w:ascii="Times New Roman" w:hAnsi="Times New Roman"/>
          <w:color w:val="auto"/>
          <w:szCs w:val="21"/>
          <w:highlight w:val="none"/>
        </w:rPr>
      </w:pPr>
    </w:p>
    <w:p w14:paraId="6C321D5E">
      <w:pPr>
        <w:spacing w:line="400" w:lineRule="exact"/>
        <w:ind w:firstLine="420" w:firstLineChars="200"/>
        <w:rPr>
          <w:rFonts w:ascii="Times New Roman" w:hAnsi="Times New Roman"/>
          <w:color w:val="auto"/>
          <w:szCs w:val="21"/>
          <w:highlight w:val="none"/>
        </w:rPr>
      </w:pPr>
    </w:p>
    <w:p w14:paraId="79178226">
      <w:pPr>
        <w:spacing w:line="400" w:lineRule="exact"/>
        <w:ind w:firstLine="420" w:firstLineChars="200"/>
        <w:rPr>
          <w:rFonts w:ascii="Times New Roman" w:hAnsi="Times New Roman"/>
          <w:color w:val="auto"/>
          <w:szCs w:val="21"/>
          <w:highlight w:val="none"/>
        </w:rPr>
      </w:pPr>
    </w:p>
    <w:p w14:paraId="626C19A5">
      <w:pPr>
        <w:spacing w:line="400" w:lineRule="exact"/>
        <w:ind w:firstLine="420" w:firstLineChars="200"/>
        <w:rPr>
          <w:rFonts w:ascii="Times New Roman" w:hAnsi="Times New Roman"/>
          <w:color w:val="auto"/>
          <w:szCs w:val="21"/>
          <w:highlight w:val="none"/>
        </w:rPr>
      </w:pPr>
    </w:p>
    <w:p w14:paraId="3BA7E48D">
      <w:pPr>
        <w:spacing w:line="400" w:lineRule="exact"/>
        <w:ind w:firstLine="420" w:firstLineChars="200"/>
        <w:rPr>
          <w:rFonts w:ascii="Times New Roman" w:hAnsi="Times New Roman"/>
          <w:color w:val="auto"/>
          <w:szCs w:val="21"/>
          <w:highlight w:val="none"/>
        </w:rPr>
      </w:pPr>
    </w:p>
    <w:p w14:paraId="3B2C0C14">
      <w:pPr>
        <w:spacing w:line="400" w:lineRule="exact"/>
        <w:ind w:firstLine="420" w:firstLineChars="200"/>
        <w:rPr>
          <w:rFonts w:ascii="Times New Roman" w:hAnsi="Times New Roman"/>
          <w:color w:val="auto"/>
          <w:szCs w:val="21"/>
          <w:highlight w:val="none"/>
        </w:rPr>
      </w:pPr>
    </w:p>
    <w:p w14:paraId="076F6961">
      <w:pPr>
        <w:spacing w:line="400" w:lineRule="exact"/>
        <w:ind w:firstLine="420" w:firstLineChars="200"/>
        <w:rPr>
          <w:rFonts w:ascii="Times New Roman" w:hAnsi="Times New Roman"/>
          <w:color w:val="auto"/>
          <w:szCs w:val="21"/>
          <w:highlight w:val="none"/>
        </w:rPr>
      </w:pPr>
    </w:p>
    <w:p w14:paraId="42644D62">
      <w:pPr>
        <w:spacing w:line="400" w:lineRule="exact"/>
        <w:ind w:firstLine="420" w:firstLineChars="200"/>
        <w:rPr>
          <w:rFonts w:ascii="Times New Roman" w:hAnsi="Times New Roman"/>
          <w:color w:val="auto"/>
          <w:szCs w:val="21"/>
          <w:highlight w:val="none"/>
        </w:rPr>
      </w:pPr>
    </w:p>
    <w:p w14:paraId="18AF9C28">
      <w:pPr>
        <w:spacing w:line="400" w:lineRule="exact"/>
        <w:ind w:firstLine="420" w:firstLineChars="200"/>
        <w:rPr>
          <w:rFonts w:ascii="Times New Roman" w:hAnsi="Times New Roman"/>
          <w:color w:val="auto"/>
          <w:szCs w:val="21"/>
          <w:highlight w:val="none"/>
        </w:rPr>
      </w:pPr>
    </w:p>
    <w:p w14:paraId="3BAE52C7">
      <w:pPr>
        <w:spacing w:line="400" w:lineRule="exact"/>
        <w:ind w:firstLine="420" w:firstLineChars="200"/>
        <w:rPr>
          <w:rFonts w:ascii="Times New Roman" w:hAnsi="Times New Roman"/>
          <w:color w:val="auto"/>
          <w:szCs w:val="21"/>
          <w:highlight w:val="none"/>
        </w:rPr>
      </w:pPr>
    </w:p>
    <w:p w14:paraId="32E140C3">
      <w:pPr>
        <w:spacing w:line="400" w:lineRule="exact"/>
        <w:ind w:firstLine="420" w:firstLineChars="200"/>
        <w:rPr>
          <w:rFonts w:ascii="Times New Roman" w:hAnsi="Times New Roman"/>
          <w:color w:val="auto"/>
          <w:szCs w:val="21"/>
          <w:highlight w:val="none"/>
        </w:rPr>
      </w:pPr>
    </w:p>
    <w:p w14:paraId="289C1F10">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1031AE3B">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7BA9313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如东县自然资源和规划局非住宅类农村乱占耕地建房问题专项整治技术服务项目【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：JSZC-320623-HSGL-C2026-0027</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223495DC">
      <w:pPr>
        <w:pBdr>
          <w:top w:val="single" w:color="auto" w:sz="4" w:space="1"/>
          <w:left w:val="single" w:color="auto" w:sz="4" w:space="4"/>
          <w:bottom w:val="single" w:color="auto" w:sz="4" w:space="1"/>
          <w:right w:val="single" w:color="auto" w:sz="4" w:space="4"/>
        </w:pBd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48AC61F6">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如东县自然资源和规划局非住宅类农村乱占耕地建房问题专项整治技术服务项目</w:t>
      </w:r>
      <w:r>
        <w:rPr>
          <w:rFonts w:ascii="Times New Roman" w:hAnsi="Times New Roman"/>
          <w:color w:val="auto"/>
          <w:sz w:val="24"/>
          <w:szCs w:val="24"/>
          <w:highlight w:val="none"/>
        </w:rPr>
        <w:t>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2026年</w:t>
      </w:r>
      <w:r>
        <w:rPr>
          <w:rFonts w:hint="eastAsia" w:ascii="Times New Roman" w:hAnsi="Times New Roman"/>
          <w:b/>
          <w:bCs/>
          <w:color w:val="auto"/>
          <w:sz w:val="24"/>
          <w:szCs w:val="24"/>
          <w:highlight w:val="none"/>
          <w:u w:val="single"/>
          <w:lang w:val="en-US" w:eastAsia="zh-CN"/>
        </w:rPr>
        <w:t>6</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30</w:t>
      </w:r>
      <w:r>
        <w:rPr>
          <w:rFonts w:hint="eastAsia" w:ascii="Times New Roman" w:hAnsi="Times New Roman"/>
          <w:b/>
          <w:bCs/>
          <w:color w:val="auto"/>
          <w:sz w:val="24"/>
          <w:szCs w:val="24"/>
          <w:highlight w:val="none"/>
          <w:u w:val="single"/>
        </w:rPr>
        <w:t>日上午9时00分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r>
        <w:rPr>
          <w:rFonts w:hint="eastAsia" w:ascii="Times New Roman" w:hAnsi="Times New Roman"/>
          <w:b/>
          <w:bCs/>
          <w:color w:val="auto"/>
          <w:sz w:val="24"/>
          <w:szCs w:val="24"/>
          <w:highlight w:val="none"/>
        </w:rPr>
        <w:t xml:space="preserve"> </w:t>
      </w:r>
    </w:p>
    <w:p w14:paraId="53ADEC5F">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28359079"/>
      <w:bookmarkStart w:id="7" w:name="_Toc35393621"/>
      <w:bookmarkStart w:id="8" w:name="_Toc35393790"/>
      <w:bookmarkStart w:id="9" w:name="_Toc38985263"/>
      <w:bookmarkStart w:id="10" w:name="_Toc28359002"/>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6CBF0A01">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1.项目编号：JSZC-320623-HSGL-C2026-0027</w:t>
      </w:r>
      <w:r>
        <w:rPr>
          <w:rFonts w:hint="eastAsia" w:ascii="Times New Roman" w:hAnsi="Times New Roman"/>
          <w:color w:val="auto"/>
          <w:sz w:val="24"/>
          <w:szCs w:val="24"/>
          <w:highlight w:val="none"/>
        </w:rPr>
        <w:t xml:space="preserve"> </w:t>
      </w:r>
    </w:p>
    <w:p w14:paraId="3F98711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如东县自然资源和规划局非住宅类农村乱占耕地建房问题专项整治技术服务项目</w:t>
      </w:r>
    </w:p>
    <w:p w14:paraId="109A99F5">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4655FC95">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02891FE9">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150</w:t>
      </w:r>
      <w:r>
        <w:rPr>
          <w:rFonts w:hint="eastAsia" w:ascii="Times New Roman" w:hAnsi="Times New Roman"/>
          <w:color w:val="auto"/>
          <w:sz w:val="24"/>
          <w:szCs w:val="24"/>
          <w:highlight w:val="none"/>
          <w:lang w:val="zh-CN"/>
        </w:rPr>
        <w:t>万元（其中预算金额</w:t>
      </w:r>
      <w:r>
        <w:rPr>
          <w:rFonts w:hint="eastAsia" w:ascii="Times New Roman" w:hAnsi="Times New Roman"/>
          <w:color w:val="auto"/>
          <w:sz w:val="24"/>
          <w:szCs w:val="24"/>
          <w:highlight w:val="none"/>
          <w:lang w:val="en-US" w:eastAsia="zh-CN"/>
        </w:rPr>
        <w:t>采购包</w:t>
      </w:r>
      <w:r>
        <w:rPr>
          <w:rFonts w:hint="eastAsia" w:ascii="Times New Roman" w:hAnsi="Times New Roman"/>
          <w:color w:val="auto"/>
          <w:sz w:val="24"/>
          <w:szCs w:val="24"/>
          <w:highlight w:val="none"/>
          <w:lang w:val="zh-CN"/>
        </w:rPr>
        <w:t>一：</w:t>
      </w:r>
      <w:r>
        <w:rPr>
          <w:rFonts w:hint="eastAsia" w:ascii="Times New Roman" w:hAnsi="Times New Roman"/>
          <w:color w:val="auto"/>
          <w:sz w:val="24"/>
          <w:szCs w:val="24"/>
          <w:highlight w:val="none"/>
          <w:lang w:val="en-US" w:eastAsia="zh-CN"/>
        </w:rPr>
        <w:t>30</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en-US" w:eastAsia="zh-CN"/>
        </w:rPr>
        <w:t>采购包</w:t>
      </w:r>
      <w:r>
        <w:rPr>
          <w:rFonts w:hint="eastAsia" w:ascii="Times New Roman" w:hAnsi="Times New Roman"/>
          <w:color w:val="auto"/>
          <w:sz w:val="24"/>
          <w:szCs w:val="24"/>
          <w:highlight w:val="none"/>
          <w:lang w:val="zh-CN"/>
        </w:rPr>
        <w:t>二：</w:t>
      </w:r>
      <w:r>
        <w:rPr>
          <w:rFonts w:hint="eastAsia" w:ascii="Times New Roman" w:hAnsi="Times New Roman"/>
          <w:color w:val="auto"/>
          <w:sz w:val="24"/>
          <w:szCs w:val="24"/>
          <w:highlight w:val="none"/>
          <w:lang w:val="en-US" w:eastAsia="zh-CN"/>
        </w:rPr>
        <w:t>120</w:t>
      </w:r>
      <w:r>
        <w:rPr>
          <w:rFonts w:hint="eastAsia" w:ascii="Times New Roman" w:hAnsi="Times New Roman"/>
          <w:color w:val="auto"/>
          <w:sz w:val="24"/>
          <w:szCs w:val="24"/>
          <w:highlight w:val="none"/>
          <w:lang w:val="zh-CN"/>
        </w:rPr>
        <w:t>万元）</w:t>
      </w:r>
    </w:p>
    <w:p w14:paraId="3AE21545">
      <w:pPr>
        <w:spacing w:line="400" w:lineRule="exact"/>
        <w:ind w:firstLine="480" w:firstLineChars="200"/>
        <w:rPr>
          <w:rFonts w:ascii="Times New Roman" w:hAnsi="Times New Roman"/>
          <w:b/>
          <w:bCs/>
          <w:color w:val="auto"/>
          <w:kern w:val="0"/>
          <w:sz w:val="28"/>
          <w:szCs w:val="28"/>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15</w:t>
      </w:r>
      <w:r>
        <w:rPr>
          <w:rFonts w:hint="eastAsia" w:ascii="Times New Roman" w:hAnsi="Times New Roman"/>
          <w:color w:val="auto"/>
          <w:sz w:val="24"/>
          <w:szCs w:val="24"/>
          <w:highlight w:val="none"/>
        </w:rPr>
        <w:t>0万元（其中最高限价</w:t>
      </w:r>
      <w:r>
        <w:rPr>
          <w:rFonts w:hint="eastAsia" w:ascii="Times New Roman" w:hAnsi="Times New Roman"/>
          <w:color w:val="auto"/>
          <w:sz w:val="24"/>
          <w:szCs w:val="24"/>
          <w:highlight w:val="none"/>
          <w:lang w:val="en-US" w:eastAsia="zh-CN"/>
        </w:rPr>
        <w:t>采购包</w:t>
      </w:r>
      <w:r>
        <w:rPr>
          <w:rFonts w:hint="eastAsia" w:ascii="Times New Roman" w:hAnsi="Times New Roman"/>
          <w:color w:val="auto"/>
          <w:sz w:val="24"/>
          <w:szCs w:val="24"/>
          <w:highlight w:val="none"/>
        </w:rPr>
        <w:t>一：</w:t>
      </w:r>
      <w:r>
        <w:rPr>
          <w:rFonts w:hint="eastAsia" w:ascii="Times New Roman" w:hAnsi="Times New Roman"/>
          <w:color w:val="auto"/>
          <w:sz w:val="24"/>
          <w:szCs w:val="24"/>
          <w:highlight w:val="none"/>
          <w:lang w:val="en-US" w:eastAsia="zh-CN"/>
        </w:rPr>
        <w:t>30</w:t>
      </w:r>
      <w:r>
        <w:rPr>
          <w:rFonts w:hint="eastAsia" w:ascii="Times New Roman" w:hAnsi="Times New Roman"/>
          <w:color w:val="auto"/>
          <w:sz w:val="24"/>
          <w:szCs w:val="24"/>
          <w:highlight w:val="none"/>
        </w:rPr>
        <w:t>万元，</w:t>
      </w:r>
      <w:r>
        <w:rPr>
          <w:rFonts w:hint="eastAsia" w:ascii="Times New Roman" w:hAnsi="Times New Roman"/>
          <w:color w:val="auto"/>
          <w:sz w:val="24"/>
          <w:szCs w:val="24"/>
          <w:highlight w:val="none"/>
          <w:lang w:val="en-US" w:eastAsia="zh-CN"/>
        </w:rPr>
        <w:t>采购包</w:t>
      </w:r>
      <w:r>
        <w:rPr>
          <w:rFonts w:hint="eastAsia" w:ascii="Times New Roman" w:hAnsi="Times New Roman"/>
          <w:color w:val="auto"/>
          <w:sz w:val="24"/>
          <w:szCs w:val="24"/>
          <w:highlight w:val="none"/>
        </w:rPr>
        <w:t>二：</w:t>
      </w:r>
      <w:r>
        <w:rPr>
          <w:rFonts w:hint="eastAsia" w:ascii="Times New Roman" w:hAnsi="Times New Roman"/>
          <w:color w:val="auto"/>
          <w:sz w:val="24"/>
          <w:szCs w:val="24"/>
          <w:highlight w:val="none"/>
          <w:lang w:val="en-US" w:eastAsia="zh-CN"/>
        </w:rPr>
        <w:t>120</w:t>
      </w:r>
      <w:r>
        <w:rPr>
          <w:rFonts w:hint="eastAsia" w:ascii="Times New Roman" w:hAnsi="Times New Roman"/>
          <w:color w:val="auto"/>
          <w:sz w:val="24"/>
          <w:szCs w:val="24"/>
          <w:highlight w:val="none"/>
        </w:rPr>
        <w:t>万元）最终报价超过最高限价的为无效投标</w:t>
      </w:r>
      <w:r>
        <w:rPr>
          <w:rFonts w:hint="eastAsia" w:ascii="Times New Roman" w:hAnsi="Times New Roman"/>
          <w:color w:val="auto"/>
          <w:kern w:val="0"/>
          <w:sz w:val="24"/>
          <w:szCs w:val="24"/>
          <w:highlight w:val="none"/>
        </w:rPr>
        <w:t>。</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4666"/>
        <w:gridCol w:w="2545"/>
      </w:tblGrid>
      <w:tr w14:paraId="506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noWrap/>
            <w:vAlign w:val="center"/>
          </w:tcPr>
          <w:p w14:paraId="30941ED8">
            <w:pPr>
              <w:widowControl/>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4666" w:type="dxa"/>
            <w:noWrap/>
            <w:vAlign w:val="center"/>
          </w:tcPr>
          <w:p w14:paraId="69FA82DE">
            <w:pPr>
              <w:widowControl/>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类别</w:t>
            </w:r>
          </w:p>
        </w:tc>
        <w:tc>
          <w:tcPr>
            <w:tcW w:w="2545" w:type="dxa"/>
            <w:noWrap/>
            <w:vAlign w:val="center"/>
          </w:tcPr>
          <w:p w14:paraId="7D71C32F">
            <w:pPr>
              <w:widowControl/>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金额（万元）</w:t>
            </w:r>
          </w:p>
        </w:tc>
      </w:tr>
      <w:tr w14:paraId="0CCD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noWrap/>
            <w:vAlign w:val="center"/>
          </w:tcPr>
          <w:p w14:paraId="45EE39F3">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采购包一</w:t>
            </w:r>
          </w:p>
        </w:tc>
        <w:tc>
          <w:tcPr>
            <w:tcW w:w="4666" w:type="dxa"/>
            <w:noWrap/>
            <w:vAlign w:val="center"/>
          </w:tcPr>
          <w:p w14:paraId="5E89F764">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用地信息核准及系统填报</w:t>
            </w:r>
          </w:p>
        </w:tc>
        <w:tc>
          <w:tcPr>
            <w:tcW w:w="2545" w:type="dxa"/>
            <w:noWrap/>
            <w:vAlign w:val="center"/>
          </w:tcPr>
          <w:p w14:paraId="62297569">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30</w:t>
            </w:r>
          </w:p>
        </w:tc>
      </w:tr>
      <w:tr w14:paraId="4A1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6" w:type="dxa"/>
            <w:noWrap/>
            <w:vAlign w:val="center"/>
          </w:tcPr>
          <w:p w14:paraId="04BBDC51">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采购包二</w:t>
            </w:r>
          </w:p>
        </w:tc>
        <w:tc>
          <w:tcPr>
            <w:tcW w:w="4666" w:type="dxa"/>
            <w:noWrap/>
            <w:vAlign w:val="center"/>
          </w:tcPr>
          <w:p w14:paraId="368BDEBF">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用地勘测定界及手续补办</w:t>
            </w:r>
          </w:p>
        </w:tc>
        <w:tc>
          <w:tcPr>
            <w:tcW w:w="2545" w:type="dxa"/>
            <w:noWrap/>
            <w:vAlign w:val="center"/>
          </w:tcPr>
          <w:p w14:paraId="57C54EA6">
            <w:pPr>
              <w:widowControl/>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w:t>
            </w:r>
          </w:p>
        </w:tc>
      </w:tr>
    </w:tbl>
    <w:p w14:paraId="465F4BE0">
      <w:pPr>
        <w:spacing w:line="400" w:lineRule="exact"/>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特别说明：本项目分为两个</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，按采购包一至采购包</w:t>
      </w:r>
      <w:r>
        <w:rPr>
          <w:rFonts w:hint="eastAsia" w:ascii="Times New Roman" w:hAnsi="Times New Roman"/>
          <w:b/>
          <w:bCs/>
          <w:color w:val="auto"/>
          <w:sz w:val="24"/>
          <w:szCs w:val="24"/>
          <w:highlight w:val="none"/>
          <w:lang w:val="en-US" w:eastAsia="zh-CN"/>
        </w:rPr>
        <w:t>二</w:t>
      </w:r>
      <w:r>
        <w:rPr>
          <w:rFonts w:hint="eastAsia" w:ascii="Times New Roman" w:hAnsi="Times New Roman"/>
          <w:b/>
          <w:bCs/>
          <w:color w:val="auto"/>
          <w:sz w:val="24"/>
          <w:szCs w:val="24"/>
          <w:highlight w:val="none"/>
        </w:rPr>
        <w:t>的顺序开标，供应商可自行选定</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参加，兼投</w:t>
      </w:r>
      <w:r>
        <w:rPr>
          <w:rFonts w:hint="eastAsia" w:ascii="Times New Roman" w:hAnsi="Times New Roman"/>
          <w:b/>
          <w:bCs/>
          <w:color w:val="auto"/>
          <w:sz w:val="24"/>
          <w:szCs w:val="24"/>
          <w:highlight w:val="none"/>
          <w:lang w:val="en-US" w:eastAsia="zh-CN"/>
        </w:rPr>
        <w:t>但不</w:t>
      </w:r>
      <w:r>
        <w:rPr>
          <w:rFonts w:hint="eastAsia" w:ascii="Times New Roman" w:hAnsi="Times New Roman"/>
          <w:b/>
          <w:bCs/>
          <w:color w:val="auto"/>
          <w:sz w:val="24"/>
          <w:szCs w:val="24"/>
          <w:highlight w:val="none"/>
        </w:rPr>
        <w:t>可兼中，参与某一</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时，必须响应该</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的全部内容，并在响应文件中注明</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号。若某一</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符合条件的供应商或者对采购文件作实质性响应的供应商不足三家的则此</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 xml:space="preserve">流标。  </w:t>
      </w:r>
    </w:p>
    <w:p w14:paraId="2B48EF31">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22E2DD41">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详见采购文件。</w:t>
      </w:r>
    </w:p>
    <w:p w14:paraId="6EEA6971">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9.</w:t>
      </w:r>
      <w:r>
        <w:rPr>
          <w:rFonts w:ascii="Times New Roman" w:hAnsi="Times New Roman"/>
          <w:b/>
          <w:bCs/>
          <w:color w:val="auto"/>
          <w:sz w:val="24"/>
          <w:szCs w:val="24"/>
          <w:highlight w:val="none"/>
          <w:lang w:val="zh-CN"/>
        </w:rPr>
        <w:t>本项目</w:t>
      </w:r>
      <w:r>
        <w:rPr>
          <w:rFonts w:ascii="Times New Roman" w:hAnsi="Times New Roman"/>
          <w:b/>
          <w:bCs/>
          <w:color w:val="auto"/>
          <w:sz w:val="24"/>
          <w:szCs w:val="24"/>
          <w:highlight w:val="none"/>
        </w:rPr>
        <w:t>是否</w:t>
      </w:r>
      <w:r>
        <w:rPr>
          <w:rFonts w:ascii="Times New Roman" w:hAnsi="Times New Roman"/>
          <w:b/>
          <w:bCs/>
          <w:color w:val="auto"/>
          <w:sz w:val="24"/>
          <w:szCs w:val="24"/>
          <w:highlight w:val="none"/>
          <w:lang w:val="zh-CN"/>
        </w:rPr>
        <w:t>接受联合体投标：</w:t>
      </w:r>
      <w:r>
        <w:rPr>
          <w:rFonts w:hint="eastAsia" w:ascii="Times New Roman" w:hAnsi="Times New Roman"/>
          <w:b/>
          <w:bCs/>
          <w:color w:val="auto"/>
          <w:sz w:val="24"/>
          <w:szCs w:val="24"/>
          <w:highlight w:val="none"/>
        </w:rPr>
        <w:t>是</w:t>
      </w:r>
      <w:r>
        <w:rPr>
          <w:rFonts w:ascii="Times New Roman" w:hAnsi="Times New Roman"/>
          <w:b/>
          <w:bCs/>
          <w:color w:val="auto"/>
          <w:sz w:val="24"/>
          <w:szCs w:val="24"/>
          <w:highlight w:val="none"/>
          <w:lang w:val="zh-CN"/>
        </w:rPr>
        <w:t>。</w:t>
      </w:r>
    </w:p>
    <w:p w14:paraId="114FCECE">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373D3F5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35393622"/>
      <w:bookmarkStart w:id="13" w:name="_Toc38985264"/>
      <w:bookmarkStart w:id="14" w:name="_Toc28359080"/>
      <w:bookmarkStart w:id="15" w:name="_Toc28359003"/>
      <w:bookmarkStart w:id="16" w:name="_Toc35393791"/>
      <w:r>
        <w:rPr>
          <w:rFonts w:ascii="Times New Roman" w:hAnsi="Times New Roman"/>
          <w:b/>
          <w:bCs/>
          <w:color w:val="auto"/>
          <w:sz w:val="32"/>
          <w:szCs w:val="32"/>
          <w:highlight w:val="none"/>
        </w:rPr>
        <w:t>二、申请人的资格要求：</w:t>
      </w:r>
      <w:bookmarkEnd w:id="12"/>
      <w:bookmarkEnd w:id="13"/>
      <w:bookmarkEnd w:id="14"/>
      <w:bookmarkEnd w:id="15"/>
      <w:bookmarkEnd w:id="16"/>
    </w:p>
    <w:p w14:paraId="7BBA19FB">
      <w:pPr>
        <w:spacing w:line="400" w:lineRule="exact"/>
        <w:ind w:firstLine="480" w:firstLineChars="200"/>
        <w:rPr>
          <w:rFonts w:ascii="Times New Roman" w:hAnsi="Times New Roman"/>
          <w:color w:val="auto"/>
          <w:sz w:val="24"/>
          <w:szCs w:val="24"/>
          <w:highlight w:val="none"/>
        </w:rPr>
      </w:pPr>
      <w:bookmarkStart w:id="17" w:name="_Toc28359081"/>
      <w:bookmarkStart w:id="18" w:name="_Toc28359004"/>
      <w:bookmarkStart w:id="19" w:name="_Toc35393792"/>
      <w:bookmarkStart w:id="20" w:name="_Toc38985265"/>
      <w:bookmarkStart w:id="21" w:name="_Toc35393623"/>
      <w:r>
        <w:rPr>
          <w:rFonts w:ascii="Times New Roman" w:hAnsi="Times New Roman"/>
          <w:color w:val="auto"/>
          <w:sz w:val="24"/>
          <w:szCs w:val="24"/>
          <w:highlight w:val="none"/>
        </w:rPr>
        <w:t>（一）通用资格要求</w:t>
      </w:r>
    </w:p>
    <w:p w14:paraId="7FF9288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A2DB045">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5B331DA2">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49561F07">
      <w:pPr>
        <w:spacing w:line="400" w:lineRule="exact"/>
        <w:ind w:firstLine="482" w:firstLineChars="200"/>
        <w:rPr>
          <w:rFonts w:hint="eastAsia" w:ascii="Times New Roman" w:hAnsi="Times New Roman" w:eastAsia="宋体"/>
          <w:b/>
          <w:bCs/>
          <w:color w:val="auto"/>
          <w:sz w:val="24"/>
          <w:szCs w:val="24"/>
          <w:highlight w:val="none"/>
          <w:lang w:eastAsia="zh-CN"/>
        </w:rPr>
      </w:pPr>
      <w:r>
        <w:rPr>
          <w:rFonts w:ascii="Times New Roman" w:hAnsi="Times New Roman"/>
          <w:b/>
          <w:bCs/>
          <w:color w:val="auto"/>
          <w:sz w:val="24"/>
          <w:szCs w:val="24"/>
          <w:highlight w:val="none"/>
        </w:rPr>
        <w:t>（二）本项目的特定资格要求</w:t>
      </w:r>
    </w:p>
    <w:p w14:paraId="70B65B00">
      <w:pPr>
        <w:spacing w:line="400" w:lineRule="exact"/>
        <w:ind w:firstLine="723" w:firstLineChars="300"/>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采购包一：</w:t>
      </w:r>
      <w:r>
        <w:rPr>
          <w:rFonts w:hint="eastAsia" w:ascii="Times New Roman" w:hAnsi="Times New Roman"/>
          <w:b/>
          <w:bCs/>
          <w:color w:val="auto"/>
          <w:sz w:val="24"/>
          <w:szCs w:val="24"/>
          <w:highlight w:val="none"/>
        </w:rPr>
        <w:t>投标供应商须</w:t>
      </w:r>
      <w:r>
        <w:rPr>
          <w:rFonts w:hint="eastAsia" w:ascii="Times New Roman" w:hAnsi="Times New Roman"/>
          <w:b/>
          <w:bCs/>
          <w:color w:val="auto"/>
          <w:sz w:val="24"/>
          <w:szCs w:val="24"/>
          <w:highlight w:val="none"/>
          <w:lang w:val="en-US" w:eastAsia="zh-CN"/>
        </w:rPr>
        <w:t>同时</w:t>
      </w:r>
      <w:r>
        <w:rPr>
          <w:rFonts w:hint="eastAsia" w:ascii="Times New Roman" w:hAnsi="Times New Roman"/>
          <w:b/>
          <w:bCs/>
          <w:color w:val="auto"/>
          <w:sz w:val="24"/>
          <w:szCs w:val="24"/>
          <w:highlight w:val="none"/>
        </w:rPr>
        <w:t>具</w:t>
      </w:r>
      <w:r>
        <w:rPr>
          <w:rFonts w:hint="eastAsia" w:ascii="Times New Roman" w:hAnsi="Times New Roman"/>
          <w:b/>
          <w:bCs/>
          <w:color w:val="auto"/>
          <w:sz w:val="24"/>
          <w:szCs w:val="24"/>
          <w:highlight w:val="none"/>
          <w:lang w:val="en-US" w:eastAsia="zh-CN"/>
        </w:rPr>
        <w:t>有</w:t>
      </w:r>
      <w:r>
        <w:rPr>
          <w:rFonts w:hint="eastAsia" w:ascii="Times New Roman" w:hAnsi="Times New Roman"/>
          <w:b/>
          <w:bCs/>
          <w:color w:val="auto"/>
          <w:sz w:val="24"/>
          <w:szCs w:val="24"/>
          <w:highlight w:val="none"/>
        </w:rPr>
        <w:t>有效期内的测绘乙级及以上资质和土地整治项目规划设计三级及以上</w:t>
      </w:r>
      <w:r>
        <w:rPr>
          <w:rFonts w:hint="eastAsia" w:ascii="Times New Roman" w:hAnsi="Times New Roman"/>
          <w:b/>
          <w:bCs/>
          <w:color w:val="auto"/>
          <w:sz w:val="24"/>
          <w:szCs w:val="24"/>
          <w:highlight w:val="none"/>
          <w:lang w:val="en-US" w:eastAsia="zh-CN"/>
        </w:rPr>
        <w:t>资质</w:t>
      </w:r>
      <w:r>
        <w:rPr>
          <w:rFonts w:hint="eastAsia" w:ascii="Times New Roman" w:hAnsi="Times New Roman"/>
          <w:b/>
          <w:bCs/>
          <w:color w:val="auto"/>
          <w:sz w:val="24"/>
          <w:szCs w:val="24"/>
          <w:highlight w:val="none"/>
        </w:rPr>
        <w:t>。</w:t>
      </w:r>
    </w:p>
    <w:p w14:paraId="501BFE0C">
      <w:pPr>
        <w:spacing w:line="400" w:lineRule="exact"/>
        <w:ind w:firstLine="723" w:firstLineChars="300"/>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采购包二：</w:t>
      </w:r>
      <w:r>
        <w:rPr>
          <w:rFonts w:hint="eastAsia" w:ascii="Times New Roman" w:hAnsi="Times New Roman"/>
          <w:b/>
          <w:bCs/>
          <w:color w:val="auto"/>
          <w:sz w:val="24"/>
          <w:szCs w:val="24"/>
          <w:highlight w:val="none"/>
        </w:rPr>
        <w:t>投标供应商具有测绘地理信息行政主管部门颁发的测绘乙级及以上资质且专业范围须涵盖地理信息系统工程、界线与不动产测绘。</w:t>
      </w:r>
    </w:p>
    <w:p w14:paraId="5E14727D">
      <w:pPr>
        <w:keepNext/>
        <w:keepLines/>
        <w:spacing w:before="120" w:beforeLines="50" w:after="120" w:afterLines="50" w:line="400" w:lineRule="exact"/>
        <w:ind w:firstLine="482" w:firstLineChars="200"/>
        <w:outlineLvl w:val="2"/>
        <w:rPr>
          <w:rFonts w:ascii="Times New Roman" w:hAnsi="Times New Roman"/>
          <w:b/>
          <w:bCs/>
          <w:color w:val="auto"/>
          <w:sz w:val="32"/>
          <w:szCs w:val="32"/>
          <w:highlight w:val="none"/>
        </w:rPr>
      </w:pPr>
      <w:r>
        <w:rPr>
          <w:rFonts w:hint="eastAsia" w:ascii="Times New Roman" w:hAnsi="Times New Roman"/>
          <w:b/>
          <w:bCs/>
          <w:color w:val="auto"/>
          <w:sz w:val="24"/>
          <w:szCs w:val="24"/>
          <w:highlight w:val="none"/>
        </w:rPr>
        <w:t>（三）本项目各</w:t>
      </w:r>
      <w:r>
        <w:rPr>
          <w:rFonts w:hint="eastAsia" w:ascii="Times New Roman" w:hAnsi="Times New Roman"/>
          <w:b/>
          <w:bCs/>
          <w:color w:val="auto"/>
          <w:sz w:val="24"/>
          <w:szCs w:val="24"/>
          <w:highlight w:val="none"/>
          <w:lang w:val="en-US" w:eastAsia="zh-CN"/>
        </w:rPr>
        <w:t>采购包</w:t>
      </w:r>
      <w:r>
        <w:rPr>
          <w:rFonts w:hint="eastAsia" w:ascii="Times New Roman" w:hAnsi="Times New Roman"/>
          <w:b/>
          <w:bCs/>
          <w:color w:val="auto"/>
          <w:sz w:val="24"/>
          <w:szCs w:val="24"/>
          <w:highlight w:val="none"/>
        </w:rPr>
        <w:t>均接受联合体投标，联合体投标要求如下：</w:t>
      </w:r>
    </w:p>
    <w:p w14:paraId="31A41330">
      <w:pPr>
        <w:keepNext/>
        <w:keepLines/>
        <w:spacing w:before="120" w:beforeLines="50" w:after="120" w:afterLines="50"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（1）投标人为联合体的，每个联合体投标人最多由两家单位组成。</w:t>
      </w:r>
    </w:p>
    <w:p w14:paraId="5C2371C5">
      <w:pPr>
        <w:keepNext/>
        <w:keepLines/>
        <w:spacing w:before="120" w:beforeLines="50" w:after="120" w:afterLines="50"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（2）联合体中有同类资质的供应商按照联合体分工承担相同工作的，应当按照资质等级较低的供应商确定资质等级。    </w:t>
      </w:r>
    </w:p>
    <w:p w14:paraId="1E971CC4">
      <w:pPr>
        <w:keepNext/>
        <w:keepLines/>
        <w:spacing w:before="120" w:beforeLines="50" w:after="120" w:afterLines="50"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（3）联合体投标的，必须提供联合体协议，明确联合体牵头人和各方权利义务（联合体协议由投标人自拟）。</w:t>
      </w:r>
    </w:p>
    <w:p w14:paraId="433FA8FC">
      <w:pPr>
        <w:keepNext/>
        <w:keepLines/>
        <w:spacing w:before="120" w:beforeLines="50" w:after="120" w:afterLines="50"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（4）联合体各方不得再以自己名义单独或参加其他联合体在同一项目中的投标。</w:t>
      </w:r>
    </w:p>
    <w:p w14:paraId="7BEFD8A8">
      <w:pPr>
        <w:keepNext/>
        <w:keepLines/>
        <w:spacing w:before="120" w:beforeLines="50" w:after="120" w:afterLines="50"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（5）联合体各方应共同与采购人签订合同协议书。</w:t>
      </w:r>
    </w:p>
    <w:p w14:paraId="17155D1C">
      <w:pPr>
        <w:keepNext/>
        <w:keepLines/>
        <w:spacing w:before="120" w:beforeLines="50" w:after="120" w:afterLines="50"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（6）联合体协议经采购人确认后作为合同附件。在履行合同过程中，未经采购人同意，不得修改联合体协议。</w:t>
      </w:r>
    </w:p>
    <w:p w14:paraId="4351A854">
      <w:pPr>
        <w:keepNext/>
        <w:keepLines/>
        <w:spacing w:before="120" w:beforeLines="50" w:after="120" w:afterLines="50"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（7）投标文件由联合体牵头人编制并盖章，对联合体各成员具有约束力。</w:t>
      </w:r>
    </w:p>
    <w:p w14:paraId="4A9D9A4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37BD6EB1">
      <w:pPr>
        <w:spacing w:line="400" w:lineRule="exact"/>
        <w:ind w:firstLine="480" w:firstLineChars="200"/>
        <w:jc w:val="left"/>
        <w:rPr>
          <w:rFonts w:ascii="Times New Roman" w:hAnsi="Times New Roman"/>
          <w:color w:val="auto"/>
          <w:sz w:val="24"/>
          <w:szCs w:val="24"/>
          <w:highlight w:val="none"/>
        </w:rPr>
      </w:pPr>
      <w:bookmarkStart w:id="22" w:name="_Toc28359005"/>
      <w:bookmarkStart w:id="23" w:name="_Toc38985266"/>
      <w:bookmarkStart w:id="24" w:name="_Toc28359082"/>
      <w:bookmarkStart w:id="25" w:name="_Toc35393793"/>
      <w:bookmarkStart w:id="26" w:name="_Toc35393624"/>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自磋商文件公告发布之日起5个工作日。</w:t>
      </w:r>
    </w:p>
    <w:p w14:paraId="2CBB95FF">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2.方式：在“江苏政府采购网”自行免费下载磋商文件。</w:t>
      </w:r>
    </w:p>
    <w:p w14:paraId="27D0497A">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3.获取方式：本项目采用网上注册登记方式。</w:t>
      </w:r>
    </w:p>
    <w:p w14:paraId="6BFE890B">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4.方式：凡有意参与投标的供应商须登录江苏政府采购网首页点击“苏采云”→ 通 过CA锁进行响应确认，并自行在磋商文件有效获取期内及时下载获取。</w:t>
      </w:r>
    </w:p>
    <w:p w14:paraId="3EE68F1E">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5.售价：免费</w:t>
      </w:r>
    </w:p>
    <w:bookmarkEnd w:id="22"/>
    <w:bookmarkEnd w:id="23"/>
    <w:bookmarkEnd w:id="24"/>
    <w:bookmarkEnd w:id="25"/>
    <w:bookmarkEnd w:id="26"/>
    <w:p w14:paraId="41A8E532">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38985267"/>
      <w:bookmarkStart w:id="28" w:name="_Toc35393625"/>
      <w:bookmarkStart w:id="29" w:name="_Toc35393794"/>
      <w:bookmarkStart w:id="30" w:name="_Toc28359007"/>
      <w:bookmarkStart w:id="31" w:name="_Toc28359084"/>
      <w:r>
        <w:rPr>
          <w:rFonts w:hint="eastAsia" w:ascii="Times New Roman" w:hAnsi="Times New Roman"/>
          <w:b/>
          <w:bCs/>
          <w:color w:val="auto"/>
          <w:sz w:val="32"/>
          <w:szCs w:val="32"/>
          <w:highlight w:val="none"/>
        </w:rPr>
        <w:t>四、响应文件提交</w:t>
      </w:r>
    </w:p>
    <w:p w14:paraId="7B5D7BB4">
      <w:pPr>
        <w:spacing w:line="400" w:lineRule="exact"/>
        <w:ind w:firstLine="480" w:firstLineChars="200"/>
        <w:jc w:val="left"/>
        <w:rPr>
          <w:rFonts w:hint="eastAsia"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.截止时间2026年</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日上午9时00分（北京时间）。逾时，系统将拒绝接受上传响应文件电子文档。</w:t>
      </w:r>
    </w:p>
    <w:p w14:paraId="0AB2EED7">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5FD5C6AE">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3E6F3918">
      <w:pPr>
        <w:spacing w:line="400" w:lineRule="exact"/>
        <w:ind w:firstLine="480" w:firstLineChars="200"/>
        <w:jc w:val="left"/>
        <w:rPr>
          <w:rFonts w:ascii="Times New Roman" w:hAnsi="Times New Roman"/>
          <w:color w:val="auto"/>
          <w:sz w:val="24"/>
          <w:szCs w:val="24"/>
          <w:highlight w:val="none"/>
        </w:rPr>
      </w:pPr>
      <w:bookmarkStart w:id="32" w:name="_Toc35393626"/>
      <w:bookmarkStart w:id="33" w:name="_Toc35393795"/>
      <w:bookmarkStart w:id="34" w:name="_Toc38985268"/>
      <w:r>
        <w:rPr>
          <w:rFonts w:ascii="Times New Roman" w:hAnsi="Times New Roman"/>
          <w:color w:val="auto"/>
          <w:sz w:val="24"/>
          <w:szCs w:val="24"/>
          <w:highlight w:val="none"/>
        </w:rPr>
        <w:t>自本公告发布之日起3个工作日。</w:t>
      </w:r>
    </w:p>
    <w:p w14:paraId="02A2CE4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75BE1F34">
      <w:pPr>
        <w:spacing w:line="400" w:lineRule="exact"/>
        <w:ind w:firstLine="480" w:firstLineChars="200"/>
        <w:jc w:val="left"/>
        <w:rPr>
          <w:rFonts w:ascii="Times New Roman" w:hAnsi="Times New Roman"/>
          <w:color w:val="auto"/>
          <w:sz w:val="24"/>
          <w:szCs w:val="24"/>
          <w:highlight w:val="none"/>
        </w:rPr>
      </w:pPr>
      <w:bookmarkStart w:id="35" w:name="_Toc38985269"/>
      <w:bookmarkStart w:id="36" w:name="_Toc35393796"/>
      <w:bookmarkStart w:id="37" w:name="_Toc28359085"/>
      <w:bookmarkStart w:id="38" w:name="_Toc28359008"/>
      <w:bookmarkStart w:id="39" w:name="_Toc35393627"/>
      <w:r>
        <w:rPr>
          <w:rFonts w:ascii="Times New Roman" w:hAnsi="Times New Roman"/>
          <w:color w:val="auto"/>
          <w:sz w:val="24"/>
          <w:szCs w:val="24"/>
          <w:highlight w:val="none"/>
        </w:rPr>
        <w:t>1.项目磋商活动模式：不见面远程磋商模式。</w:t>
      </w:r>
    </w:p>
    <w:p w14:paraId="27DA7D60">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5FB29D4F">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758008D">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7AC52590">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605B9BC4">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38C8678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3C5FC161">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2F8E00D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64E2E200">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联系人：缪蔡晨 </w:t>
      </w:r>
    </w:p>
    <w:p w14:paraId="6AFC5D3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联系方式：18994160681</w:t>
      </w:r>
    </w:p>
    <w:p w14:paraId="1BAAC89D">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4071CCFC">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6D838E85">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5B496F53">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55A897EA">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5E2A9F04">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51D01BC4">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项目联系人:缪蔡晨     </w:t>
      </w:r>
    </w:p>
    <w:p w14:paraId="1A423966">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联系电话：18994160681</w:t>
      </w:r>
    </w:p>
    <w:p w14:paraId="0F02047B">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3376F139">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4D901867">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3A8E9697">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42723028">
      <w:pPr>
        <w:widowControl/>
        <w:shd w:val="clear" w:color="auto" w:fill="FFFFFF"/>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69060B1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4D6926BE">
      <w:pPr>
        <w:tabs>
          <w:tab w:val="left" w:pos="900"/>
        </w:tabs>
        <w:spacing w:line="5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2CD2C5CD">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008B028C">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0C151C83">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6BB9A30F">
      <w:pPr>
        <w:ind w:right="840"/>
        <w:rPr>
          <w:rFonts w:ascii="Times New Roman" w:hAnsi="Times New Roman"/>
          <w:color w:val="auto"/>
          <w:sz w:val="24"/>
          <w:szCs w:val="24"/>
          <w:highlight w:val="none"/>
        </w:rPr>
      </w:pPr>
    </w:p>
    <w:p w14:paraId="17C3EB93">
      <w:pPr>
        <w:ind w:firstLine="883" w:firstLineChars="200"/>
        <w:jc w:val="center"/>
        <w:rPr>
          <w:rFonts w:ascii="Times New Roman" w:hAnsi="Times New Roman"/>
          <w:b/>
          <w:bCs/>
          <w:color w:val="auto"/>
          <w:sz w:val="44"/>
          <w:szCs w:val="44"/>
          <w:highlight w:val="none"/>
        </w:rPr>
      </w:pPr>
    </w:p>
    <w:p w14:paraId="62412B8D">
      <w:pPr>
        <w:ind w:firstLine="883" w:firstLineChars="200"/>
        <w:jc w:val="center"/>
        <w:rPr>
          <w:rFonts w:ascii="Times New Roman" w:hAnsi="Times New Roman"/>
          <w:b/>
          <w:bCs/>
          <w:color w:val="auto"/>
          <w:sz w:val="44"/>
          <w:szCs w:val="44"/>
          <w:highlight w:val="none"/>
        </w:rPr>
      </w:pPr>
    </w:p>
    <w:p w14:paraId="433898E1">
      <w:pPr>
        <w:widowControl/>
        <w:jc w:val="left"/>
        <w:rPr>
          <w:rFonts w:ascii="Times New Roman" w:hAnsi="Times New Roman"/>
          <w:b/>
          <w:bCs/>
          <w:color w:val="auto"/>
          <w:sz w:val="44"/>
          <w:szCs w:val="44"/>
          <w:highlight w:val="none"/>
        </w:rPr>
      </w:pPr>
    </w:p>
    <w:p w14:paraId="04E001B0">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4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097D1A2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41" w:name="_Toc120614214"/>
      <w:bookmarkStart w:id="42" w:name="_Toc513029203"/>
      <w:bookmarkStart w:id="43" w:name="_Toc16938519"/>
      <w:bookmarkStart w:id="44" w:name="_Toc20823275"/>
      <w:r>
        <w:rPr>
          <w:rFonts w:ascii="Times New Roman" w:hAnsi="Times New Roman"/>
          <w:b/>
          <w:bCs/>
          <w:color w:val="auto"/>
          <w:sz w:val="32"/>
          <w:szCs w:val="32"/>
          <w:highlight w:val="none"/>
        </w:rPr>
        <w:t>一、总则</w:t>
      </w:r>
      <w:bookmarkEnd w:id="41"/>
      <w:bookmarkEnd w:id="42"/>
      <w:bookmarkEnd w:id="43"/>
      <w:bookmarkEnd w:id="44"/>
    </w:p>
    <w:p w14:paraId="791E8A22">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16938520"/>
      <w:bookmarkStart w:id="48" w:name="_Toc513029204"/>
      <w:bookmarkStart w:id="49" w:name="_Toc20823276"/>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6582871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33E692D3">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513029205"/>
      <w:bookmarkStart w:id="51" w:name="_Toc16938521"/>
      <w:bookmarkStart w:id="52" w:name="_Toc20823277"/>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381A064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5895347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0F37C830">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513029206"/>
      <w:bookmarkStart w:id="54" w:name="_Toc20823278"/>
      <w:bookmarkStart w:id="55" w:name="_Toc16938522"/>
      <w:r>
        <w:rPr>
          <w:rFonts w:ascii="Times New Roman" w:hAnsi="Times New Roman" w:eastAsia="黑体"/>
          <w:color w:val="auto"/>
          <w:sz w:val="28"/>
          <w:szCs w:val="28"/>
          <w:highlight w:val="none"/>
        </w:rPr>
        <w:t>3、适用法律</w:t>
      </w:r>
      <w:bookmarkEnd w:id="53"/>
      <w:bookmarkEnd w:id="54"/>
      <w:bookmarkEnd w:id="55"/>
    </w:p>
    <w:p w14:paraId="4BCF72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5CD80501">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513029207"/>
      <w:bookmarkStart w:id="57" w:name="_Toc462564067"/>
      <w:bookmarkStart w:id="58" w:name="_Toc20823279"/>
      <w:bookmarkStart w:id="59" w:name="_Toc16938523"/>
      <w:r>
        <w:rPr>
          <w:rFonts w:ascii="Times New Roman" w:hAnsi="Times New Roman" w:eastAsia="黑体"/>
          <w:color w:val="auto"/>
          <w:sz w:val="28"/>
          <w:szCs w:val="28"/>
          <w:highlight w:val="none"/>
        </w:rPr>
        <w:t>4、磋商费用</w:t>
      </w:r>
      <w:bookmarkEnd w:id="56"/>
      <w:bookmarkEnd w:id="57"/>
      <w:bookmarkEnd w:id="58"/>
      <w:bookmarkEnd w:id="59"/>
    </w:p>
    <w:p w14:paraId="74D62C70">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401B192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7393E1F5">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采购包</w:t>
      </w:r>
      <w:r>
        <w:rPr>
          <w:rFonts w:hint="eastAsia" w:ascii="Times New Roman" w:hAnsi="Times New Roman"/>
          <w:b/>
          <w:bCs/>
          <w:color w:val="auto"/>
          <w:sz w:val="24"/>
          <w:szCs w:val="24"/>
          <w:highlight w:val="none"/>
          <w:u w:val="single"/>
        </w:rPr>
        <w:t>一：中标价*</w:t>
      </w:r>
      <w:r>
        <w:rPr>
          <w:rFonts w:hint="eastAsia" w:ascii="Times New Roman" w:hAnsi="Times New Roman"/>
          <w:b/>
          <w:bCs/>
          <w:color w:val="auto"/>
          <w:sz w:val="24"/>
          <w:szCs w:val="24"/>
          <w:highlight w:val="none"/>
          <w:u w:val="single"/>
          <w:lang w:val="en-US" w:eastAsia="zh-CN"/>
        </w:rPr>
        <w:t>1.13</w:t>
      </w:r>
      <w:r>
        <w:rPr>
          <w:rFonts w:hint="eastAsia" w:ascii="Times New Roman" w:hAnsi="Times New Roman"/>
          <w:b/>
          <w:bCs/>
          <w:color w:val="auto"/>
          <w:sz w:val="24"/>
          <w:szCs w:val="24"/>
          <w:highlight w:val="none"/>
          <w:u w:val="single"/>
        </w:rPr>
        <w:t>%计。</w:t>
      </w:r>
      <w:r>
        <w:rPr>
          <w:rFonts w:hint="eastAsia" w:ascii="Times New Roman" w:hAnsi="Times New Roman"/>
          <w:b/>
          <w:bCs/>
          <w:color w:val="auto"/>
          <w:sz w:val="24"/>
          <w:szCs w:val="24"/>
          <w:highlight w:val="none"/>
          <w:u w:val="single"/>
          <w:lang w:val="en-US" w:eastAsia="zh-CN"/>
        </w:rPr>
        <w:t>采购包</w:t>
      </w:r>
      <w:r>
        <w:rPr>
          <w:rFonts w:hint="eastAsia" w:ascii="Times New Roman" w:hAnsi="Times New Roman"/>
          <w:b/>
          <w:bCs/>
          <w:color w:val="auto"/>
          <w:sz w:val="24"/>
          <w:szCs w:val="24"/>
          <w:highlight w:val="none"/>
          <w:u w:val="single"/>
        </w:rPr>
        <w:t>二：中标价*</w:t>
      </w:r>
      <w:r>
        <w:rPr>
          <w:rFonts w:hint="eastAsia" w:ascii="Times New Roman" w:hAnsi="Times New Roman"/>
          <w:b/>
          <w:bCs/>
          <w:color w:val="auto"/>
          <w:sz w:val="24"/>
          <w:szCs w:val="24"/>
          <w:highlight w:val="none"/>
          <w:u w:val="single"/>
          <w:lang w:val="en-US" w:eastAsia="zh-CN"/>
        </w:rPr>
        <w:t>0.70</w:t>
      </w:r>
      <w:r>
        <w:rPr>
          <w:rFonts w:hint="eastAsia" w:ascii="Times New Roman" w:hAnsi="Times New Roman"/>
          <w:b/>
          <w:bCs/>
          <w:color w:val="auto"/>
          <w:sz w:val="24"/>
          <w:szCs w:val="24"/>
          <w:highlight w:val="none"/>
          <w:u w:val="single"/>
        </w:rPr>
        <w:t>%计</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6F44A931">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067BFBCF">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52DE827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16938525"/>
      <w:bookmarkStart w:id="61" w:name="_Toc20823281"/>
      <w:bookmarkStart w:id="62" w:name="_Toc513029209"/>
      <w:bookmarkStart w:id="63" w:name="_Toc12061421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1F6C8A50">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20823282"/>
      <w:bookmarkStart w:id="65" w:name="_Toc513029210"/>
      <w:bookmarkStart w:id="66" w:name="_Toc16938526"/>
      <w:r>
        <w:rPr>
          <w:rFonts w:ascii="Times New Roman" w:hAnsi="Times New Roman" w:eastAsia="黑体"/>
          <w:color w:val="auto"/>
          <w:sz w:val="28"/>
          <w:szCs w:val="28"/>
          <w:highlight w:val="none"/>
        </w:rPr>
        <w:t>6、磋商文件构成</w:t>
      </w:r>
      <w:bookmarkEnd w:id="64"/>
      <w:bookmarkEnd w:id="65"/>
      <w:bookmarkEnd w:id="66"/>
    </w:p>
    <w:p w14:paraId="4243307E">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252157D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0DEB385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60B4319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4893CA4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115BD92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5E4CEDD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13C6767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0876B80D">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0E19EB5">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462564070"/>
      <w:bookmarkStart w:id="68" w:name="_Toc16938527"/>
      <w:bookmarkStart w:id="69" w:name="_Toc513029211"/>
      <w:bookmarkStart w:id="70" w:name="_Toc20823283"/>
      <w:r>
        <w:rPr>
          <w:rFonts w:ascii="Times New Roman" w:hAnsi="Times New Roman" w:eastAsia="黑体"/>
          <w:color w:val="auto"/>
          <w:sz w:val="28"/>
          <w:szCs w:val="28"/>
          <w:highlight w:val="none"/>
        </w:rPr>
        <w:t>7、磋商文件的澄清</w:t>
      </w:r>
      <w:bookmarkEnd w:id="67"/>
      <w:bookmarkEnd w:id="68"/>
      <w:bookmarkEnd w:id="69"/>
      <w:bookmarkEnd w:id="70"/>
    </w:p>
    <w:p w14:paraId="2C56E76B">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04A1AFD2">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20823284"/>
      <w:bookmarkStart w:id="72" w:name="_Toc16938528"/>
      <w:bookmarkStart w:id="73" w:name="_Toc513029212"/>
      <w:bookmarkStart w:id="74" w:name="_Toc462564071"/>
      <w:r>
        <w:rPr>
          <w:rFonts w:ascii="Times New Roman" w:hAnsi="Times New Roman" w:eastAsia="黑体"/>
          <w:color w:val="auto"/>
          <w:sz w:val="28"/>
          <w:szCs w:val="28"/>
          <w:highlight w:val="none"/>
        </w:rPr>
        <w:t>8、磋商文件的澄清和修改</w:t>
      </w:r>
      <w:bookmarkEnd w:id="71"/>
      <w:bookmarkEnd w:id="72"/>
      <w:bookmarkEnd w:id="73"/>
      <w:bookmarkEnd w:id="74"/>
    </w:p>
    <w:p w14:paraId="23E2F66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7135C66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483DCCDF">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20823285"/>
      <w:bookmarkStart w:id="76" w:name="_Toc16938529"/>
      <w:bookmarkStart w:id="77" w:name="_Toc120614216"/>
      <w:bookmarkStart w:id="78" w:name="_Toc513029213"/>
      <w:bookmarkStart w:id="79" w:name="_Toc462564072"/>
      <w:r>
        <w:rPr>
          <w:rFonts w:ascii="Times New Roman" w:hAnsi="Times New Roman"/>
          <w:b/>
          <w:bCs/>
          <w:color w:val="auto"/>
          <w:sz w:val="32"/>
          <w:szCs w:val="32"/>
          <w:highlight w:val="none"/>
        </w:rPr>
        <w:t>三、响应文件的编制</w:t>
      </w:r>
      <w:bookmarkEnd w:id="75"/>
      <w:bookmarkEnd w:id="76"/>
      <w:bookmarkEnd w:id="77"/>
      <w:bookmarkEnd w:id="78"/>
      <w:bookmarkEnd w:id="79"/>
    </w:p>
    <w:p w14:paraId="3CC40163">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20823286"/>
      <w:bookmarkStart w:id="81" w:name="_Toc513029214"/>
      <w:bookmarkStart w:id="82" w:name="_Toc16938530"/>
      <w:bookmarkStart w:id="83" w:name="_Toc462564073"/>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29CF55CD">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1F27B8B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E8D27E4">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16938531"/>
      <w:bookmarkStart w:id="85" w:name="_Toc20823287"/>
      <w:bookmarkStart w:id="86" w:name="_Toc462564074"/>
      <w:bookmarkStart w:id="87" w:name="_Toc513029215"/>
      <w:r>
        <w:rPr>
          <w:rFonts w:ascii="Times New Roman" w:hAnsi="Times New Roman" w:eastAsia="黑体"/>
          <w:color w:val="auto"/>
          <w:sz w:val="28"/>
          <w:szCs w:val="28"/>
          <w:highlight w:val="none"/>
        </w:rPr>
        <w:t>10、响应文件构成</w:t>
      </w:r>
      <w:bookmarkEnd w:id="84"/>
      <w:bookmarkEnd w:id="85"/>
      <w:bookmarkEnd w:id="86"/>
      <w:bookmarkEnd w:id="87"/>
    </w:p>
    <w:p w14:paraId="573B4F5C">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5B7F912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0977ECED">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70360"/>
      <w:bookmarkEnd w:id="89"/>
      <w:bookmarkStart w:id="90" w:name="_Hlt26668975"/>
      <w:bookmarkEnd w:id="90"/>
      <w:bookmarkStart w:id="91" w:name="_Toc14577357"/>
      <w:bookmarkStart w:id="92" w:name="_Toc49090509"/>
      <w:bookmarkStart w:id="93" w:name="_Toc513029219"/>
      <w:bookmarkStart w:id="94" w:name="_Toc49090507"/>
      <w:bookmarkStart w:id="95" w:name="_Toc14577354"/>
      <w:bookmarkStart w:id="96" w:name="_Toc513029216"/>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37496EE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4C4B030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1D9BBF0A">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53656B4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7D5B3AD7">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3019A29C">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954731"/>
      <w:bookmarkEnd w:id="99"/>
      <w:bookmarkStart w:id="100" w:name="_Hlt26954848"/>
      <w:bookmarkEnd w:id="100"/>
      <w:bookmarkStart w:id="101" w:name="_Hlt26670482"/>
      <w:bookmarkEnd w:id="101"/>
      <w:bookmarkStart w:id="102" w:name="_Hlt26670486"/>
      <w:bookmarkEnd w:id="102"/>
      <w:bookmarkStart w:id="103" w:name="_Hlt26954846"/>
      <w:bookmarkEnd w:id="103"/>
      <w:r>
        <w:rPr>
          <w:rFonts w:ascii="Times New Roman" w:hAnsi="Times New Roman" w:eastAsia="黑体"/>
          <w:color w:val="auto"/>
          <w:sz w:val="28"/>
          <w:szCs w:val="28"/>
          <w:highlight w:val="none"/>
        </w:rPr>
        <w:t>13、技术要求响应及偏离表、商务要求响应及偏离表</w:t>
      </w:r>
    </w:p>
    <w:p w14:paraId="297C9C9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123A3010">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5357CE6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5B139BA2">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3924B93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62F28AD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459D181E">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14577359"/>
      <w:bookmarkStart w:id="105" w:name="_Toc49090510"/>
      <w:r>
        <w:rPr>
          <w:rFonts w:ascii="Times New Roman" w:hAnsi="Times New Roman" w:eastAsia="黑体"/>
          <w:color w:val="auto"/>
          <w:sz w:val="28"/>
          <w:szCs w:val="28"/>
          <w:highlight w:val="none"/>
        </w:rPr>
        <w:t>15、磋商响应函</w:t>
      </w:r>
    </w:p>
    <w:p w14:paraId="27726102">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3ECF546D">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49090511"/>
      <w:bookmarkStart w:id="107" w:name="_Toc14577360"/>
      <w:r>
        <w:rPr>
          <w:rFonts w:ascii="Times New Roman" w:hAnsi="Times New Roman" w:eastAsia="黑体"/>
          <w:color w:val="auto"/>
          <w:sz w:val="28"/>
          <w:szCs w:val="28"/>
          <w:highlight w:val="none"/>
        </w:rPr>
        <w:t>16、磋商有效期</w:t>
      </w:r>
      <w:bookmarkEnd w:id="106"/>
      <w:bookmarkEnd w:id="107"/>
    </w:p>
    <w:p w14:paraId="1323CD8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5B1C7BD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3AA0C9A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46C3C93E">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852"/>
      <w:bookmarkEnd w:id="108"/>
      <w:bookmarkStart w:id="109" w:name="_Hlt26954739"/>
      <w:bookmarkEnd w:id="109"/>
      <w:bookmarkStart w:id="110" w:name="_Toc513029224"/>
      <w:bookmarkStart w:id="111" w:name="_Toc16938540"/>
      <w:bookmarkStart w:id="112" w:name="_Toc120614217"/>
      <w:bookmarkStart w:id="113" w:name="_Toc20823296"/>
      <w:r>
        <w:rPr>
          <w:rFonts w:ascii="Times New Roman" w:hAnsi="Times New Roman"/>
          <w:b/>
          <w:bCs/>
          <w:color w:val="auto"/>
          <w:sz w:val="32"/>
          <w:szCs w:val="32"/>
          <w:highlight w:val="none"/>
        </w:rPr>
        <w:t>四、响应文件的递交</w:t>
      </w:r>
      <w:bookmarkEnd w:id="110"/>
      <w:bookmarkEnd w:id="111"/>
      <w:bookmarkEnd w:id="112"/>
      <w:bookmarkEnd w:id="113"/>
    </w:p>
    <w:p w14:paraId="50AF00E2">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16938541"/>
      <w:bookmarkStart w:id="115" w:name="_Toc20823297"/>
      <w:bookmarkStart w:id="116" w:name="_Toc462564084"/>
      <w:bookmarkStart w:id="117" w:name="_Toc513029225"/>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457549F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20823298"/>
      <w:bookmarkStart w:id="119" w:name="_Toc513029226"/>
      <w:bookmarkStart w:id="120" w:name="_Toc16938542"/>
    </w:p>
    <w:p w14:paraId="7FC485CD">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7DBDBF14">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47E619D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31A83C9B">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19CF17B8">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20823299"/>
      <w:bookmarkStart w:id="122" w:name="_Toc513029227"/>
      <w:bookmarkStart w:id="123" w:name="_Toc16938543"/>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011F426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1F4FBC1B">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16938544"/>
      <w:bookmarkStart w:id="125" w:name="_Toc20823300"/>
      <w:bookmarkStart w:id="126" w:name="_Toc513029228"/>
      <w:r>
        <w:rPr>
          <w:rFonts w:ascii="Times New Roman" w:hAnsi="Times New Roman" w:eastAsia="黑体"/>
          <w:color w:val="auto"/>
          <w:sz w:val="28"/>
          <w:szCs w:val="28"/>
          <w:highlight w:val="none"/>
        </w:rPr>
        <w:t>21、响应文件的撤回和修改</w:t>
      </w:r>
      <w:bookmarkEnd w:id="124"/>
      <w:bookmarkEnd w:id="125"/>
      <w:bookmarkEnd w:id="126"/>
    </w:p>
    <w:p w14:paraId="1E24936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63BAA13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243F78D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BBD0F7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5890030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016488D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674E2967">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277187CA">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16A23A7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20823301"/>
      <w:bookmarkStart w:id="128" w:name="_Toc513029229"/>
      <w:bookmarkStart w:id="129" w:name="_Toc120614218"/>
      <w:bookmarkStart w:id="130" w:name="_Toc16938545"/>
      <w:r>
        <w:rPr>
          <w:rFonts w:ascii="Times New Roman" w:hAnsi="Times New Roman"/>
          <w:b/>
          <w:bCs/>
          <w:color w:val="auto"/>
          <w:sz w:val="32"/>
          <w:szCs w:val="32"/>
          <w:highlight w:val="none"/>
        </w:rPr>
        <w:t>五、响应文件的解密与评审</w:t>
      </w:r>
      <w:bookmarkEnd w:id="127"/>
      <w:bookmarkEnd w:id="128"/>
      <w:bookmarkEnd w:id="129"/>
      <w:bookmarkEnd w:id="130"/>
    </w:p>
    <w:p w14:paraId="4210143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20823302"/>
      <w:bookmarkStart w:id="132" w:name="_Toc16938546"/>
      <w:bookmarkStart w:id="133" w:name="_Toc513029230"/>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2B156658">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777063B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20823303"/>
      <w:bookmarkStart w:id="135" w:name="_Toc513029231"/>
      <w:bookmarkStart w:id="136" w:name="_Toc16938547"/>
      <w:r>
        <w:rPr>
          <w:rFonts w:ascii="Times New Roman" w:hAnsi="Times New Roman" w:eastAsia="黑体"/>
          <w:color w:val="auto"/>
          <w:sz w:val="28"/>
          <w:szCs w:val="28"/>
          <w:highlight w:val="none"/>
        </w:rPr>
        <w:t>23、磋商小组</w:t>
      </w:r>
    </w:p>
    <w:p w14:paraId="3AAC929B">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713F245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2D2E87DE">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404ABC4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4868DC4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6EC4437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59390CD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69CEA059">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16938548"/>
      <w:bookmarkStart w:id="138" w:name="_Toc513029232"/>
      <w:bookmarkStart w:id="139" w:name="_Toc20823304"/>
      <w:r>
        <w:rPr>
          <w:rFonts w:ascii="Times New Roman" w:hAnsi="Times New Roman" w:eastAsia="黑体"/>
          <w:color w:val="auto"/>
          <w:sz w:val="28"/>
          <w:szCs w:val="28"/>
          <w:highlight w:val="none"/>
        </w:rPr>
        <w:t>25、评审过程中的的澄清</w:t>
      </w:r>
      <w:bookmarkEnd w:id="137"/>
      <w:bookmarkEnd w:id="138"/>
      <w:bookmarkEnd w:id="139"/>
    </w:p>
    <w:p w14:paraId="2AE6B80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987DD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7E41C4C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0C3DC7A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11A39D77">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513029233"/>
      <w:bookmarkStart w:id="141" w:name="_Toc20823305"/>
      <w:bookmarkStart w:id="142" w:name="_Toc16938549"/>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35186F5E">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D21F88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72F9376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7984055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52A4A44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0ED8821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7A2CD9E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6682B02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37475C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41C8B16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310BAEA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1334F03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5F8DC09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1E267BD9">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14C583E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00C5282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4C41DA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4B9FE9D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4BE3E1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4E01B3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w:t>
      </w:r>
      <w:r>
        <w:rPr>
          <w:rFonts w:hint="eastAsia" w:ascii="Times New Roman" w:hAnsi="Times New Roman"/>
          <w:bCs/>
          <w:color w:val="auto"/>
          <w:sz w:val="24"/>
          <w:szCs w:val="21"/>
          <w:highlight w:val="none"/>
        </w:rPr>
        <w:t>1异常低价审查</w:t>
      </w:r>
    </w:p>
    <w:p w14:paraId="13E20E6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（1）投标（响应）报价低于全部通过符合性审查供应商投标（响应）报价平均值50%的，即投标（响应）报价&lt;全部通过符合性审查供应商投标（响应）报价平均值×50%；</w:t>
      </w:r>
    </w:p>
    <w:p w14:paraId="1ACB028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（2）投标（响应）报价低于通过符合性审查的次低报价供应商投标（响应）报价50%的，即投标（响应）报价&lt;通过符合性审查的次低报价供应商投标（响应）报价×50%；</w:t>
      </w:r>
    </w:p>
    <w:p w14:paraId="3610306B">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（3）投标（响应）报价低于采购项目最高限价45%的，即投标（响应）报价&lt;采购项目最高限价×45%；</w:t>
      </w:r>
    </w:p>
    <w:p w14:paraId="405DE021">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基于专业判断，认为供应商报价过低，有可能影响产品质量或者不能诚信履约的其他情形。</w:t>
      </w:r>
    </w:p>
    <w:p w14:paraId="53053C1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（5）</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329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w:t>
      </w:r>
    </w:p>
    <w:p w14:paraId="0265C08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采购人、采购代理机构应当为</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借助互联网等渠道查询相关信息的，应当严格遵守评审工作纪律，不得实施影响评审公正的行为。</w:t>
      </w:r>
    </w:p>
    <w:p w14:paraId="18AB30DE">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异常低价投标（响应）审查的启动原因、审查意见和审查结果应当在评审报告中记录，并随供应商提供的相关书面说明及证明材料，以及</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有关互联网浏览、查询历史一并归档。</w:t>
      </w:r>
    </w:p>
    <w:p w14:paraId="6D77320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7CDBB53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5F93158">
      <w:pPr>
        <w:spacing w:line="400" w:lineRule="exact"/>
        <w:ind w:firstLine="480" w:firstLineChars="200"/>
        <w:rPr>
          <w:rFonts w:ascii="Times New Roman" w:hAnsi="Times New Roman"/>
          <w:color w:val="auto"/>
          <w:sz w:val="24"/>
          <w:szCs w:val="21"/>
          <w:highlight w:val="none"/>
        </w:rPr>
      </w:pPr>
      <w:bookmarkStart w:id="143" w:name="_Toc513029234"/>
      <w:bookmarkStart w:id="144" w:name="_Toc20823306"/>
      <w:bookmarkStart w:id="145" w:name="_Toc16938550"/>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38EA11F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499CBD7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098E892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7E4F0E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5C0CDD3F">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10</w:t>
      </w:r>
      <w:r>
        <w:rPr>
          <w:rFonts w:ascii="Times New Roman" w:hAnsi="Times New Roman"/>
          <w:b/>
          <w:bCs/>
          <w:color w:val="auto"/>
          <w:sz w:val="24"/>
          <w:szCs w:val="24"/>
          <w:highlight w:val="none"/>
        </w:rPr>
        <w:t>分钟）提交最后报价。</w:t>
      </w:r>
    </w:p>
    <w:p w14:paraId="3A12206B">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2B9C0D6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4AE06B4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17FD52FA">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044F874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0916BF6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80EF6E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621EC28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2DED1F6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1F3B091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06122A6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2F72DFFA">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451D209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6D77EB5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256039FD">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120614219"/>
      <w:bookmarkStart w:id="147" w:name="_Toc20823307"/>
      <w:bookmarkStart w:id="148" w:name="_Toc16938551"/>
      <w:bookmarkStart w:id="149" w:name="_Toc513029235"/>
      <w:r>
        <w:rPr>
          <w:rFonts w:ascii="Times New Roman" w:hAnsi="Times New Roman"/>
          <w:color w:val="auto"/>
          <w:sz w:val="24"/>
          <w:szCs w:val="24"/>
          <w:highlight w:val="none"/>
        </w:rPr>
        <w:t>27.3.5因重大变故，采购任务取消的。</w:t>
      </w:r>
    </w:p>
    <w:p w14:paraId="1F089EF9">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46E5EAF5">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2A417045">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58CA1C73">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762B695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34AA59DF">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72AA0B2D">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103AC33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4BB301C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5758690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28.2采购人授权磋商小组直接确定排名第一的成交候选供应商为成交供应商。确定成交供应商之日起2个工作日内，采购人或代理机构将在“江苏政府采购网”发布成交结果公告，公告期限为1个工作日。</w:t>
      </w:r>
    </w:p>
    <w:p w14:paraId="7281660C">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6865CE2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249E8A9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499D3CC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3C1417A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F4A951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5E35859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7E29320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579B99E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55681CA5">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45E21B04">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238166E9">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2D2C327B">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w:t>
      </w: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09F77220">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w:t>
      </w: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3A56672B">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354DAC0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2A423093">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3FC16E0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3BE0686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2BE28D4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42FC65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594B32B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4100057E">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662BEEDF">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7F657AE1">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0538CA14">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36C2E25E">
      <w:pPr>
        <w:keepNext/>
        <w:keepLines/>
        <w:spacing w:line="38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4E56945D">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43EBEA0F">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5D2F0FD7">
      <w:pPr>
        <w:keepNext/>
        <w:keepLines/>
        <w:spacing w:line="38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513029236"/>
      <w:bookmarkStart w:id="156" w:name="_Toc16938552"/>
      <w:bookmarkStart w:id="157" w:name="_Toc20823308"/>
      <w:r>
        <w:rPr>
          <w:rFonts w:ascii="Times New Roman" w:hAnsi="Times New Roman"/>
          <w:b/>
          <w:bCs/>
          <w:color w:val="auto"/>
          <w:sz w:val="32"/>
          <w:szCs w:val="32"/>
          <w:highlight w:val="none"/>
        </w:rPr>
        <w:t>七、授予合同</w:t>
      </w:r>
      <w:bookmarkEnd w:id="154"/>
    </w:p>
    <w:bookmarkEnd w:id="155"/>
    <w:bookmarkEnd w:id="156"/>
    <w:bookmarkEnd w:id="157"/>
    <w:p w14:paraId="0DF3A396">
      <w:pPr>
        <w:keepNext/>
        <w:keepLines/>
        <w:spacing w:line="380" w:lineRule="exact"/>
        <w:ind w:firstLine="600" w:firstLineChars="200"/>
        <w:outlineLvl w:val="3"/>
        <w:rPr>
          <w:rFonts w:ascii="Times New Roman" w:hAnsi="Times New Roman" w:eastAsia="黑体"/>
          <w:bCs/>
          <w:color w:val="auto"/>
          <w:sz w:val="30"/>
          <w:szCs w:val="30"/>
          <w:highlight w:val="none"/>
        </w:rPr>
      </w:pPr>
      <w:bookmarkStart w:id="158" w:name="_Toc20823309"/>
      <w:bookmarkStart w:id="159" w:name="_Toc513029237"/>
      <w:bookmarkStart w:id="160" w:name="_Toc16938553"/>
      <w:r>
        <w:rPr>
          <w:rFonts w:ascii="Times New Roman" w:hAnsi="Times New Roman" w:eastAsia="黑体"/>
          <w:bCs/>
          <w:color w:val="auto"/>
          <w:sz w:val="30"/>
          <w:szCs w:val="30"/>
          <w:highlight w:val="none"/>
        </w:rPr>
        <w:t>31. 签订合同</w:t>
      </w:r>
    </w:p>
    <w:p w14:paraId="07E2F460">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682CC8DB">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6D15A201">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7EC3B8A">
      <w:pPr>
        <w:keepNext/>
        <w:keepLines/>
        <w:spacing w:line="38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22F5EA06">
      <w:pPr>
        <w:snapToGrid w:val="0"/>
        <w:spacing w:line="380" w:lineRule="exact"/>
        <w:ind w:firstLine="600" w:firstLineChars="250"/>
        <w:rPr>
          <w:rFonts w:ascii="Times New Roman" w:hAnsi="Times New Roman"/>
          <w:color w:val="auto"/>
          <w:sz w:val="24"/>
          <w:szCs w:val="24"/>
          <w:highlight w:val="none"/>
        </w:rPr>
      </w:pPr>
      <w:bookmarkStart w:id="161" w:name="_Toc120614221"/>
      <w:bookmarkStart w:id="162" w:name="_Toc479757207"/>
      <w:bookmarkStart w:id="163" w:name="_Toc16938558"/>
      <w:bookmarkStart w:id="164" w:name="_Toc20823314"/>
      <w:bookmarkStart w:id="165" w:name="_Toc513029242"/>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03864589">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1F0E55D3">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31D02228">
      <w:pPr>
        <w:keepNext/>
        <w:adjustRightInd w:val="0"/>
        <w:snapToGrid w:val="0"/>
        <w:spacing w:line="38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33F82EB0">
      <w:pPr>
        <w:spacing w:line="400" w:lineRule="exact"/>
        <w:ind w:firstLine="480" w:firstLineChars="200"/>
        <w:rPr>
          <w:rFonts w:ascii="Times New Roman" w:hAnsi="Times New Roman"/>
          <w:bCs/>
          <w:color w:val="auto"/>
          <w:sz w:val="24"/>
          <w:szCs w:val="24"/>
          <w:highlight w:val="none"/>
        </w:rPr>
      </w:pPr>
    </w:p>
    <w:p w14:paraId="71CA625E">
      <w:pPr>
        <w:rPr>
          <w:color w:val="auto"/>
          <w:highlight w:val="none"/>
        </w:rPr>
      </w:pPr>
    </w:p>
    <w:p w14:paraId="28B24F36">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05655F2A">
      <w:pPr>
        <w:spacing w:line="400" w:lineRule="exact"/>
        <w:ind w:firstLine="480" w:firstLineChars="200"/>
        <w:rPr>
          <w:rFonts w:ascii="Times New Roman" w:hAnsi="Times New Roman"/>
          <w:b/>
          <w:color w:val="auto"/>
          <w:sz w:val="30"/>
          <w:szCs w:val="21"/>
          <w:highlight w:val="none"/>
        </w:rPr>
      </w:pPr>
      <w:bookmarkStart w:id="166" w:name="_Toc16938559"/>
      <w:bookmarkStart w:id="167" w:name="_Toc20823315"/>
      <w:bookmarkStart w:id="168" w:name="_Toc513029243"/>
      <w:r>
        <w:rPr>
          <w:rFonts w:ascii="Times New Roman" w:hAnsi="Times New Roman"/>
          <w:bCs/>
          <w:color w:val="auto"/>
          <w:sz w:val="24"/>
          <w:szCs w:val="21"/>
          <w:highlight w:val="none"/>
        </w:rPr>
        <w:t>以下为成交后签定本项目合同的通用条款，成交供应商不得提出实质性的修改。</w:t>
      </w:r>
    </w:p>
    <w:p w14:paraId="1B1CB8CE">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1AF5D6C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3EABF9F8">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0012977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768CCFD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545211C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项目事宜经双方协商一致，订立本合同。</w:t>
      </w:r>
    </w:p>
    <w:p w14:paraId="5FEEF581">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6D7C315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255E45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034690B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4861CB15">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545CDDF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1FAF24C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0503821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72A6F147">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本合同金额为（大写）：____________________________________圆（_______________元）人民币。</w:t>
      </w:r>
    </w:p>
    <w:p w14:paraId="743C655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5C64561E">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4DFDA91C">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F97A25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5FA757CA">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32AC917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60539470">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37FBDE5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763F167E">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6.1 乙方不得将合同标的转包给他人履行。</w:t>
      </w:r>
    </w:p>
    <w:p w14:paraId="1CE96A6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25DD3ADF">
      <w:pPr>
        <w:autoSpaceDE w:val="0"/>
        <w:autoSpaceDN w:val="0"/>
        <w:spacing w:line="400" w:lineRule="exact"/>
        <w:jc w:val="left"/>
        <w:rPr>
          <w:rFonts w:ascii="Times New Roman" w:hAnsi="Times New Roman"/>
          <w:color w:val="auto"/>
          <w:sz w:val="24"/>
          <w:szCs w:val="24"/>
          <w:highlight w:val="none"/>
          <w:lang w:val="zh-CN"/>
        </w:rPr>
      </w:pPr>
      <w:r>
        <w:rPr>
          <w:rFonts w:ascii="Times New Roman" w:hAnsi="Times New Roman"/>
          <w:bCs/>
          <w:color w:val="auto"/>
          <w:sz w:val="24"/>
          <w:szCs w:val="24"/>
          <w:highlight w:val="none"/>
        </w:rPr>
        <w:t>7.1</w:t>
      </w:r>
      <w:r>
        <w:rPr>
          <w:rFonts w:ascii="Times New Roman" w:hAnsi="Times New Roman"/>
          <w:color w:val="auto"/>
          <w:sz w:val="24"/>
          <w:szCs w:val="24"/>
          <w:highlight w:val="none"/>
          <w:lang w:val="zh-CN"/>
        </w:rPr>
        <w:t>付款：</w:t>
      </w:r>
    </w:p>
    <w:p w14:paraId="3A1B6E02">
      <w:pPr>
        <w:pStyle w:val="5"/>
        <w:spacing w:line="400" w:lineRule="exact"/>
        <w:ind w:firstLine="482" w:firstLineChars="200"/>
        <w:rPr>
          <w:rFonts w:ascii="Times New Roman" w:hAnsi="Times New Roman"/>
          <w:b/>
          <w:color w:val="auto"/>
          <w:sz w:val="24"/>
          <w:szCs w:val="24"/>
          <w:highlight w:val="none"/>
        </w:rPr>
      </w:pPr>
      <w:r>
        <w:rPr>
          <w:rFonts w:hint="eastAsia"/>
          <w:b/>
          <w:bCs/>
          <w:color w:val="auto"/>
          <w:sz w:val="24"/>
          <w:szCs w:val="24"/>
          <w:highlight w:val="none"/>
        </w:rPr>
        <w:t>合同签订后</w:t>
      </w:r>
      <w:r>
        <w:rPr>
          <w:rFonts w:hint="eastAsia"/>
          <w:b/>
          <w:bCs/>
          <w:color w:val="auto"/>
          <w:sz w:val="24"/>
          <w:szCs w:val="24"/>
          <w:highlight w:val="none"/>
          <w:lang w:val="en-US" w:eastAsia="zh-CN"/>
        </w:rPr>
        <w:t>30</w:t>
      </w:r>
      <w:r>
        <w:rPr>
          <w:rFonts w:hint="eastAsia"/>
          <w:b/>
          <w:bCs/>
          <w:color w:val="auto"/>
          <w:sz w:val="24"/>
          <w:szCs w:val="24"/>
          <w:highlight w:val="none"/>
        </w:rPr>
        <w:t xml:space="preserve">天内，甲方支付乙方第一次付款金额为本项目合同总价的30％，余款待本项目通过验收后一个月后结清。  </w:t>
      </w:r>
      <w:r>
        <w:rPr>
          <w:rFonts w:hint="eastAsia" w:ascii="宋体" w:hAnsi="宋体" w:cs="Calibri"/>
          <w:b/>
          <w:color w:val="auto"/>
          <w:sz w:val="24"/>
          <w:szCs w:val="24"/>
          <w:highlight w:val="none"/>
        </w:rPr>
        <w:t xml:space="preserve">  </w:t>
      </w:r>
    </w:p>
    <w:p w14:paraId="23828A5D">
      <w:pPr>
        <w:spacing w:before="120" w:after="120" w:line="40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rPr>
        <w:t>7.2乙方</w:t>
      </w:r>
      <w:r>
        <w:rPr>
          <w:rFonts w:hint="eastAsia"/>
          <w:color w:val="auto"/>
          <w:sz w:val="24"/>
          <w:szCs w:val="24"/>
          <w:highlight w:val="none"/>
        </w:rPr>
        <w:t>凭经采购合同、验收单（经验收合格）及正式发票按规定进行资金结算。</w:t>
      </w:r>
    </w:p>
    <w:p w14:paraId="66E7A9B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12AAD42E">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439E2F0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31775BE0">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27A1E95D">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7F0C938D">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609E68FD">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6F754C71">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58345DE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.1 甲方无正当理由拒绝接受乙方提供服务的，甲方向乙方偿付拒绝接受服务合同价款总值</w:t>
      </w:r>
      <w:r>
        <w:rPr>
          <w:rFonts w:hint="eastAsia" w:ascii="宋体" w:hAnsi="宋体" w:cs="宋体"/>
          <w:color w:val="auto"/>
          <w:sz w:val="24"/>
          <w:szCs w:val="24"/>
          <w:highlight w:val="none"/>
          <w:lang w:val="en-US" w:eastAsia="zh-CN"/>
        </w:rPr>
        <w:t>5%</w:t>
      </w:r>
      <w:r>
        <w:rPr>
          <w:rFonts w:ascii="Times New Roman" w:hAnsi="Times New Roman"/>
          <w:color w:val="auto"/>
          <w:sz w:val="24"/>
          <w:szCs w:val="24"/>
          <w:highlight w:val="none"/>
        </w:rPr>
        <w:t>的违约金。</w:t>
      </w:r>
    </w:p>
    <w:p w14:paraId="722BE308">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.2 甲方无故逾期验收和办理合同款项支付手续的,甲方应按逾期付款总额每日</w:t>
      </w:r>
      <w:r>
        <w:rPr>
          <w:rFonts w:hint="eastAsia" w:ascii="宋体" w:hAnsi="宋体" w:cs="宋体"/>
          <w:color w:val="auto"/>
          <w:sz w:val="24"/>
          <w:szCs w:val="24"/>
          <w:highlight w:val="none"/>
          <w:lang w:val="en-US" w:eastAsia="zh-CN"/>
        </w:rPr>
        <w:t>1‰</w:t>
      </w:r>
      <w:r>
        <w:rPr>
          <w:rFonts w:ascii="Times New Roman" w:hAnsi="Times New Roman"/>
          <w:color w:val="auto"/>
          <w:sz w:val="24"/>
          <w:szCs w:val="24"/>
          <w:highlight w:val="none"/>
        </w:rPr>
        <w:t>向乙方支付违约金。</w:t>
      </w:r>
    </w:p>
    <w:p w14:paraId="383ABDF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.3 乙方逾期提供服务的，乙方应按逾期提供服务合同总额每日</w:t>
      </w:r>
      <w:r>
        <w:rPr>
          <w:rFonts w:hint="eastAsia" w:ascii="宋体" w:hAnsi="宋体" w:cs="宋体"/>
          <w:color w:val="auto"/>
          <w:sz w:val="24"/>
          <w:szCs w:val="24"/>
          <w:highlight w:val="none"/>
          <w:lang w:val="en-US" w:eastAsia="zh-CN"/>
        </w:rPr>
        <w:t>1‰</w:t>
      </w:r>
      <w:r>
        <w:rPr>
          <w:rFonts w:ascii="Times New Roman" w:hAnsi="Times New Roman"/>
          <w:color w:val="auto"/>
          <w:sz w:val="24"/>
          <w:szCs w:val="24"/>
          <w:highlight w:val="none"/>
        </w:rPr>
        <w:t>向甲方支付违约金，由甲方从待付合同款项中扣除。逾期超过约定日期个工作日不能提供服务的，甲方可解除本合同。乙方因逾期提供服务或因其他违约行为导致甲方解除合同的，乙方应向甲方支付合同价款总额</w:t>
      </w:r>
      <w:r>
        <w:rPr>
          <w:rFonts w:hint="eastAsia" w:ascii="宋体" w:hAnsi="宋体" w:cs="宋体"/>
          <w:color w:val="auto"/>
          <w:sz w:val="24"/>
          <w:szCs w:val="24"/>
          <w:highlight w:val="none"/>
          <w:lang w:val="en-US" w:eastAsia="zh-CN"/>
        </w:rPr>
        <w:t>5%</w:t>
      </w:r>
      <w:r>
        <w:rPr>
          <w:rFonts w:ascii="Times New Roman" w:hAnsi="Times New Roman"/>
          <w:color w:val="auto"/>
          <w:sz w:val="24"/>
          <w:szCs w:val="24"/>
          <w:highlight w:val="none"/>
        </w:rPr>
        <w:t>的违约金，如造成甲方损失超过违约金的，超出部分由乙方继续承担赔偿责任。</w:t>
      </w:r>
    </w:p>
    <w:p w14:paraId="4BFA3B17">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.4 乙方所提供服务的标准不符合合同规定及采购文件规定标准的，甲方有权拒绝接受服务，并可单方面解除合同。</w:t>
      </w:r>
    </w:p>
    <w:p w14:paraId="7AAB7158">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41C25FA3">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7562504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5F687243">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6A67A018">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38E17A0F">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6C64F5F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7740C146">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4BBE7DD8">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1EDE5F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13.4本合同未尽事宜，遵照《中华人民共和国民法典》有关条文执行。</w:t>
      </w:r>
    </w:p>
    <w:p w14:paraId="230A4BF7">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7926A51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073EF2E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07E63BAB">
      <w:pPr>
        <w:spacing w:before="120" w:after="120" w:line="400" w:lineRule="exact"/>
        <w:ind w:left="480" w:hanging="480"/>
        <w:rPr>
          <w:rFonts w:ascii="Times New Roman" w:hAnsi="Times New Roman"/>
          <w:color w:val="auto"/>
          <w:sz w:val="24"/>
          <w:szCs w:val="24"/>
          <w:highlight w:val="none"/>
        </w:rPr>
      </w:pPr>
    </w:p>
    <w:p w14:paraId="2C1AEC13">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1D4B5F5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4B25EEE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1B81C3E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531E757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572FCB68">
      <w:pPr>
        <w:pStyle w:val="44"/>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1EA44EE9">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6938590"/>
      <w:bookmarkStart w:id="171" w:name="_Toc120614244"/>
      <w:bookmarkStart w:id="172" w:name="_Toc20823346"/>
      <w:bookmarkStart w:id="173" w:name="_Toc462564139"/>
      <w:bookmarkStart w:id="174" w:name="_Toc479757211"/>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49090575"/>
      <w:bookmarkStart w:id="176" w:name="_Toc26554093"/>
    </w:p>
    <w:p w14:paraId="781BADE4">
      <w:pPr>
        <w:adjustRightInd w:val="0"/>
        <w:snapToGrid w:val="0"/>
        <w:spacing w:line="360" w:lineRule="auto"/>
        <w:rPr>
          <w:rFonts w:ascii="Times New Roman" w:hAnsi="Times New Roman"/>
          <w:b/>
          <w:color w:val="auto"/>
          <w:sz w:val="24"/>
          <w:szCs w:val="24"/>
          <w:highlight w:val="none"/>
        </w:rPr>
      </w:pPr>
    </w:p>
    <w:p w14:paraId="0E7BE567">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56EC268B">
      <w:pPr>
        <w:spacing w:line="400" w:lineRule="exact"/>
        <w:ind w:firstLine="480" w:firstLineChars="200"/>
        <w:rPr>
          <w:rFonts w:hint="eastAsia"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614458B4">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79FC320D">
      <w:pPr>
        <w:pStyle w:val="6"/>
        <w:tabs>
          <w:tab w:val="left" w:pos="1134"/>
          <w:tab w:val="right" w:pos="7371"/>
        </w:tabs>
        <w:spacing w:before="0" w:after="0"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项目概况</w:t>
      </w:r>
    </w:p>
    <w:p w14:paraId="13138298">
      <w:pPr>
        <w:pStyle w:val="117"/>
        <w:ind w:left="0" w:leftChars="0" w:firstLine="420" w:firstLineChars="0"/>
        <w:rPr>
          <w:rFonts w:hint="eastAsia" w:eastAsia="宋体"/>
          <w:color w:val="auto"/>
          <w:highlight w:val="none"/>
          <w:lang w:eastAsia="zh-CN"/>
        </w:rPr>
      </w:pPr>
      <w:r>
        <w:rPr>
          <w:color w:val="auto"/>
          <w:sz w:val="24"/>
          <w:highlight w:val="none"/>
        </w:rPr>
        <w:t>为深入贯彻落实党中央、国务院关于开展农村乱占耕地建房问题整治的决策部署，根据《自然资源部农业农村部关于农村乱占耕地建房“八不准”的通知》（自然资发〔2020〕127号）《自然资源部办公厅关于开展非住宅类房屋信息补充摸排等工作的通知》（自然资办函〔2022〕1718号）、《自然资源部 农业农村部关于严格遵守“八不准”要求坚决遏制新增农村乱占耕地建房问题的通知》（自然资发〔2025〕10号）、</w:t>
      </w:r>
      <w:r>
        <w:rPr>
          <w:rFonts w:hint="eastAsia"/>
          <w:bCs/>
          <w:color w:val="auto"/>
          <w:sz w:val="24"/>
          <w:highlight w:val="none"/>
          <w:lang w:val="en-US"/>
        </w:rPr>
        <w:t>《江苏省自然资源厅办公室关于开展我省非住宅类房屋信息补充摸排工作的通知》（苏自然资办发〔2022〕157号）</w:t>
      </w:r>
      <w:r>
        <w:rPr>
          <w:color w:val="auto"/>
          <w:sz w:val="24"/>
          <w:highlight w:val="none"/>
        </w:rPr>
        <w:t>等文件要求，落实</w:t>
      </w:r>
      <w:r>
        <w:rPr>
          <w:rFonts w:hint="eastAsia"/>
          <w:color w:val="auto"/>
          <w:sz w:val="24"/>
          <w:highlight w:val="none"/>
          <w:lang w:eastAsia="zh-CN"/>
        </w:rPr>
        <w:t>县委县政府</w:t>
      </w:r>
      <w:r>
        <w:rPr>
          <w:color w:val="auto"/>
          <w:sz w:val="24"/>
          <w:highlight w:val="none"/>
        </w:rPr>
        <w:t>高质量发展战略部署，</w:t>
      </w:r>
      <w:r>
        <w:rPr>
          <w:rFonts w:hint="eastAsia"/>
          <w:color w:val="auto"/>
          <w:sz w:val="24"/>
          <w:highlight w:val="none"/>
          <w:lang w:eastAsia="zh-CN"/>
        </w:rPr>
        <w:t>如东县</w:t>
      </w:r>
      <w:r>
        <w:rPr>
          <w:rFonts w:hint="eastAsia"/>
          <w:color w:val="auto"/>
          <w:sz w:val="24"/>
          <w:highlight w:val="none"/>
          <w:lang w:val="en-US" w:eastAsia="zh-CN"/>
        </w:rPr>
        <w:t>计划</w:t>
      </w:r>
      <w:r>
        <w:rPr>
          <w:color w:val="auto"/>
          <w:sz w:val="24"/>
          <w:highlight w:val="none"/>
        </w:rPr>
        <w:t>开展非住宅类农村乱占耕地建房问题专项整治工作</w:t>
      </w:r>
      <w:r>
        <w:rPr>
          <w:rFonts w:hint="eastAsia"/>
          <w:color w:val="auto"/>
          <w:sz w:val="24"/>
          <w:highlight w:val="none"/>
          <w:lang w:eastAsia="zh-CN"/>
        </w:rPr>
        <w:t>。</w:t>
      </w:r>
    </w:p>
    <w:p w14:paraId="20862942">
      <w:pPr>
        <w:pStyle w:val="6"/>
        <w:tabs>
          <w:tab w:val="left" w:pos="1134"/>
          <w:tab w:val="right" w:pos="7371"/>
        </w:tabs>
        <w:spacing w:before="0" w:after="0" w:line="4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工作内容</w:t>
      </w:r>
    </w:p>
    <w:p w14:paraId="7DC7623F">
      <w:pPr>
        <w:spacing w:line="360" w:lineRule="auto"/>
        <w:ind w:left="178" w:leftChars="85" w:right="178" w:rightChars="85" w:firstLine="437"/>
        <w:rPr>
          <w:rFonts w:hint="eastAsia" w:ascii="宋体" w:hAnsi="宋体" w:cs="宋体"/>
          <w:b/>
          <w:bCs/>
          <w:color w:val="auto"/>
          <w:sz w:val="24"/>
          <w:highlight w:val="none"/>
        </w:rPr>
      </w:pPr>
      <w:r>
        <w:rPr>
          <w:rFonts w:hint="eastAsia" w:ascii="宋体" w:hAnsi="宋体" w:cs="宋体"/>
          <w:color w:val="auto"/>
          <w:sz w:val="24"/>
          <w:highlight w:val="none"/>
        </w:rPr>
        <w:t>本项目旨在为</w:t>
      </w:r>
      <w:r>
        <w:rPr>
          <w:rFonts w:hint="eastAsia" w:ascii="宋体" w:hAnsi="宋体" w:cs="宋体"/>
          <w:color w:val="auto"/>
          <w:sz w:val="24"/>
          <w:highlight w:val="none"/>
          <w:lang w:eastAsia="zh-CN"/>
        </w:rPr>
        <w:t>如东县</w:t>
      </w:r>
      <w:r>
        <w:rPr>
          <w:rFonts w:hint="eastAsia" w:ascii="宋体" w:hAnsi="宋体" w:cs="宋体"/>
          <w:color w:val="auto"/>
          <w:sz w:val="24"/>
          <w:highlight w:val="none"/>
        </w:rPr>
        <w:t>非住宅类农村乱占耕地建房问题专项整治工作提供全方位、全流程的技术支撑与服务，具体建设内容包括以下方面</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其中采购包一包含：以下序号1、2、9、10；采购包二包含：以下序号3、4、5、6、7、8、10</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w:t>
      </w:r>
    </w:p>
    <w:p w14:paraId="6ABEB2B2">
      <w:pPr>
        <w:spacing w:line="360" w:lineRule="auto"/>
        <w:ind w:left="178" w:leftChars="85" w:right="178" w:rightChars="85" w:firstLine="437"/>
        <w:rPr>
          <w:rFonts w:hint="eastAsia" w:ascii="宋体" w:hAnsi="宋体" w:cs="宋体"/>
          <w:color w:val="auto"/>
          <w:sz w:val="24"/>
          <w:highlight w:val="none"/>
        </w:rPr>
      </w:pPr>
      <w:r>
        <w:rPr>
          <w:rFonts w:hint="eastAsia" w:ascii="宋体" w:hAnsi="宋体" w:cs="宋体"/>
          <w:color w:val="auto"/>
          <w:sz w:val="24"/>
          <w:highlight w:val="none"/>
        </w:rPr>
        <w:t>1、资料收集。收集自然资源相关部门提供的业务数据、历史摸排台账、规划资料及相关政策文件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配合采购单位确定整改方案</w:t>
      </w:r>
      <w:r>
        <w:rPr>
          <w:rFonts w:hint="eastAsia" w:ascii="宋体" w:hAnsi="宋体" w:cs="宋体"/>
          <w:color w:val="auto"/>
          <w:sz w:val="24"/>
          <w:highlight w:val="none"/>
        </w:rPr>
        <w:t>。</w:t>
      </w:r>
    </w:p>
    <w:p w14:paraId="033CB598">
      <w:pPr>
        <w:spacing w:line="360" w:lineRule="auto"/>
        <w:ind w:left="178" w:leftChars="85" w:right="178" w:rightChars="85" w:firstLine="437"/>
        <w:rPr>
          <w:rFonts w:hint="eastAsia" w:ascii="宋体" w:hAnsi="宋体" w:cs="宋体"/>
          <w:color w:val="auto"/>
          <w:sz w:val="24"/>
          <w:highlight w:val="none"/>
        </w:rPr>
      </w:pPr>
      <w:r>
        <w:rPr>
          <w:rFonts w:hint="eastAsia" w:ascii="宋体" w:hAnsi="宋体" w:cs="宋体"/>
          <w:color w:val="auto"/>
          <w:sz w:val="24"/>
          <w:highlight w:val="none"/>
        </w:rPr>
        <w:t>2、内业数据分析。利用最新遥感影像、非住宅类</w:t>
      </w:r>
      <w:r>
        <w:rPr>
          <w:rFonts w:hint="eastAsia" w:ascii="宋体" w:hAnsi="宋体" w:cs="宋体"/>
          <w:color w:val="auto"/>
          <w:sz w:val="24"/>
          <w:highlight w:val="none"/>
          <w:lang w:val="en-US" w:eastAsia="zh-CN"/>
        </w:rPr>
        <w:t>乱占耕地</w:t>
      </w:r>
      <w:r>
        <w:rPr>
          <w:rFonts w:hint="eastAsia" w:ascii="宋体" w:hAnsi="宋体" w:cs="宋体"/>
          <w:color w:val="auto"/>
          <w:sz w:val="24"/>
          <w:highlight w:val="none"/>
        </w:rPr>
        <w:t>图斑</w:t>
      </w:r>
      <w:r>
        <w:rPr>
          <w:rFonts w:hint="eastAsia" w:ascii="宋体" w:hAnsi="宋体" w:cs="宋体"/>
          <w:color w:val="auto"/>
          <w:sz w:val="24"/>
          <w:highlight w:val="none"/>
          <w:lang w:val="en-US" w:eastAsia="zh-CN"/>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国土变更调查数据</w:t>
      </w:r>
      <w:r>
        <w:rPr>
          <w:rFonts w:hint="eastAsia" w:ascii="宋体" w:hAnsi="宋体" w:cs="宋体"/>
          <w:color w:val="auto"/>
          <w:sz w:val="24"/>
          <w:highlight w:val="none"/>
        </w:rPr>
        <w:t>、国土空间规划数据等，</w:t>
      </w:r>
      <w:r>
        <w:rPr>
          <w:rFonts w:hint="eastAsia" w:ascii="宋体" w:hAnsi="宋体" w:cs="宋体"/>
          <w:color w:val="auto"/>
          <w:sz w:val="24"/>
          <w:highlight w:val="none"/>
          <w:lang w:val="en-US" w:eastAsia="zh-CN"/>
        </w:rPr>
        <w:t>结合实际情况</w:t>
      </w:r>
      <w:r>
        <w:rPr>
          <w:rFonts w:hint="eastAsia" w:ascii="宋体" w:hAnsi="宋体" w:cs="宋体"/>
          <w:color w:val="auto"/>
          <w:sz w:val="24"/>
          <w:highlight w:val="none"/>
        </w:rPr>
        <w:t>逐图斑研判</w:t>
      </w:r>
      <w:r>
        <w:rPr>
          <w:rFonts w:hint="eastAsia" w:ascii="宋体" w:hAnsi="宋体" w:cs="宋体"/>
          <w:color w:val="auto"/>
          <w:sz w:val="24"/>
          <w:highlight w:val="none"/>
          <w:lang w:val="en-US" w:eastAsia="zh-CN"/>
        </w:rPr>
        <w:t>确认非住宅类乱占建房问题实际范围、核准用地信息及报批红线范围并上传系统通过审查。</w:t>
      </w:r>
    </w:p>
    <w:p w14:paraId="32684900">
      <w:pPr>
        <w:spacing w:line="360" w:lineRule="auto"/>
        <w:ind w:left="178" w:leftChars="85" w:right="178" w:rightChars="85" w:firstLine="437"/>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3、按照审查确认过后的红线范围分析地类，调查权属，形成最终满足上报的勘界报告。</w:t>
      </w:r>
    </w:p>
    <w:p w14:paraId="7BB1DD40">
      <w:pPr>
        <w:spacing w:line="360" w:lineRule="auto"/>
        <w:ind w:left="178" w:leftChars="85" w:right="178" w:rightChars="85" w:firstLine="437"/>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4、非住宅类乱占建房报建过程中，如涉及征地稳评，还需完成征地社会稳定风险评估报告的编制、组织评审，并取得稳评备案文件；</w:t>
      </w:r>
    </w:p>
    <w:p w14:paraId="69314FF8">
      <w:pPr>
        <w:spacing w:line="360" w:lineRule="auto"/>
        <w:ind w:left="178" w:leftChars="85" w:right="178" w:rightChars="85" w:firstLine="437"/>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5、非住宅类乱占建房报建过程中，如涉及林地专题，还需完成林地可行性研究报告（或使用林地现状调查表）的编制，并取得林业主管部门的批复；如涉及自然保护地、生态管控区等，按照要求</w:t>
      </w:r>
      <w:r>
        <w:rPr>
          <w:rFonts w:hint="eastAsia" w:ascii="宋体" w:hAnsi="宋体" w:eastAsia="宋体" w:cs="宋体"/>
          <w:color w:val="auto"/>
          <w:sz w:val="24"/>
          <w:szCs w:val="21"/>
          <w:highlight w:val="none"/>
          <w:lang w:val="en-US" w:eastAsia="zh-CN"/>
        </w:rPr>
        <w:t>完成相关批前准备工作</w:t>
      </w:r>
      <w:r>
        <w:rPr>
          <w:rFonts w:hint="eastAsia" w:ascii="宋体" w:hAnsi="宋体" w:cs="宋体"/>
          <w:color w:val="auto"/>
          <w:sz w:val="24"/>
          <w:highlight w:val="none"/>
          <w:lang w:val="en-US" w:eastAsia="zh-CN"/>
        </w:rPr>
        <w:t>。</w:t>
      </w:r>
    </w:p>
    <w:p w14:paraId="2C587C46">
      <w:pPr>
        <w:keepNext w:val="0"/>
        <w:keepLines w:val="0"/>
        <w:widowControl/>
        <w:suppressLineNumbers w:val="0"/>
        <w:adjustRightInd/>
        <w:snapToGrid/>
        <w:spacing w:before="0" w:beforeAutospacing="0" w:after="0" w:afterAutospacing="0" w:line="360" w:lineRule="auto"/>
        <w:ind w:left="178" w:leftChars="85" w:right="178" w:rightChars="85" w:firstLine="437" w:firstLineChars="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6、非住宅类乱占建房报建过程中，按需完成项目所需的</w:t>
      </w:r>
      <w:r>
        <w:rPr>
          <w:rFonts w:hint="eastAsia" w:ascii="宋体" w:hAnsi="宋体" w:eastAsia="宋体" w:cs="宋体"/>
          <w:snapToGrid/>
          <w:color w:val="auto"/>
          <w:kern w:val="2"/>
          <w:sz w:val="24"/>
          <w:szCs w:val="21"/>
          <w:highlight w:val="none"/>
          <w:lang w:val="en-US" w:eastAsia="zh-CN" w:bidi="ar"/>
        </w:rPr>
        <w:t>增减挂钩实施方案</w:t>
      </w:r>
      <w:r>
        <w:rPr>
          <w:rFonts w:hint="eastAsia" w:ascii="宋体" w:hAnsi="宋体" w:cs="宋体"/>
          <w:snapToGrid/>
          <w:color w:val="auto"/>
          <w:kern w:val="2"/>
          <w:sz w:val="24"/>
          <w:szCs w:val="21"/>
          <w:highlight w:val="none"/>
          <w:lang w:val="en-US" w:eastAsia="zh-CN" w:bidi="ar"/>
        </w:rPr>
        <w:t>。</w:t>
      </w:r>
      <w:r>
        <w:rPr>
          <w:rFonts w:hint="eastAsia" w:ascii="宋体" w:hAnsi="宋体" w:eastAsia="宋体" w:cs="宋体"/>
          <w:snapToGrid/>
          <w:color w:val="auto"/>
          <w:kern w:val="2"/>
          <w:sz w:val="24"/>
          <w:szCs w:val="21"/>
          <w:highlight w:val="none"/>
          <w:lang w:val="en-US" w:eastAsia="zh-CN" w:bidi="ar"/>
        </w:rPr>
        <w:t>确定拆旧地块，现场实地踏勘</w:t>
      </w:r>
      <w:r>
        <w:rPr>
          <w:rFonts w:hint="eastAsia" w:ascii="宋体" w:hAnsi="宋体" w:cs="宋体"/>
          <w:snapToGrid/>
          <w:color w:val="auto"/>
          <w:kern w:val="2"/>
          <w:sz w:val="24"/>
          <w:szCs w:val="21"/>
          <w:highlight w:val="none"/>
          <w:lang w:val="en-US" w:eastAsia="zh-CN" w:bidi="ar"/>
        </w:rPr>
        <w:t>，</w:t>
      </w:r>
      <w:r>
        <w:rPr>
          <w:rFonts w:hint="eastAsia" w:ascii="宋体" w:hAnsi="宋体" w:eastAsia="宋体" w:cs="宋体"/>
          <w:snapToGrid/>
          <w:color w:val="auto"/>
          <w:kern w:val="2"/>
          <w:sz w:val="24"/>
          <w:szCs w:val="21"/>
          <w:highlight w:val="none"/>
          <w:lang w:val="en-US" w:eastAsia="zh-CN" w:bidi="ar"/>
        </w:rPr>
        <w:t>编制增减挂钩实施方案，主要包括专项规划实施情况、增减挂钩复垦项目的验收及使用情况、增减挂钩项目区实施方案、土地权属调整方案、资金保障方案、规划实施保障措施，实施规划成果录入“城乡建设用地增减挂钩在线监管系统”。</w:t>
      </w:r>
    </w:p>
    <w:p w14:paraId="4531B540">
      <w:pPr>
        <w:numPr>
          <w:ilvl w:val="-1"/>
          <w:numId w:val="0"/>
        </w:numPr>
        <w:spacing w:line="360" w:lineRule="auto"/>
        <w:ind w:left="178" w:leftChars="85" w:right="178" w:rightChars="85" w:firstLine="437"/>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7、按照省、市级相关要求，系统形成建设用地报征所需材料，包括相关资料的收集与整理、请示、审查报告文件的草拟，以及“一方案三信息”电子报盘资料的制作等，并取得用地批复。</w:t>
      </w:r>
    </w:p>
    <w:p w14:paraId="31979DB9">
      <w:pPr>
        <w:numPr>
          <w:ilvl w:val="-1"/>
          <w:numId w:val="0"/>
        </w:numPr>
        <w:spacing w:line="360" w:lineRule="auto"/>
        <w:ind w:left="0" w:leftChars="0" w:right="178" w:rightChars="85"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8、提供建设用地报征组卷全过程技术服务，包括对报征数据及资料的技术审查、系统填报与录入、各环节对上跟踪审件情况，并根据要求及时完善和修改报征资料，直至最终取得征地批准文件。</w:t>
      </w:r>
    </w:p>
    <w:p w14:paraId="5D7DF744">
      <w:pPr>
        <w:numPr>
          <w:ilvl w:val="0"/>
          <w:numId w:val="5"/>
        </w:numPr>
        <w:spacing w:line="360" w:lineRule="auto"/>
        <w:ind w:left="178" w:leftChars="85" w:right="178" w:rightChars="85" w:firstLine="437"/>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对照整改方案配合采购单位开展整改材料收集、准备完善和归档，并完成系统填报和审查跟踪工作，直至上级主管部门完成核查销号。</w:t>
      </w:r>
    </w:p>
    <w:p w14:paraId="1F3AFEC7">
      <w:pPr>
        <w:pStyle w:val="21"/>
        <w:numPr>
          <w:ilvl w:val="-1"/>
          <w:numId w:val="0"/>
        </w:numPr>
        <w:ind w:left="0" w:firstLine="480" w:firstLineChars="200"/>
        <w:rPr>
          <w:rFonts w:hint="eastAsia"/>
          <w:color w:val="auto"/>
          <w:highlight w:val="none"/>
          <w:lang w:val="en-US" w:eastAsia="zh-CN"/>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售后服务。项目最终验收通过后，提供为期</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个月的免费售后服务期。服务期内，负责对成果数据进行必要更新与修正，并提供相关技术咨询、培训支持，确保成果持续有效应用。售后服务所涉人工、差旅、材料等全部费用由供应商承担。</w:t>
      </w:r>
    </w:p>
    <w:p w14:paraId="571768F2">
      <w:pPr>
        <w:pStyle w:val="6"/>
        <w:tabs>
          <w:tab w:val="left" w:pos="1134"/>
          <w:tab w:val="right" w:pos="7371"/>
        </w:tabs>
        <w:spacing w:before="0" w:after="0"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预期成果</w:t>
      </w:r>
    </w:p>
    <w:p w14:paraId="2511C10A">
      <w:pPr>
        <w:spacing w:line="360" w:lineRule="auto"/>
        <w:ind w:firstLine="480"/>
        <w:rPr>
          <w:rFonts w:hint="eastAsia" w:eastAsia="宋体"/>
          <w:bCs/>
          <w:color w:val="auto"/>
          <w:sz w:val="24"/>
          <w:highlight w:val="none"/>
          <w:lang w:val="en-US" w:eastAsia="zh-CN"/>
        </w:rPr>
      </w:pPr>
      <w:r>
        <w:rPr>
          <w:rFonts w:hint="eastAsia"/>
          <w:bCs/>
          <w:color w:val="auto"/>
          <w:sz w:val="24"/>
          <w:highlight w:val="none"/>
        </w:rPr>
        <w:t>本项目提交的全部技术成果，</w:t>
      </w:r>
      <w:r>
        <w:rPr>
          <w:rFonts w:hint="eastAsia"/>
          <w:bCs/>
          <w:color w:val="auto"/>
          <w:sz w:val="24"/>
          <w:highlight w:val="none"/>
          <w:lang w:val="en-US" w:eastAsia="zh-CN"/>
        </w:rPr>
        <w:t>应</w:t>
      </w:r>
      <w:r>
        <w:rPr>
          <w:rFonts w:hint="eastAsia"/>
          <w:bCs/>
          <w:color w:val="auto"/>
          <w:sz w:val="24"/>
          <w:highlight w:val="none"/>
        </w:rPr>
        <w:t>符合部、省自然资源管理部门的</w:t>
      </w:r>
      <w:r>
        <w:rPr>
          <w:rFonts w:hint="eastAsia"/>
          <w:bCs/>
          <w:color w:val="auto"/>
          <w:sz w:val="24"/>
          <w:highlight w:val="none"/>
          <w:lang w:val="en-US" w:eastAsia="zh-CN"/>
        </w:rPr>
        <w:t>工作</w:t>
      </w:r>
      <w:r>
        <w:rPr>
          <w:rFonts w:hint="eastAsia"/>
          <w:bCs/>
          <w:color w:val="auto"/>
          <w:sz w:val="24"/>
          <w:highlight w:val="none"/>
        </w:rPr>
        <w:t>要求</w:t>
      </w:r>
      <w:r>
        <w:rPr>
          <w:rFonts w:hint="eastAsia"/>
          <w:bCs/>
          <w:color w:val="auto"/>
          <w:sz w:val="24"/>
          <w:highlight w:val="none"/>
          <w:lang w:eastAsia="zh-CN"/>
        </w:rPr>
        <w:t>，</w:t>
      </w:r>
      <w:r>
        <w:rPr>
          <w:rFonts w:hint="eastAsia"/>
          <w:bCs/>
          <w:color w:val="auto"/>
          <w:sz w:val="24"/>
          <w:highlight w:val="none"/>
          <w:lang w:val="en-US" w:eastAsia="zh-CN"/>
        </w:rPr>
        <w:t>且</w:t>
      </w:r>
      <w:r>
        <w:rPr>
          <w:rFonts w:hint="eastAsia"/>
          <w:bCs/>
          <w:color w:val="auto"/>
          <w:sz w:val="24"/>
          <w:highlight w:val="none"/>
        </w:rPr>
        <w:t>必须能通过采购人组织的成果审核，并确保在规定时间内通过上级</w:t>
      </w:r>
      <w:r>
        <w:rPr>
          <w:rFonts w:hint="eastAsia"/>
          <w:bCs/>
          <w:color w:val="auto"/>
          <w:sz w:val="24"/>
          <w:highlight w:val="none"/>
          <w:lang w:val="en-US" w:eastAsia="zh-CN"/>
        </w:rPr>
        <w:t>主管部门</w:t>
      </w:r>
      <w:r>
        <w:rPr>
          <w:rFonts w:hint="eastAsia"/>
          <w:bCs/>
          <w:color w:val="auto"/>
          <w:sz w:val="24"/>
          <w:highlight w:val="none"/>
        </w:rPr>
        <w:t>的</w:t>
      </w:r>
      <w:r>
        <w:rPr>
          <w:rFonts w:hint="eastAsia"/>
          <w:bCs/>
          <w:color w:val="auto"/>
          <w:sz w:val="24"/>
          <w:highlight w:val="none"/>
          <w:lang w:val="en-US" w:eastAsia="zh-CN"/>
        </w:rPr>
        <w:t>最终核查并确认销号</w:t>
      </w:r>
      <w:r>
        <w:rPr>
          <w:bCs/>
          <w:color w:val="auto"/>
          <w:sz w:val="24"/>
          <w:highlight w:val="none"/>
        </w:rPr>
        <w:t>。</w:t>
      </w:r>
    </w:p>
    <w:p w14:paraId="49519FD8">
      <w:pPr>
        <w:spacing w:before="0" w:after="0"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val="en-US" w:eastAsia="zh-CN"/>
        </w:rPr>
        <w:t>服务期</w:t>
      </w:r>
    </w:p>
    <w:p w14:paraId="7C948672">
      <w:pPr>
        <w:spacing w:line="360" w:lineRule="auto"/>
        <w:ind w:firstLine="480"/>
        <w:rPr>
          <w:rFonts w:hint="eastAsia"/>
          <w:bCs/>
          <w:color w:val="auto"/>
          <w:sz w:val="24"/>
          <w:highlight w:val="none"/>
        </w:rPr>
      </w:pPr>
      <w:r>
        <w:rPr>
          <w:rFonts w:hint="eastAsia"/>
          <w:bCs/>
          <w:color w:val="auto"/>
          <w:sz w:val="24"/>
          <w:highlight w:val="none"/>
          <w:lang w:val="en-US" w:eastAsia="zh-CN"/>
        </w:rPr>
        <w:t>项目服务期从合同签订之日起至2027年7月31日，项目实施期间，如遇上级主管部门要求分批提交项目成果，中标供应商应予以配合</w:t>
      </w:r>
      <w:r>
        <w:rPr>
          <w:rFonts w:hint="eastAsia"/>
          <w:bCs/>
          <w:color w:val="auto"/>
          <w:sz w:val="24"/>
          <w:highlight w:val="none"/>
        </w:rPr>
        <w:t>。</w:t>
      </w:r>
    </w:p>
    <w:p w14:paraId="6E7E6174">
      <w:pPr>
        <w:spacing w:line="560" w:lineRule="exact"/>
        <w:ind w:firstLine="241" w:firstLineChars="100"/>
        <w:rPr>
          <w:rFonts w:hint="eastAsia"/>
          <w:b/>
          <w:bCs/>
          <w:color w:val="auto"/>
          <w:sz w:val="24"/>
          <w:szCs w:val="24"/>
          <w:highlight w:val="none"/>
        </w:rPr>
      </w:pPr>
      <w:r>
        <w:rPr>
          <w:rFonts w:hint="eastAsia"/>
          <w:b/>
          <w:bCs/>
          <w:color w:val="auto"/>
          <w:sz w:val="24"/>
          <w:szCs w:val="24"/>
          <w:highlight w:val="none"/>
          <w:lang w:val="en-US" w:eastAsia="zh-CN"/>
        </w:rPr>
        <w:t>五</w:t>
      </w:r>
      <w:r>
        <w:rPr>
          <w:rFonts w:hint="eastAsia"/>
          <w:b/>
          <w:bCs/>
          <w:color w:val="auto"/>
          <w:sz w:val="24"/>
          <w:szCs w:val="24"/>
          <w:highlight w:val="none"/>
        </w:rPr>
        <w:t>、付款方式</w:t>
      </w:r>
    </w:p>
    <w:p w14:paraId="025FA82C">
      <w:pPr>
        <w:tabs>
          <w:tab w:val="left" w:pos="5325"/>
        </w:tabs>
        <w:snapToGrid w:val="0"/>
        <w:spacing w:line="300" w:lineRule="auto"/>
        <w:ind w:firstLine="723" w:firstLineChars="300"/>
        <w:rPr>
          <w:rFonts w:hint="eastAsia"/>
          <w:b/>
          <w:color w:val="auto"/>
          <w:sz w:val="24"/>
          <w:szCs w:val="24"/>
          <w:highlight w:val="none"/>
        </w:rPr>
      </w:pPr>
      <w:r>
        <w:rPr>
          <w:rFonts w:hint="eastAsia"/>
          <w:b/>
          <w:color w:val="auto"/>
          <w:sz w:val="24"/>
          <w:szCs w:val="24"/>
          <w:highlight w:val="none"/>
        </w:rPr>
        <w:t>1、分期付款：</w:t>
      </w:r>
    </w:p>
    <w:p w14:paraId="1A688332">
      <w:pPr>
        <w:spacing w:line="560" w:lineRule="exact"/>
        <w:ind w:firstLine="720" w:firstLineChars="300"/>
        <w:rPr>
          <w:rFonts w:hint="eastAsia"/>
          <w:color w:val="auto"/>
          <w:sz w:val="24"/>
          <w:szCs w:val="24"/>
          <w:highlight w:val="none"/>
        </w:rPr>
      </w:pPr>
      <w:r>
        <w:rPr>
          <w:rFonts w:hint="eastAsia"/>
          <w:color w:val="auto"/>
          <w:sz w:val="24"/>
          <w:szCs w:val="24"/>
          <w:highlight w:val="none"/>
          <w:lang w:val="en-US" w:eastAsia="zh-CN"/>
        </w:rPr>
        <w:t>合同签订后30天内</w:t>
      </w:r>
      <w:r>
        <w:rPr>
          <w:rFonts w:hint="eastAsia"/>
          <w:color w:val="auto"/>
          <w:sz w:val="24"/>
          <w:szCs w:val="24"/>
          <w:highlight w:val="none"/>
        </w:rPr>
        <w:t>，</w:t>
      </w:r>
      <w:r>
        <w:rPr>
          <w:rFonts w:hint="eastAsia"/>
          <w:color w:val="auto"/>
          <w:sz w:val="24"/>
          <w:szCs w:val="24"/>
          <w:highlight w:val="none"/>
          <w:lang w:val="en-US" w:eastAsia="zh-CN"/>
        </w:rPr>
        <w:t>采购人支付</w:t>
      </w:r>
      <w:r>
        <w:rPr>
          <w:rFonts w:hint="eastAsia"/>
          <w:bCs/>
          <w:color w:val="auto"/>
          <w:sz w:val="24"/>
          <w:highlight w:val="none"/>
          <w:lang w:val="en-US" w:eastAsia="zh-CN"/>
        </w:rPr>
        <w:t>中标供应商</w:t>
      </w:r>
      <w:r>
        <w:rPr>
          <w:rFonts w:hint="eastAsia"/>
          <w:color w:val="auto"/>
          <w:sz w:val="24"/>
          <w:szCs w:val="24"/>
          <w:highlight w:val="none"/>
        </w:rPr>
        <w:t>第一次付款金额为本项目合同总价的</w:t>
      </w:r>
      <w:r>
        <w:rPr>
          <w:rFonts w:hint="eastAsia"/>
          <w:color w:val="auto"/>
          <w:sz w:val="24"/>
          <w:szCs w:val="24"/>
          <w:highlight w:val="none"/>
          <w:lang w:val="en-US" w:eastAsia="zh-CN"/>
        </w:rPr>
        <w:t>3</w:t>
      </w:r>
      <w:r>
        <w:rPr>
          <w:rFonts w:hint="eastAsia"/>
          <w:color w:val="auto"/>
          <w:sz w:val="24"/>
          <w:szCs w:val="24"/>
          <w:highlight w:val="none"/>
        </w:rPr>
        <w:t>0％，余款待本项目</w:t>
      </w:r>
      <w:r>
        <w:rPr>
          <w:rFonts w:hint="eastAsia"/>
          <w:color w:val="auto"/>
          <w:sz w:val="24"/>
          <w:szCs w:val="24"/>
          <w:highlight w:val="none"/>
          <w:lang w:val="en-US" w:eastAsia="zh-CN"/>
        </w:rPr>
        <w:t>通过验收后</w:t>
      </w:r>
      <w:r>
        <w:rPr>
          <w:rFonts w:hint="eastAsia"/>
          <w:color w:val="auto"/>
          <w:sz w:val="24"/>
          <w:szCs w:val="24"/>
          <w:highlight w:val="none"/>
        </w:rPr>
        <w:t>一个月后结清。</w:t>
      </w:r>
    </w:p>
    <w:p w14:paraId="16C5D27C">
      <w:pPr>
        <w:spacing w:line="560" w:lineRule="exact"/>
        <w:ind w:firstLine="720" w:firstLineChars="300"/>
        <w:rPr>
          <w:rFonts w:hint="eastAsia"/>
          <w:color w:val="auto"/>
          <w:sz w:val="24"/>
          <w:szCs w:val="24"/>
          <w:highlight w:val="none"/>
        </w:rPr>
      </w:pPr>
      <w:r>
        <w:rPr>
          <w:rFonts w:hint="eastAsia"/>
          <w:color w:val="auto"/>
          <w:sz w:val="24"/>
          <w:szCs w:val="24"/>
          <w:highlight w:val="none"/>
        </w:rPr>
        <w:t>2、中标供应商凭经采购合同及正式发票按规定进行资金结算。</w:t>
      </w:r>
    </w:p>
    <w:p w14:paraId="54F4CE35">
      <w:pPr>
        <w:keepNext w:val="0"/>
        <w:keepLines w:val="0"/>
        <w:pageBreakBefore w:val="0"/>
        <w:widowControl w:val="0"/>
        <w:kinsoku/>
        <w:wordWrap/>
        <w:overflowPunct/>
        <w:topLinePunct w:val="0"/>
        <w:autoSpaceDE/>
        <w:autoSpaceDN/>
        <w:bidi w:val="0"/>
        <w:adjustRightInd w:val="0"/>
        <w:snapToGrid w:val="0"/>
        <w:spacing w:line="500" w:lineRule="exact"/>
        <w:ind w:leftChars="0" w:firstLine="241" w:firstLineChars="100"/>
        <w:textAlignment w:val="auto"/>
        <w:rPr>
          <w:rFonts w:hint="eastAsia" w:ascii="宋体" w:hAnsi="宋体" w:eastAsia="宋体" w:cs="宋体"/>
          <w:b/>
          <w:color w:val="auto"/>
          <w:sz w:val="24"/>
          <w:szCs w:val="24"/>
          <w:highlight w:val="none"/>
          <w:lang w:val="zh-CN"/>
        </w:rPr>
      </w:pPr>
      <w:r>
        <w:rPr>
          <w:rFonts w:hint="eastAsia"/>
          <w:b/>
          <w:bCs/>
          <w:color w:val="auto"/>
          <w:sz w:val="24"/>
          <w:szCs w:val="24"/>
          <w:highlight w:val="none"/>
          <w:lang w:val="en-US" w:eastAsia="zh-CN"/>
        </w:rPr>
        <w:t>六、</w:t>
      </w:r>
      <w:r>
        <w:rPr>
          <w:rFonts w:hint="eastAsia" w:ascii="宋体" w:hAnsi="宋体" w:eastAsia="宋体" w:cs="宋体"/>
          <w:b/>
          <w:color w:val="auto"/>
          <w:sz w:val="24"/>
          <w:szCs w:val="24"/>
          <w:highlight w:val="none"/>
          <w:lang w:val="zh-CN"/>
        </w:rPr>
        <w:t>履约保证金</w:t>
      </w:r>
    </w:p>
    <w:p w14:paraId="53A7AC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本项目免收履约保证金。</w:t>
      </w:r>
    </w:p>
    <w:p w14:paraId="0EFD6C9B">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b/>
          <w:bCs/>
          <w:color w:val="auto"/>
          <w:sz w:val="24"/>
          <w:szCs w:val="24"/>
          <w:highlight w:val="none"/>
        </w:rPr>
      </w:pPr>
      <w:r>
        <w:rPr>
          <w:rFonts w:hint="eastAsia"/>
          <w:b/>
          <w:bCs/>
          <w:color w:val="auto"/>
          <w:sz w:val="24"/>
          <w:szCs w:val="24"/>
          <w:highlight w:val="none"/>
          <w:lang w:val="en-US" w:eastAsia="zh-CN"/>
        </w:rPr>
        <w:t>七</w:t>
      </w:r>
      <w:r>
        <w:rPr>
          <w:rFonts w:hint="eastAsia"/>
          <w:b/>
          <w:bCs/>
          <w:color w:val="auto"/>
          <w:sz w:val="24"/>
          <w:szCs w:val="24"/>
          <w:highlight w:val="none"/>
        </w:rPr>
        <w:t>、约定事项</w:t>
      </w:r>
    </w:p>
    <w:p w14:paraId="22DC75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color w:val="auto"/>
          <w:sz w:val="24"/>
          <w:szCs w:val="24"/>
          <w:highlight w:val="none"/>
        </w:rPr>
        <w:t>1、</w:t>
      </w:r>
      <w:r>
        <w:rPr>
          <w:rFonts w:hint="eastAsia" w:ascii="宋体" w:hAnsi="宋体" w:cs="宋体"/>
          <w:color w:val="auto"/>
          <w:sz w:val="24"/>
          <w:szCs w:val="24"/>
          <w:highlight w:val="none"/>
        </w:rPr>
        <w:t>本项目实施人员必须是投标文件中提供的人员，中标供应商不得以任何原因和方式将合同转包、分包或雇用其他作业人员进行生产。一经发现有上述情况的，将按违约处理，采购人有权拒付合同额。</w:t>
      </w:r>
    </w:p>
    <w:p w14:paraId="6194A6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color w:val="auto"/>
          <w:sz w:val="24"/>
          <w:szCs w:val="24"/>
          <w:highlight w:val="none"/>
        </w:rPr>
        <w:t>2、</w:t>
      </w:r>
      <w:r>
        <w:rPr>
          <w:rFonts w:hint="eastAsia" w:ascii="宋体" w:hAnsi="宋体" w:cs="宋体"/>
          <w:color w:val="auto"/>
          <w:sz w:val="24"/>
          <w:szCs w:val="24"/>
          <w:highlight w:val="none"/>
        </w:rPr>
        <w:t>采购人向中标供应商提供的全部资料及中标供应商生产的全部成果资料（包括中间资料）其版权归采购人所有，中标供应商不得自留使用或以任何方式转让或提供给第三方使用。</w:t>
      </w:r>
    </w:p>
    <w:p w14:paraId="71BDD715">
      <w:pPr>
        <w:pStyle w:val="125"/>
        <w:keepNext w:val="0"/>
        <w:keepLines w:val="0"/>
        <w:pageBreakBefore w:val="0"/>
        <w:widowControl w:val="0"/>
        <w:kinsoku/>
        <w:wordWrap/>
        <w:overflowPunct/>
        <w:topLinePunct w:val="0"/>
        <w:autoSpaceDE/>
        <w:autoSpaceDN/>
        <w:bidi w:val="0"/>
        <w:adjustRightInd/>
        <w:snapToGrid/>
        <w:spacing w:before="0" w:beforeLines="0" w:after="0" w:afterLines="0" w:line="4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3、本项目最终成果的检查验收由采购人组织，其经费由中标供应商承担。</w:t>
      </w:r>
    </w:p>
    <w:p w14:paraId="545DB78E">
      <w:pPr>
        <w:pStyle w:val="125"/>
        <w:keepNext w:val="0"/>
        <w:keepLines w:val="0"/>
        <w:pageBreakBefore w:val="0"/>
        <w:widowControl w:val="0"/>
        <w:kinsoku/>
        <w:wordWrap/>
        <w:overflowPunct/>
        <w:topLinePunct w:val="0"/>
        <w:autoSpaceDE/>
        <w:autoSpaceDN/>
        <w:bidi w:val="0"/>
        <w:adjustRightInd/>
        <w:snapToGrid/>
        <w:spacing w:before="0" w:beforeLines="0" w:after="0" w:afterLines="0"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4、由于中标方责任造成的项目违约，由中标供应商向</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人支付合同最高金额的</w:t>
      </w:r>
      <w:r>
        <w:rPr>
          <w:rFonts w:ascii="宋体" w:hAnsi="宋体" w:cs="宋体"/>
          <w:color w:val="auto"/>
          <w:sz w:val="24"/>
          <w:szCs w:val="24"/>
          <w:highlight w:val="none"/>
        </w:rPr>
        <w:t>20%</w:t>
      </w:r>
      <w:r>
        <w:rPr>
          <w:rFonts w:hint="eastAsia" w:ascii="宋体" w:hAnsi="宋体" w:cs="宋体"/>
          <w:color w:val="auto"/>
          <w:sz w:val="24"/>
          <w:szCs w:val="24"/>
          <w:highlight w:val="none"/>
        </w:rPr>
        <w:t xml:space="preserve">作为违约金。  </w:t>
      </w:r>
    </w:p>
    <w:p w14:paraId="01730A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auto"/>
          <w:sz w:val="24"/>
          <w:szCs w:val="24"/>
          <w:highlight w:val="none"/>
        </w:rPr>
      </w:pPr>
      <w:r>
        <w:rPr>
          <w:rFonts w:hint="eastAsia"/>
          <w:color w:val="auto"/>
          <w:sz w:val="24"/>
          <w:szCs w:val="24"/>
          <w:highlight w:val="none"/>
        </w:rPr>
        <w:t>5、投标人的投标报价，在合同实施期间，中标价不随国家政策或法规、标准及任何市场因素的变化而进行调整。</w:t>
      </w:r>
    </w:p>
    <w:p w14:paraId="133C3B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Arial"/>
          <w:color w:val="auto"/>
          <w:highlight w:val="none"/>
        </w:rPr>
      </w:pPr>
      <w:r>
        <w:rPr>
          <w:rFonts w:hint="eastAsia"/>
          <w:color w:val="auto"/>
          <w:sz w:val="24"/>
          <w:szCs w:val="24"/>
          <w:highlight w:val="none"/>
        </w:rPr>
        <w:t>6、中标供应商在履行合同过程中，一切事故其责任由中标供应商承担，采购人不承担任何责任。</w:t>
      </w:r>
    </w:p>
    <w:p w14:paraId="468B57B2">
      <w:pPr>
        <w:spacing w:line="400" w:lineRule="exact"/>
        <w:rPr>
          <w:rFonts w:ascii="Times New Roman" w:hAnsi="Times New Roman"/>
          <w:color w:val="auto"/>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rPr>
        <w:br w:type="page"/>
      </w:r>
    </w:p>
    <w:p w14:paraId="4AE3396F">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12AB5E4B">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38E068D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2BA4F684">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3F1862BB">
      <w:pPr>
        <w:adjustRightInd w:val="0"/>
        <w:spacing w:before="120" w:after="120" w:line="40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46E0278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446D6EC5">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3B893E63">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56360D1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40ED41C0">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4055AF0B">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38CB7A5B">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4DB8AF30">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5F2C7332">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D12357A">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1415E633">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B010D9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30A2119F">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29C3EE53">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645C34EE">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1FFC715C">
      <w:pPr>
        <w:pStyle w:val="44"/>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30FDB6A3">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8、采购本国产品的支持政策</w:t>
      </w:r>
    </w:p>
    <w:p w14:paraId="0C3ABCE2">
      <w:pPr>
        <w:pStyle w:val="44"/>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2A755D14">
      <w:pPr>
        <w:pStyle w:val="44"/>
        <w:spacing w:line="400" w:lineRule="exact"/>
        <w:ind w:firstLine="482"/>
        <w:rPr>
          <w:rFonts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F92A79">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20F05BD9">
      <w:pPr>
        <w:pStyle w:val="44"/>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36D7066D">
      <w:pPr>
        <w:spacing w:line="400" w:lineRule="exact"/>
        <w:ind w:left="241"/>
        <w:rPr>
          <w:rFonts w:hint="eastAsia"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分（85分）</w:t>
      </w:r>
    </w:p>
    <w:p w14:paraId="0AFAA901">
      <w:pPr>
        <w:widowControl/>
        <w:spacing w:line="400" w:lineRule="exact"/>
        <w:ind w:firstLine="241" w:firstLineChars="100"/>
        <w:jc w:val="left"/>
        <w:rPr>
          <w:rFonts w:hint="eastAsia" w:ascii="宋体" w:hAnsi="宋体" w:cs="宋体"/>
          <w:b/>
          <w:bCs/>
          <w:color w:val="auto"/>
          <w:kern w:val="0"/>
          <w:sz w:val="32"/>
          <w:szCs w:val="32"/>
          <w:highlight w:val="none"/>
          <w:lang w:val="en-US" w:eastAsia="zh-CN"/>
        </w:rPr>
      </w:pPr>
      <w:r>
        <w:rPr>
          <w:rFonts w:hint="eastAsia" w:ascii="宋体" w:hAnsi="宋体" w:cs="宋体"/>
          <w:b/>
          <w:color w:val="auto"/>
          <w:sz w:val="24"/>
          <w:szCs w:val="24"/>
          <w:highlight w:val="none"/>
        </w:rPr>
        <w:t>商务技术分是所有评委评分的算术平均值，分值保留小数点后两位。</w:t>
      </w:r>
    </w:p>
    <w:p w14:paraId="7BEE54FA">
      <w:pPr>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采购包一：</w:t>
      </w:r>
    </w:p>
    <w:tbl>
      <w:tblPr>
        <w:tblStyle w:val="46"/>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7279"/>
      </w:tblGrid>
      <w:tr w14:paraId="59F8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38" w:type="dxa"/>
            <w:gridSpan w:val="2"/>
            <w:vAlign w:val="center"/>
          </w:tcPr>
          <w:p w14:paraId="2218613E">
            <w:pPr>
              <w:spacing w:line="24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7279" w:type="dxa"/>
            <w:vAlign w:val="center"/>
          </w:tcPr>
          <w:p w14:paraId="1C573E27">
            <w:pPr>
              <w:spacing w:line="240" w:lineRule="auto"/>
              <w:ind w:firstLine="2891" w:firstLineChars="1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56C7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14:paraId="32382373">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企业综合实力（</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1134" w:type="dxa"/>
            <w:vAlign w:val="center"/>
          </w:tcPr>
          <w:p w14:paraId="2EB4CEF1">
            <w:pPr>
              <w:spacing w:line="24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6973B70F">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279" w:type="dxa"/>
            <w:vAlign w:val="center"/>
          </w:tcPr>
          <w:p w14:paraId="5B6C988C">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2023年1月1日</w:t>
            </w:r>
            <w:r>
              <w:rPr>
                <w:rFonts w:hint="eastAsia" w:ascii="宋体" w:hAnsi="宋体" w:eastAsia="宋体" w:cs="宋体"/>
                <w:color w:val="auto"/>
                <w:sz w:val="24"/>
                <w:szCs w:val="24"/>
                <w:highlight w:val="none"/>
                <w:lang w:val="en-US" w:eastAsia="zh-CN"/>
              </w:rPr>
              <w:t>以来</w:t>
            </w:r>
            <w:r>
              <w:rPr>
                <w:rFonts w:hint="eastAsia" w:ascii="宋体" w:hAnsi="宋体" w:eastAsia="宋体" w:cs="宋体"/>
                <w:color w:val="auto"/>
                <w:sz w:val="24"/>
                <w:szCs w:val="24"/>
                <w:highlight w:val="none"/>
              </w:rPr>
              <w:t>（以合同签订时间为准）供应商承担过自然资源重点执法检查项目的，每有1个的2分，本项最多得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没有不得分；</w:t>
            </w:r>
          </w:p>
          <w:p w14:paraId="0292BEB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2023年1月1日</w:t>
            </w:r>
            <w:r>
              <w:rPr>
                <w:rFonts w:hint="eastAsia" w:ascii="宋体" w:hAnsi="宋体" w:eastAsia="宋体" w:cs="宋体"/>
                <w:color w:val="auto"/>
                <w:sz w:val="24"/>
                <w:szCs w:val="24"/>
                <w:highlight w:val="none"/>
                <w:lang w:val="en-US" w:eastAsia="zh-CN"/>
              </w:rPr>
              <w:t>以来</w:t>
            </w:r>
            <w:r>
              <w:rPr>
                <w:rFonts w:hint="eastAsia" w:ascii="宋体" w:hAnsi="宋体" w:eastAsia="宋体" w:cs="宋体"/>
                <w:color w:val="auto"/>
                <w:sz w:val="24"/>
                <w:szCs w:val="24"/>
                <w:highlight w:val="none"/>
              </w:rPr>
              <w:t>（以合同签订时间为准）供应商承担过国土变更调查</w:t>
            </w:r>
            <w:r>
              <w:rPr>
                <w:rFonts w:hint="eastAsia" w:ascii="宋体" w:hAnsi="宋体" w:cs="宋体"/>
                <w:color w:val="auto"/>
                <w:sz w:val="24"/>
                <w:szCs w:val="24"/>
                <w:highlight w:val="none"/>
                <w:lang w:val="en-US" w:eastAsia="zh-CN"/>
              </w:rPr>
              <w:t>检查</w:t>
            </w:r>
            <w:r>
              <w:rPr>
                <w:rFonts w:hint="eastAsia" w:ascii="宋体" w:hAnsi="宋体" w:eastAsia="宋体" w:cs="宋体"/>
                <w:color w:val="auto"/>
                <w:sz w:val="24"/>
                <w:szCs w:val="24"/>
                <w:highlight w:val="none"/>
              </w:rPr>
              <w:t>类项目的，每有1个的2分，本项最多得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没有不得分；</w:t>
            </w:r>
            <w:bookmarkStart w:id="187" w:name="_GoBack"/>
            <w:bookmarkEnd w:id="187"/>
          </w:p>
          <w:p w14:paraId="764C21C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2023年1月1日</w:t>
            </w:r>
            <w:r>
              <w:rPr>
                <w:rFonts w:hint="eastAsia" w:ascii="宋体" w:hAnsi="宋体" w:eastAsia="宋体" w:cs="宋体"/>
                <w:color w:val="auto"/>
                <w:sz w:val="24"/>
                <w:szCs w:val="24"/>
                <w:highlight w:val="none"/>
                <w:lang w:val="en-US" w:eastAsia="zh-CN"/>
              </w:rPr>
              <w:t>以来</w:t>
            </w:r>
            <w:r>
              <w:rPr>
                <w:rFonts w:hint="eastAsia" w:ascii="宋体" w:hAnsi="宋体" w:eastAsia="宋体" w:cs="宋体"/>
                <w:color w:val="auto"/>
                <w:sz w:val="24"/>
                <w:szCs w:val="24"/>
                <w:highlight w:val="none"/>
              </w:rPr>
              <w:t>（以合同签订时间为准）供应商承担过永久基本农田或国土空间规划相关业务的，每有1个得2分，本项最多得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没有不得分；</w:t>
            </w:r>
            <w:r>
              <w:rPr>
                <w:rFonts w:hint="eastAsia" w:ascii="宋体" w:hAnsi="宋体" w:eastAsia="宋体" w:cs="宋体"/>
                <w:color w:val="auto"/>
                <w:sz w:val="24"/>
                <w:szCs w:val="24"/>
                <w:highlight w:val="none"/>
              </w:rPr>
              <w:t>。</w:t>
            </w:r>
          </w:p>
          <w:p w14:paraId="007D022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bCs/>
                <w:color w:val="auto"/>
                <w:sz w:val="24"/>
                <w:szCs w:val="24"/>
                <w:highlight w:val="none"/>
                <w:lang w:val="en-US" w:eastAsia="zh-CN"/>
              </w:rPr>
              <w:t>均须</w:t>
            </w:r>
            <w:r>
              <w:rPr>
                <w:rFonts w:hint="eastAsia" w:ascii="宋体" w:hAnsi="宋体" w:eastAsia="宋体" w:cs="宋体"/>
                <w:b/>
                <w:bCs/>
                <w:color w:val="auto"/>
                <w:sz w:val="24"/>
                <w:szCs w:val="24"/>
                <w:highlight w:val="none"/>
              </w:rPr>
              <w:t>提供合同</w:t>
            </w:r>
            <w:r>
              <w:rPr>
                <w:rFonts w:hint="eastAsia" w:ascii="宋体" w:hAnsi="宋体" w:eastAsia="宋体" w:cs="宋体"/>
                <w:b/>
                <w:bCs/>
                <w:color w:val="auto"/>
                <w:sz w:val="24"/>
                <w:szCs w:val="24"/>
                <w:highlight w:val="none"/>
                <w:lang w:val="en-US" w:eastAsia="zh-CN"/>
              </w:rPr>
              <w:t>扫描件，否则不得分</w:t>
            </w:r>
            <w:r>
              <w:rPr>
                <w:rFonts w:hint="eastAsia" w:ascii="宋体" w:hAnsi="宋体" w:eastAsia="宋体" w:cs="宋体"/>
                <w:b/>
                <w:bCs/>
                <w:color w:val="auto"/>
                <w:sz w:val="24"/>
                <w:szCs w:val="24"/>
                <w:highlight w:val="none"/>
              </w:rPr>
              <w:t>。</w:t>
            </w:r>
          </w:p>
        </w:tc>
      </w:tr>
      <w:tr w14:paraId="3B18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F5A6835">
            <w:pPr>
              <w:spacing w:line="240" w:lineRule="auto"/>
              <w:ind w:firstLine="0" w:firstLineChars="0"/>
              <w:rPr>
                <w:rFonts w:hint="eastAsia" w:ascii="宋体" w:hAnsi="宋体" w:eastAsia="宋体" w:cs="宋体"/>
                <w:color w:val="auto"/>
                <w:sz w:val="24"/>
                <w:szCs w:val="24"/>
                <w:highlight w:val="none"/>
              </w:rPr>
            </w:pPr>
          </w:p>
        </w:tc>
        <w:tc>
          <w:tcPr>
            <w:tcW w:w="1134" w:type="dxa"/>
            <w:vAlign w:val="center"/>
          </w:tcPr>
          <w:p w14:paraId="0A5C883B">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项目组人员配备</w:t>
            </w:r>
          </w:p>
          <w:p w14:paraId="1AE30425">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279" w:type="dxa"/>
            <w:vAlign w:val="center"/>
          </w:tcPr>
          <w:p w14:paraId="1222C89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1、本项目拟派项目负责人同时具有测绘类正高级工程师</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注册测绘师资格得3分，没有或缺少不得分。</w:t>
            </w:r>
          </w:p>
          <w:p w14:paraId="3272DCF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2、本项目拟派项目技术负责人同时具有测绘类正高级工程师</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注册测绘师资格得3分，没有或缺少不得分。</w:t>
            </w:r>
          </w:p>
          <w:p w14:paraId="2D715A7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3、其他拟派项目参与人员中，</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高级工程师</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以上得2分，中级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以上得1分，本项最高得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没有不得分；</w:t>
            </w:r>
          </w:p>
          <w:p w14:paraId="0179DCCB">
            <w:pPr>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注：须提供以上</w:t>
            </w:r>
            <w:r>
              <w:rPr>
                <w:rFonts w:hint="eastAsia" w:ascii="宋体" w:hAnsi="宋体" w:eastAsia="宋体" w:cs="宋体"/>
                <w:b/>
                <w:bCs/>
                <w:color w:val="auto"/>
                <w:sz w:val="24"/>
                <w:szCs w:val="24"/>
                <w:highlight w:val="none"/>
                <w:lang w:val="en-US" w:eastAsia="zh-CN"/>
              </w:rPr>
              <w:t>所有</w:t>
            </w:r>
            <w:r>
              <w:rPr>
                <w:rFonts w:hint="eastAsia" w:ascii="宋体" w:hAnsi="宋体" w:eastAsia="宋体" w:cs="宋体"/>
                <w:b/>
                <w:bCs/>
                <w:color w:val="auto"/>
                <w:sz w:val="24"/>
                <w:szCs w:val="24"/>
                <w:highlight w:val="none"/>
              </w:rPr>
              <w:t>人员证书</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，以上</w:t>
            </w:r>
            <w:r>
              <w:rPr>
                <w:rFonts w:hint="eastAsia" w:ascii="宋体" w:hAnsi="宋体" w:eastAsia="宋体" w:cs="宋体"/>
                <w:b/>
                <w:bCs/>
                <w:color w:val="auto"/>
                <w:sz w:val="24"/>
                <w:szCs w:val="24"/>
                <w:highlight w:val="none"/>
                <w:lang w:val="en-US" w:eastAsia="zh-CN"/>
              </w:rPr>
              <w:t>所有</w:t>
            </w:r>
            <w:r>
              <w:rPr>
                <w:rFonts w:hint="eastAsia" w:ascii="宋体" w:hAnsi="宋体" w:eastAsia="宋体" w:cs="宋体"/>
                <w:b/>
                <w:bCs/>
                <w:color w:val="auto"/>
                <w:sz w:val="24"/>
                <w:szCs w:val="24"/>
                <w:highlight w:val="none"/>
              </w:rPr>
              <w:t>人员均为本单位正式员工</w:t>
            </w:r>
            <w:r>
              <w:rPr>
                <w:rFonts w:hint="eastAsia" w:ascii="宋体" w:hAnsi="宋体" w:eastAsia="宋体" w:cs="宋体"/>
                <w:b/>
                <w:bCs/>
                <w:color w:val="auto"/>
                <w:sz w:val="24"/>
                <w:szCs w:val="24"/>
                <w:highlight w:val="none"/>
                <w:lang w:val="en-US" w:eastAsia="zh-CN"/>
              </w:rPr>
              <w:t>且以上所有人员不得重复计分</w:t>
            </w:r>
            <w:r>
              <w:rPr>
                <w:rFonts w:hint="eastAsia" w:ascii="宋体" w:hAnsi="宋体" w:eastAsia="宋体" w:cs="宋体"/>
                <w:b/>
                <w:bCs/>
                <w:color w:val="auto"/>
                <w:sz w:val="24"/>
                <w:szCs w:val="24"/>
                <w:highlight w:val="none"/>
              </w:rPr>
              <w:t>，且在开标时提供</w:t>
            </w:r>
            <w:r>
              <w:rPr>
                <w:rFonts w:hint="eastAsia" w:ascii="宋体" w:hAnsi="宋体" w:eastAsia="宋体" w:cs="宋体"/>
                <w:b/>
                <w:bCs/>
                <w:color w:val="auto"/>
                <w:sz w:val="24"/>
                <w:szCs w:val="24"/>
                <w:highlight w:val="none"/>
                <w:lang w:val="en-US" w:eastAsia="zh-CN"/>
              </w:rPr>
              <w:t>2026年3月份-5月份中</w:t>
            </w:r>
            <w:r>
              <w:rPr>
                <w:rFonts w:hint="eastAsia" w:ascii="宋体" w:hAnsi="宋体" w:eastAsia="宋体" w:cs="宋体"/>
                <w:b/>
                <w:bCs/>
                <w:color w:val="auto"/>
                <w:sz w:val="24"/>
                <w:szCs w:val="24"/>
                <w:highlight w:val="none"/>
              </w:rPr>
              <w:t>任意一个月社保部门出具的投标人为其缴纳养老保险缴纳证明材料</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；不缴纳养老保险或养老保险改革过渡期的事业单位需提供其上级主管部门出具的证明文件</w:t>
            </w:r>
            <w:r>
              <w:rPr>
                <w:rFonts w:hint="eastAsia" w:ascii="宋体" w:hAnsi="宋体" w:eastAsia="宋体" w:cs="宋体"/>
                <w:b/>
                <w:bCs/>
                <w:color w:val="auto"/>
                <w:sz w:val="24"/>
                <w:szCs w:val="24"/>
                <w:highlight w:val="none"/>
                <w:lang w:val="en-US" w:eastAsia="zh-CN"/>
              </w:rPr>
              <w:t>扫描件</w:t>
            </w:r>
            <w:r>
              <w:rPr>
                <w:rFonts w:hint="eastAsia" w:ascii="宋体" w:hAnsi="宋体" w:eastAsia="宋体" w:cs="宋体"/>
                <w:b/>
                <w:bCs/>
                <w:color w:val="auto"/>
                <w:sz w:val="24"/>
                <w:szCs w:val="24"/>
                <w:highlight w:val="none"/>
              </w:rPr>
              <w:t>。</w:t>
            </w:r>
          </w:p>
        </w:tc>
      </w:tr>
      <w:tr w14:paraId="2D97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4" w:type="dxa"/>
            <w:vMerge w:val="restart"/>
            <w:vAlign w:val="center"/>
          </w:tcPr>
          <w:p w14:paraId="5AF7D699">
            <w:pPr>
              <w:spacing w:line="240" w:lineRule="auto"/>
              <w:ind w:firstLine="0" w:firstLineChars="0"/>
              <w:rPr>
                <w:rFonts w:hint="eastAsia" w:ascii="宋体" w:hAnsi="宋体" w:eastAsia="宋体" w:cs="宋体"/>
                <w:color w:val="auto"/>
                <w:sz w:val="24"/>
                <w:szCs w:val="24"/>
                <w:highlight w:val="none"/>
                <w:lang w:val="en-US" w:eastAsia="zh-CN"/>
              </w:rPr>
            </w:pPr>
          </w:p>
          <w:p w14:paraId="19C9D8F7">
            <w:pPr>
              <w:spacing w:line="240" w:lineRule="auto"/>
              <w:ind w:firstLine="0" w:firstLineChars="0"/>
              <w:rPr>
                <w:rFonts w:hint="eastAsia" w:ascii="宋体" w:hAnsi="宋体" w:eastAsia="宋体" w:cs="宋体"/>
                <w:color w:val="auto"/>
                <w:sz w:val="24"/>
                <w:szCs w:val="24"/>
                <w:highlight w:val="none"/>
                <w:lang w:val="en-US" w:eastAsia="zh-CN"/>
              </w:rPr>
            </w:pPr>
          </w:p>
          <w:p w14:paraId="4F2CDA19">
            <w:pPr>
              <w:spacing w:line="240" w:lineRule="auto"/>
              <w:ind w:firstLine="0" w:firstLineChars="0"/>
              <w:rPr>
                <w:rFonts w:hint="eastAsia" w:ascii="宋体" w:hAnsi="宋体" w:eastAsia="宋体" w:cs="宋体"/>
                <w:color w:val="auto"/>
                <w:sz w:val="24"/>
                <w:szCs w:val="24"/>
                <w:highlight w:val="none"/>
                <w:lang w:val="en-US" w:eastAsia="zh-CN"/>
              </w:rPr>
            </w:pPr>
          </w:p>
          <w:p w14:paraId="6C1DD44B">
            <w:pPr>
              <w:spacing w:line="240" w:lineRule="auto"/>
              <w:ind w:firstLine="0" w:firstLineChars="0"/>
              <w:rPr>
                <w:rFonts w:hint="eastAsia" w:ascii="宋体" w:hAnsi="宋体" w:eastAsia="宋体" w:cs="宋体"/>
                <w:color w:val="auto"/>
                <w:sz w:val="24"/>
                <w:szCs w:val="24"/>
                <w:highlight w:val="none"/>
                <w:lang w:val="en-US" w:eastAsia="zh-CN"/>
              </w:rPr>
            </w:pPr>
          </w:p>
          <w:p w14:paraId="3B5E9517">
            <w:pPr>
              <w:spacing w:line="240" w:lineRule="auto"/>
              <w:ind w:firstLine="0" w:firstLineChars="0"/>
              <w:rPr>
                <w:rFonts w:hint="eastAsia" w:ascii="宋体" w:hAnsi="宋体" w:eastAsia="宋体" w:cs="宋体"/>
                <w:color w:val="auto"/>
                <w:sz w:val="24"/>
                <w:szCs w:val="24"/>
                <w:highlight w:val="none"/>
                <w:lang w:val="en-US" w:eastAsia="zh-CN"/>
              </w:rPr>
            </w:pPr>
          </w:p>
          <w:p w14:paraId="0CA276D5">
            <w:pPr>
              <w:spacing w:line="240" w:lineRule="auto"/>
              <w:ind w:firstLine="0" w:firstLineChars="0"/>
              <w:rPr>
                <w:rFonts w:hint="eastAsia" w:ascii="宋体" w:hAnsi="宋体" w:eastAsia="宋体" w:cs="宋体"/>
                <w:color w:val="auto"/>
                <w:sz w:val="24"/>
                <w:szCs w:val="24"/>
                <w:highlight w:val="none"/>
                <w:lang w:val="en-US" w:eastAsia="zh-CN"/>
              </w:rPr>
            </w:pPr>
          </w:p>
          <w:p w14:paraId="2C9D37A8">
            <w:pPr>
              <w:spacing w:line="240" w:lineRule="auto"/>
              <w:ind w:firstLine="0" w:firstLineChars="0"/>
              <w:rPr>
                <w:rFonts w:hint="eastAsia" w:ascii="宋体" w:hAnsi="宋体" w:eastAsia="宋体" w:cs="宋体"/>
                <w:color w:val="auto"/>
                <w:sz w:val="24"/>
                <w:szCs w:val="24"/>
                <w:highlight w:val="none"/>
                <w:lang w:val="en-US" w:eastAsia="zh-CN"/>
              </w:rPr>
            </w:pPr>
          </w:p>
          <w:p w14:paraId="42074CD1">
            <w:pPr>
              <w:spacing w:line="240" w:lineRule="auto"/>
              <w:ind w:firstLine="0" w:firstLineChars="0"/>
              <w:rPr>
                <w:rFonts w:hint="eastAsia" w:ascii="宋体" w:hAnsi="宋体" w:eastAsia="宋体" w:cs="宋体"/>
                <w:color w:val="auto"/>
                <w:sz w:val="24"/>
                <w:szCs w:val="24"/>
                <w:highlight w:val="none"/>
                <w:lang w:val="en-US" w:eastAsia="zh-CN"/>
              </w:rPr>
            </w:pPr>
          </w:p>
          <w:p w14:paraId="5F357194">
            <w:pPr>
              <w:spacing w:line="240" w:lineRule="auto"/>
              <w:ind w:firstLine="0" w:firstLineChars="0"/>
              <w:rPr>
                <w:rFonts w:hint="eastAsia" w:ascii="宋体" w:hAnsi="宋体" w:eastAsia="宋体" w:cs="宋体"/>
                <w:color w:val="auto"/>
                <w:sz w:val="24"/>
                <w:szCs w:val="24"/>
                <w:highlight w:val="none"/>
                <w:lang w:val="en-US" w:eastAsia="zh-CN"/>
              </w:rPr>
            </w:pPr>
          </w:p>
          <w:p w14:paraId="7DF46823">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项目实施方案（</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1134" w:type="dxa"/>
            <w:vAlign w:val="center"/>
          </w:tcPr>
          <w:p w14:paraId="244C1442">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对本项目的理解、认识</w:t>
            </w:r>
          </w:p>
          <w:p w14:paraId="15B1F707">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7279" w:type="dxa"/>
            <w:vAlign w:val="center"/>
          </w:tcPr>
          <w:p w14:paraId="675E933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根据供应商对本项目的相关描述，考察是否对项目充分了解，是否对本项目需求分析透彻、正确理解本项目设立背景、业务需求及相关政策法规。</w:t>
            </w:r>
          </w:p>
          <w:p w14:paraId="40057CF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项目描述与分析全面、透彻、精准，完全适应本项目实施需要的得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分；项目描述与分析较为全面、较为透彻、较为精准，较适应本项目实施需要的得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分；项目描述与分析一般，基本适应本项目实施需要的得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分；项目描述与分析较差的得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分。没有内容不得分。</w:t>
            </w:r>
          </w:p>
        </w:tc>
      </w:tr>
      <w:tr w14:paraId="116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14:paraId="38CE4D5E">
            <w:pPr>
              <w:spacing w:line="240" w:lineRule="auto"/>
              <w:ind w:firstLine="0" w:firstLineChars="0"/>
              <w:rPr>
                <w:rFonts w:hint="eastAsia" w:ascii="宋体" w:hAnsi="宋体" w:eastAsia="宋体" w:cs="宋体"/>
                <w:color w:val="auto"/>
                <w:sz w:val="24"/>
                <w:szCs w:val="24"/>
                <w:highlight w:val="none"/>
              </w:rPr>
            </w:pPr>
          </w:p>
        </w:tc>
        <w:tc>
          <w:tcPr>
            <w:tcW w:w="1134" w:type="dxa"/>
            <w:vAlign w:val="center"/>
          </w:tcPr>
          <w:p w14:paraId="4BCDEBAC">
            <w:pPr>
              <w:pStyle w:val="125"/>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组织机构分工（1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7279" w:type="dxa"/>
            <w:vAlign w:val="center"/>
          </w:tcPr>
          <w:p w14:paraId="35D70A6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根据供应商对本项目特点提出的项目组织机构和分工是否合理、健全、明确，评审小组进行横向比较后打分。</w:t>
            </w:r>
          </w:p>
          <w:p w14:paraId="4671A91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分工合理、健全、明确</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分；分工较合理、较健全、较明确</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分；分工一般的得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分；分工较差的得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分。没有内容不得分。</w:t>
            </w:r>
          </w:p>
        </w:tc>
      </w:tr>
      <w:tr w14:paraId="73CE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04" w:type="dxa"/>
            <w:vMerge w:val="continue"/>
            <w:vAlign w:val="center"/>
          </w:tcPr>
          <w:p w14:paraId="0F637E37">
            <w:pPr>
              <w:spacing w:line="240" w:lineRule="auto"/>
              <w:ind w:firstLine="0" w:firstLineChars="0"/>
              <w:rPr>
                <w:rFonts w:hint="eastAsia" w:ascii="宋体" w:hAnsi="宋体" w:eastAsia="宋体" w:cs="宋体"/>
                <w:color w:val="auto"/>
                <w:sz w:val="24"/>
                <w:szCs w:val="24"/>
                <w:highlight w:val="none"/>
              </w:rPr>
            </w:pPr>
          </w:p>
        </w:tc>
        <w:tc>
          <w:tcPr>
            <w:tcW w:w="1134" w:type="dxa"/>
            <w:vAlign w:val="center"/>
          </w:tcPr>
          <w:p w14:paraId="183F39B4">
            <w:pPr>
              <w:pStyle w:val="125"/>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技术路线及技术方法（</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7279" w:type="dxa"/>
            <w:vAlign w:val="center"/>
          </w:tcPr>
          <w:p w14:paraId="4C957EA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根据供应商对本项目提出的项目具体技术路线，技术方法是否科学合理、完善，评审小组进行横向比较后打分。</w:t>
            </w:r>
          </w:p>
          <w:p w14:paraId="2CAC94A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技术方法科学合理、完善得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分；技术方法较科学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较合理、</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完善</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分；技术方法一般</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分；技术方法较差的得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分。没有内容不得分。</w:t>
            </w:r>
          </w:p>
        </w:tc>
      </w:tr>
      <w:tr w14:paraId="7E33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04" w:type="dxa"/>
            <w:vMerge w:val="continue"/>
            <w:vAlign w:val="center"/>
          </w:tcPr>
          <w:p w14:paraId="6564323C">
            <w:pPr>
              <w:spacing w:line="240" w:lineRule="auto"/>
              <w:ind w:firstLine="0" w:firstLineChars="0"/>
              <w:rPr>
                <w:rFonts w:hint="eastAsia" w:ascii="宋体" w:hAnsi="宋体" w:eastAsia="宋体" w:cs="宋体"/>
                <w:color w:val="auto"/>
                <w:sz w:val="24"/>
                <w:szCs w:val="24"/>
                <w:highlight w:val="none"/>
              </w:rPr>
            </w:pPr>
          </w:p>
        </w:tc>
        <w:tc>
          <w:tcPr>
            <w:tcW w:w="1134" w:type="dxa"/>
            <w:vAlign w:val="center"/>
          </w:tcPr>
          <w:p w14:paraId="161A3348">
            <w:pPr>
              <w:pStyle w:val="125"/>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项目的重点和难点分析（1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7279" w:type="dxa"/>
            <w:vAlign w:val="center"/>
          </w:tcPr>
          <w:p w14:paraId="062E0E8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根据供应商对本项目的熟悉程度，对本项目的难点和重点的分析是否全面，条理是否清晰，评审小组进行横向比较后打分。</w:t>
            </w:r>
          </w:p>
          <w:p w14:paraId="2FF251A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分析全面，条理清晰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分；分析较全面，条理较清晰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分；分析不够全面，条理清晰一般的得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分；分析较差的得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分。没有内容不得分。</w:t>
            </w:r>
          </w:p>
        </w:tc>
      </w:tr>
      <w:tr w14:paraId="0290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04" w:type="dxa"/>
            <w:vMerge w:val="continue"/>
            <w:vAlign w:val="center"/>
          </w:tcPr>
          <w:p w14:paraId="20F23075">
            <w:pPr>
              <w:spacing w:line="240" w:lineRule="auto"/>
              <w:ind w:firstLine="0" w:firstLineChars="0"/>
              <w:rPr>
                <w:rFonts w:hint="eastAsia" w:ascii="宋体" w:hAnsi="宋体" w:eastAsia="宋体" w:cs="宋体"/>
                <w:color w:val="auto"/>
                <w:sz w:val="24"/>
                <w:szCs w:val="24"/>
                <w:highlight w:val="none"/>
              </w:rPr>
            </w:pPr>
          </w:p>
        </w:tc>
        <w:tc>
          <w:tcPr>
            <w:tcW w:w="1134" w:type="dxa"/>
            <w:vAlign w:val="center"/>
          </w:tcPr>
          <w:p w14:paraId="0639B6A0">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工期计划及合理有效的保障措施</w:t>
            </w:r>
          </w:p>
          <w:p w14:paraId="6F1FBB7D">
            <w:p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7279" w:type="dxa"/>
            <w:vAlign w:val="center"/>
          </w:tcPr>
          <w:p w14:paraId="2F68A06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根据供应商提供的项目计划和进度安排，考察各供应商的安排是否科学合理、工期保障措施是否健全等进行评分。</w:t>
            </w:r>
          </w:p>
          <w:p w14:paraId="4966A9E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安排科学合理、工期保障措施健全</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分；安排较科学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较合理、工期保障措施较健全良好</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分；安排</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、工期保障措施一般的得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分；工期安排、保障措施较差的得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分。没有内容不得分。</w:t>
            </w:r>
          </w:p>
        </w:tc>
      </w:tr>
    </w:tbl>
    <w:p w14:paraId="7B34956F">
      <w:pPr>
        <w:rPr>
          <w:rFonts w:hint="eastAsia" w:ascii="宋体" w:hAnsi="宋体" w:cs="宋体"/>
          <w:b/>
          <w:bCs/>
          <w:color w:val="auto"/>
          <w:kern w:val="0"/>
          <w:sz w:val="32"/>
          <w:szCs w:val="32"/>
          <w:highlight w:val="none"/>
          <w:lang w:val="en-US" w:eastAsia="zh-CN"/>
        </w:rPr>
      </w:pPr>
    </w:p>
    <w:p w14:paraId="56491DC6">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采购包二</w:t>
      </w:r>
      <w:r>
        <w:rPr>
          <w:rFonts w:hint="eastAsia" w:ascii="宋体" w:hAnsi="宋体" w:cs="宋体"/>
          <w:b/>
          <w:bCs/>
          <w:color w:val="auto"/>
          <w:kern w:val="0"/>
          <w:sz w:val="32"/>
          <w:szCs w:val="32"/>
          <w:highlight w:val="none"/>
        </w:rPr>
        <w:t>：</w:t>
      </w:r>
    </w:p>
    <w:tbl>
      <w:tblPr>
        <w:tblStyle w:val="45"/>
        <w:tblW w:w="978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3"/>
        <w:gridCol w:w="1275"/>
        <w:gridCol w:w="5955"/>
        <w:gridCol w:w="851"/>
        <w:gridCol w:w="847"/>
      </w:tblGrid>
      <w:tr w14:paraId="215F53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trPr>
        <w:tc>
          <w:tcPr>
            <w:tcW w:w="2128" w:type="dxa"/>
            <w:gridSpan w:val="2"/>
            <w:tcBorders>
              <w:top w:val="outset" w:color="auto" w:sz="6" w:space="0"/>
              <w:left w:val="outset" w:color="auto" w:sz="6" w:space="0"/>
              <w:bottom w:val="outset" w:color="auto" w:sz="6" w:space="0"/>
              <w:right w:val="outset" w:color="auto" w:sz="6" w:space="0"/>
            </w:tcBorders>
            <w:noWrap w:val="0"/>
            <w:vAlign w:val="center"/>
          </w:tcPr>
          <w:p w14:paraId="1E6B368C">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08DAE3D">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639D24D">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47" w:type="dxa"/>
            <w:tcBorders>
              <w:top w:val="outset" w:color="auto" w:sz="6" w:space="0"/>
              <w:left w:val="outset" w:color="auto" w:sz="6" w:space="0"/>
              <w:bottom w:val="outset" w:color="auto" w:sz="6" w:space="0"/>
              <w:right w:val="outset" w:color="auto" w:sz="6" w:space="0"/>
            </w:tcBorders>
            <w:noWrap w:val="0"/>
            <w:vAlign w:val="center"/>
          </w:tcPr>
          <w:p w14:paraId="743E382F">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31E650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61" w:hRule="atLeast"/>
        </w:trPr>
        <w:tc>
          <w:tcPr>
            <w:tcW w:w="853" w:type="dxa"/>
            <w:vMerge w:val="restart"/>
            <w:tcBorders>
              <w:top w:val="outset" w:color="auto" w:sz="6" w:space="0"/>
              <w:left w:val="outset" w:color="auto" w:sz="6" w:space="0"/>
              <w:right w:val="outset" w:color="auto" w:sz="6" w:space="0"/>
            </w:tcBorders>
            <w:noWrap w:val="0"/>
            <w:vAlign w:val="center"/>
          </w:tcPr>
          <w:p w14:paraId="55EAFDF4">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color w:val="auto"/>
                <w:highlight w:val="none"/>
              </w:rPr>
              <w:t xml:space="preserve"> </w:t>
            </w:r>
            <w:r>
              <w:rPr>
                <w:rFonts w:hint="eastAsia" w:ascii="宋体" w:hAnsi="宋体" w:cs="宋体"/>
                <w:color w:val="auto"/>
                <w:highlight w:val="none"/>
              </w:rPr>
              <w:t>企业综合实力</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6C78D22F">
            <w:pPr>
              <w:spacing w:line="46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认证证书</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DE2D4E6">
            <w:pPr>
              <w:rPr>
                <w:rFonts w:hint="eastAsia"/>
                <w:color w:val="auto"/>
                <w:highlight w:val="none"/>
              </w:rPr>
            </w:pPr>
            <w:r>
              <w:rPr>
                <w:rFonts w:hint="eastAsia"/>
                <w:color w:val="auto"/>
                <w:highlight w:val="none"/>
                <w:lang w:eastAsia="zh-CN"/>
              </w:rPr>
              <w:t>供应商</w:t>
            </w:r>
            <w:r>
              <w:rPr>
                <w:rFonts w:hint="eastAsia"/>
                <w:color w:val="auto"/>
                <w:highlight w:val="none"/>
              </w:rPr>
              <w:t>具有有效期内的质量管理体系认证证书、职业健康体系认证证书</w:t>
            </w:r>
            <w:r>
              <w:rPr>
                <w:rFonts w:hint="eastAsia"/>
                <w:color w:val="auto"/>
                <w:highlight w:val="none"/>
                <w:lang w:eastAsia="zh-CN"/>
              </w:rPr>
              <w:t>、</w:t>
            </w:r>
            <w:r>
              <w:rPr>
                <w:rFonts w:hint="eastAsia"/>
                <w:color w:val="auto"/>
                <w:highlight w:val="none"/>
              </w:rPr>
              <w:t>环境管理体系认证证书</w:t>
            </w:r>
            <w:r>
              <w:rPr>
                <w:rFonts w:hint="eastAsia"/>
                <w:color w:val="auto"/>
                <w:highlight w:val="none"/>
                <w:lang w:eastAsia="zh-CN"/>
              </w:rPr>
              <w:t>、</w:t>
            </w:r>
            <w:r>
              <w:rPr>
                <w:rFonts w:hint="eastAsia"/>
                <w:color w:val="auto"/>
                <w:highlight w:val="none"/>
                <w:lang w:val="en-US" w:eastAsia="zh-CN"/>
              </w:rPr>
              <w:t>售后服务认证证书，</w:t>
            </w:r>
            <w:r>
              <w:rPr>
                <w:rFonts w:hint="eastAsia"/>
                <w:color w:val="auto"/>
                <w:highlight w:val="none"/>
              </w:rPr>
              <w:t>每有一个得1分，最多得</w:t>
            </w:r>
            <w:r>
              <w:rPr>
                <w:rFonts w:hint="eastAsia"/>
                <w:color w:val="auto"/>
                <w:highlight w:val="none"/>
                <w:lang w:val="en-US" w:eastAsia="zh-CN"/>
              </w:rPr>
              <w:t>4</w:t>
            </w:r>
            <w:r>
              <w:rPr>
                <w:rFonts w:hint="eastAsia"/>
                <w:color w:val="auto"/>
                <w:highlight w:val="none"/>
              </w:rPr>
              <w:t>分。没有不得分；</w:t>
            </w:r>
          </w:p>
          <w:p w14:paraId="34886C57">
            <w:pPr>
              <w:pStyle w:val="125"/>
              <w:ind w:firstLine="0" w:firstLineChars="0"/>
              <w:rPr>
                <w:color w:val="auto"/>
                <w:highlight w:val="none"/>
              </w:rPr>
            </w:pPr>
            <w:r>
              <w:rPr>
                <w:rFonts w:hint="eastAsia"/>
                <w:b/>
                <w:bCs/>
                <w:color w:val="auto"/>
                <w:highlight w:val="none"/>
              </w:rPr>
              <w:t>注：须提供证书</w:t>
            </w:r>
            <w:r>
              <w:rPr>
                <w:rFonts w:hint="eastAsia"/>
                <w:b/>
                <w:bCs/>
                <w:color w:val="auto"/>
                <w:highlight w:val="none"/>
                <w:lang w:val="en-US" w:eastAsia="zh-CN"/>
              </w:rPr>
              <w:t>扫描件</w:t>
            </w:r>
            <w:r>
              <w:rPr>
                <w:rFonts w:hint="eastAsia"/>
                <w:b/>
                <w:bCs/>
                <w:color w:val="auto"/>
                <w:highlight w:val="none"/>
              </w:rPr>
              <w:t>，否则对应项不得分。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58A6017">
            <w:pPr>
              <w:jc w:val="center"/>
              <w:rPr>
                <w:rFonts w:hint="eastAsia"/>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.00分</w:t>
            </w:r>
          </w:p>
        </w:tc>
        <w:tc>
          <w:tcPr>
            <w:tcW w:w="847" w:type="dxa"/>
            <w:vMerge w:val="restart"/>
            <w:tcBorders>
              <w:top w:val="outset" w:color="auto" w:sz="6" w:space="0"/>
              <w:left w:val="outset" w:color="auto" w:sz="6" w:space="0"/>
              <w:right w:val="outset" w:color="auto" w:sz="6" w:space="0"/>
            </w:tcBorders>
            <w:noWrap w:val="0"/>
            <w:vAlign w:val="center"/>
          </w:tcPr>
          <w:p w14:paraId="4CD8A8DA">
            <w:pPr>
              <w:jc w:val="center"/>
              <w:rPr>
                <w:rFonts w:hint="default" w:eastAsia="宋体"/>
                <w:color w:val="auto"/>
                <w:highlight w:val="none"/>
                <w:lang w:val="en-US" w:eastAsia="zh-CN"/>
              </w:rPr>
            </w:pPr>
            <w:r>
              <w:rPr>
                <w:rFonts w:hint="eastAsia"/>
                <w:color w:val="auto"/>
                <w:highlight w:val="none"/>
                <w:lang w:val="en-US" w:eastAsia="zh-CN"/>
              </w:rPr>
              <w:t>30</w:t>
            </w:r>
            <w:r>
              <w:rPr>
                <w:rFonts w:hint="eastAsia"/>
                <w:color w:val="auto"/>
                <w:highlight w:val="none"/>
              </w:rPr>
              <w:t>.00分</w:t>
            </w:r>
          </w:p>
        </w:tc>
      </w:tr>
      <w:tr w14:paraId="0C40A2F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42788C91">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472D90EF">
            <w:pPr>
              <w:spacing w:line="460" w:lineRule="exact"/>
              <w:jc w:val="center"/>
              <w:rPr>
                <w:rFonts w:ascii="宋体" w:hAnsi="宋体" w:cs="宋体"/>
                <w:color w:val="auto"/>
                <w:highlight w:val="none"/>
              </w:rPr>
            </w:pPr>
            <w:r>
              <w:rPr>
                <w:rFonts w:hint="eastAsia" w:ascii="宋体" w:hAnsi="宋体" w:cs="宋体"/>
                <w:color w:val="auto"/>
                <w:highlight w:val="none"/>
              </w:rPr>
              <w:t>拟投入项目技术力量</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59FE0A1">
            <w:pPr>
              <w:jc w:val="center"/>
              <w:rPr>
                <w:rFonts w:hint="eastAsia"/>
                <w:color w:val="auto"/>
                <w:sz w:val="22"/>
                <w:szCs w:val="24"/>
                <w:highlight w:val="none"/>
              </w:rPr>
            </w:pPr>
            <w:r>
              <w:rPr>
                <w:rFonts w:hint="eastAsia"/>
                <w:color w:val="auto"/>
                <w:highlight w:val="none"/>
              </w:rPr>
              <w:t>1</w:t>
            </w:r>
            <w:r>
              <w:rPr>
                <w:rFonts w:hint="eastAsia"/>
                <w:color w:val="auto"/>
                <w:sz w:val="22"/>
                <w:szCs w:val="24"/>
                <w:highlight w:val="none"/>
              </w:rPr>
              <w:t>、项目负责人同时具有测绘高级工程师</w:t>
            </w:r>
            <w:r>
              <w:rPr>
                <w:rFonts w:hint="eastAsia"/>
                <w:color w:val="auto"/>
                <w:sz w:val="22"/>
                <w:szCs w:val="24"/>
                <w:highlight w:val="none"/>
                <w:lang w:val="en-US" w:eastAsia="zh-CN"/>
              </w:rPr>
              <w:t>以上（含）职称</w:t>
            </w:r>
            <w:r>
              <w:rPr>
                <w:rFonts w:hint="eastAsia"/>
                <w:color w:val="auto"/>
                <w:sz w:val="22"/>
                <w:szCs w:val="24"/>
                <w:highlight w:val="none"/>
              </w:rPr>
              <w:t>、注册测绘师、</w:t>
            </w:r>
            <w:r>
              <w:rPr>
                <w:rFonts w:hint="eastAsia"/>
                <w:color w:val="auto"/>
                <w:sz w:val="22"/>
                <w:szCs w:val="24"/>
                <w:highlight w:val="none"/>
                <w:lang w:val="en-US" w:eastAsia="zh-CN"/>
              </w:rPr>
              <w:t>项目管理师（PMP）证书</w:t>
            </w:r>
            <w:r>
              <w:rPr>
                <w:rFonts w:hint="eastAsia"/>
                <w:color w:val="auto"/>
                <w:sz w:val="22"/>
                <w:szCs w:val="24"/>
                <w:highlight w:val="none"/>
              </w:rPr>
              <w:t>的得3分，缺项或没有不得分；</w:t>
            </w:r>
          </w:p>
          <w:p w14:paraId="566A81BC">
            <w:pPr>
              <w:jc w:val="center"/>
              <w:rPr>
                <w:rFonts w:hint="eastAsia"/>
                <w:color w:val="auto"/>
                <w:sz w:val="22"/>
                <w:szCs w:val="24"/>
                <w:highlight w:val="none"/>
              </w:rPr>
            </w:pPr>
            <w:r>
              <w:rPr>
                <w:rFonts w:hint="eastAsia"/>
                <w:color w:val="auto"/>
                <w:sz w:val="22"/>
                <w:szCs w:val="24"/>
                <w:highlight w:val="none"/>
              </w:rPr>
              <w:t>2、技术负责人同时具有测绘高级工程师</w:t>
            </w:r>
            <w:r>
              <w:rPr>
                <w:rFonts w:hint="eastAsia"/>
                <w:color w:val="auto"/>
                <w:sz w:val="22"/>
                <w:szCs w:val="24"/>
                <w:highlight w:val="none"/>
                <w:lang w:val="en-US" w:eastAsia="zh-CN"/>
              </w:rPr>
              <w:t>以上（含）职称</w:t>
            </w:r>
            <w:r>
              <w:rPr>
                <w:rFonts w:hint="eastAsia"/>
                <w:color w:val="auto"/>
                <w:sz w:val="22"/>
                <w:szCs w:val="24"/>
                <w:highlight w:val="none"/>
              </w:rPr>
              <w:t>、注册测绘师</w:t>
            </w:r>
            <w:r>
              <w:rPr>
                <w:rFonts w:hint="eastAsia"/>
                <w:color w:val="auto"/>
                <w:sz w:val="22"/>
                <w:szCs w:val="24"/>
                <w:highlight w:val="none"/>
                <w:lang w:eastAsia="zh-CN"/>
              </w:rPr>
              <w:t>、</w:t>
            </w:r>
            <w:r>
              <w:rPr>
                <w:rFonts w:hint="eastAsia"/>
                <w:color w:val="auto"/>
                <w:sz w:val="22"/>
                <w:szCs w:val="24"/>
                <w:highlight w:val="none"/>
              </w:rPr>
              <w:t>核心涉密人员保培密训合格证书的得</w:t>
            </w:r>
            <w:r>
              <w:rPr>
                <w:rFonts w:hint="eastAsia"/>
                <w:color w:val="auto"/>
                <w:sz w:val="22"/>
                <w:szCs w:val="24"/>
                <w:highlight w:val="none"/>
                <w:lang w:val="en-US" w:eastAsia="zh-CN"/>
              </w:rPr>
              <w:t>3</w:t>
            </w:r>
            <w:r>
              <w:rPr>
                <w:rFonts w:hint="eastAsia"/>
                <w:color w:val="auto"/>
                <w:sz w:val="22"/>
                <w:szCs w:val="24"/>
                <w:highlight w:val="none"/>
              </w:rPr>
              <w:t xml:space="preserve">分，缺项或没有不得分；   </w:t>
            </w:r>
          </w:p>
          <w:p w14:paraId="3ED0E0CB">
            <w:pPr>
              <w:jc w:val="center"/>
              <w:rPr>
                <w:rFonts w:hint="eastAsia"/>
                <w:color w:val="auto"/>
                <w:highlight w:val="none"/>
              </w:rPr>
            </w:pPr>
            <w:r>
              <w:rPr>
                <w:rFonts w:hint="eastAsia"/>
                <w:color w:val="auto"/>
                <w:highlight w:val="none"/>
              </w:rPr>
              <w:t>3、拟投入的其他项目人员中</w:t>
            </w:r>
            <w:r>
              <w:rPr>
                <w:rFonts w:hint="eastAsia"/>
                <w:color w:val="auto"/>
                <w:highlight w:val="none"/>
                <w:lang w:val="en-US" w:eastAsia="zh-CN"/>
              </w:rPr>
              <w:t>同时具</w:t>
            </w:r>
            <w:r>
              <w:rPr>
                <w:rFonts w:hint="eastAsia"/>
                <w:color w:val="auto"/>
                <w:highlight w:val="none"/>
              </w:rPr>
              <w:t>有高级工程师</w:t>
            </w:r>
            <w:r>
              <w:rPr>
                <w:rFonts w:hint="eastAsia"/>
                <w:color w:val="auto"/>
                <w:highlight w:val="none"/>
                <w:lang w:val="en-US" w:eastAsia="zh-CN"/>
              </w:rPr>
              <w:t>以上（含）职称、</w:t>
            </w:r>
            <w:r>
              <w:rPr>
                <w:rFonts w:hint="eastAsia"/>
                <w:color w:val="auto"/>
                <w:highlight w:val="none"/>
              </w:rPr>
              <w:t>注册测绘师</w:t>
            </w:r>
            <w:r>
              <w:rPr>
                <w:rFonts w:hint="eastAsia"/>
                <w:color w:val="auto"/>
                <w:highlight w:val="none"/>
                <w:lang w:val="en-US" w:eastAsia="zh-CN"/>
              </w:rPr>
              <w:t>证书</w:t>
            </w:r>
            <w:r>
              <w:rPr>
                <w:rFonts w:hint="eastAsia"/>
                <w:color w:val="auto"/>
                <w:highlight w:val="none"/>
              </w:rPr>
              <w:t>的每有1人得</w:t>
            </w:r>
            <w:r>
              <w:rPr>
                <w:rFonts w:hint="eastAsia"/>
                <w:color w:val="auto"/>
                <w:highlight w:val="none"/>
                <w:lang w:val="en-US" w:eastAsia="zh-CN"/>
              </w:rPr>
              <w:t>0.5</w:t>
            </w:r>
            <w:r>
              <w:rPr>
                <w:rFonts w:hint="eastAsia"/>
                <w:color w:val="auto"/>
                <w:highlight w:val="none"/>
              </w:rPr>
              <w:t>分，最多得</w:t>
            </w:r>
            <w:r>
              <w:rPr>
                <w:rFonts w:hint="eastAsia"/>
                <w:color w:val="auto"/>
                <w:highlight w:val="none"/>
                <w:lang w:val="en-US" w:eastAsia="zh-CN"/>
              </w:rPr>
              <w:t>6</w:t>
            </w:r>
            <w:r>
              <w:rPr>
                <w:rFonts w:hint="eastAsia"/>
                <w:color w:val="auto"/>
                <w:highlight w:val="none"/>
              </w:rPr>
              <w:t xml:space="preserve">分。 没有不得分；      </w:t>
            </w:r>
          </w:p>
          <w:p w14:paraId="3090B0ED">
            <w:pPr>
              <w:jc w:val="center"/>
              <w:rPr>
                <w:color w:val="auto"/>
                <w:highlight w:val="none"/>
              </w:rPr>
            </w:pPr>
            <w:r>
              <w:rPr>
                <w:rFonts w:hint="eastAsia"/>
                <w:b/>
                <w:bCs/>
                <w:color w:val="auto"/>
                <w:highlight w:val="none"/>
              </w:rPr>
              <w:t>注：须提供以上</w:t>
            </w:r>
            <w:r>
              <w:rPr>
                <w:rFonts w:hint="eastAsia"/>
                <w:b/>
                <w:bCs/>
                <w:color w:val="auto"/>
                <w:highlight w:val="none"/>
                <w:lang w:val="en-US" w:eastAsia="zh-CN"/>
              </w:rPr>
              <w:t>所有</w:t>
            </w:r>
            <w:r>
              <w:rPr>
                <w:rFonts w:hint="eastAsia"/>
                <w:b/>
                <w:bCs/>
                <w:color w:val="auto"/>
                <w:highlight w:val="none"/>
              </w:rPr>
              <w:t>人员证书</w:t>
            </w:r>
            <w:r>
              <w:rPr>
                <w:rFonts w:hint="eastAsia"/>
                <w:b/>
                <w:bCs/>
                <w:color w:val="auto"/>
                <w:highlight w:val="none"/>
                <w:lang w:val="en-US" w:eastAsia="zh-CN"/>
              </w:rPr>
              <w:t>扫描件</w:t>
            </w:r>
            <w:r>
              <w:rPr>
                <w:rFonts w:hint="eastAsia"/>
                <w:b/>
                <w:bCs/>
                <w:color w:val="auto"/>
                <w:highlight w:val="none"/>
              </w:rPr>
              <w:t>，以上</w:t>
            </w:r>
            <w:r>
              <w:rPr>
                <w:rFonts w:hint="eastAsia"/>
                <w:b/>
                <w:bCs/>
                <w:color w:val="auto"/>
                <w:highlight w:val="none"/>
                <w:lang w:val="en-US" w:eastAsia="zh-CN"/>
              </w:rPr>
              <w:t>所有</w:t>
            </w:r>
            <w:r>
              <w:rPr>
                <w:rFonts w:hint="eastAsia"/>
                <w:b/>
                <w:bCs/>
                <w:color w:val="auto"/>
                <w:highlight w:val="none"/>
              </w:rPr>
              <w:t>人员均为本单位正式员工</w:t>
            </w:r>
            <w:r>
              <w:rPr>
                <w:rFonts w:hint="eastAsia"/>
                <w:b/>
                <w:bCs/>
                <w:color w:val="auto"/>
                <w:highlight w:val="none"/>
                <w:lang w:val="en-US" w:eastAsia="zh-CN"/>
              </w:rPr>
              <w:t>且以上所有人员不得重复计分</w:t>
            </w:r>
            <w:r>
              <w:rPr>
                <w:rFonts w:hint="eastAsia"/>
                <w:b/>
                <w:bCs/>
                <w:color w:val="auto"/>
                <w:highlight w:val="none"/>
              </w:rPr>
              <w:t>，且在开标时提供</w:t>
            </w:r>
            <w:r>
              <w:rPr>
                <w:rFonts w:hint="eastAsia"/>
                <w:b/>
                <w:bCs/>
                <w:color w:val="auto"/>
                <w:highlight w:val="none"/>
                <w:lang w:val="en-US" w:eastAsia="zh-CN"/>
              </w:rPr>
              <w:t>2026年3月份-5月份中</w:t>
            </w:r>
            <w:r>
              <w:rPr>
                <w:rFonts w:hint="eastAsia"/>
                <w:b/>
                <w:bCs/>
                <w:color w:val="auto"/>
                <w:highlight w:val="none"/>
              </w:rPr>
              <w:t>任意一个月社保部门出具的</w:t>
            </w:r>
            <w:r>
              <w:rPr>
                <w:rFonts w:hint="eastAsia"/>
                <w:b/>
                <w:bCs/>
                <w:color w:val="auto"/>
                <w:highlight w:val="none"/>
                <w:lang w:eastAsia="zh-CN"/>
              </w:rPr>
              <w:t>供应商</w:t>
            </w:r>
            <w:r>
              <w:rPr>
                <w:rFonts w:hint="eastAsia"/>
                <w:b/>
                <w:bCs/>
                <w:color w:val="auto"/>
                <w:highlight w:val="none"/>
              </w:rPr>
              <w:t>为其缴纳养老保险缴纳证明材料</w:t>
            </w:r>
            <w:r>
              <w:rPr>
                <w:rFonts w:hint="eastAsia"/>
                <w:b/>
                <w:bCs/>
                <w:color w:val="auto"/>
                <w:highlight w:val="none"/>
                <w:lang w:val="en-US" w:eastAsia="zh-CN"/>
              </w:rPr>
              <w:t>扫描件</w:t>
            </w:r>
            <w:r>
              <w:rPr>
                <w:rFonts w:hint="eastAsia"/>
                <w:b/>
                <w:bCs/>
                <w:color w:val="auto"/>
                <w:highlight w:val="none"/>
              </w:rPr>
              <w:t>；不缴纳养老保险或养老保险改革过渡期的事业单位需提供其上级主管部门出具的证明文件</w:t>
            </w:r>
            <w:r>
              <w:rPr>
                <w:rFonts w:hint="eastAsia"/>
                <w:b/>
                <w:bCs/>
                <w:color w:val="auto"/>
                <w:highlight w:val="none"/>
                <w:lang w:val="en-US" w:eastAsia="zh-CN"/>
              </w:rPr>
              <w:t>扫描件</w:t>
            </w:r>
            <w:r>
              <w:rPr>
                <w:rFonts w:hint="eastAsia"/>
                <w:b/>
                <w:bCs/>
                <w:color w:val="auto"/>
                <w:highlight w:val="none"/>
              </w:rPr>
              <w:t>。</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78EADC38">
            <w:pPr>
              <w:jc w:val="center"/>
              <w:rPr>
                <w:rFonts w:hint="eastAsia"/>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center"/>
          </w:tcPr>
          <w:p w14:paraId="5E2E83F8">
            <w:pPr>
              <w:jc w:val="center"/>
              <w:rPr>
                <w:rFonts w:hint="eastAsia"/>
                <w:color w:val="auto"/>
                <w:highlight w:val="none"/>
              </w:rPr>
            </w:pPr>
          </w:p>
        </w:tc>
      </w:tr>
      <w:tr w14:paraId="4AD771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5A58038">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7F7FF180">
            <w:pPr>
              <w:spacing w:line="460" w:lineRule="exact"/>
              <w:jc w:val="center"/>
              <w:rPr>
                <w:rFonts w:ascii="宋体" w:hAnsi="宋体" w:cs="宋体"/>
                <w:color w:val="auto"/>
                <w:highlight w:val="none"/>
              </w:rPr>
            </w:pPr>
            <w:r>
              <w:rPr>
                <w:rFonts w:hint="eastAsia" w:ascii="宋体" w:hAnsi="宋体" w:cs="宋体"/>
                <w:color w:val="auto"/>
                <w:highlight w:val="none"/>
              </w:rPr>
              <w:t>企业业绩</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56A7E13D">
            <w:pPr>
              <w:jc w:val="lef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2021年</w:t>
            </w:r>
            <w:r>
              <w:rPr>
                <w:rFonts w:hint="eastAsia" w:ascii="宋体" w:hAnsi="宋体" w:cs="宋体"/>
                <w:color w:val="auto"/>
                <w:highlight w:val="none"/>
                <w:lang w:val="en-US" w:eastAsia="zh-CN"/>
              </w:rPr>
              <w:t>1月1日</w:t>
            </w:r>
            <w:r>
              <w:rPr>
                <w:rFonts w:hint="eastAsia" w:ascii="宋体" w:hAnsi="宋体" w:cs="宋体"/>
                <w:color w:val="auto"/>
                <w:highlight w:val="none"/>
              </w:rPr>
              <w:t>以来</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以合同签订日期为准</w:t>
            </w:r>
            <w:r>
              <w:rPr>
                <w:rFonts w:hint="eastAsia" w:ascii="宋体" w:hAnsi="宋体" w:cs="宋体"/>
                <w:color w:val="auto"/>
                <w:highlight w:val="none"/>
                <w:lang w:eastAsia="zh-CN"/>
              </w:rPr>
              <w:t>）</w:t>
            </w:r>
            <w:r>
              <w:rPr>
                <w:rFonts w:hint="eastAsia" w:ascii="宋体" w:hAnsi="宋体" w:cs="宋体"/>
                <w:color w:val="auto"/>
                <w:highlight w:val="none"/>
              </w:rPr>
              <w:t>承担过</w:t>
            </w:r>
            <w:r>
              <w:rPr>
                <w:rFonts w:hint="eastAsia" w:ascii="宋体" w:hAnsi="宋体" w:cs="宋体"/>
                <w:color w:val="auto"/>
                <w:highlight w:val="none"/>
                <w:lang w:val="en-US" w:eastAsia="zh-CN"/>
              </w:rPr>
              <w:t>农村乱占耕地建房类型</w:t>
            </w:r>
            <w:r>
              <w:rPr>
                <w:rFonts w:hint="eastAsia" w:ascii="宋体" w:hAnsi="宋体" w:cs="宋体"/>
                <w:color w:val="auto"/>
                <w:highlight w:val="none"/>
              </w:rPr>
              <w:t>项目的每有1个得</w:t>
            </w:r>
            <w:r>
              <w:rPr>
                <w:rFonts w:hint="eastAsia" w:ascii="宋体" w:hAnsi="宋体" w:cs="宋体"/>
                <w:color w:val="auto"/>
                <w:highlight w:val="none"/>
                <w:lang w:val="en-US" w:eastAsia="zh-CN"/>
              </w:rPr>
              <w:t>2</w:t>
            </w:r>
            <w:r>
              <w:rPr>
                <w:rFonts w:hint="eastAsia" w:ascii="宋体" w:hAnsi="宋体" w:cs="宋体"/>
                <w:color w:val="auto"/>
                <w:highlight w:val="none"/>
              </w:rPr>
              <w:t>分，最多得</w:t>
            </w:r>
            <w:r>
              <w:rPr>
                <w:rFonts w:hint="eastAsia" w:ascii="宋体" w:hAnsi="宋体" w:cs="宋体"/>
                <w:color w:val="auto"/>
                <w:highlight w:val="none"/>
                <w:lang w:val="en-US" w:eastAsia="zh-CN"/>
              </w:rPr>
              <w:t>4</w:t>
            </w:r>
            <w:r>
              <w:rPr>
                <w:rFonts w:hint="eastAsia" w:ascii="宋体" w:hAnsi="宋体" w:cs="宋体"/>
                <w:color w:val="auto"/>
                <w:highlight w:val="none"/>
              </w:rPr>
              <w:t>分。</w:t>
            </w:r>
            <w:r>
              <w:rPr>
                <w:rFonts w:hint="eastAsia"/>
                <w:color w:val="auto"/>
                <w:highlight w:val="none"/>
              </w:rPr>
              <w:t>没有不得分；</w:t>
            </w:r>
          </w:p>
          <w:p w14:paraId="74DBC3B1">
            <w:pPr>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2021年</w:t>
            </w:r>
            <w:r>
              <w:rPr>
                <w:rFonts w:hint="eastAsia" w:ascii="宋体" w:hAnsi="宋体" w:cs="宋体"/>
                <w:color w:val="auto"/>
                <w:highlight w:val="none"/>
                <w:lang w:val="en-US" w:eastAsia="zh-CN"/>
              </w:rPr>
              <w:t>1月1日</w:t>
            </w:r>
            <w:r>
              <w:rPr>
                <w:rFonts w:hint="eastAsia" w:ascii="宋体" w:hAnsi="宋体" w:cs="宋体"/>
                <w:color w:val="auto"/>
                <w:highlight w:val="none"/>
              </w:rPr>
              <w:t>以来</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以合同签订日期为准</w:t>
            </w:r>
            <w:r>
              <w:rPr>
                <w:rFonts w:hint="eastAsia" w:ascii="宋体" w:hAnsi="宋体" w:cs="宋体"/>
                <w:color w:val="auto"/>
                <w:highlight w:val="none"/>
                <w:lang w:eastAsia="zh-CN"/>
              </w:rPr>
              <w:t>）</w:t>
            </w:r>
            <w:r>
              <w:rPr>
                <w:rFonts w:hint="eastAsia" w:ascii="宋体" w:hAnsi="宋体" w:cs="宋体"/>
                <w:color w:val="auto"/>
                <w:highlight w:val="none"/>
              </w:rPr>
              <w:t>承担过</w:t>
            </w:r>
            <w:r>
              <w:rPr>
                <w:rFonts w:hint="eastAsia" w:ascii="宋体" w:hAnsi="宋体" w:cs="宋体"/>
                <w:color w:val="auto"/>
                <w:highlight w:val="none"/>
                <w:lang w:val="en-US" w:eastAsia="zh-CN"/>
              </w:rPr>
              <w:t>用地报批服务类型项目</w:t>
            </w:r>
            <w:r>
              <w:rPr>
                <w:rFonts w:hint="eastAsia" w:ascii="宋体" w:hAnsi="宋体" w:cs="宋体"/>
                <w:color w:val="auto"/>
                <w:highlight w:val="none"/>
              </w:rPr>
              <w:t>的每有一个得</w:t>
            </w:r>
            <w:r>
              <w:rPr>
                <w:rFonts w:hint="eastAsia" w:ascii="宋体" w:hAnsi="宋体" w:cs="宋体"/>
                <w:color w:val="auto"/>
                <w:highlight w:val="none"/>
                <w:lang w:val="en-US" w:eastAsia="zh-CN"/>
              </w:rPr>
              <w:t>1</w:t>
            </w:r>
            <w:r>
              <w:rPr>
                <w:rFonts w:hint="eastAsia" w:ascii="宋体" w:hAnsi="宋体" w:cs="宋体"/>
                <w:color w:val="auto"/>
                <w:highlight w:val="none"/>
              </w:rPr>
              <w:t>分，最多得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color w:val="auto"/>
                <w:highlight w:val="none"/>
              </w:rPr>
              <w:t>没有不得分；</w:t>
            </w:r>
          </w:p>
          <w:p w14:paraId="4EC324A5">
            <w:pPr>
              <w:jc w:val="lef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2021年</w:t>
            </w:r>
            <w:r>
              <w:rPr>
                <w:rFonts w:hint="eastAsia" w:ascii="宋体" w:hAnsi="宋体" w:cs="宋体"/>
                <w:color w:val="auto"/>
                <w:highlight w:val="none"/>
                <w:lang w:val="en-US" w:eastAsia="zh-CN"/>
              </w:rPr>
              <w:t>1月1日</w:t>
            </w:r>
            <w:r>
              <w:rPr>
                <w:rFonts w:hint="eastAsia" w:ascii="宋体" w:hAnsi="宋体" w:cs="宋体"/>
                <w:color w:val="auto"/>
                <w:highlight w:val="none"/>
              </w:rPr>
              <w:t>以来</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以合同签订日期为准</w:t>
            </w:r>
            <w:r>
              <w:rPr>
                <w:rFonts w:hint="eastAsia" w:ascii="宋体" w:hAnsi="宋体" w:cs="宋体"/>
                <w:color w:val="auto"/>
                <w:highlight w:val="none"/>
                <w:lang w:eastAsia="zh-CN"/>
              </w:rPr>
              <w:t>）</w:t>
            </w:r>
            <w:r>
              <w:rPr>
                <w:rFonts w:hint="eastAsia" w:ascii="宋体" w:hAnsi="宋体" w:cs="宋体"/>
                <w:color w:val="auto"/>
                <w:highlight w:val="none"/>
              </w:rPr>
              <w:t>承担过自然资源</w:t>
            </w:r>
            <w:r>
              <w:rPr>
                <w:rFonts w:hint="eastAsia" w:ascii="宋体" w:hAnsi="宋体" w:cs="宋体"/>
                <w:color w:val="auto"/>
                <w:highlight w:val="none"/>
                <w:lang w:val="en-US" w:eastAsia="zh-CN"/>
              </w:rPr>
              <w:t>日常执法检查类型</w:t>
            </w:r>
            <w:r>
              <w:rPr>
                <w:rFonts w:hint="eastAsia" w:ascii="宋体" w:hAnsi="宋体" w:cs="宋体"/>
                <w:color w:val="auto"/>
                <w:highlight w:val="none"/>
              </w:rPr>
              <w:t>项目，每有1个得</w:t>
            </w:r>
            <w:r>
              <w:rPr>
                <w:rFonts w:hint="eastAsia" w:ascii="宋体" w:hAnsi="宋体" w:cs="宋体"/>
                <w:color w:val="auto"/>
                <w:highlight w:val="none"/>
                <w:lang w:val="en-US" w:eastAsia="zh-CN"/>
              </w:rPr>
              <w:t>2</w:t>
            </w:r>
            <w:r>
              <w:rPr>
                <w:rFonts w:hint="eastAsia" w:ascii="宋体" w:hAnsi="宋体" w:cs="宋体"/>
                <w:color w:val="auto"/>
                <w:highlight w:val="none"/>
              </w:rPr>
              <w:t>分，最多得</w:t>
            </w:r>
            <w:r>
              <w:rPr>
                <w:rFonts w:hint="eastAsia" w:ascii="宋体" w:hAnsi="宋体" w:cs="宋体"/>
                <w:color w:val="auto"/>
                <w:highlight w:val="none"/>
                <w:lang w:val="en-US" w:eastAsia="zh-CN"/>
              </w:rPr>
              <w:t>4</w:t>
            </w:r>
            <w:r>
              <w:rPr>
                <w:rFonts w:hint="eastAsia" w:ascii="宋体" w:hAnsi="宋体" w:cs="宋体"/>
                <w:color w:val="auto"/>
                <w:highlight w:val="none"/>
              </w:rPr>
              <w:t>分；</w:t>
            </w:r>
            <w:r>
              <w:rPr>
                <w:rFonts w:hint="eastAsia"/>
                <w:color w:val="auto"/>
                <w:highlight w:val="none"/>
              </w:rPr>
              <w:t xml:space="preserve">没有不得分；    </w:t>
            </w:r>
            <w:r>
              <w:rPr>
                <w:rFonts w:hint="eastAsia" w:ascii="宋体" w:hAnsi="宋体" w:cs="宋体"/>
                <w:color w:val="auto"/>
                <w:highlight w:val="none"/>
              </w:rPr>
              <w:t xml:space="preserve">    </w:t>
            </w:r>
          </w:p>
          <w:p w14:paraId="5D8A4EE5">
            <w:pPr>
              <w:jc w:val="center"/>
              <w:rPr>
                <w:b/>
                <w:color w:val="auto"/>
                <w:highlight w:val="none"/>
              </w:rPr>
            </w:pPr>
            <w:r>
              <w:rPr>
                <w:rFonts w:hint="eastAsia"/>
                <w:b/>
                <w:color w:val="auto"/>
                <w:highlight w:val="none"/>
              </w:rPr>
              <w:t>注：</w:t>
            </w:r>
            <w:r>
              <w:rPr>
                <w:rFonts w:hint="eastAsia"/>
                <w:b/>
                <w:color w:val="auto"/>
                <w:highlight w:val="none"/>
                <w:lang w:eastAsia="zh-CN"/>
              </w:rPr>
              <w:t>供应商</w:t>
            </w:r>
            <w:r>
              <w:rPr>
                <w:rFonts w:hint="eastAsia"/>
                <w:b/>
                <w:color w:val="auto"/>
                <w:highlight w:val="none"/>
              </w:rPr>
              <w:t>须在投标文件中提供以上业绩合同</w:t>
            </w:r>
            <w:r>
              <w:rPr>
                <w:rFonts w:hint="eastAsia"/>
                <w:b/>
                <w:color w:val="auto"/>
                <w:highlight w:val="none"/>
                <w:lang w:val="en-US" w:eastAsia="zh-CN"/>
              </w:rPr>
              <w:t>扫描件</w:t>
            </w:r>
            <w:r>
              <w:rPr>
                <w:rFonts w:hint="eastAsia"/>
                <w:b/>
                <w:color w:val="auto"/>
                <w:highlight w:val="none"/>
              </w:rPr>
              <w:t>，转包、分包合同无效，未按要求提供证明材料的不得分。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20759E78">
            <w:pPr>
              <w:jc w:val="cente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center"/>
          </w:tcPr>
          <w:p w14:paraId="0D1BCDDC">
            <w:pPr>
              <w:jc w:val="center"/>
              <w:rPr>
                <w:rFonts w:hint="eastAsia"/>
                <w:color w:val="auto"/>
                <w:highlight w:val="none"/>
              </w:rPr>
            </w:pPr>
          </w:p>
        </w:tc>
      </w:tr>
      <w:tr w14:paraId="19A7A89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70" w:hRule="atLeast"/>
        </w:trPr>
        <w:tc>
          <w:tcPr>
            <w:tcW w:w="853" w:type="dxa"/>
            <w:vMerge w:val="continue"/>
            <w:tcBorders>
              <w:left w:val="outset" w:color="auto" w:sz="6" w:space="0"/>
              <w:right w:val="outset" w:color="auto" w:sz="6" w:space="0"/>
            </w:tcBorders>
            <w:noWrap w:val="0"/>
            <w:vAlign w:val="center"/>
          </w:tcPr>
          <w:p w14:paraId="65CE6584">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39FB42D4">
            <w:pPr>
              <w:spacing w:line="4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获奖证书</w:t>
            </w:r>
          </w:p>
        </w:tc>
        <w:tc>
          <w:tcPr>
            <w:tcW w:w="5955"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00D2276">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供应商获得过政府部门颁发的科学技术奖的，每有一个得1分，本项最高得4分。没有不得分。</w:t>
            </w:r>
          </w:p>
          <w:p w14:paraId="6DD6C4D5">
            <w:pPr>
              <w:jc w:val="both"/>
              <w:rPr>
                <w:rFonts w:hint="default" w:ascii="宋体" w:hAnsi="宋体" w:eastAsia="宋体" w:cs="宋体"/>
                <w:color w:val="auto"/>
                <w:kern w:val="2"/>
                <w:sz w:val="24"/>
                <w:szCs w:val="24"/>
                <w:highlight w:val="none"/>
                <w:lang w:val="en-US" w:eastAsia="zh-CN" w:bidi="ar-SA"/>
              </w:rPr>
            </w:pPr>
            <w:r>
              <w:rPr>
                <w:rFonts w:hint="eastAsia"/>
                <w:b/>
                <w:color w:val="auto"/>
                <w:highlight w:val="none"/>
                <w:lang w:val="en-US" w:eastAsia="zh-CN"/>
              </w:rPr>
              <w:t>注：须提供以上获奖证书扫描件，否则不得分。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2199DCC4">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center"/>
          </w:tcPr>
          <w:p w14:paraId="05541CB9">
            <w:pPr>
              <w:jc w:val="center"/>
              <w:rPr>
                <w:rFonts w:hint="eastAsia"/>
                <w:color w:val="auto"/>
                <w:highlight w:val="none"/>
              </w:rPr>
            </w:pPr>
          </w:p>
        </w:tc>
      </w:tr>
      <w:tr w14:paraId="0C59F3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restart"/>
            <w:tcBorders>
              <w:top w:val="outset" w:color="auto" w:sz="6" w:space="0"/>
              <w:left w:val="outset" w:color="auto" w:sz="6" w:space="0"/>
              <w:right w:val="outset" w:color="auto" w:sz="6" w:space="0"/>
            </w:tcBorders>
            <w:noWrap w:val="0"/>
            <w:vAlign w:val="center"/>
          </w:tcPr>
          <w:p w14:paraId="439F9192">
            <w:pPr>
              <w:spacing w:line="460" w:lineRule="exact"/>
              <w:jc w:val="center"/>
              <w:rPr>
                <w:rFonts w:hint="eastAsia" w:ascii="宋体" w:hAnsi="宋体" w:cs="宋体"/>
                <w:color w:val="auto"/>
                <w:highlight w:val="none"/>
                <w:lang w:val="en-US" w:eastAsia="zh-CN"/>
              </w:rPr>
            </w:pPr>
          </w:p>
          <w:p w14:paraId="6B67F723">
            <w:pPr>
              <w:spacing w:line="460" w:lineRule="exact"/>
              <w:jc w:val="center"/>
              <w:rPr>
                <w:rFonts w:hint="eastAsia" w:ascii="宋体" w:hAnsi="宋体" w:cs="宋体"/>
                <w:color w:val="auto"/>
                <w:highlight w:val="none"/>
                <w:lang w:val="en-US" w:eastAsia="zh-CN"/>
              </w:rPr>
            </w:pPr>
          </w:p>
          <w:p w14:paraId="2A799AB1">
            <w:pPr>
              <w:spacing w:line="460" w:lineRule="exact"/>
              <w:jc w:val="center"/>
              <w:rPr>
                <w:rFonts w:hint="eastAsia" w:ascii="宋体" w:hAnsi="宋体" w:cs="宋体"/>
                <w:color w:val="auto"/>
                <w:highlight w:val="none"/>
                <w:lang w:val="en-US" w:eastAsia="zh-CN"/>
              </w:rPr>
            </w:pPr>
          </w:p>
          <w:p w14:paraId="65B67AE8">
            <w:pPr>
              <w:spacing w:line="460" w:lineRule="exact"/>
              <w:jc w:val="center"/>
              <w:rPr>
                <w:rFonts w:hint="eastAsia" w:ascii="宋体" w:hAnsi="宋体" w:cs="宋体"/>
                <w:color w:val="auto"/>
                <w:highlight w:val="none"/>
                <w:lang w:val="en-US" w:eastAsia="zh-CN"/>
              </w:rPr>
            </w:pPr>
          </w:p>
          <w:p w14:paraId="47F18B4C">
            <w:pPr>
              <w:spacing w:line="460" w:lineRule="exact"/>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highlight w:val="none"/>
              </w:rPr>
              <w:t xml:space="preserve"> </w:t>
            </w:r>
            <w:r>
              <w:rPr>
                <w:rFonts w:hint="eastAsia" w:ascii="宋体" w:hAnsi="宋体" w:cs="宋体"/>
                <w:color w:val="auto"/>
                <w:highlight w:val="none"/>
              </w:rPr>
              <w:t>项目实施方案</w:t>
            </w: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41C2B0C">
            <w:pPr>
              <w:spacing w:line="460" w:lineRule="exact"/>
              <w:jc w:val="center"/>
              <w:rPr>
                <w:rFonts w:ascii="宋体" w:hAnsi="宋体" w:cs="宋体"/>
                <w:color w:val="auto"/>
                <w:highlight w:val="none"/>
              </w:rPr>
            </w:pPr>
            <w:r>
              <w:rPr>
                <w:rFonts w:hint="eastAsia" w:ascii="宋体" w:hAnsi="宋体" w:cs="宋体"/>
                <w:color w:val="auto"/>
                <w:highlight w:val="none"/>
              </w:rPr>
              <w:t>整体思路</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19D62266">
            <w:pPr>
              <w:jc w:val="center"/>
              <w:rPr>
                <w:color w:val="auto"/>
                <w:highlight w:val="none"/>
              </w:rPr>
            </w:pPr>
            <w:r>
              <w:rPr>
                <w:rFonts w:hint="eastAsia"/>
                <w:color w:val="auto"/>
                <w:highlight w:val="none"/>
              </w:rPr>
              <w:t>根据</w:t>
            </w:r>
            <w:r>
              <w:rPr>
                <w:rFonts w:hint="eastAsia"/>
                <w:color w:val="auto"/>
                <w:highlight w:val="none"/>
                <w:lang w:eastAsia="zh-CN"/>
              </w:rPr>
              <w:t>供应商</w:t>
            </w:r>
            <w:r>
              <w:rPr>
                <w:rFonts w:hint="eastAsia"/>
                <w:color w:val="auto"/>
                <w:highlight w:val="none"/>
              </w:rPr>
              <w:t>对本项目整体思路的理解，项目实施方案是否设计全面、符合实际、思路清晰合理，可操作性强等内容进行评审。方案优于项目采购需求，要素完整、思路清晰明了、合理、便于执行的得10分；方案满足采购需求，基本完整且可执行的得</w:t>
            </w:r>
            <w:r>
              <w:rPr>
                <w:rFonts w:hint="eastAsia"/>
                <w:color w:val="auto"/>
                <w:highlight w:val="none"/>
                <w:lang w:val="en-US" w:eastAsia="zh-CN"/>
              </w:rPr>
              <w:t>6</w:t>
            </w:r>
            <w:r>
              <w:rPr>
                <w:rFonts w:hint="eastAsia"/>
                <w:color w:val="auto"/>
                <w:highlight w:val="none"/>
              </w:rPr>
              <w:t>分；方案虽存在缺陷，但通过后期优化，能够满足采购需求的得</w:t>
            </w:r>
            <w:r>
              <w:rPr>
                <w:rFonts w:hint="eastAsia"/>
                <w:color w:val="auto"/>
                <w:highlight w:val="none"/>
                <w:lang w:val="en-US" w:eastAsia="zh-CN"/>
              </w:rPr>
              <w:t>3</w:t>
            </w:r>
            <w:r>
              <w:rPr>
                <w:rFonts w:hint="eastAsia"/>
                <w:color w:val="auto"/>
                <w:highlight w:val="none"/>
              </w:rPr>
              <w:t>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690A07E">
            <w:pPr>
              <w:jc w:val="center"/>
              <w:rPr>
                <w:rFonts w:hint="eastAsia"/>
                <w:color w:val="auto"/>
                <w:highlight w:val="none"/>
              </w:rPr>
            </w:pPr>
            <w:r>
              <w:rPr>
                <w:rFonts w:hint="eastAsia" w:ascii="宋体" w:hAnsi="宋体" w:cs="宋体"/>
                <w:color w:val="auto"/>
                <w:highlight w:val="none"/>
              </w:rPr>
              <w:t>10.00分</w:t>
            </w:r>
          </w:p>
        </w:tc>
        <w:tc>
          <w:tcPr>
            <w:tcW w:w="847" w:type="dxa"/>
            <w:vMerge w:val="restart"/>
            <w:tcBorders>
              <w:top w:val="outset" w:color="auto" w:sz="6" w:space="0"/>
              <w:left w:val="outset" w:color="auto" w:sz="6" w:space="0"/>
              <w:right w:val="outset" w:color="auto" w:sz="6" w:space="0"/>
            </w:tcBorders>
            <w:noWrap w:val="0"/>
            <w:vAlign w:val="center"/>
          </w:tcPr>
          <w:p w14:paraId="1BCB4FAF">
            <w:pPr>
              <w:jc w:val="center"/>
              <w:rPr>
                <w:rFonts w:hint="default" w:eastAsia="宋体"/>
                <w:color w:val="auto"/>
                <w:highlight w:val="none"/>
                <w:lang w:val="en-US" w:eastAsia="zh-CN"/>
              </w:rPr>
            </w:pPr>
            <w:r>
              <w:rPr>
                <w:rFonts w:hint="eastAsia"/>
                <w:color w:val="auto"/>
                <w:highlight w:val="none"/>
              </w:rPr>
              <w:t>5</w:t>
            </w:r>
            <w:r>
              <w:rPr>
                <w:rFonts w:hint="eastAsia"/>
                <w:color w:val="auto"/>
                <w:highlight w:val="none"/>
                <w:lang w:val="en-US" w:eastAsia="zh-CN"/>
              </w:rPr>
              <w:t>5</w:t>
            </w:r>
            <w:r>
              <w:rPr>
                <w:rFonts w:hint="eastAsia"/>
                <w:color w:val="auto"/>
                <w:highlight w:val="none"/>
              </w:rPr>
              <w:t>.00分</w:t>
            </w:r>
          </w:p>
        </w:tc>
      </w:tr>
      <w:tr w14:paraId="56F84F4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13E5B779">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AD61B5F">
            <w:pPr>
              <w:spacing w:line="460" w:lineRule="exact"/>
              <w:jc w:val="center"/>
              <w:rPr>
                <w:rFonts w:ascii="宋体" w:hAnsi="宋体" w:cs="宋体"/>
                <w:color w:val="auto"/>
                <w:highlight w:val="none"/>
              </w:rPr>
            </w:pPr>
            <w:r>
              <w:rPr>
                <w:rFonts w:hint="eastAsia" w:ascii="宋体" w:hAnsi="宋体" w:cs="宋体"/>
                <w:color w:val="auto"/>
                <w:highlight w:val="none"/>
              </w:rPr>
              <w:t>项目管理</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3519C462">
            <w:pPr>
              <w:jc w:val="center"/>
              <w:rPr>
                <w:color w:val="auto"/>
                <w:highlight w:val="none"/>
              </w:rPr>
            </w:pPr>
            <w:r>
              <w:rPr>
                <w:rFonts w:hint="eastAsia"/>
                <w:color w:val="auto"/>
                <w:highlight w:val="none"/>
              </w:rPr>
              <w:t>根据</w:t>
            </w:r>
            <w:r>
              <w:rPr>
                <w:rFonts w:hint="eastAsia"/>
                <w:color w:val="auto"/>
                <w:highlight w:val="none"/>
                <w:lang w:eastAsia="zh-CN"/>
              </w:rPr>
              <w:t>供应商</w:t>
            </w:r>
            <w:r>
              <w:rPr>
                <w:rFonts w:hint="eastAsia"/>
                <w:color w:val="auto"/>
                <w:highlight w:val="none"/>
              </w:rPr>
              <w:t>针对本项目采购需求中专业技术操作的规范性、对本项目人员及质量保障措施进行评审。方案完整、合理、优于采购需求便于执行的得 10分；方案满足采购需求，且可执行的得</w:t>
            </w:r>
            <w:r>
              <w:rPr>
                <w:rFonts w:hint="eastAsia"/>
                <w:color w:val="auto"/>
                <w:highlight w:val="none"/>
                <w:lang w:val="en-US" w:eastAsia="zh-CN"/>
              </w:rPr>
              <w:t>6</w:t>
            </w:r>
            <w:r>
              <w:rPr>
                <w:rFonts w:hint="eastAsia"/>
                <w:color w:val="auto"/>
                <w:highlight w:val="none"/>
              </w:rPr>
              <w:t>分；方案虽然存在缺陷，但通过后期优化，能够满足采购需求的得</w:t>
            </w:r>
            <w:r>
              <w:rPr>
                <w:rFonts w:hint="eastAsia"/>
                <w:color w:val="auto"/>
                <w:highlight w:val="none"/>
                <w:lang w:val="en-US" w:eastAsia="zh-CN"/>
              </w:rPr>
              <w:t>3</w:t>
            </w:r>
            <w:r>
              <w:rPr>
                <w:rFonts w:hint="eastAsia"/>
                <w:color w:val="auto"/>
                <w:highlight w:val="none"/>
              </w:rPr>
              <w:t xml:space="preserve">分，没有内容不得分。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0483A4A9">
            <w:pPr>
              <w:jc w:val="center"/>
              <w:rPr>
                <w:rFonts w:hint="eastAsia"/>
                <w:color w:val="auto"/>
                <w:highlight w:val="none"/>
              </w:rPr>
            </w:pPr>
            <w:r>
              <w:rPr>
                <w:rFonts w:hint="eastAsia" w:ascii="宋体" w:hAnsi="宋体" w:cs="宋体"/>
                <w:color w:val="auto"/>
                <w:highlight w:val="none"/>
              </w:rPr>
              <w:t>10.00分</w:t>
            </w:r>
          </w:p>
        </w:tc>
        <w:tc>
          <w:tcPr>
            <w:tcW w:w="847" w:type="dxa"/>
            <w:vMerge w:val="continue"/>
            <w:tcBorders>
              <w:left w:val="outset" w:color="auto" w:sz="6" w:space="0"/>
              <w:right w:val="outset" w:color="auto" w:sz="6" w:space="0"/>
            </w:tcBorders>
            <w:noWrap w:val="0"/>
            <w:vAlign w:val="top"/>
          </w:tcPr>
          <w:p w14:paraId="7F2C4A01">
            <w:pPr>
              <w:jc w:val="center"/>
              <w:rPr>
                <w:rFonts w:hint="eastAsia"/>
                <w:color w:val="auto"/>
                <w:highlight w:val="none"/>
              </w:rPr>
            </w:pPr>
          </w:p>
        </w:tc>
      </w:tr>
      <w:tr w14:paraId="298A826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90D8884">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5D69A1F2">
            <w:pPr>
              <w:spacing w:line="460" w:lineRule="exact"/>
              <w:jc w:val="center"/>
              <w:rPr>
                <w:rFonts w:ascii="宋体" w:hAnsi="宋体" w:cs="宋体"/>
                <w:color w:val="auto"/>
                <w:highlight w:val="none"/>
              </w:rPr>
            </w:pPr>
            <w:r>
              <w:rPr>
                <w:rFonts w:hint="eastAsia" w:ascii="宋体" w:hAnsi="宋体" w:cs="宋体"/>
                <w:color w:val="auto"/>
                <w:highlight w:val="none"/>
              </w:rPr>
              <w:t>进度安排</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7B392517">
            <w:pPr>
              <w:jc w:val="center"/>
              <w:rPr>
                <w:color w:val="auto"/>
                <w:highlight w:val="none"/>
              </w:rPr>
            </w:pPr>
            <w:r>
              <w:rPr>
                <w:rFonts w:hint="eastAsia"/>
                <w:color w:val="auto"/>
                <w:highlight w:val="none"/>
              </w:rPr>
              <w:t>进度安排。视项目进度安排合理性、工序管理措施科学性、工期滞后弥补办法可行性等进行综合评定，安排合理、科学、可行性强的得10分；安排较合理、较科学、可行性较强的得</w:t>
            </w:r>
            <w:r>
              <w:rPr>
                <w:rFonts w:hint="eastAsia"/>
                <w:color w:val="auto"/>
                <w:highlight w:val="none"/>
                <w:lang w:val="en-US" w:eastAsia="zh-CN"/>
              </w:rPr>
              <w:t>6</w:t>
            </w:r>
            <w:r>
              <w:rPr>
                <w:rFonts w:hint="eastAsia"/>
                <w:color w:val="auto"/>
                <w:highlight w:val="none"/>
              </w:rPr>
              <w:t>分；安排</w:t>
            </w:r>
            <w:r>
              <w:rPr>
                <w:rFonts w:hint="eastAsia"/>
                <w:color w:val="auto"/>
                <w:highlight w:val="none"/>
                <w:lang w:val="en-US" w:eastAsia="zh-CN"/>
              </w:rPr>
              <w:t>一般</w:t>
            </w:r>
            <w:r>
              <w:rPr>
                <w:rFonts w:hint="eastAsia"/>
                <w:color w:val="auto"/>
                <w:highlight w:val="none"/>
              </w:rPr>
              <w:t>、可行性</w:t>
            </w:r>
            <w:r>
              <w:rPr>
                <w:rFonts w:hint="eastAsia"/>
                <w:color w:val="auto"/>
                <w:highlight w:val="none"/>
                <w:lang w:val="en-US" w:eastAsia="zh-CN"/>
              </w:rPr>
              <w:t>一般</w:t>
            </w:r>
            <w:r>
              <w:rPr>
                <w:rFonts w:hint="eastAsia"/>
                <w:color w:val="auto"/>
                <w:highlight w:val="none"/>
              </w:rPr>
              <w:t>的得</w:t>
            </w:r>
            <w:r>
              <w:rPr>
                <w:rFonts w:hint="eastAsia"/>
                <w:color w:val="auto"/>
                <w:highlight w:val="none"/>
                <w:lang w:val="en-US" w:eastAsia="zh-CN"/>
              </w:rPr>
              <w:t>3</w:t>
            </w:r>
            <w:r>
              <w:rPr>
                <w:rFonts w:hint="eastAsia"/>
                <w:color w:val="auto"/>
                <w:highlight w:val="none"/>
              </w:rPr>
              <w:t>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10A083B6">
            <w:pPr>
              <w:jc w:val="center"/>
              <w:rPr>
                <w:rFonts w:hint="eastAsia"/>
                <w:color w:val="auto"/>
                <w:highlight w:val="none"/>
              </w:rPr>
            </w:pPr>
            <w:r>
              <w:rPr>
                <w:rFonts w:hint="eastAsia" w:ascii="宋体" w:hAnsi="宋体" w:cs="宋体"/>
                <w:color w:val="auto"/>
                <w:highlight w:val="none"/>
              </w:rPr>
              <w:t>10.00分</w:t>
            </w:r>
          </w:p>
        </w:tc>
        <w:tc>
          <w:tcPr>
            <w:tcW w:w="847" w:type="dxa"/>
            <w:vMerge w:val="continue"/>
            <w:tcBorders>
              <w:left w:val="outset" w:color="auto" w:sz="6" w:space="0"/>
              <w:right w:val="outset" w:color="auto" w:sz="6" w:space="0"/>
            </w:tcBorders>
            <w:noWrap w:val="0"/>
            <w:vAlign w:val="top"/>
          </w:tcPr>
          <w:p w14:paraId="4567E91E">
            <w:pPr>
              <w:jc w:val="center"/>
              <w:rPr>
                <w:rFonts w:hint="eastAsia"/>
                <w:color w:val="auto"/>
                <w:highlight w:val="none"/>
              </w:rPr>
            </w:pPr>
          </w:p>
        </w:tc>
      </w:tr>
      <w:tr w14:paraId="35BB160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9936A25">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C31D199">
            <w:pPr>
              <w:spacing w:line="460" w:lineRule="exact"/>
              <w:jc w:val="center"/>
              <w:rPr>
                <w:rFonts w:ascii="宋体" w:hAnsi="宋体" w:cs="宋体"/>
                <w:color w:val="auto"/>
                <w:highlight w:val="none"/>
              </w:rPr>
            </w:pPr>
            <w:r>
              <w:rPr>
                <w:rFonts w:hint="eastAsia" w:ascii="宋体" w:hAnsi="宋体" w:cs="宋体"/>
                <w:color w:val="auto"/>
                <w:highlight w:val="none"/>
              </w:rPr>
              <w:t>合理化建议</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33A8D340">
            <w:pPr>
              <w:jc w:val="center"/>
              <w:rPr>
                <w:color w:val="auto"/>
                <w:highlight w:val="none"/>
              </w:rPr>
            </w:pPr>
            <w:r>
              <w:rPr>
                <w:rFonts w:hint="eastAsia"/>
                <w:color w:val="auto"/>
                <w:highlight w:val="none"/>
                <w:lang w:eastAsia="zh-CN"/>
              </w:rPr>
              <w:t>供应商</w:t>
            </w:r>
            <w:r>
              <w:rPr>
                <w:rFonts w:hint="eastAsia"/>
                <w:color w:val="auto"/>
                <w:highlight w:val="none"/>
              </w:rPr>
              <w:t>在分析项目重点与难点的基础上，就如何协调、统筹推进项目的各项工作任务，已有成果资料的分析利用，设备仪器和人员投入数量能否满足工期要求，</w:t>
            </w:r>
            <w:r>
              <w:rPr>
                <w:rFonts w:hint="eastAsia"/>
                <w:color w:val="auto"/>
                <w:highlight w:val="none"/>
                <w:lang w:val="en-US" w:eastAsia="zh-CN"/>
              </w:rPr>
              <w:t>工作</w:t>
            </w:r>
            <w:r>
              <w:rPr>
                <w:rFonts w:hint="eastAsia"/>
                <w:color w:val="auto"/>
                <w:highlight w:val="none"/>
              </w:rPr>
              <w:t>衔接等方面，提出创新、创优等合理化建议，视建议的合理化、可行性等程度进行综合评定，建议方案合理，可行性强的得</w:t>
            </w:r>
            <w:r>
              <w:rPr>
                <w:rFonts w:hint="eastAsia"/>
                <w:color w:val="auto"/>
                <w:highlight w:val="none"/>
                <w:lang w:val="en-US" w:eastAsia="zh-CN"/>
              </w:rPr>
              <w:t>10</w:t>
            </w:r>
            <w:r>
              <w:rPr>
                <w:rFonts w:hint="eastAsia"/>
                <w:color w:val="auto"/>
                <w:highlight w:val="none"/>
              </w:rPr>
              <w:t>分；建议方案较合理，可行性较强的得</w:t>
            </w:r>
            <w:r>
              <w:rPr>
                <w:rFonts w:hint="eastAsia"/>
                <w:color w:val="auto"/>
                <w:highlight w:val="none"/>
                <w:lang w:val="en-US" w:eastAsia="zh-CN"/>
              </w:rPr>
              <w:t>6</w:t>
            </w:r>
            <w:r>
              <w:rPr>
                <w:rFonts w:hint="eastAsia"/>
                <w:color w:val="auto"/>
                <w:highlight w:val="none"/>
              </w:rPr>
              <w:t>分；建议方案</w:t>
            </w:r>
            <w:r>
              <w:rPr>
                <w:rFonts w:hint="eastAsia"/>
                <w:color w:val="auto"/>
                <w:highlight w:val="none"/>
                <w:lang w:val="en-US" w:eastAsia="zh-CN"/>
              </w:rPr>
              <w:t>一般</w:t>
            </w:r>
            <w:r>
              <w:rPr>
                <w:rFonts w:hint="eastAsia"/>
                <w:color w:val="auto"/>
                <w:highlight w:val="none"/>
              </w:rPr>
              <w:t>，可行性</w:t>
            </w:r>
            <w:r>
              <w:rPr>
                <w:rFonts w:hint="eastAsia"/>
                <w:color w:val="auto"/>
                <w:highlight w:val="none"/>
                <w:lang w:val="en-US" w:eastAsia="zh-CN"/>
              </w:rPr>
              <w:t>一般</w:t>
            </w:r>
            <w:r>
              <w:rPr>
                <w:rFonts w:hint="eastAsia"/>
                <w:color w:val="auto"/>
                <w:highlight w:val="none"/>
              </w:rPr>
              <w:t>的得</w:t>
            </w:r>
            <w:r>
              <w:rPr>
                <w:rFonts w:hint="eastAsia"/>
                <w:color w:val="auto"/>
                <w:highlight w:val="none"/>
                <w:lang w:val="en-US" w:eastAsia="zh-CN"/>
              </w:rPr>
              <w:t>3</w:t>
            </w:r>
            <w:r>
              <w:rPr>
                <w:rFonts w:hint="eastAsia"/>
                <w:color w:val="auto"/>
                <w:highlight w:val="none"/>
              </w:rPr>
              <w:t>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6F8D08A3">
            <w:pPr>
              <w:jc w:val="center"/>
              <w:rPr>
                <w:rFonts w:hint="eastAsia"/>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4A052AE3">
            <w:pPr>
              <w:jc w:val="center"/>
              <w:rPr>
                <w:rFonts w:hint="eastAsia"/>
                <w:color w:val="auto"/>
                <w:highlight w:val="none"/>
              </w:rPr>
            </w:pPr>
          </w:p>
        </w:tc>
      </w:tr>
      <w:tr w14:paraId="3562B2C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right w:val="outset" w:color="auto" w:sz="6" w:space="0"/>
            </w:tcBorders>
            <w:noWrap w:val="0"/>
            <w:vAlign w:val="center"/>
          </w:tcPr>
          <w:p w14:paraId="6409EA21">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3C5A5345">
            <w:pPr>
              <w:spacing w:line="460" w:lineRule="exact"/>
              <w:jc w:val="center"/>
              <w:rPr>
                <w:rFonts w:ascii="宋体" w:hAnsi="宋体" w:cs="宋体"/>
                <w:color w:val="auto"/>
                <w:highlight w:val="none"/>
              </w:rPr>
            </w:pPr>
            <w:r>
              <w:rPr>
                <w:rFonts w:hint="eastAsia" w:ascii="宋体" w:hAnsi="宋体" w:cs="宋体"/>
                <w:color w:val="auto"/>
                <w:highlight w:val="none"/>
              </w:rPr>
              <w:t>安全保密措施</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38504BC6">
            <w:pPr>
              <w:jc w:val="center"/>
              <w:rPr>
                <w:rFonts w:hint="eastAsia"/>
                <w:color w:val="auto"/>
                <w:highlight w:val="none"/>
              </w:rPr>
            </w:pPr>
            <w:r>
              <w:rPr>
                <w:rFonts w:hint="eastAsia"/>
                <w:color w:val="auto"/>
                <w:highlight w:val="none"/>
              </w:rPr>
              <w:t>1、投入的项目人员具有由</w:t>
            </w:r>
            <w:r>
              <w:rPr>
                <w:rFonts w:hint="eastAsia"/>
                <w:color w:val="auto"/>
                <w:highlight w:val="none"/>
                <w:lang w:val="en-US" w:eastAsia="zh-CN"/>
              </w:rPr>
              <w:t>主管部门</w:t>
            </w:r>
            <w:r>
              <w:rPr>
                <w:rFonts w:hint="eastAsia"/>
                <w:color w:val="auto"/>
                <w:highlight w:val="none"/>
              </w:rPr>
              <w:t>颁发的涉密测绘成果管理人员岗位培训证书得，每有1个得0.5分，最高得</w:t>
            </w:r>
            <w:r>
              <w:rPr>
                <w:rFonts w:hint="eastAsia"/>
                <w:color w:val="auto"/>
                <w:highlight w:val="none"/>
                <w:lang w:val="en-US" w:eastAsia="zh-CN"/>
              </w:rPr>
              <w:t>4</w:t>
            </w:r>
            <w:r>
              <w:rPr>
                <w:rFonts w:hint="eastAsia"/>
                <w:color w:val="auto"/>
                <w:highlight w:val="none"/>
              </w:rPr>
              <w:t>分，没有不得分；（须提供证书</w:t>
            </w:r>
            <w:r>
              <w:rPr>
                <w:rFonts w:hint="eastAsia"/>
                <w:color w:val="auto"/>
                <w:highlight w:val="none"/>
                <w:lang w:val="en-US" w:eastAsia="zh-CN"/>
              </w:rPr>
              <w:t>扫描件，否则不得分</w:t>
            </w:r>
            <w:r>
              <w:rPr>
                <w:rFonts w:hint="eastAsia"/>
                <w:color w:val="auto"/>
                <w:highlight w:val="none"/>
              </w:rPr>
              <w:t>）；</w:t>
            </w:r>
          </w:p>
          <w:p w14:paraId="0D56454C">
            <w:pPr>
              <w:jc w:val="center"/>
              <w:rPr>
                <w:color w:val="auto"/>
                <w:highlight w:val="none"/>
              </w:rPr>
            </w:pPr>
            <w:r>
              <w:rPr>
                <w:rFonts w:hint="eastAsia"/>
                <w:color w:val="auto"/>
                <w:highlight w:val="none"/>
              </w:rPr>
              <w:t>2、涉密管理制度齐全、保密方案合规、严谨、可控、提供保密承诺的得</w:t>
            </w:r>
            <w:r>
              <w:rPr>
                <w:rFonts w:hint="eastAsia"/>
                <w:color w:val="auto"/>
                <w:highlight w:val="none"/>
                <w:lang w:val="en-US" w:eastAsia="zh-CN"/>
              </w:rPr>
              <w:t>5</w:t>
            </w:r>
            <w:r>
              <w:rPr>
                <w:rFonts w:hint="eastAsia"/>
                <w:color w:val="auto"/>
                <w:highlight w:val="none"/>
              </w:rPr>
              <w:t>分，保密方案一般的得</w:t>
            </w:r>
            <w:r>
              <w:rPr>
                <w:rFonts w:hint="eastAsia"/>
                <w:color w:val="auto"/>
                <w:highlight w:val="none"/>
                <w:lang w:val="en-US" w:eastAsia="zh-CN"/>
              </w:rPr>
              <w:t>3</w:t>
            </w:r>
            <w:r>
              <w:rPr>
                <w:rFonts w:hint="eastAsia"/>
                <w:color w:val="auto"/>
                <w:highlight w:val="none"/>
              </w:rPr>
              <w:t>分，较差的得</w:t>
            </w:r>
            <w:r>
              <w:rPr>
                <w:rFonts w:hint="eastAsia"/>
                <w:color w:val="auto"/>
                <w:highlight w:val="none"/>
                <w:lang w:val="en-US" w:eastAsia="zh-CN"/>
              </w:rPr>
              <w:t>1</w:t>
            </w:r>
            <w:r>
              <w:rPr>
                <w:rFonts w:hint="eastAsia"/>
                <w:color w:val="auto"/>
                <w:highlight w:val="none"/>
              </w:rPr>
              <w:t>分。没有内容不得分。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064BACE1">
            <w:pPr>
              <w:jc w:val="center"/>
              <w:rPr>
                <w:rFonts w:hint="eastAsia"/>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.00分</w:t>
            </w:r>
          </w:p>
        </w:tc>
        <w:tc>
          <w:tcPr>
            <w:tcW w:w="847" w:type="dxa"/>
            <w:vMerge w:val="continue"/>
            <w:tcBorders>
              <w:left w:val="outset" w:color="auto" w:sz="6" w:space="0"/>
              <w:right w:val="outset" w:color="auto" w:sz="6" w:space="0"/>
            </w:tcBorders>
            <w:noWrap w:val="0"/>
            <w:vAlign w:val="top"/>
          </w:tcPr>
          <w:p w14:paraId="2375267E">
            <w:pPr>
              <w:jc w:val="center"/>
              <w:rPr>
                <w:rFonts w:hint="eastAsia"/>
                <w:color w:val="auto"/>
                <w:highlight w:val="none"/>
              </w:rPr>
            </w:pPr>
          </w:p>
        </w:tc>
      </w:tr>
      <w:tr w14:paraId="1C32394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3" w:type="dxa"/>
            <w:vMerge w:val="continue"/>
            <w:tcBorders>
              <w:left w:val="outset" w:color="auto" w:sz="6" w:space="0"/>
              <w:bottom w:val="outset" w:color="auto" w:sz="6" w:space="0"/>
              <w:right w:val="outset" w:color="auto" w:sz="6" w:space="0"/>
            </w:tcBorders>
            <w:noWrap w:val="0"/>
            <w:vAlign w:val="center"/>
          </w:tcPr>
          <w:p w14:paraId="5B78E27A">
            <w:pPr>
              <w:spacing w:line="460" w:lineRule="exact"/>
              <w:jc w:val="center"/>
              <w:rPr>
                <w:rFonts w:ascii="宋体" w:hAnsi="宋体" w:cs="宋体"/>
                <w:color w:val="auto"/>
                <w:highlight w:val="none"/>
              </w:rPr>
            </w:pPr>
          </w:p>
        </w:tc>
        <w:tc>
          <w:tcPr>
            <w:tcW w:w="1275" w:type="dxa"/>
            <w:tcBorders>
              <w:top w:val="outset" w:color="auto" w:sz="6" w:space="0"/>
              <w:left w:val="outset" w:color="auto" w:sz="6" w:space="0"/>
              <w:bottom w:val="outset" w:color="auto" w:sz="6" w:space="0"/>
              <w:right w:val="outset" w:color="auto" w:sz="6" w:space="0"/>
            </w:tcBorders>
            <w:noWrap w:val="0"/>
            <w:vAlign w:val="center"/>
          </w:tcPr>
          <w:p w14:paraId="295101A7">
            <w:pPr>
              <w:spacing w:line="460" w:lineRule="exact"/>
              <w:jc w:val="center"/>
              <w:rPr>
                <w:rFonts w:hint="eastAsia" w:ascii="宋体" w:hAnsi="宋体" w:cs="宋体"/>
                <w:color w:val="auto"/>
                <w:highlight w:val="none"/>
              </w:rPr>
            </w:pPr>
            <w:r>
              <w:rPr>
                <w:rFonts w:hint="eastAsia" w:ascii="宋体" w:hAnsi="宋体" w:cs="宋体"/>
                <w:color w:val="auto"/>
                <w:highlight w:val="none"/>
              </w:rPr>
              <w:t>售后服务</w:t>
            </w:r>
          </w:p>
        </w:tc>
        <w:tc>
          <w:tcPr>
            <w:tcW w:w="5955" w:type="dxa"/>
            <w:tcBorders>
              <w:top w:val="outset" w:color="auto" w:sz="6" w:space="0"/>
              <w:left w:val="outset" w:color="auto" w:sz="6" w:space="0"/>
              <w:bottom w:val="outset" w:color="auto" w:sz="6" w:space="0"/>
              <w:right w:val="outset" w:color="auto" w:sz="6" w:space="0"/>
            </w:tcBorders>
            <w:noWrap w:val="0"/>
            <w:vAlign w:val="center"/>
          </w:tcPr>
          <w:p w14:paraId="6AD70898">
            <w:pPr>
              <w:jc w:val="center"/>
              <w:rPr>
                <w:rFonts w:hint="eastAsia"/>
                <w:color w:val="auto"/>
                <w:highlight w:val="none"/>
              </w:rPr>
            </w:pPr>
            <w:r>
              <w:rPr>
                <w:rFonts w:hint="eastAsia"/>
                <w:color w:val="auto"/>
                <w:highlight w:val="none"/>
              </w:rPr>
              <w:t>根据</w:t>
            </w:r>
            <w:r>
              <w:rPr>
                <w:rFonts w:hint="eastAsia"/>
                <w:color w:val="auto"/>
                <w:highlight w:val="none"/>
                <w:lang w:eastAsia="zh-CN"/>
              </w:rPr>
              <w:t>供应商</w:t>
            </w:r>
            <w:r>
              <w:rPr>
                <w:rFonts w:hint="eastAsia"/>
                <w:color w:val="auto"/>
                <w:highlight w:val="none"/>
              </w:rPr>
              <w:t>提供的服务承诺、服务响应时间、服务方式、服务内容、人员配备力量等进行评分。方案详细、响应及时、服务体系完整、人员配备力量充足且优于采购需求</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6</w:t>
            </w:r>
            <w:r>
              <w:rPr>
                <w:rFonts w:hint="eastAsia"/>
                <w:color w:val="auto"/>
                <w:highlight w:val="none"/>
              </w:rPr>
              <w:t>分；方案</w:t>
            </w:r>
            <w:r>
              <w:rPr>
                <w:rFonts w:hint="eastAsia"/>
                <w:color w:val="auto"/>
                <w:highlight w:val="none"/>
                <w:lang w:val="en-US" w:eastAsia="zh-CN"/>
              </w:rPr>
              <w:t>较</w:t>
            </w:r>
            <w:r>
              <w:rPr>
                <w:rFonts w:hint="eastAsia"/>
                <w:color w:val="auto"/>
                <w:highlight w:val="none"/>
              </w:rPr>
              <w:t>详细、响应虽有滞后服务体系尚算完整，能基本确保业务稳定运行的，能够满足采购需求</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4</w:t>
            </w:r>
            <w:r>
              <w:rPr>
                <w:rFonts w:hint="eastAsia"/>
                <w:color w:val="auto"/>
                <w:highlight w:val="none"/>
              </w:rPr>
              <w:t>分；方案笼统、响应滞后、人员配备一般、服务体系虽完整，但缺乏有效保障业务稳定运行的措施，承诺经过优化可实现采购需求</w:t>
            </w:r>
            <w:r>
              <w:rPr>
                <w:rFonts w:hint="eastAsia"/>
                <w:color w:val="auto"/>
                <w:highlight w:val="none"/>
                <w:lang w:val="en-US" w:eastAsia="zh-CN"/>
              </w:rPr>
              <w:t>的</w:t>
            </w:r>
            <w:r>
              <w:rPr>
                <w:rFonts w:hint="eastAsia"/>
                <w:color w:val="auto"/>
                <w:highlight w:val="none"/>
              </w:rPr>
              <w:t xml:space="preserve">得 </w:t>
            </w:r>
            <w:r>
              <w:rPr>
                <w:rFonts w:hint="eastAsia"/>
                <w:color w:val="auto"/>
                <w:highlight w:val="none"/>
                <w:lang w:val="en-US" w:eastAsia="zh-CN"/>
              </w:rPr>
              <w:t>2</w:t>
            </w:r>
            <w:r>
              <w:rPr>
                <w:rFonts w:hint="eastAsia"/>
                <w:color w:val="auto"/>
                <w:highlight w:val="none"/>
              </w:rPr>
              <w:t>分。没有内容或其情况不满足磋商文件需求的不得分。</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515D2F9C">
            <w:pPr>
              <w:jc w:val="center"/>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.00分</w:t>
            </w:r>
          </w:p>
        </w:tc>
        <w:tc>
          <w:tcPr>
            <w:tcW w:w="847" w:type="dxa"/>
            <w:vMerge w:val="continue"/>
            <w:tcBorders>
              <w:left w:val="outset" w:color="auto" w:sz="6" w:space="0"/>
              <w:bottom w:val="outset" w:color="auto" w:sz="6" w:space="0"/>
              <w:right w:val="outset" w:color="auto" w:sz="6" w:space="0"/>
            </w:tcBorders>
            <w:noWrap w:val="0"/>
            <w:vAlign w:val="top"/>
          </w:tcPr>
          <w:p w14:paraId="5AB1D7D9">
            <w:pPr>
              <w:jc w:val="center"/>
              <w:rPr>
                <w:rFonts w:hint="eastAsia"/>
                <w:color w:val="auto"/>
                <w:highlight w:val="none"/>
              </w:rPr>
            </w:pPr>
          </w:p>
        </w:tc>
      </w:tr>
    </w:tbl>
    <w:p w14:paraId="7F695160">
      <w:pPr>
        <w:pStyle w:val="44"/>
        <w:spacing w:line="320" w:lineRule="exact"/>
        <w:ind w:firstLine="0" w:firstLineChars="0"/>
        <w:rPr>
          <w:rFonts w:hint="eastAsia" w:cs="宋体"/>
          <w:b/>
          <w:color w:val="auto"/>
          <w:kern w:val="0"/>
          <w:sz w:val="24"/>
          <w:szCs w:val="24"/>
          <w:highlight w:val="none"/>
        </w:rPr>
      </w:pPr>
      <w:r>
        <w:rPr>
          <w:b/>
          <w:bCs/>
          <w:color w:val="auto"/>
          <w:sz w:val="24"/>
          <w:szCs w:val="24"/>
          <w:highlight w:val="none"/>
        </w:rPr>
        <w:t>注：</w:t>
      </w:r>
      <w:r>
        <w:rPr>
          <w:rFonts w:hint="eastAsia"/>
          <w:b/>
          <w:bCs/>
          <w:color w:val="auto"/>
          <w:sz w:val="24"/>
          <w:szCs w:val="24"/>
          <w:highlight w:val="none"/>
        </w:rPr>
        <w:t>1、</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0992592E">
      <w:pPr>
        <w:snapToGrid w:val="0"/>
        <w:spacing w:line="320" w:lineRule="exact"/>
        <w:ind w:firstLine="241" w:firstLineChars="1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2、如为联合体投标，以上</w:t>
      </w:r>
      <w:r>
        <w:rPr>
          <w:rFonts w:hint="eastAsia" w:ascii="宋体" w:hAnsi="宋体" w:cs="宋体"/>
          <w:b/>
          <w:color w:val="auto"/>
          <w:kern w:val="0"/>
          <w:sz w:val="24"/>
          <w:szCs w:val="24"/>
          <w:highlight w:val="none"/>
          <w:lang w:val="en-US" w:eastAsia="zh-CN"/>
        </w:rPr>
        <w:t>采购包</w:t>
      </w:r>
      <w:r>
        <w:rPr>
          <w:rFonts w:hint="eastAsia" w:ascii="宋体" w:hAnsi="宋体" w:cs="宋体"/>
          <w:b/>
          <w:color w:val="auto"/>
          <w:kern w:val="0"/>
          <w:sz w:val="24"/>
          <w:szCs w:val="24"/>
          <w:highlight w:val="none"/>
        </w:rPr>
        <w:t>一和</w:t>
      </w:r>
      <w:r>
        <w:rPr>
          <w:rFonts w:hint="eastAsia" w:ascii="宋体" w:hAnsi="宋体" w:cs="宋体"/>
          <w:b/>
          <w:color w:val="auto"/>
          <w:kern w:val="0"/>
          <w:sz w:val="24"/>
          <w:szCs w:val="24"/>
          <w:highlight w:val="none"/>
          <w:lang w:val="en-US" w:eastAsia="zh-CN"/>
        </w:rPr>
        <w:t>采购包</w:t>
      </w:r>
      <w:r>
        <w:rPr>
          <w:rFonts w:hint="eastAsia" w:ascii="宋体" w:hAnsi="宋体" w:cs="宋体"/>
          <w:b/>
          <w:color w:val="auto"/>
          <w:kern w:val="0"/>
          <w:sz w:val="24"/>
          <w:szCs w:val="24"/>
          <w:highlight w:val="none"/>
        </w:rPr>
        <w:t>二评分内容中关于企业综合实力</w:t>
      </w:r>
      <w:r>
        <w:rPr>
          <w:rFonts w:hint="eastAsia" w:ascii="宋体" w:hAnsi="宋体" w:cs="宋体"/>
          <w:b/>
          <w:color w:val="auto"/>
          <w:kern w:val="0"/>
          <w:sz w:val="24"/>
          <w:szCs w:val="24"/>
          <w:highlight w:val="none"/>
          <w:lang w:val="en-US" w:eastAsia="zh-CN"/>
        </w:rPr>
        <w:t>要求</w:t>
      </w:r>
      <w:r>
        <w:rPr>
          <w:rFonts w:hint="eastAsia" w:ascii="宋体" w:hAnsi="宋体" w:cs="宋体"/>
          <w:b/>
          <w:color w:val="auto"/>
          <w:kern w:val="0"/>
          <w:sz w:val="24"/>
          <w:szCs w:val="24"/>
          <w:highlight w:val="none"/>
        </w:rPr>
        <w:t>所有的证明材料均</w:t>
      </w:r>
      <w:r>
        <w:rPr>
          <w:rFonts w:hint="eastAsia" w:ascii="宋体" w:hAnsi="宋体" w:cs="宋体"/>
          <w:b/>
          <w:color w:val="auto"/>
          <w:kern w:val="0"/>
          <w:sz w:val="24"/>
          <w:szCs w:val="24"/>
          <w:highlight w:val="none"/>
          <w:lang w:val="en-US" w:eastAsia="zh-CN"/>
        </w:rPr>
        <w:t>可</w:t>
      </w:r>
      <w:r>
        <w:rPr>
          <w:rFonts w:hint="eastAsia" w:ascii="宋体" w:hAnsi="宋体" w:cs="宋体"/>
          <w:b/>
          <w:color w:val="auto"/>
          <w:kern w:val="0"/>
          <w:sz w:val="24"/>
          <w:szCs w:val="24"/>
          <w:highlight w:val="none"/>
        </w:rPr>
        <w:t>以联合体牵头单位</w:t>
      </w:r>
      <w:r>
        <w:rPr>
          <w:rFonts w:hint="eastAsia" w:ascii="宋体" w:hAnsi="宋体" w:cs="宋体"/>
          <w:b/>
          <w:color w:val="auto"/>
          <w:kern w:val="0"/>
          <w:sz w:val="24"/>
          <w:szCs w:val="24"/>
          <w:highlight w:val="none"/>
          <w:lang w:val="en-US" w:eastAsia="zh-CN"/>
        </w:rPr>
        <w:t>或成员单位</w:t>
      </w:r>
      <w:r>
        <w:rPr>
          <w:rFonts w:hint="eastAsia" w:ascii="宋体" w:hAnsi="宋体" w:cs="宋体"/>
          <w:b/>
          <w:color w:val="auto"/>
          <w:kern w:val="0"/>
          <w:sz w:val="24"/>
          <w:szCs w:val="24"/>
          <w:highlight w:val="none"/>
        </w:rPr>
        <w:t>提供的证明资料作为评分依据。</w:t>
      </w:r>
    </w:p>
    <w:p w14:paraId="1988EC7F">
      <w:pPr>
        <w:snapToGrid w:val="0"/>
        <w:spacing w:line="32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15</w:t>
      </w:r>
      <w:r>
        <w:rPr>
          <w:rFonts w:ascii="Times New Roman" w:hAnsi="Times New Roman"/>
          <w:b/>
          <w:color w:val="auto"/>
          <w:kern w:val="0"/>
          <w:sz w:val="28"/>
          <w:szCs w:val="28"/>
          <w:highlight w:val="none"/>
        </w:rPr>
        <w:t>分</w:t>
      </w:r>
    </w:p>
    <w:p w14:paraId="471817F0">
      <w:pPr>
        <w:snapToGrid w:val="0"/>
        <w:spacing w:line="320" w:lineRule="exact"/>
        <w:ind w:firstLine="556"/>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6EF7F33B">
      <w:pPr>
        <w:snapToGrid w:val="0"/>
        <w:spacing w:line="320" w:lineRule="exact"/>
        <w:ind w:firstLine="555"/>
        <w:rPr>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rPr>
        <w:t>15</w:t>
      </w:r>
    </w:p>
    <w:p w14:paraId="0E36DE76">
      <w:pPr>
        <w:snapToGrid w:val="0"/>
        <w:spacing w:line="32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fmt="numberInDash"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2D6E5392">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3965C07D">
      <w:pPr>
        <w:rPr>
          <w:rFonts w:ascii="Times New Roman" w:hAnsi="Times New Roman"/>
          <w:color w:val="auto"/>
          <w:highlight w:val="none"/>
        </w:rPr>
      </w:pPr>
      <w:bookmarkStart w:id="178" w:name="_Hlt26955039"/>
      <w:bookmarkEnd w:id="178"/>
      <w:bookmarkStart w:id="179" w:name="_Hlt26671244"/>
      <w:bookmarkEnd w:id="179"/>
      <w:bookmarkStart w:id="180" w:name="_Toc49090576"/>
      <w:bookmarkStart w:id="181" w:name="_Toc120614282"/>
      <w:bookmarkStart w:id="182" w:name="_Toc26554094"/>
    </w:p>
    <w:p w14:paraId="3495CF3A">
      <w:pPr>
        <w:spacing w:line="400" w:lineRule="exact"/>
        <w:ind w:firstLine="883" w:firstLineChars="200"/>
        <w:jc w:val="center"/>
        <w:rPr>
          <w:rFonts w:ascii="Times New Roman" w:hAnsi="Times New Roman"/>
          <w:b/>
          <w:color w:val="auto"/>
          <w:sz w:val="44"/>
          <w:szCs w:val="44"/>
          <w:highlight w:val="none"/>
        </w:rPr>
      </w:pPr>
    </w:p>
    <w:p w14:paraId="7C0F36FF">
      <w:pPr>
        <w:spacing w:line="400" w:lineRule="exact"/>
        <w:ind w:firstLine="883" w:firstLineChars="200"/>
        <w:jc w:val="center"/>
        <w:rPr>
          <w:rFonts w:ascii="Times New Roman" w:hAnsi="Times New Roman"/>
          <w:b/>
          <w:color w:val="auto"/>
          <w:sz w:val="44"/>
          <w:szCs w:val="44"/>
          <w:highlight w:val="none"/>
        </w:rPr>
      </w:pPr>
    </w:p>
    <w:p w14:paraId="38D754F0">
      <w:pPr>
        <w:spacing w:line="400" w:lineRule="exact"/>
        <w:ind w:firstLine="723" w:firstLineChars="200"/>
        <w:jc w:val="center"/>
        <w:rPr>
          <w:rFonts w:ascii="Times New Roman" w:hAnsi="Times New Roman"/>
          <w:b/>
          <w:color w:val="auto"/>
          <w:sz w:val="36"/>
          <w:szCs w:val="36"/>
          <w:highlight w:val="none"/>
        </w:rPr>
      </w:pPr>
    </w:p>
    <w:p w14:paraId="1D8A08D0">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4DBD8DD0">
      <w:pPr>
        <w:spacing w:line="400" w:lineRule="exact"/>
        <w:ind w:firstLine="1446" w:firstLineChars="200"/>
        <w:jc w:val="center"/>
        <w:rPr>
          <w:rFonts w:ascii="Times New Roman" w:hAnsi="Times New Roman"/>
          <w:b/>
          <w:color w:val="auto"/>
          <w:sz w:val="72"/>
          <w:szCs w:val="21"/>
          <w:highlight w:val="none"/>
        </w:rPr>
      </w:pPr>
    </w:p>
    <w:p w14:paraId="6836A384">
      <w:pPr>
        <w:spacing w:line="400" w:lineRule="exact"/>
        <w:ind w:firstLine="1446" w:firstLineChars="200"/>
        <w:jc w:val="center"/>
        <w:rPr>
          <w:rFonts w:ascii="Times New Roman" w:hAnsi="Times New Roman"/>
          <w:b/>
          <w:color w:val="auto"/>
          <w:sz w:val="72"/>
          <w:szCs w:val="21"/>
          <w:highlight w:val="none"/>
        </w:rPr>
      </w:pPr>
    </w:p>
    <w:p w14:paraId="25F29769">
      <w:pPr>
        <w:spacing w:line="400" w:lineRule="exact"/>
        <w:ind w:firstLine="723" w:firstLineChars="200"/>
        <w:jc w:val="center"/>
        <w:rPr>
          <w:rFonts w:ascii="Times New Roman" w:hAnsi="Times New Roman"/>
          <w:b/>
          <w:color w:val="auto"/>
          <w:sz w:val="36"/>
          <w:szCs w:val="21"/>
          <w:highlight w:val="none"/>
        </w:rPr>
      </w:pPr>
    </w:p>
    <w:p w14:paraId="421083A3">
      <w:pPr>
        <w:spacing w:line="400" w:lineRule="exact"/>
        <w:ind w:firstLine="723" w:firstLineChars="200"/>
        <w:jc w:val="center"/>
        <w:rPr>
          <w:rFonts w:ascii="Times New Roman" w:hAnsi="Times New Roman"/>
          <w:b/>
          <w:color w:val="auto"/>
          <w:sz w:val="36"/>
          <w:szCs w:val="21"/>
          <w:highlight w:val="none"/>
        </w:rPr>
      </w:pPr>
    </w:p>
    <w:p w14:paraId="58715655">
      <w:pPr>
        <w:spacing w:line="400" w:lineRule="exact"/>
        <w:ind w:firstLine="723" w:firstLineChars="200"/>
        <w:jc w:val="center"/>
        <w:rPr>
          <w:rFonts w:ascii="Times New Roman" w:hAnsi="Times New Roman"/>
          <w:b/>
          <w:color w:val="auto"/>
          <w:sz w:val="36"/>
          <w:szCs w:val="21"/>
          <w:highlight w:val="none"/>
        </w:rPr>
      </w:pPr>
    </w:p>
    <w:p w14:paraId="2975F9AD">
      <w:pPr>
        <w:spacing w:line="400" w:lineRule="exact"/>
        <w:ind w:firstLine="723" w:firstLineChars="200"/>
        <w:jc w:val="center"/>
        <w:rPr>
          <w:rFonts w:ascii="Times New Roman" w:hAnsi="Times New Roman"/>
          <w:b/>
          <w:color w:val="auto"/>
          <w:sz w:val="36"/>
          <w:szCs w:val="21"/>
          <w:highlight w:val="none"/>
        </w:rPr>
      </w:pPr>
    </w:p>
    <w:p w14:paraId="7781804E">
      <w:pPr>
        <w:pStyle w:val="44"/>
        <w:ind w:firstLine="723"/>
        <w:rPr>
          <w:rFonts w:ascii="Times New Roman" w:hAnsi="Times New Roman"/>
          <w:b/>
          <w:color w:val="auto"/>
          <w:sz w:val="36"/>
          <w:szCs w:val="21"/>
          <w:highlight w:val="none"/>
        </w:rPr>
      </w:pPr>
    </w:p>
    <w:p w14:paraId="6ECF8B6B">
      <w:pPr>
        <w:rPr>
          <w:rFonts w:ascii="Times New Roman" w:hAnsi="Times New Roman"/>
          <w:b/>
          <w:color w:val="auto"/>
          <w:sz w:val="36"/>
          <w:szCs w:val="21"/>
          <w:highlight w:val="none"/>
        </w:rPr>
      </w:pPr>
    </w:p>
    <w:p w14:paraId="41C22164">
      <w:pPr>
        <w:pStyle w:val="44"/>
        <w:ind w:firstLine="723"/>
        <w:rPr>
          <w:rFonts w:ascii="Times New Roman" w:hAnsi="Times New Roman"/>
          <w:b/>
          <w:color w:val="auto"/>
          <w:sz w:val="36"/>
          <w:szCs w:val="21"/>
          <w:highlight w:val="none"/>
        </w:rPr>
      </w:pPr>
    </w:p>
    <w:p w14:paraId="23809622">
      <w:pPr>
        <w:rPr>
          <w:color w:val="auto"/>
          <w:highlight w:val="none"/>
        </w:rPr>
      </w:pPr>
    </w:p>
    <w:p w14:paraId="79A576E2">
      <w:pPr>
        <w:rPr>
          <w:color w:val="auto"/>
          <w:highlight w:val="none"/>
        </w:rPr>
      </w:pPr>
    </w:p>
    <w:p w14:paraId="75E66D24">
      <w:pPr>
        <w:rPr>
          <w:color w:val="auto"/>
          <w:highlight w:val="none"/>
        </w:rPr>
      </w:pPr>
    </w:p>
    <w:p w14:paraId="6DB6BA64">
      <w:pPr>
        <w:rPr>
          <w:color w:val="auto"/>
          <w:highlight w:val="none"/>
        </w:rPr>
      </w:pPr>
    </w:p>
    <w:p w14:paraId="414A1112">
      <w:pPr>
        <w:rPr>
          <w:color w:val="auto"/>
          <w:highlight w:val="none"/>
        </w:rPr>
      </w:pPr>
    </w:p>
    <w:p w14:paraId="58AC4DFD">
      <w:pPr>
        <w:rPr>
          <w:color w:val="auto"/>
          <w:highlight w:val="none"/>
        </w:rPr>
      </w:pPr>
    </w:p>
    <w:p w14:paraId="4BEBC8E2">
      <w:pPr>
        <w:rPr>
          <w:color w:val="auto"/>
          <w:highlight w:val="none"/>
        </w:rPr>
      </w:pPr>
    </w:p>
    <w:p w14:paraId="11A68540">
      <w:pPr>
        <w:rPr>
          <w:color w:val="auto"/>
          <w:highlight w:val="none"/>
        </w:rPr>
      </w:pPr>
    </w:p>
    <w:p w14:paraId="047CC3C7">
      <w:pPr>
        <w:rPr>
          <w:color w:val="auto"/>
          <w:highlight w:val="none"/>
        </w:rPr>
      </w:pPr>
    </w:p>
    <w:p w14:paraId="0218E7A5">
      <w:pPr>
        <w:rPr>
          <w:color w:val="auto"/>
          <w:highlight w:val="none"/>
        </w:rPr>
      </w:pPr>
    </w:p>
    <w:p w14:paraId="6FCFF09F">
      <w:pPr>
        <w:rPr>
          <w:color w:val="auto"/>
          <w:highlight w:val="none"/>
        </w:rPr>
      </w:pPr>
    </w:p>
    <w:p w14:paraId="62BF2E65">
      <w:pPr>
        <w:spacing w:line="400" w:lineRule="exact"/>
        <w:ind w:firstLine="723" w:firstLineChars="200"/>
        <w:jc w:val="center"/>
        <w:rPr>
          <w:rFonts w:ascii="Times New Roman" w:hAnsi="Times New Roman"/>
          <w:b/>
          <w:color w:val="auto"/>
          <w:sz w:val="36"/>
          <w:szCs w:val="21"/>
          <w:highlight w:val="none"/>
        </w:rPr>
      </w:pPr>
    </w:p>
    <w:p w14:paraId="0569DD9A">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7E8069E6">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3DC23CB4">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207CDC5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4ED9E8F9">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pgNumType w:fmt="numberInDash"/>
          <w:cols w:space="720" w:num="1"/>
        </w:sectPr>
      </w:pPr>
    </w:p>
    <w:p w14:paraId="300700DF">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r>
        <w:rPr>
          <w:rFonts w:hint="eastAsia" w:ascii="Times New Roman" w:hAnsi="Times New Roman"/>
          <w:b/>
          <w:bCs/>
          <w:color w:val="auto"/>
          <w:sz w:val="32"/>
          <w:szCs w:val="32"/>
          <w:highlight w:val="none"/>
        </w:rPr>
        <w:t>（须分</w:t>
      </w:r>
      <w:r>
        <w:rPr>
          <w:rFonts w:hint="eastAsia" w:ascii="Times New Roman" w:hAnsi="Times New Roman"/>
          <w:b/>
          <w:bCs/>
          <w:color w:val="auto"/>
          <w:sz w:val="32"/>
          <w:szCs w:val="32"/>
          <w:highlight w:val="none"/>
          <w:lang w:val="en-US" w:eastAsia="zh-CN"/>
        </w:rPr>
        <w:t>采购包</w:t>
      </w:r>
      <w:r>
        <w:rPr>
          <w:rFonts w:hint="eastAsia" w:ascii="Times New Roman" w:hAnsi="Times New Roman"/>
          <w:b/>
          <w:bCs/>
          <w:color w:val="auto"/>
          <w:sz w:val="32"/>
          <w:szCs w:val="32"/>
          <w:highlight w:val="none"/>
        </w:rPr>
        <w:t>提供，注明所投</w:t>
      </w:r>
      <w:r>
        <w:rPr>
          <w:rFonts w:hint="eastAsia" w:ascii="Times New Roman" w:hAnsi="Times New Roman"/>
          <w:b/>
          <w:bCs/>
          <w:color w:val="auto"/>
          <w:sz w:val="32"/>
          <w:szCs w:val="32"/>
          <w:highlight w:val="none"/>
          <w:lang w:val="en-US" w:eastAsia="zh-CN"/>
        </w:rPr>
        <w:t>采购包</w:t>
      </w:r>
      <w:r>
        <w:rPr>
          <w:rFonts w:hint="eastAsia" w:ascii="Times New Roman" w:hAnsi="Times New Roman"/>
          <w:b/>
          <w:bCs/>
          <w:color w:val="auto"/>
          <w:sz w:val="32"/>
          <w:szCs w:val="32"/>
          <w:highlight w:val="none"/>
        </w:rPr>
        <w:t>号）</w:t>
      </w:r>
    </w:p>
    <w:p w14:paraId="035AF0E3">
      <w:pPr>
        <w:spacing w:line="400" w:lineRule="exact"/>
        <w:ind w:firstLine="643" w:firstLineChars="200"/>
        <w:jc w:val="center"/>
        <w:rPr>
          <w:rFonts w:ascii="Times New Roman" w:hAnsi="Times New Roman"/>
          <w:b/>
          <w:bCs/>
          <w:color w:val="auto"/>
          <w:sz w:val="32"/>
          <w:szCs w:val="32"/>
          <w:highlight w:val="none"/>
        </w:rPr>
      </w:pPr>
    </w:p>
    <w:p w14:paraId="5CA200B6">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7C4FFAF2">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126D2706">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7580A77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1</w:t>
      </w:r>
      <w:r>
        <w:rPr>
          <w:rFonts w:ascii="Times New Roman" w:hAnsi="Times New Roman"/>
          <w:color w:val="auto"/>
          <w:sz w:val="24"/>
          <w:szCs w:val="21"/>
          <w:highlight w:val="none"/>
        </w:rPr>
        <w:t>）</w:t>
      </w:r>
    </w:p>
    <w:p w14:paraId="5A138CE8">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rPr>
        <w:t>2</w:t>
      </w:r>
      <w:r>
        <w:rPr>
          <w:rFonts w:ascii="Times New Roman" w:hAnsi="Times New Roman"/>
          <w:color w:val="auto"/>
          <w:sz w:val="24"/>
          <w:szCs w:val="21"/>
          <w:highlight w:val="none"/>
        </w:rPr>
        <w:t>）</w:t>
      </w:r>
    </w:p>
    <w:p w14:paraId="4EE9B331">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rPr>
        <w:t>3</w:t>
      </w:r>
      <w:r>
        <w:rPr>
          <w:rFonts w:ascii="Times New Roman" w:hAnsi="Times New Roman"/>
          <w:color w:val="auto"/>
          <w:sz w:val="24"/>
          <w:szCs w:val="21"/>
          <w:highlight w:val="none"/>
        </w:rPr>
        <w:t>）</w:t>
      </w:r>
    </w:p>
    <w:p w14:paraId="6D1998B9">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rPr>
        <w:t>4</w:t>
      </w:r>
      <w:r>
        <w:rPr>
          <w:rFonts w:ascii="Times New Roman" w:hAnsi="Times New Roman"/>
          <w:color w:val="auto"/>
          <w:sz w:val="24"/>
          <w:szCs w:val="21"/>
          <w:highlight w:val="none"/>
        </w:rPr>
        <w:t>）</w:t>
      </w:r>
    </w:p>
    <w:p w14:paraId="495F3EC0">
      <w:pPr>
        <w:spacing w:line="400" w:lineRule="exact"/>
        <w:ind w:firstLine="482" w:firstLineChars="200"/>
        <w:rPr>
          <w:rFonts w:hint="eastAsia"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56B7956B">
      <w:pPr>
        <w:spacing w:line="50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s="宋体"/>
          <w:b/>
          <w:color w:val="auto"/>
          <w:sz w:val="24"/>
          <w:szCs w:val="24"/>
          <w:highlight w:val="none"/>
        </w:rPr>
        <w:t>如为联合体投标，须提供联合体协议，格式自拟，相关要求须满足本项目磋商邀请中联合体投标要求（如为联合体投标，联合体协议须分</w:t>
      </w:r>
      <w:r>
        <w:rPr>
          <w:rFonts w:hint="eastAsia" w:ascii="宋体" w:hAnsi="宋体" w:cs="宋体"/>
          <w:b/>
          <w:color w:val="auto"/>
          <w:sz w:val="24"/>
          <w:szCs w:val="24"/>
          <w:highlight w:val="none"/>
          <w:lang w:val="en-US" w:eastAsia="zh-CN"/>
        </w:rPr>
        <w:t>采购包</w:t>
      </w:r>
      <w:r>
        <w:rPr>
          <w:rFonts w:hint="eastAsia" w:ascii="宋体" w:hAnsi="宋体" w:cs="宋体"/>
          <w:b/>
          <w:color w:val="auto"/>
          <w:sz w:val="24"/>
          <w:szCs w:val="24"/>
          <w:highlight w:val="none"/>
        </w:rPr>
        <w:t xml:space="preserve">提供） </w:t>
      </w:r>
    </w:p>
    <w:p w14:paraId="7FF3D3A9">
      <w:pPr>
        <w:spacing w:line="500" w:lineRule="exact"/>
        <w:ind w:firstLine="480"/>
        <w:rPr>
          <w:rFonts w:hint="eastAsia" w:ascii="宋体" w:hAnsi="宋体"/>
          <w:color w:val="auto"/>
          <w:sz w:val="24"/>
          <w:szCs w:val="21"/>
          <w:highlight w:val="none"/>
        </w:rPr>
      </w:pPr>
      <w:r>
        <w:rPr>
          <w:rFonts w:hint="eastAsia" w:ascii="宋体" w:hAnsi="宋体"/>
          <w:color w:val="auto"/>
          <w:sz w:val="24"/>
          <w:szCs w:val="24"/>
          <w:highlight w:val="none"/>
        </w:rPr>
        <w:t>7.其它需要提交的资格审查证明材料。</w:t>
      </w:r>
    </w:p>
    <w:p w14:paraId="264ABA0B">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56FD35A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rPr>
        <w:t>5</w:t>
      </w:r>
      <w:r>
        <w:rPr>
          <w:rFonts w:ascii="Times New Roman" w:hAnsi="Times New Roman"/>
          <w:color w:val="auto"/>
          <w:sz w:val="24"/>
          <w:szCs w:val="21"/>
          <w:highlight w:val="none"/>
        </w:rPr>
        <w:t>）</w:t>
      </w:r>
    </w:p>
    <w:p w14:paraId="37473946">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rPr>
        <w:t>6</w:t>
      </w:r>
      <w:r>
        <w:rPr>
          <w:rFonts w:ascii="Times New Roman" w:hAnsi="Times New Roman"/>
          <w:color w:val="auto"/>
          <w:sz w:val="24"/>
          <w:szCs w:val="21"/>
          <w:highlight w:val="none"/>
        </w:rPr>
        <w:t>）</w:t>
      </w:r>
    </w:p>
    <w:p w14:paraId="7DD0F239">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62FD1BEA">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评审方法与评审标准”要求的内容分</w:t>
      </w:r>
      <w:r>
        <w:rPr>
          <w:rFonts w:hint="eastAsia" w:ascii="Times New Roman" w:hAnsi="Times New Roman"/>
          <w:b/>
          <w:bCs/>
          <w:color w:val="auto"/>
          <w:sz w:val="24"/>
          <w:szCs w:val="21"/>
          <w:highlight w:val="none"/>
          <w:lang w:val="en-US" w:eastAsia="zh-CN"/>
        </w:rPr>
        <w:t>采购包</w:t>
      </w:r>
      <w:r>
        <w:rPr>
          <w:rFonts w:hint="eastAsia" w:ascii="Times New Roman" w:hAnsi="Times New Roman"/>
          <w:b/>
          <w:bCs/>
          <w:color w:val="auto"/>
          <w:sz w:val="24"/>
          <w:szCs w:val="21"/>
          <w:highlight w:val="none"/>
          <w:lang w:val="zh-CN"/>
        </w:rPr>
        <w:t>自行制作）</w:t>
      </w:r>
    </w:p>
    <w:p w14:paraId="20BD7B0B">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5F745F5A">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166DE09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rPr>
        <w:t>7</w:t>
      </w:r>
      <w:r>
        <w:rPr>
          <w:rFonts w:ascii="Times New Roman" w:hAnsi="Times New Roman"/>
          <w:color w:val="auto"/>
          <w:sz w:val="24"/>
          <w:szCs w:val="21"/>
          <w:highlight w:val="none"/>
        </w:rPr>
        <w:t>）</w:t>
      </w:r>
    </w:p>
    <w:p w14:paraId="0E093AD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rPr>
        <w:t>8</w:t>
      </w:r>
      <w:r>
        <w:rPr>
          <w:rFonts w:ascii="Times New Roman" w:hAnsi="Times New Roman"/>
          <w:color w:val="auto"/>
          <w:sz w:val="24"/>
          <w:szCs w:val="21"/>
          <w:highlight w:val="none"/>
        </w:rPr>
        <w:t>）</w:t>
      </w:r>
    </w:p>
    <w:p w14:paraId="30E1EE2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9</w:t>
      </w:r>
      <w:r>
        <w:rPr>
          <w:rFonts w:ascii="Times New Roman" w:hAnsi="Times New Roman"/>
          <w:color w:val="auto"/>
          <w:sz w:val="24"/>
          <w:szCs w:val="21"/>
          <w:highlight w:val="none"/>
          <w:lang w:val="zh-CN"/>
        </w:rPr>
        <w:t>）</w:t>
      </w:r>
    </w:p>
    <w:p w14:paraId="0C57BBDC">
      <w:pPr>
        <w:spacing w:line="400" w:lineRule="exact"/>
        <w:ind w:firstLine="480" w:firstLineChars="200"/>
        <w:rPr>
          <w:rFonts w:ascii="Times New Roman" w:hAnsi="Times New Roman"/>
          <w:i/>
          <w:color w:val="auto"/>
          <w:sz w:val="24"/>
          <w:szCs w:val="21"/>
          <w:highlight w:val="none"/>
          <w:u w:val="single"/>
        </w:rPr>
      </w:pPr>
    </w:p>
    <w:p w14:paraId="3FB3785D">
      <w:pPr>
        <w:spacing w:line="400" w:lineRule="exact"/>
        <w:ind w:firstLine="480" w:firstLineChars="200"/>
        <w:rPr>
          <w:rFonts w:ascii="Times New Roman" w:hAnsi="Times New Roman"/>
          <w:color w:val="auto"/>
          <w:sz w:val="24"/>
          <w:szCs w:val="21"/>
          <w:highlight w:val="none"/>
        </w:rPr>
      </w:pPr>
    </w:p>
    <w:p w14:paraId="50E02CD0">
      <w:pPr>
        <w:spacing w:line="400" w:lineRule="exact"/>
        <w:ind w:firstLine="480" w:firstLineChars="200"/>
        <w:rPr>
          <w:rFonts w:ascii="Times New Roman" w:hAnsi="Times New Roman"/>
          <w:color w:val="auto"/>
          <w:sz w:val="24"/>
          <w:szCs w:val="21"/>
          <w:highlight w:val="none"/>
        </w:rPr>
      </w:pPr>
    </w:p>
    <w:p w14:paraId="464E16F4">
      <w:pPr>
        <w:spacing w:line="400" w:lineRule="exact"/>
        <w:ind w:firstLine="480" w:firstLineChars="200"/>
        <w:rPr>
          <w:rFonts w:ascii="Times New Roman" w:hAnsi="Times New Roman"/>
          <w:color w:val="auto"/>
          <w:sz w:val="24"/>
          <w:szCs w:val="21"/>
          <w:highlight w:val="none"/>
        </w:rPr>
      </w:pPr>
    </w:p>
    <w:p w14:paraId="277AA80B">
      <w:pPr>
        <w:spacing w:line="400" w:lineRule="exact"/>
        <w:ind w:firstLine="480" w:firstLineChars="200"/>
        <w:rPr>
          <w:rFonts w:ascii="Times New Roman" w:hAnsi="Times New Roman"/>
          <w:color w:val="auto"/>
          <w:sz w:val="24"/>
          <w:szCs w:val="21"/>
          <w:highlight w:val="none"/>
        </w:rPr>
      </w:pPr>
    </w:p>
    <w:p w14:paraId="48FF659E">
      <w:pPr>
        <w:spacing w:line="400" w:lineRule="exact"/>
        <w:ind w:firstLine="480" w:firstLineChars="200"/>
        <w:rPr>
          <w:rFonts w:ascii="Times New Roman" w:hAnsi="Times New Roman"/>
          <w:color w:val="auto"/>
          <w:sz w:val="24"/>
          <w:szCs w:val="21"/>
          <w:highlight w:val="none"/>
        </w:rPr>
      </w:pPr>
    </w:p>
    <w:p w14:paraId="5D163BBD">
      <w:pPr>
        <w:pStyle w:val="17"/>
        <w:rPr>
          <w:color w:val="auto"/>
          <w:highlight w:val="none"/>
        </w:rPr>
      </w:pPr>
    </w:p>
    <w:p w14:paraId="7BEB4FD0">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0E82066D">
      <w:pPr>
        <w:pStyle w:val="17"/>
        <w:adjustRightInd w:val="0"/>
        <w:snapToGrid w:val="0"/>
        <w:jc w:val="left"/>
        <w:rPr>
          <w:rFonts w:hint="eastAsia" w:ascii="宋体" w:hAnsi="宋体" w:eastAsia="宋体"/>
          <w:b/>
          <w:color w:val="auto"/>
          <w:sz w:val="24"/>
          <w:szCs w:val="24"/>
          <w:highlight w:val="none"/>
        </w:rPr>
      </w:pPr>
    </w:p>
    <w:p w14:paraId="5AABB21C">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附件1     </w:t>
      </w:r>
    </w:p>
    <w:p w14:paraId="61939AB5">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19572D7E">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0AB00237">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4DE5EF67">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77D8885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53C5723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AC2082C">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B16D07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28471036">
      <w:pPr>
        <w:spacing w:line="500" w:lineRule="exact"/>
        <w:ind w:firstLine="482"/>
        <w:rPr>
          <w:rFonts w:ascii="Times New Roman" w:hAnsi="Times New Roman"/>
          <w:color w:val="auto"/>
          <w:sz w:val="24"/>
          <w:highlight w:val="none"/>
        </w:rPr>
      </w:pPr>
    </w:p>
    <w:p w14:paraId="2B8DD49D">
      <w:pPr>
        <w:spacing w:line="500" w:lineRule="exact"/>
        <w:rPr>
          <w:rFonts w:ascii="Times New Roman" w:hAnsi="Times New Roman"/>
          <w:color w:val="auto"/>
          <w:sz w:val="24"/>
          <w:highlight w:val="none"/>
        </w:rPr>
      </w:pPr>
    </w:p>
    <w:p w14:paraId="5F4A3C54">
      <w:pPr>
        <w:spacing w:line="500" w:lineRule="exact"/>
        <w:rPr>
          <w:rFonts w:ascii="Times New Roman" w:hAnsi="Times New Roman"/>
          <w:bCs/>
          <w:color w:val="auto"/>
          <w:sz w:val="24"/>
          <w:szCs w:val="21"/>
          <w:highlight w:val="none"/>
        </w:rPr>
      </w:pPr>
    </w:p>
    <w:p w14:paraId="5E3AE9CD">
      <w:pPr>
        <w:spacing w:line="500" w:lineRule="exact"/>
        <w:rPr>
          <w:rFonts w:ascii="Times New Roman" w:hAnsi="Times New Roman"/>
          <w:bCs/>
          <w:color w:val="auto"/>
          <w:sz w:val="24"/>
          <w:szCs w:val="21"/>
          <w:highlight w:val="none"/>
        </w:rPr>
      </w:pPr>
    </w:p>
    <w:p w14:paraId="09A0C106">
      <w:pPr>
        <w:spacing w:line="500" w:lineRule="exact"/>
        <w:rPr>
          <w:rFonts w:ascii="Times New Roman" w:hAnsi="Times New Roman"/>
          <w:bCs/>
          <w:color w:val="auto"/>
          <w:sz w:val="24"/>
          <w:szCs w:val="21"/>
          <w:highlight w:val="none"/>
        </w:rPr>
      </w:pPr>
    </w:p>
    <w:p w14:paraId="64AB66C0">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311F6B30">
      <w:pPr>
        <w:spacing w:line="460" w:lineRule="exact"/>
        <w:jc w:val="right"/>
        <w:rPr>
          <w:rFonts w:ascii="Times New Roman" w:hAnsi="Times New Roman"/>
          <w:bCs/>
          <w:color w:val="auto"/>
          <w:sz w:val="24"/>
          <w:szCs w:val="21"/>
          <w:highlight w:val="none"/>
        </w:rPr>
      </w:pPr>
    </w:p>
    <w:p w14:paraId="21FDD38F">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12BB8176">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rPr>
        <w:t>2</w:t>
      </w:r>
    </w:p>
    <w:p w14:paraId="35A49E68">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20F2EC0E">
      <w:pPr>
        <w:spacing w:line="480" w:lineRule="exact"/>
        <w:rPr>
          <w:rFonts w:ascii="Times New Roman" w:hAnsi="Times New Roman"/>
          <w:color w:val="auto"/>
          <w:sz w:val="24"/>
          <w:szCs w:val="24"/>
          <w:highlight w:val="none"/>
        </w:rPr>
      </w:pPr>
    </w:p>
    <w:p w14:paraId="4FE72C7D">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531503F5">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6F06AB11">
      <w:pPr>
        <w:spacing w:line="480" w:lineRule="exact"/>
        <w:ind w:firstLine="480"/>
        <w:rPr>
          <w:rFonts w:ascii="Times New Roman" w:hAnsi="Times New Roman"/>
          <w:color w:val="auto"/>
          <w:sz w:val="24"/>
          <w:szCs w:val="24"/>
          <w:highlight w:val="none"/>
        </w:rPr>
      </w:pPr>
    </w:p>
    <w:p w14:paraId="3E3D5F92">
      <w:pPr>
        <w:spacing w:before="81" w:line="222" w:lineRule="auto"/>
        <w:rPr>
          <w:rFonts w:hint="eastAsia" w:ascii="等线" w:hAnsi="等线" w:eastAsia="等线" w:cs="等线"/>
          <w:color w:val="auto"/>
          <w:sz w:val="24"/>
          <w:szCs w:val="24"/>
          <w:highlight w:val="none"/>
        </w:rPr>
      </w:pPr>
      <w:r>
        <w:rPr>
          <w:rFonts w:ascii="Times New Roman" w:hAnsi="Times New Roman"/>
          <w:b/>
          <w:color w:val="auto"/>
          <w:sz w:val="24"/>
          <w:szCs w:val="24"/>
          <w:highlight w:val="none"/>
        </w:rPr>
        <w:t>注：</w:t>
      </w:r>
      <w:r>
        <w:rPr>
          <w:rFonts w:ascii="等线" w:hAnsi="等线" w:eastAsia="等线" w:cs="等线"/>
          <w:b/>
          <w:bCs/>
          <w:color w:val="auto"/>
          <w:spacing w:val="-2"/>
          <w:sz w:val="24"/>
          <w:szCs w:val="24"/>
          <w:highlight w:val="none"/>
        </w:rPr>
        <w:t>注：提供法定代表人的身份证扫描件</w:t>
      </w:r>
      <w:r>
        <w:rPr>
          <w:rFonts w:ascii="等线" w:hAnsi="等线" w:eastAsia="等线" w:cs="等线"/>
          <w:color w:val="auto"/>
          <w:spacing w:val="-2"/>
          <w:sz w:val="24"/>
          <w:szCs w:val="24"/>
          <w:highlight w:val="none"/>
        </w:rPr>
        <w:t>（加盖CA电子公章）</w:t>
      </w:r>
    </w:p>
    <w:p w14:paraId="2170B898">
      <w:pPr>
        <w:spacing w:line="600" w:lineRule="exact"/>
        <w:rPr>
          <w:rFonts w:ascii="Times New Roman" w:hAnsi="Times New Roman"/>
          <w:b/>
          <w:color w:val="auto"/>
          <w:sz w:val="24"/>
          <w:szCs w:val="24"/>
          <w:highlight w:val="none"/>
        </w:rPr>
      </w:pPr>
    </w:p>
    <w:p w14:paraId="5EB3F9A0">
      <w:pPr>
        <w:rPr>
          <w:rFonts w:ascii="Times New Roman" w:hAnsi="Times New Roman"/>
          <w:b/>
          <w:color w:val="auto"/>
          <w:sz w:val="24"/>
          <w:szCs w:val="21"/>
          <w:highlight w:val="none"/>
        </w:rPr>
      </w:pPr>
    </w:p>
    <w:p w14:paraId="72701EA5">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3</w:t>
      </w:r>
    </w:p>
    <w:p w14:paraId="786D8CB6">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3CFFFD75">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w:t>
      </w:r>
      <w:r>
        <w:rPr>
          <w:rFonts w:ascii="等线" w:hAnsi="等线" w:eastAsia="等线" w:cs="等线"/>
          <w:color w:val="auto"/>
          <w:spacing w:val="-1"/>
          <w:sz w:val="24"/>
          <w:szCs w:val="24"/>
          <w:highlight w:val="none"/>
        </w:rPr>
        <w:t>号</w:t>
      </w:r>
      <w:r>
        <w:rPr>
          <w:rFonts w:ascii="等线" w:hAnsi="等线" w:eastAsia="等线" w:cs="等线"/>
          <w:color w:val="auto"/>
          <w:spacing w:val="-1"/>
          <w:sz w:val="24"/>
          <w:szCs w:val="24"/>
          <w:highlight w:val="none"/>
          <w:u w:val="single"/>
        </w:rPr>
        <w:t>）</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4BD24C6C">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6B29EB65">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721DA13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69C3D419">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32F71C29">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4DB7858C">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671380"/>
      <w:bookmarkEnd w:id="184"/>
      <w:bookmarkStart w:id="185" w:name="_格式3__银行出具的资信证明"/>
      <w:bookmarkEnd w:id="185"/>
      <w:bookmarkStart w:id="186" w:name="_Hlt26955070"/>
      <w:bookmarkEnd w:id="186"/>
    </w:p>
    <w:p w14:paraId="5B8E83EF">
      <w:pPr>
        <w:tabs>
          <w:tab w:val="left" w:pos="360"/>
        </w:tabs>
        <w:ind w:firstLine="480" w:firstLineChars="200"/>
        <w:rPr>
          <w:rFonts w:ascii="Times New Roman" w:hAnsi="Times New Roman"/>
          <w:color w:val="auto"/>
          <w:sz w:val="24"/>
          <w:szCs w:val="24"/>
          <w:highlight w:val="none"/>
          <w:u w:val="single"/>
        </w:rPr>
      </w:pPr>
    </w:p>
    <w:p w14:paraId="622EA2E8">
      <w:pPr>
        <w:rPr>
          <w:rFonts w:ascii="Times New Roman" w:hAnsi="Times New Roman"/>
          <w:i/>
          <w:color w:val="auto"/>
          <w:sz w:val="24"/>
          <w:szCs w:val="24"/>
          <w:highlight w:val="none"/>
          <w:u w:val="single"/>
        </w:rPr>
      </w:pPr>
    </w:p>
    <w:p w14:paraId="0FF1B255">
      <w:pPr>
        <w:rPr>
          <w:rFonts w:ascii="Times New Roman" w:hAnsi="Times New Roman"/>
          <w:color w:val="auto"/>
          <w:szCs w:val="21"/>
          <w:highlight w:val="none"/>
        </w:rPr>
      </w:pPr>
    </w:p>
    <w:p w14:paraId="7C4A745F">
      <w:pPr>
        <w:spacing w:before="82" w:line="221" w:lineRule="auto"/>
        <w:ind w:left="484"/>
        <w:rPr>
          <w:rFonts w:hint="eastAsia"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07137CB5">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4</w:t>
      </w:r>
      <w:r>
        <w:rPr>
          <w:rFonts w:ascii="Times New Roman" w:hAnsi="Times New Roman"/>
          <w:b/>
          <w:color w:val="auto"/>
          <w:sz w:val="24"/>
          <w:szCs w:val="21"/>
          <w:highlight w:val="none"/>
        </w:rPr>
        <w:t xml:space="preserve">  </w:t>
      </w:r>
    </w:p>
    <w:p w14:paraId="36F7ACC8">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0E9D1C75">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7361640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lang w:val="en-US" w:eastAsia="zh-CN"/>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38F54FAD">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34ED2142">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6CD8C62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02246C9C">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08222238">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5789DB48">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23518CCF">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3322A517">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1F9DDCBB">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06D7B20">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7D75676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235E1E32">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7929F182">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65B4EF94">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082B85F5">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4E70C316">
      <w:pPr>
        <w:spacing w:line="560" w:lineRule="exact"/>
        <w:ind w:firstLine="240" w:firstLineChars="100"/>
        <w:jc w:val="center"/>
        <w:rPr>
          <w:rFonts w:ascii="Times New Roman" w:hAnsi="Times New Roman"/>
          <w:bCs/>
          <w:color w:val="auto"/>
          <w:sz w:val="24"/>
          <w:szCs w:val="21"/>
          <w:highlight w:val="none"/>
        </w:rPr>
      </w:pPr>
    </w:p>
    <w:p w14:paraId="520DBDC9">
      <w:pPr>
        <w:spacing w:line="560" w:lineRule="exact"/>
        <w:ind w:firstLine="240" w:firstLineChars="100"/>
        <w:jc w:val="center"/>
        <w:rPr>
          <w:rFonts w:ascii="Times New Roman" w:hAnsi="Times New Roman"/>
          <w:bCs/>
          <w:color w:val="auto"/>
          <w:sz w:val="24"/>
          <w:szCs w:val="21"/>
          <w:highlight w:val="none"/>
        </w:rPr>
      </w:pPr>
    </w:p>
    <w:p w14:paraId="7E432C5F">
      <w:pPr>
        <w:spacing w:line="560" w:lineRule="exact"/>
        <w:ind w:firstLine="240" w:firstLineChars="100"/>
        <w:jc w:val="center"/>
        <w:rPr>
          <w:rFonts w:ascii="Times New Roman" w:hAnsi="Times New Roman"/>
          <w:bCs/>
          <w:color w:val="auto"/>
          <w:sz w:val="24"/>
          <w:szCs w:val="21"/>
          <w:highlight w:val="none"/>
        </w:rPr>
      </w:pPr>
    </w:p>
    <w:p w14:paraId="393A4556">
      <w:pPr>
        <w:spacing w:line="560" w:lineRule="exact"/>
        <w:ind w:firstLine="240" w:firstLineChars="100"/>
        <w:jc w:val="center"/>
        <w:rPr>
          <w:rFonts w:ascii="Times New Roman" w:hAnsi="Times New Roman"/>
          <w:bCs/>
          <w:color w:val="auto"/>
          <w:sz w:val="24"/>
          <w:szCs w:val="21"/>
          <w:highlight w:val="none"/>
        </w:rPr>
      </w:pPr>
    </w:p>
    <w:p w14:paraId="01086606">
      <w:pPr>
        <w:jc w:val="center"/>
        <w:rPr>
          <w:rFonts w:ascii="Times New Roman" w:hAnsi="Times New Roman"/>
          <w:bCs/>
          <w:color w:val="auto"/>
          <w:sz w:val="24"/>
          <w:szCs w:val="21"/>
          <w:highlight w:val="none"/>
        </w:rPr>
      </w:pPr>
    </w:p>
    <w:p w14:paraId="64ED2310">
      <w:pPr>
        <w:pStyle w:val="44"/>
        <w:rPr>
          <w:rFonts w:hint="eastAsia"/>
          <w:color w:val="auto"/>
          <w:highlight w:val="none"/>
        </w:rPr>
      </w:pPr>
    </w:p>
    <w:p w14:paraId="3CD69627">
      <w:pPr>
        <w:jc w:val="center"/>
        <w:rPr>
          <w:rFonts w:ascii="Times New Roman" w:hAnsi="Times New Roman"/>
          <w:bCs/>
          <w:color w:val="auto"/>
          <w:sz w:val="24"/>
          <w:szCs w:val="21"/>
          <w:highlight w:val="none"/>
        </w:rPr>
      </w:pPr>
    </w:p>
    <w:p w14:paraId="4147D0AA">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5</w:t>
      </w:r>
      <w:r>
        <w:rPr>
          <w:rFonts w:ascii="Times New Roman" w:hAnsi="Times New Roman"/>
          <w:b/>
          <w:color w:val="auto"/>
          <w:sz w:val="24"/>
          <w:szCs w:val="21"/>
          <w:highlight w:val="none"/>
        </w:rPr>
        <w:t xml:space="preserve">  </w:t>
      </w:r>
    </w:p>
    <w:p w14:paraId="483E1F00">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235D39E5">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5C02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B9CDD3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D5A347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C32FAB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5BEF9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AEEEAA8">
            <w:pPr>
              <w:spacing w:line="340" w:lineRule="exact"/>
              <w:jc w:val="center"/>
              <w:rPr>
                <w:rFonts w:ascii="Times New Roman" w:hAnsi="Times New Roman"/>
                <w:color w:val="auto"/>
                <w:sz w:val="24"/>
                <w:highlight w:val="none"/>
              </w:rPr>
            </w:pPr>
          </w:p>
          <w:p w14:paraId="4CB1A88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133A7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E6E65A4">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12417E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2EA00E2">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7FC7C6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0566AD6">
            <w:pPr>
              <w:spacing w:line="340" w:lineRule="exact"/>
              <w:jc w:val="left"/>
              <w:rPr>
                <w:rFonts w:ascii="Times New Roman" w:hAnsi="Times New Roman"/>
                <w:color w:val="auto"/>
                <w:sz w:val="24"/>
                <w:highlight w:val="none"/>
              </w:rPr>
            </w:pPr>
          </w:p>
        </w:tc>
      </w:tr>
      <w:tr w14:paraId="71024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D3301D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DAD82E">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A6B5F2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5521AC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0F0D146">
            <w:pPr>
              <w:spacing w:line="340" w:lineRule="exact"/>
              <w:jc w:val="left"/>
              <w:rPr>
                <w:rFonts w:ascii="Times New Roman" w:hAnsi="Times New Roman"/>
                <w:color w:val="auto"/>
                <w:sz w:val="24"/>
                <w:highlight w:val="none"/>
              </w:rPr>
            </w:pPr>
          </w:p>
        </w:tc>
      </w:tr>
      <w:tr w14:paraId="7B385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B19B78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24DCA7B6">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AE75F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8099EC6">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C221109">
            <w:pPr>
              <w:spacing w:line="340" w:lineRule="exact"/>
              <w:jc w:val="left"/>
              <w:rPr>
                <w:rFonts w:ascii="Times New Roman" w:hAnsi="Times New Roman"/>
                <w:color w:val="auto"/>
                <w:sz w:val="24"/>
                <w:highlight w:val="none"/>
              </w:rPr>
            </w:pPr>
          </w:p>
        </w:tc>
      </w:tr>
      <w:tr w14:paraId="23567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535B56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2C6D5B0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865611D">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017357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AD1F14F">
            <w:pPr>
              <w:spacing w:line="340" w:lineRule="exact"/>
              <w:jc w:val="left"/>
              <w:rPr>
                <w:rFonts w:ascii="Times New Roman" w:hAnsi="Times New Roman"/>
                <w:color w:val="auto"/>
                <w:sz w:val="24"/>
                <w:highlight w:val="none"/>
              </w:rPr>
            </w:pPr>
          </w:p>
        </w:tc>
      </w:tr>
    </w:tbl>
    <w:p w14:paraId="674B8AF6">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75D1C779">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68A81B72">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5B2CDC86">
      <w:pPr>
        <w:spacing w:before="32" w:line="209" w:lineRule="auto"/>
        <w:rPr>
          <w:rFonts w:hint="eastAsia"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15FB05A3">
      <w:pPr>
        <w:snapToGrid w:val="0"/>
        <w:spacing w:line="300" w:lineRule="auto"/>
        <w:contextualSpacing/>
        <w:rPr>
          <w:rFonts w:ascii="Times New Roman" w:hAnsi="Times New Roman"/>
          <w:b/>
          <w:color w:val="auto"/>
          <w:sz w:val="24"/>
          <w:szCs w:val="24"/>
          <w:highlight w:val="none"/>
        </w:rPr>
      </w:pPr>
    </w:p>
    <w:p w14:paraId="54331FDF">
      <w:pPr>
        <w:spacing w:before="83" w:line="472" w:lineRule="auto"/>
        <w:ind w:left="57" w:right="5365" w:hanging="36"/>
        <w:rPr>
          <w:rFonts w:hint="eastAsia"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515FB5A">
      <w:pPr>
        <w:spacing w:before="83" w:line="472" w:lineRule="auto"/>
        <w:ind w:left="57" w:right="5365" w:hanging="36"/>
        <w:rPr>
          <w:rFonts w:hint="eastAsia"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088C063C">
      <w:pPr>
        <w:snapToGrid w:val="0"/>
        <w:spacing w:line="300" w:lineRule="auto"/>
        <w:contextualSpacing/>
        <w:rPr>
          <w:rFonts w:ascii="Times New Roman" w:hAnsi="Times New Roman"/>
          <w:b/>
          <w:color w:val="auto"/>
          <w:sz w:val="24"/>
          <w:szCs w:val="24"/>
          <w:highlight w:val="none"/>
        </w:rPr>
      </w:pPr>
    </w:p>
    <w:p w14:paraId="61CDE79D">
      <w:pPr>
        <w:snapToGrid w:val="0"/>
        <w:spacing w:line="300" w:lineRule="auto"/>
        <w:contextualSpacing/>
        <w:rPr>
          <w:rFonts w:ascii="Times New Roman" w:hAnsi="Times New Roman"/>
          <w:b/>
          <w:color w:val="auto"/>
          <w:sz w:val="24"/>
          <w:szCs w:val="24"/>
          <w:highlight w:val="none"/>
        </w:rPr>
      </w:pPr>
    </w:p>
    <w:p w14:paraId="3D70D4FA">
      <w:pPr>
        <w:snapToGrid w:val="0"/>
        <w:spacing w:line="300" w:lineRule="auto"/>
        <w:contextualSpacing/>
        <w:rPr>
          <w:rFonts w:ascii="Times New Roman" w:hAnsi="Times New Roman"/>
          <w:b/>
          <w:color w:val="auto"/>
          <w:sz w:val="24"/>
          <w:szCs w:val="24"/>
          <w:highlight w:val="none"/>
        </w:rPr>
      </w:pPr>
    </w:p>
    <w:p w14:paraId="4DAA569F">
      <w:pPr>
        <w:snapToGrid w:val="0"/>
        <w:spacing w:line="300" w:lineRule="auto"/>
        <w:contextualSpacing/>
        <w:rPr>
          <w:rFonts w:ascii="Times New Roman" w:hAnsi="Times New Roman"/>
          <w:b/>
          <w:color w:val="auto"/>
          <w:sz w:val="24"/>
          <w:szCs w:val="24"/>
          <w:highlight w:val="none"/>
        </w:rPr>
      </w:pPr>
    </w:p>
    <w:p w14:paraId="22008EF2">
      <w:pPr>
        <w:snapToGrid w:val="0"/>
        <w:spacing w:line="300" w:lineRule="auto"/>
        <w:contextualSpacing/>
        <w:rPr>
          <w:rFonts w:ascii="Times New Roman" w:hAnsi="Times New Roman"/>
          <w:b/>
          <w:color w:val="auto"/>
          <w:sz w:val="24"/>
          <w:szCs w:val="24"/>
          <w:highlight w:val="none"/>
        </w:rPr>
      </w:pPr>
    </w:p>
    <w:p w14:paraId="5DA9CE61">
      <w:pPr>
        <w:snapToGrid w:val="0"/>
        <w:spacing w:line="300" w:lineRule="auto"/>
        <w:contextualSpacing/>
        <w:rPr>
          <w:rFonts w:ascii="Times New Roman" w:hAnsi="Times New Roman"/>
          <w:b/>
          <w:color w:val="auto"/>
          <w:sz w:val="24"/>
          <w:szCs w:val="24"/>
          <w:highlight w:val="none"/>
        </w:rPr>
      </w:pPr>
    </w:p>
    <w:p w14:paraId="10192416">
      <w:pPr>
        <w:snapToGrid w:val="0"/>
        <w:spacing w:line="300" w:lineRule="auto"/>
        <w:contextualSpacing/>
        <w:rPr>
          <w:rFonts w:ascii="Times New Roman" w:hAnsi="Times New Roman"/>
          <w:color w:val="auto"/>
          <w:sz w:val="24"/>
          <w:highlight w:val="none"/>
        </w:rPr>
      </w:pPr>
    </w:p>
    <w:p w14:paraId="6B142189">
      <w:pPr>
        <w:pStyle w:val="44"/>
        <w:rPr>
          <w:rFonts w:ascii="Times New Roman" w:hAnsi="Times New Roman"/>
          <w:color w:val="auto"/>
          <w:highlight w:val="none"/>
        </w:rPr>
      </w:pPr>
    </w:p>
    <w:p w14:paraId="3E8E6286">
      <w:pPr>
        <w:ind w:left="480"/>
        <w:rPr>
          <w:rFonts w:ascii="Times New Roman" w:hAnsi="Times New Roman"/>
          <w:b/>
          <w:i/>
          <w:color w:val="auto"/>
          <w:sz w:val="24"/>
          <w:szCs w:val="21"/>
          <w:highlight w:val="none"/>
          <w:u w:val="single"/>
        </w:rPr>
      </w:pPr>
    </w:p>
    <w:p w14:paraId="716AD377">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6</w:t>
      </w:r>
    </w:p>
    <w:p w14:paraId="48B4CB77">
      <w:pPr>
        <w:rPr>
          <w:rFonts w:ascii="Times New Roman" w:hAnsi="Times New Roman"/>
          <w:b/>
          <w:color w:val="auto"/>
          <w:sz w:val="24"/>
          <w:szCs w:val="21"/>
          <w:highlight w:val="none"/>
        </w:rPr>
      </w:pPr>
    </w:p>
    <w:p w14:paraId="515FE2D9">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430F28AA">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D2F4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07547E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5361E2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6975597">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1BB9E6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BD389A4">
            <w:pPr>
              <w:spacing w:line="340" w:lineRule="exact"/>
              <w:jc w:val="center"/>
              <w:rPr>
                <w:rFonts w:ascii="Times New Roman" w:hAnsi="Times New Roman"/>
                <w:color w:val="auto"/>
                <w:sz w:val="24"/>
                <w:highlight w:val="none"/>
              </w:rPr>
            </w:pPr>
          </w:p>
          <w:p w14:paraId="5A697F4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6EE1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D46C65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5444BF7">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3B1A98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99211A">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9CD4D93">
            <w:pPr>
              <w:spacing w:line="340" w:lineRule="exact"/>
              <w:jc w:val="left"/>
              <w:rPr>
                <w:rFonts w:ascii="Times New Roman" w:hAnsi="Times New Roman"/>
                <w:color w:val="auto"/>
                <w:sz w:val="24"/>
                <w:highlight w:val="none"/>
              </w:rPr>
            </w:pPr>
          </w:p>
        </w:tc>
      </w:tr>
      <w:tr w14:paraId="0DE38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D825F1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E11F585">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91C176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02FC4A5">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199DAF3">
            <w:pPr>
              <w:spacing w:line="340" w:lineRule="exact"/>
              <w:jc w:val="left"/>
              <w:rPr>
                <w:rFonts w:ascii="Times New Roman" w:hAnsi="Times New Roman"/>
                <w:color w:val="auto"/>
                <w:sz w:val="24"/>
                <w:highlight w:val="none"/>
              </w:rPr>
            </w:pPr>
          </w:p>
        </w:tc>
      </w:tr>
      <w:tr w14:paraId="42E30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36EBC7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24956AB9">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20D063C">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E55946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C2E9B57">
            <w:pPr>
              <w:spacing w:line="340" w:lineRule="exact"/>
              <w:jc w:val="left"/>
              <w:rPr>
                <w:rFonts w:ascii="Times New Roman" w:hAnsi="Times New Roman"/>
                <w:color w:val="auto"/>
                <w:sz w:val="24"/>
                <w:highlight w:val="none"/>
              </w:rPr>
            </w:pPr>
          </w:p>
        </w:tc>
      </w:tr>
      <w:tr w14:paraId="009D4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D5181D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06545A6A">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096EEF6">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BE13DA">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C491C1D">
            <w:pPr>
              <w:spacing w:line="340" w:lineRule="exact"/>
              <w:jc w:val="left"/>
              <w:rPr>
                <w:rFonts w:ascii="Times New Roman" w:hAnsi="Times New Roman"/>
                <w:color w:val="auto"/>
                <w:sz w:val="24"/>
                <w:highlight w:val="none"/>
              </w:rPr>
            </w:pPr>
          </w:p>
        </w:tc>
      </w:tr>
    </w:tbl>
    <w:p w14:paraId="1F953BEC">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5805CCEF">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40BD149A">
      <w:pPr>
        <w:snapToGrid w:val="0"/>
        <w:spacing w:line="300" w:lineRule="auto"/>
        <w:contextualSpacing/>
        <w:rPr>
          <w:rFonts w:hint="eastAsia"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56191195">
      <w:pPr>
        <w:spacing w:before="32" w:line="209" w:lineRule="auto"/>
        <w:rPr>
          <w:rFonts w:hint="eastAsia"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2C516C04">
      <w:pPr>
        <w:rPr>
          <w:rFonts w:hint="eastAsia" w:ascii="宋体" w:hAnsi="宋体"/>
          <w:b/>
          <w:color w:val="auto"/>
          <w:sz w:val="24"/>
          <w:szCs w:val="21"/>
          <w:highlight w:val="none"/>
        </w:rPr>
      </w:pPr>
    </w:p>
    <w:p w14:paraId="5407EFC1">
      <w:pPr>
        <w:rPr>
          <w:rFonts w:ascii="Times New Roman" w:hAnsi="Times New Roman"/>
          <w:b/>
          <w:color w:val="auto"/>
          <w:sz w:val="24"/>
          <w:szCs w:val="21"/>
          <w:highlight w:val="none"/>
        </w:rPr>
      </w:pPr>
    </w:p>
    <w:p w14:paraId="3DFEB48B">
      <w:pPr>
        <w:rPr>
          <w:rFonts w:ascii="Times New Roman" w:hAnsi="Times New Roman"/>
          <w:b/>
          <w:color w:val="auto"/>
          <w:sz w:val="24"/>
          <w:szCs w:val="21"/>
          <w:highlight w:val="none"/>
        </w:rPr>
      </w:pPr>
    </w:p>
    <w:p w14:paraId="6107C29B">
      <w:pPr>
        <w:rPr>
          <w:rFonts w:ascii="Times New Roman" w:hAnsi="Times New Roman"/>
          <w:b/>
          <w:color w:val="auto"/>
          <w:sz w:val="24"/>
          <w:szCs w:val="21"/>
          <w:highlight w:val="none"/>
        </w:rPr>
      </w:pPr>
    </w:p>
    <w:p w14:paraId="5A0FFF7B">
      <w:pPr>
        <w:jc w:val="center"/>
        <w:rPr>
          <w:rFonts w:ascii="Times New Roman" w:hAnsi="Times New Roman"/>
          <w:b/>
          <w:color w:val="auto"/>
          <w:sz w:val="24"/>
          <w:szCs w:val="21"/>
          <w:highlight w:val="none"/>
        </w:rPr>
      </w:pPr>
    </w:p>
    <w:p w14:paraId="2D891ED7">
      <w:pPr>
        <w:jc w:val="center"/>
        <w:rPr>
          <w:rFonts w:ascii="Times New Roman" w:hAnsi="Times New Roman"/>
          <w:b/>
          <w:color w:val="auto"/>
          <w:sz w:val="24"/>
          <w:szCs w:val="21"/>
          <w:highlight w:val="none"/>
        </w:rPr>
      </w:pPr>
    </w:p>
    <w:p w14:paraId="65D96053">
      <w:pPr>
        <w:jc w:val="center"/>
        <w:rPr>
          <w:rFonts w:ascii="Times New Roman" w:hAnsi="Times New Roman"/>
          <w:b/>
          <w:color w:val="auto"/>
          <w:sz w:val="24"/>
          <w:szCs w:val="21"/>
          <w:highlight w:val="none"/>
        </w:rPr>
      </w:pPr>
    </w:p>
    <w:p w14:paraId="5C1F93AA">
      <w:pPr>
        <w:jc w:val="center"/>
        <w:rPr>
          <w:rFonts w:ascii="Times New Roman" w:hAnsi="Times New Roman"/>
          <w:b/>
          <w:color w:val="auto"/>
          <w:sz w:val="24"/>
          <w:szCs w:val="21"/>
          <w:highlight w:val="none"/>
        </w:rPr>
      </w:pPr>
    </w:p>
    <w:p w14:paraId="601A3471">
      <w:pPr>
        <w:rPr>
          <w:rFonts w:ascii="Times New Roman" w:hAnsi="Times New Roman"/>
          <w:b/>
          <w:color w:val="auto"/>
          <w:sz w:val="24"/>
          <w:szCs w:val="21"/>
          <w:highlight w:val="none"/>
        </w:rPr>
      </w:pPr>
    </w:p>
    <w:p w14:paraId="614C24B3">
      <w:pPr>
        <w:pStyle w:val="44"/>
        <w:rPr>
          <w:rFonts w:hint="eastAsia"/>
          <w:color w:val="auto"/>
          <w:highlight w:val="none"/>
        </w:rPr>
      </w:pPr>
    </w:p>
    <w:p w14:paraId="5195F2C3">
      <w:pPr>
        <w:rPr>
          <w:color w:val="auto"/>
          <w:highlight w:val="none"/>
        </w:rPr>
      </w:pPr>
    </w:p>
    <w:p w14:paraId="00BC6DEC">
      <w:pPr>
        <w:pStyle w:val="44"/>
        <w:rPr>
          <w:rFonts w:hint="eastAsia"/>
          <w:color w:val="auto"/>
          <w:highlight w:val="none"/>
        </w:rPr>
      </w:pPr>
    </w:p>
    <w:p w14:paraId="0A3595BB">
      <w:pPr>
        <w:rPr>
          <w:color w:val="auto"/>
          <w:highlight w:val="none"/>
        </w:rPr>
      </w:pPr>
    </w:p>
    <w:p w14:paraId="44E44311">
      <w:pPr>
        <w:pStyle w:val="44"/>
        <w:rPr>
          <w:rFonts w:hint="eastAsia"/>
          <w:color w:val="auto"/>
          <w:highlight w:val="none"/>
        </w:rPr>
      </w:pPr>
    </w:p>
    <w:p w14:paraId="078061F6">
      <w:pPr>
        <w:rPr>
          <w:color w:val="auto"/>
          <w:highlight w:val="none"/>
        </w:rPr>
      </w:pPr>
    </w:p>
    <w:p w14:paraId="3F0B0299">
      <w:pPr>
        <w:pStyle w:val="44"/>
        <w:rPr>
          <w:rFonts w:hint="eastAsia"/>
          <w:color w:val="auto"/>
          <w:highlight w:val="none"/>
        </w:rPr>
      </w:pPr>
    </w:p>
    <w:p w14:paraId="6DFE4925">
      <w:pPr>
        <w:rPr>
          <w:color w:val="auto"/>
          <w:highlight w:val="none"/>
        </w:rPr>
      </w:pPr>
    </w:p>
    <w:p w14:paraId="44DCB082">
      <w:pPr>
        <w:snapToGrid w:val="0"/>
        <w:spacing w:line="300" w:lineRule="auto"/>
        <w:contextualSpacing/>
        <w:rPr>
          <w:rFonts w:ascii="Times New Roman" w:hAnsi="Times New Roman"/>
          <w:b/>
          <w:color w:val="auto"/>
          <w:sz w:val="24"/>
          <w:szCs w:val="21"/>
          <w:highlight w:val="none"/>
        </w:rPr>
      </w:pPr>
    </w:p>
    <w:p w14:paraId="57F07D7C">
      <w:pPr>
        <w:snapToGrid w:val="0"/>
        <w:spacing w:line="300" w:lineRule="auto"/>
        <w:contextualSpacing/>
        <w:rPr>
          <w:rFonts w:ascii="Times New Roman" w:hAnsi="Times New Roman"/>
          <w:b/>
          <w:color w:val="auto"/>
          <w:sz w:val="24"/>
          <w:szCs w:val="21"/>
          <w:highlight w:val="none"/>
        </w:rPr>
      </w:pPr>
    </w:p>
    <w:p w14:paraId="516544D8">
      <w:pPr>
        <w:snapToGrid w:val="0"/>
        <w:spacing w:line="300" w:lineRule="auto"/>
        <w:contextualSpacing/>
        <w:rPr>
          <w:rFonts w:ascii="Times New Roman" w:hAnsi="Times New Roman"/>
          <w:b/>
          <w:color w:val="auto"/>
          <w:sz w:val="32"/>
          <w:szCs w:val="32"/>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7</w:t>
      </w:r>
    </w:p>
    <w:p w14:paraId="6D9AEDAE">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053DEE5D">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2CDFA624">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3B53F1D7">
      <w:pPr>
        <w:spacing w:line="400" w:lineRule="exact"/>
        <w:ind w:firstLine="360" w:firstLineChars="150"/>
        <w:rPr>
          <w:rFonts w:hint="eastAsia"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0C2B7A2F">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44383A2B">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9FC8635">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AEB511F">
      <w:pPr>
        <w:spacing w:line="400" w:lineRule="exact"/>
        <w:ind w:right="720"/>
        <w:rPr>
          <w:rFonts w:hint="eastAsia" w:ascii="宋体" w:hAnsi="宋体" w:cs="宋体"/>
          <w:color w:val="auto"/>
          <w:sz w:val="24"/>
          <w:szCs w:val="24"/>
          <w:highlight w:val="none"/>
        </w:rPr>
      </w:pPr>
    </w:p>
    <w:p w14:paraId="7BD020B9">
      <w:pPr>
        <w:spacing w:line="400" w:lineRule="exact"/>
        <w:ind w:right="180" w:firstLine="360" w:firstLineChars="15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2C395346">
      <w:pPr>
        <w:spacing w:line="400" w:lineRule="exact"/>
        <w:ind w:right="480" w:firstLine="5880" w:firstLineChars="2450"/>
        <w:rPr>
          <w:rFonts w:hint="eastAsia" w:ascii="宋体" w:hAnsi="宋体" w:cs="宋体"/>
          <w:color w:val="auto"/>
          <w:sz w:val="24"/>
          <w:szCs w:val="24"/>
          <w:highlight w:val="none"/>
        </w:rPr>
      </w:pPr>
      <w:r>
        <w:rPr>
          <w:rFonts w:hint="eastAsia" w:ascii="宋体" w:hAnsi="宋体" w:cs="宋体"/>
          <w:color w:val="auto"/>
          <w:sz w:val="24"/>
          <w:szCs w:val="24"/>
          <w:highlight w:val="none"/>
        </w:rPr>
        <w:t>日  期：</w:t>
      </w:r>
    </w:p>
    <w:p w14:paraId="3ABC58A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4054BA8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3A7C606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0841337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1F3F418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6F662D5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26CA00EF">
      <w:pPr>
        <w:spacing w:line="588" w:lineRule="exact"/>
        <w:ind w:firstLine="504" w:firstLineChars="200"/>
        <w:rPr>
          <w:rFonts w:hint="eastAsia" w:ascii="宋体" w:hAnsi="宋体" w:cs="宋体"/>
          <w:color w:val="auto"/>
          <w:spacing w:val="6"/>
          <w:sz w:val="24"/>
          <w:szCs w:val="24"/>
          <w:highlight w:val="none"/>
        </w:rPr>
      </w:pPr>
    </w:p>
    <w:p w14:paraId="1743763C">
      <w:pPr>
        <w:tabs>
          <w:tab w:val="left" w:pos="4860"/>
        </w:tabs>
        <w:spacing w:line="0" w:lineRule="atLeast"/>
        <w:ind w:right="1559" w:firstLine="480" w:firstLineChars="200"/>
        <w:jc w:val="center"/>
        <w:rPr>
          <w:rFonts w:hint="eastAsia" w:ascii="宋体" w:hAnsi="宋体" w:cs="宋体"/>
          <w:color w:val="auto"/>
          <w:sz w:val="24"/>
          <w:szCs w:val="24"/>
          <w:highlight w:val="none"/>
        </w:rPr>
      </w:pPr>
    </w:p>
    <w:p w14:paraId="2ACC758A">
      <w:pPr>
        <w:spacing w:line="400" w:lineRule="exact"/>
        <w:ind w:firstLine="482" w:firstLineChars="200"/>
        <w:rPr>
          <w:rFonts w:hint="eastAsia" w:ascii="宋体" w:hAnsi="宋体" w:cs="宋体"/>
          <w:b/>
          <w:color w:val="auto"/>
          <w:sz w:val="24"/>
          <w:szCs w:val="24"/>
          <w:highlight w:val="none"/>
        </w:rPr>
      </w:pPr>
    </w:p>
    <w:p w14:paraId="18EE4C7E">
      <w:pPr>
        <w:spacing w:line="400" w:lineRule="exact"/>
        <w:rPr>
          <w:rFonts w:ascii="Times New Roman" w:hAnsi="Times New Roman"/>
          <w:b/>
          <w:color w:val="auto"/>
          <w:sz w:val="24"/>
          <w:szCs w:val="24"/>
          <w:highlight w:val="none"/>
        </w:rPr>
      </w:pPr>
    </w:p>
    <w:p w14:paraId="37977014">
      <w:pPr>
        <w:spacing w:line="400" w:lineRule="exact"/>
        <w:rPr>
          <w:rFonts w:ascii="Times New Roman" w:hAnsi="Times New Roman"/>
          <w:b/>
          <w:color w:val="auto"/>
          <w:sz w:val="24"/>
          <w:szCs w:val="24"/>
          <w:highlight w:val="none"/>
        </w:rPr>
      </w:pPr>
    </w:p>
    <w:p w14:paraId="6D03347E">
      <w:pPr>
        <w:spacing w:line="400" w:lineRule="exact"/>
        <w:rPr>
          <w:rFonts w:ascii="Times New Roman" w:hAnsi="Times New Roman"/>
          <w:b/>
          <w:color w:val="auto"/>
          <w:sz w:val="32"/>
          <w:szCs w:val="32"/>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8</w:t>
      </w:r>
    </w:p>
    <w:p w14:paraId="3FDBB4DE">
      <w:pPr>
        <w:spacing w:line="460" w:lineRule="exact"/>
        <w:jc w:val="center"/>
        <w:rPr>
          <w:rFonts w:ascii="Times New Roman" w:hAnsi="Times New Roman"/>
          <w:b/>
          <w:color w:val="auto"/>
          <w:kern w:val="0"/>
          <w:sz w:val="32"/>
          <w:szCs w:val="32"/>
          <w:highlight w:val="none"/>
        </w:rPr>
      </w:pPr>
    </w:p>
    <w:p w14:paraId="3468970E">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750C6E62">
      <w:pPr>
        <w:pStyle w:val="44"/>
        <w:rPr>
          <w:rFonts w:hint="eastAsia"/>
          <w:color w:val="auto"/>
          <w:highlight w:val="none"/>
        </w:rPr>
      </w:pPr>
    </w:p>
    <w:p w14:paraId="279B245C">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455EDE14">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56333A0E">
      <w:pPr>
        <w:rPr>
          <w:rFonts w:hint="eastAsia" w:ascii="宋体" w:hAnsi="宋体" w:cs="宋体"/>
          <w:color w:val="auto"/>
          <w:sz w:val="24"/>
          <w:szCs w:val="24"/>
          <w:highlight w:val="none"/>
        </w:rPr>
      </w:pPr>
    </w:p>
    <w:p w14:paraId="6A4047AE">
      <w:pPr>
        <w:pStyle w:val="44"/>
        <w:ind w:firstLine="480"/>
        <w:rPr>
          <w:rFonts w:hint="eastAsia" w:cs="宋体"/>
          <w:color w:val="auto"/>
          <w:sz w:val="24"/>
          <w:szCs w:val="24"/>
          <w:highlight w:val="none"/>
        </w:rPr>
      </w:pPr>
    </w:p>
    <w:p w14:paraId="3D4A440C">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p w14:paraId="177ADDB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16977333">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78F41D13">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2424AEA1">
      <w:pPr>
        <w:spacing w:line="0" w:lineRule="atLeas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2943234B">
      <w:pPr>
        <w:spacing w:line="588" w:lineRule="exact"/>
        <w:ind w:firstLine="504" w:firstLineChars="200"/>
        <w:rPr>
          <w:rFonts w:hint="eastAsia" w:ascii="宋体" w:hAnsi="宋体" w:cs="宋体"/>
          <w:color w:val="auto"/>
          <w:spacing w:val="6"/>
          <w:sz w:val="24"/>
          <w:szCs w:val="24"/>
          <w:highlight w:val="none"/>
        </w:rPr>
      </w:pPr>
    </w:p>
    <w:p w14:paraId="7CF40E91">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42203CE7">
      <w:pPr>
        <w:tabs>
          <w:tab w:val="left" w:pos="4860"/>
        </w:tabs>
        <w:spacing w:line="0" w:lineRule="atLeast"/>
        <w:ind w:right="1559"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64CAB718">
      <w:pPr>
        <w:snapToGrid w:val="0"/>
        <w:spacing w:line="420" w:lineRule="exact"/>
        <w:outlineLvl w:val="3"/>
        <w:rPr>
          <w:rFonts w:hint="eastAsia" w:ascii="宋体" w:hAnsi="宋体" w:cs="宋体"/>
          <w:b/>
          <w:color w:val="auto"/>
          <w:sz w:val="24"/>
          <w:szCs w:val="24"/>
          <w:highlight w:val="none"/>
        </w:rPr>
      </w:pPr>
    </w:p>
    <w:p w14:paraId="55984902">
      <w:pPr>
        <w:snapToGrid w:val="0"/>
        <w:spacing w:line="420" w:lineRule="exact"/>
        <w:outlineLvl w:val="3"/>
        <w:rPr>
          <w:rFonts w:hint="eastAsia" w:ascii="宋体" w:hAnsi="宋体" w:cs="宋体"/>
          <w:b/>
          <w:color w:val="auto"/>
          <w:sz w:val="24"/>
          <w:szCs w:val="24"/>
          <w:highlight w:val="none"/>
        </w:rPr>
      </w:pPr>
    </w:p>
    <w:p w14:paraId="5422D81D">
      <w:pPr>
        <w:snapToGrid w:val="0"/>
        <w:spacing w:line="420" w:lineRule="exact"/>
        <w:outlineLvl w:val="3"/>
        <w:rPr>
          <w:rFonts w:hint="eastAsia" w:ascii="宋体" w:hAnsi="宋体" w:cs="宋体"/>
          <w:b/>
          <w:color w:val="auto"/>
          <w:sz w:val="24"/>
          <w:szCs w:val="24"/>
          <w:highlight w:val="none"/>
        </w:rPr>
      </w:pPr>
    </w:p>
    <w:p w14:paraId="1D170D92">
      <w:pPr>
        <w:snapToGrid w:val="0"/>
        <w:spacing w:line="420" w:lineRule="exact"/>
        <w:outlineLvl w:val="3"/>
        <w:rPr>
          <w:rFonts w:ascii="Times New Roman" w:hAnsi="Times New Roman"/>
          <w:b/>
          <w:color w:val="auto"/>
          <w:sz w:val="24"/>
          <w:szCs w:val="24"/>
          <w:highlight w:val="none"/>
        </w:rPr>
      </w:pPr>
    </w:p>
    <w:p w14:paraId="61B5A85D">
      <w:pPr>
        <w:snapToGrid w:val="0"/>
        <w:spacing w:line="420" w:lineRule="exact"/>
        <w:outlineLvl w:val="3"/>
        <w:rPr>
          <w:rFonts w:ascii="Times New Roman" w:hAnsi="Times New Roman"/>
          <w:b/>
          <w:color w:val="auto"/>
          <w:sz w:val="24"/>
          <w:szCs w:val="24"/>
          <w:highlight w:val="none"/>
        </w:rPr>
      </w:pPr>
    </w:p>
    <w:p w14:paraId="6609BEF3">
      <w:pPr>
        <w:snapToGrid w:val="0"/>
        <w:spacing w:line="420" w:lineRule="exact"/>
        <w:outlineLvl w:val="3"/>
        <w:rPr>
          <w:rFonts w:ascii="Times New Roman" w:hAnsi="Times New Roman"/>
          <w:b/>
          <w:color w:val="auto"/>
          <w:sz w:val="24"/>
          <w:szCs w:val="24"/>
          <w:highlight w:val="none"/>
        </w:rPr>
      </w:pPr>
    </w:p>
    <w:p w14:paraId="4B729BA7">
      <w:pPr>
        <w:snapToGrid w:val="0"/>
        <w:spacing w:line="420" w:lineRule="exact"/>
        <w:outlineLvl w:val="3"/>
        <w:rPr>
          <w:rFonts w:ascii="Times New Roman" w:hAnsi="Times New Roman"/>
          <w:b/>
          <w:color w:val="auto"/>
          <w:sz w:val="24"/>
          <w:szCs w:val="24"/>
          <w:highlight w:val="none"/>
        </w:rPr>
      </w:pPr>
    </w:p>
    <w:p w14:paraId="57E5C711">
      <w:pPr>
        <w:snapToGrid w:val="0"/>
        <w:spacing w:line="420" w:lineRule="exact"/>
        <w:outlineLvl w:val="3"/>
        <w:rPr>
          <w:rFonts w:ascii="Times New Roman" w:hAnsi="Times New Roman"/>
          <w:b/>
          <w:color w:val="auto"/>
          <w:sz w:val="24"/>
          <w:szCs w:val="24"/>
          <w:highlight w:val="none"/>
        </w:rPr>
      </w:pPr>
    </w:p>
    <w:p w14:paraId="53441DFF">
      <w:pPr>
        <w:snapToGrid w:val="0"/>
        <w:spacing w:line="420" w:lineRule="exact"/>
        <w:outlineLvl w:val="3"/>
        <w:rPr>
          <w:rFonts w:ascii="Times New Roman" w:hAnsi="Times New Roman"/>
          <w:b/>
          <w:color w:val="auto"/>
          <w:sz w:val="24"/>
          <w:szCs w:val="24"/>
          <w:highlight w:val="none"/>
        </w:rPr>
      </w:pPr>
    </w:p>
    <w:p w14:paraId="218783CD">
      <w:pPr>
        <w:snapToGrid w:val="0"/>
        <w:spacing w:line="420" w:lineRule="exact"/>
        <w:outlineLvl w:val="3"/>
        <w:rPr>
          <w:rFonts w:ascii="Times New Roman" w:hAnsi="Times New Roman"/>
          <w:b/>
          <w:color w:val="auto"/>
          <w:sz w:val="24"/>
          <w:szCs w:val="24"/>
          <w:highlight w:val="none"/>
        </w:rPr>
      </w:pPr>
    </w:p>
    <w:p w14:paraId="24C2ED17">
      <w:pPr>
        <w:snapToGrid w:val="0"/>
        <w:spacing w:line="420" w:lineRule="exact"/>
        <w:outlineLvl w:val="3"/>
        <w:rPr>
          <w:rFonts w:ascii="Times New Roman" w:hAnsi="Times New Roman"/>
          <w:b/>
          <w:color w:val="auto"/>
          <w:sz w:val="24"/>
          <w:szCs w:val="24"/>
          <w:highlight w:val="none"/>
        </w:rPr>
      </w:pPr>
    </w:p>
    <w:p w14:paraId="60F96638">
      <w:pPr>
        <w:snapToGrid w:val="0"/>
        <w:spacing w:line="420" w:lineRule="exact"/>
        <w:outlineLvl w:val="3"/>
        <w:rPr>
          <w:rFonts w:ascii="Times New Roman" w:hAnsi="Times New Roman"/>
          <w:b/>
          <w:color w:val="auto"/>
          <w:sz w:val="24"/>
          <w:szCs w:val="24"/>
          <w:highlight w:val="none"/>
        </w:rPr>
      </w:pPr>
    </w:p>
    <w:p w14:paraId="4FAAAFC7">
      <w:pPr>
        <w:snapToGrid w:val="0"/>
        <w:spacing w:line="420" w:lineRule="exact"/>
        <w:outlineLvl w:val="3"/>
        <w:rPr>
          <w:rFonts w:ascii="Times New Roman" w:hAnsi="Times New Roman"/>
          <w:b/>
          <w:color w:val="auto"/>
          <w:sz w:val="24"/>
          <w:szCs w:val="24"/>
          <w:highlight w:val="none"/>
        </w:rPr>
      </w:pPr>
    </w:p>
    <w:p w14:paraId="3E04D87C">
      <w:pPr>
        <w:snapToGrid w:val="0"/>
        <w:spacing w:line="420" w:lineRule="exact"/>
        <w:outlineLvl w:val="3"/>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9</w:t>
      </w:r>
    </w:p>
    <w:p w14:paraId="451CB0E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24819FBF">
      <w:pPr>
        <w:snapToGrid w:val="0"/>
        <w:spacing w:line="420" w:lineRule="exact"/>
        <w:ind w:firstLine="495" w:firstLineChars="177"/>
        <w:rPr>
          <w:rFonts w:ascii="Times New Roman" w:hAnsi="Times New Roman"/>
          <w:color w:val="auto"/>
          <w:sz w:val="28"/>
          <w:szCs w:val="28"/>
          <w:highlight w:val="none"/>
        </w:rPr>
      </w:pPr>
    </w:p>
    <w:p w14:paraId="59ACEC3C">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14A74EF">
      <w:pPr>
        <w:snapToGrid w:val="0"/>
        <w:spacing w:line="420" w:lineRule="exact"/>
        <w:ind w:firstLine="424" w:firstLineChars="177"/>
        <w:rPr>
          <w:rFonts w:ascii="Times New Roman" w:hAnsi="Times New Roman"/>
          <w:color w:val="auto"/>
          <w:sz w:val="24"/>
          <w:szCs w:val="24"/>
          <w:highlight w:val="none"/>
        </w:rPr>
      </w:pPr>
    </w:p>
    <w:p w14:paraId="1A721E8D">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870CA78">
      <w:pPr>
        <w:snapToGrid w:val="0"/>
        <w:spacing w:line="300" w:lineRule="auto"/>
        <w:outlineLvl w:val="0"/>
        <w:rPr>
          <w:rFonts w:ascii="Times New Roman" w:hAnsi="Times New Roman"/>
          <w:color w:val="auto"/>
          <w:sz w:val="24"/>
          <w:szCs w:val="24"/>
          <w:highlight w:val="none"/>
        </w:rPr>
      </w:pPr>
    </w:p>
    <w:p w14:paraId="638918FF">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550D4A38">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693DCC07">
      <w:pPr>
        <w:snapToGrid w:val="0"/>
        <w:spacing w:line="420" w:lineRule="exact"/>
        <w:ind w:firstLine="566" w:firstLineChars="236"/>
        <w:rPr>
          <w:rFonts w:ascii="Times New Roman" w:hAnsi="Times New Roman"/>
          <w:color w:val="auto"/>
          <w:sz w:val="24"/>
          <w:szCs w:val="24"/>
          <w:highlight w:val="none"/>
        </w:rPr>
      </w:pPr>
    </w:p>
    <w:p w14:paraId="48F9F7F9">
      <w:pPr>
        <w:spacing w:line="560" w:lineRule="exact"/>
        <w:jc w:val="center"/>
        <w:rPr>
          <w:rFonts w:ascii="Times New Roman" w:hAnsi="Times New Roman"/>
          <w:b/>
          <w:color w:val="auto"/>
          <w:sz w:val="24"/>
          <w:szCs w:val="24"/>
          <w:highlight w:val="none"/>
        </w:rPr>
      </w:pPr>
    </w:p>
    <w:p w14:paraId="0E5C41EE">
      <w:pPr>
        <w:spacing w:line="560" w:lineRule="exact"/>
        <w:rPr>
          <w:rFonts w:ascii="Times New Roman" w:hAnsi="Times New Roman"/>
          <w:b/>
          <w:color w:val="auto"/>
          <w:sz w:val="24"/>
          <w:szCs w:val="24"/>
          <w:highlight w:val="none"/>
        </w:rPr>
      </w:pPr>
    </w:p>
    <w:p w14:paraId="575F5372">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0</w:t>
      </w:r>
    </w:p>
    <w:p w14:paraId="7CC57DB8">
      <w:pPr>
        <w:jc w:val="left"/>
        <w:rPr>
          <w:rFonts w:ascii="Times New Roman" w:hAnsi="Times New Roman"/>
          <w:b/>
          <w:bCs/>
          <w:color w:val="auto"/>
          <w:sz w:val="32"/>
          <w:szCs w:val="32"/>
          <w:highlight w:val="none"/>
        </w:rPr>
      </w:pPr>
    </w:p>
    <w:p w14:paraId="28ED3808">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677CA2CD">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2AD78F22">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30A7E190">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37E4666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678C6D57">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0FB48D3">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021A587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4EDBAA3C">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3EA660E7">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4C28D5E0">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68405CFA">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0B298E9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2EFC2D0">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758595E9">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1051668C">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605B578F">
      <w:pPr>
        <w:adjustRightInd w:val="0"/>
        <w:snapToGrid w:val="0"/>
        <w:spacing w:line="360" w:lineRule="auto"/>
        <w:rPr>
          <w:rFonts w:ascii="Times New Roman" w:hAnsi="Times New Roman"/>
          <w:color w:val="auto"/>
          <w:sz w:val="24"/>
          <w:szCs w:val="24"/>
          <w:highlight w:val="none"/>
        </w:rPr>
      </w:pPr>
    </w:p>
    <w:p w14:paraId="49821F09">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38D7DF53">
      <w:pPr>
        <w:adjustRightInd w:val="0"/>
        <w:snapToGrid w:val="0"/>
        <w:spacing w:line="360" w:lineRule="auto"/>
        <w:rPr>
          <w:rFonts w:ascii="Times New Roman" w:hAnsi="Times New Roman"/>
          <w:color w:val="auto"/>
          <w:sz w:val="24"/>
          <w:szCs w:val="24"/>
          <w:highlight w:val="none"/>
          <w:u w:val="dotted"/>
        </w:rPr>
      </w:pPr>
    </w:p>
    <w:p w14:paraId="66B3D40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3A0895CD">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76F92C71">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748CA10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5A33A19D">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6DD4F419">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6E118EBF">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6990159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5A0C8413">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090A98E9">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4B4918D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4C6E4429">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1630DF4F">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599CB09">
      <w:pPr>
        <w:ind w:firstLine="420"/>
        <w:rPr>
          <w:rFonts w:ascii="Times New Roman" w:hAnsi="Times New Roman"/>
          <w:color w:val="auto"/>
          <w:sz w:val="24"/>
          <w:szCs w:val="24"/>
          <w:highlight w:val="none"/>
        </w:rPr>
      </w:pPr>
    </w:p>
    <w:p w14:paraId="235F6BF1">
      <w:pPr>
        <w:ind w:firstLine="420"/>
        <w:rPr>
          <w:rFonts w:ascii="Times New Roman" w:hAnsi="Times New Roman"/>
          <w:color w:val="auto"/>
          <w:sz w:val="24"/>
          <w:szCs w:val="24"/>
          <w:highlight w:val="none"/>
        </w:rPr>
      </w:pPr>
    </w:p>
    <w:p w14:paraId="7134D9AE">
      <w:pPr>
        <w:ind w:firstLine="420"/>
        <w:rPr>
          <w:rFonts w:ascii="Times New Roman" w:hAnsi="Times New Roman"/>
          <w:color w:val="auto"/>
          <w:sz w:val="24"/>
          <w:szCs w:val="24"/>
          <w:highlight w:val="none"/>
        </w:rPr>
      </w:pPr>
    </w:p>
    <w:p w14:paraId="63D6746D">
      <w:pPr>
        <w:ind w:firstLine="420"/>
        <w:rPr>
          <w:rFonts w:ascii="Times New Roman" w:hAnsi="Times New Roman"/>
          <w:color w:val="auto"/>
          <w:sz w:val="24"/>
          <w:szCs w:val="24"/>
          <w:highlight w:val="none"/>
        </w:rPr>
      </w:pPr>
    </w:p>
    <w:p w14:paraId="64DEA9DE">
      <w:pPr>
        <w:ind w:firstLine="420"/>
        <w:rPr>
          <w:rFonts w:ascii="Times New Roman" w:hAnsi="Times New Roman"/>
          <w:color w:val="auto"/>
          <w:sz w:val="24"/>
          <w:szCs w:val="24"/>
          <w:highlight w:val="none"/>
        </w:rPr>
      </w:pPr>
    </w:p>
    <w:p w14:paraId="7261E8A7">
      <w:pPr>
        <w:ind w:firstLine="420"/>
        <w:rPr>
          <w:rFonts w:ascii="Times New Roman" w:hAnsi="Times New Roman"/>
          <w:color w:val="auto"/>
          <w:sz w:val="24"/>
          <w:szCs w:val="24"/>
          <w:highlight w:val="none"/>
        </w:rPr>
      </w:pPr>
    </w:p>
    <w:p w14:paraId="26D09772">
      <w:pPr>
        <w:ind w:firstLine="420"/>
        <w:rPr>
          <w:rFonts w:ascii="Times New Roman" w:hAnsi="Times New Roman"/>
          <w:color w:val="auto"/>
          <w:sz w:val="24"/>
          <w:szCs w:val="24"/>
          <w:highlight w:val="none"/>
        </w:rPr>
      </w:pPr>
    </w:p>
    <w:p w14:paraId="3F526F10">
      <w:pPr>
        <w:ind w:firstLine="420"/>
        <w:rPr>
          <w:rFonts w:ascii="Times New Roman" w:hAnsi="Times New Roman"/>
          <w:color w:val="auto"/>
          <w:sz w:val="24"/>
          <w:szCs w:val="24"/>
          <w:highlight w:val="none"/>
        </w:rPr>
      </w:pPr>
    </w:p>
    <w:p w14:paraId="7ECD096B">
      <w:pPr>
        <w:ind w:firstLine="420"/>
        <w:rPr>
          <w:rFonts w:ascii="Times New Roman" w:hAnsi="Times New Roman"/>
          <w:color w:val="auto"/>
          <w:sz w:val="24"/>
          <w:szCs w:val="24"/>
          <w:highlight w:val="none"/>
        </w:rPr>
      </w:pPr>
    </w:p>
    <w:p w14:paraId="5576EBE0">
      <w:pPr>
        <w:ind w:firstLine="420"/>
        <w:rPr>
          <w:rFonts w:ascii="Times New Roman" w:hAnsi="Times New Roman"/>
          <w:color w:val="auto"/>
          <w:sz w:val="24"/>
          <w:szCs w:val="24"/>
          <w:highlight w:val="none"/>
        </w:rPr>
      </w:pPr>
    </w:p>
    <w:p w14:paraId="77CF224E">
      <w:pPr>
        <w:ind w:firstLine="420"/>
        <w:rPr>
          <w:rFonts w:ascii="Times New Roman" w:hAnsi="Times New Roman"/>
          <w:color w:val="auto"/>
          <w:sz w:val="24"/>
          <w:szCs w:val="24"/>
          <w:highlight w:val="none"/>
        </w:rPr>
      </w:pPr>
    </w:p>
    <w:p w14:paraId="101EDD10">
      <w:pPr>
        <w:ind w:firstLine="420"/>
        <w:rPr>
          <w:rFonts w:ascii="Times New Roman" w:hAnsi="Times New Roman"/>
          <w:color w:val="auto"/>
          <w:sz w:val="24"/>
          <w:szCs w:val="24"/>
          <w:highlight w:val="none"/>
        </w:rPr>
      </w:pPr>
    </w:p>
    <w:p w14:paraId="2F4ECE36">
      <w:pPr>
        <w:ind w:firstLine="420"/>
        <w:rPr>
          <w:rFonts w:ascii="Times New Roman" w:hAnsi="Times New Roman"/>
          <w:color w:val="auto"/>
          <w:sz w:val="24"/>
          <w:szCs w:val="24"/>
          <w:highlight w:val="none"/>
        </w:rPr>
      </w:pPr>
    </w:p>
    <w:p w14:paraId="0BB51BC3">
      <w:pPr>
        <w:ind w:firstLine="420"/>
        <w:rPr>
          <w:rFonts w:ascii="Times New Roman" w:hAnsi="Times New Roman"/>
          <w:color w:val="auto"/>
          <w:sz w:val="24"/>
          <w:szCs w:val="24"/>
          <w:highlight w:val="none"/>
        </w:rPr>
      </w:pPr>
    </w:p>
    <w:p w14:paraId="4A281C09">
      <w:pPr>
        <w:ind w:firstLine="420"/>
        <w:rPr>
          <w:rFonts w:ascii="Times New Roman" w:hAnsi="Times New Roman"/>
          <w:color w:val="auto"/>
          <w:sz w:val="24"/>
          <w:szCs w:val="24"/>
          <w:highlight w:val="none"/>
        </w:rPr>
      </w:pPr>
    </w:p>
    <w:p w14:paraId="32A2D2DB">
      <w:pPr>
        <w:ind w:firstLine="420"/>
        <w:rPr>
          <w:rFonts w:ascii="Times New Roman" w:hAnsi="Times New Roman"/>
          <w:color w:val="auto"/>
          <w:sz w:val="24"/>
          <w:szCs w:val="24"/>
          <w:highlight w:val="none"/>
        </w:rPr>
      </w:pPr>
    </w:p>
    <w:p w14:paraId="04297DAF">
      <w:pPr>
        <w:ind w:firstLine="420"/>
        <w:rPr>
          <w:rFonts w:ascii="Times New Roman" w:hAnsi="Times New Roman"/>
          <w:color w:val="auto"/>
          <w:sz w:val="24"/>
          <w:szCs w:val="24"/>
          <w:highlight w:val="none"/>
        </w:rPr>
      </w:pPr>
    </w:p>
    <w:p w14:paraId="457879A6">
      <w:pPr>
        <w:ind w:firstLine="420"/>
        <w:rPr>
          <w:rFonts w:ascii="Times New Roman" w:hAnsi="Times New Roman"/>
          <w:color w:val="auto"/>
          <w:sz w:val="24"/>
          <w:szCs w:val="24"/>
          <w:highlight w:val="none"/>
        </w:rPr>
      </w:pPr>
    </w:p>
    <w:p w14:paraId="1E0E4F81">
      <w:pPr>
        <w:ind w:firstLine="420"/>
        <w:rPr>
          <w:rFonts w:ascii="Times New Roman" w:hAnsi="Times New Roman"/>
          <w:color w:val="auto"/>
          <w:sz w:val="24"/>
          <w:szCs w:val="24"/>
          <w:highlight w:val="none"/>
        </w:rPr>
      </w:pPr>
    </w:p>
    <w:p w14:paraId="505FA7D5">
      <w:pPr>
        <w:ind w:firstLine="420"/>
        <w:rPr>
          <w:rFonts w:ascii="Times New Roman" w:hAnsi="Times New Roman"/>
          <w:color w:val="auto"/>
          <w:sz w:val="24"/>
          <w:szCs w:val="24"/>
          <w:highlight w:val="none"/>
        </w:rPr>
      </w:pPr>
    </w:p>
    <w:p w14:paraId="74557653">
      <w:pPr>
        <w:ind w:firstLine="420"/>
        <w:rPr>
          <w:rFonts w:ascii="Times New Roman" w:hAnsi="Times New Roman"/>
          <w:color w:val="auto"/>
          <w:sz w:val="24"/>
          <w:szCs w:val="24"/>
          <w:highlight w:val="none"/>
        </w:rPr>
      </w:pPr>
    </w:p>
    <w:p w14:paraId="2D3E3F40">
      <w:pPr>
        <w:ind w:firstLine="420"/>
        <w:rPr>
          <w:rFonts w:ascii="Times New Roman" w:hAnsi="Times New Roman"/>
          <w:color w:val="auto"/>
          <w:sz w:val="24"/>
          <w:szCs w:val="24"/>
          <w:highlight w:val="none"/>
        </w:rPr>
      </w:pPr>
    </w:p>
    <w:p w14:paraId="0D7A504C">
      <w:pPr>
        <w:ind w:firstLine="420"/>
        <w:rPr>
          <w:rFonts w:ascii="Times New Roman" w:hAnsi="Times New Roman"/>
          <w:color w:val="auto"/>
          <w:sz w:val="24"/>
          <w:szCs w:val="24"/>
          <w:highlight w:val="none"/>
        </w:rPr>
      </w:pPr>
    </w:p>
    <w:p w14:paraId="708B3D1A">
      <w:pPr>
        <w:ind w:firstLine="420"/>
        <w:rPr>
          <w:rFonts w:ascii="Times New Roman" w:hAnsi="Times New Roman"/>
          <w:color w:val="auto"/>
          <w:sz w:val="24"/>
          <w:szCs w:val="24"/>
          <w:highlight w:val="none"/>
        </w:rPr>
      </w:pPr>
    </w:p>
    <w:p w14:paraId="5336F376">
      <w:pPr>
        <w:ind w:firstLine="420"/>
        <w:rPr>
          <w:rFonts w:ascii="Times New Roman" w:hAnsi="Times New Roman"/>
          <w:color w:val="auto"/>
          <w:sz w:val="24"/>
          <w:szCs w:val="24"/>
          <w:highlight w:val="none"/>
        </w:rPr>
      </w:pPr>
    </w:p>
    <w:p w14:paraId="0B07E865">
      <w:pPr>
        <w:ind w:firstLine="420"/>
        <w:rPr>
          <w:rFonts w:ascii="Times New Roman" w:hAnsi="Times New Roman"/>
          <w:color w:val="auto"/>
          <w:sz w:val="24"/>
          <w:szCs w:val="24"/>
          <w:highlight w:val="none"/>
        </w:rPr>
      </w:pPr>
    </w:p>
    <w:p w14:paraId="30603FBD">
      <w:pPr>
        <w:ind w:firstLine="420"/>
        <w:rPr>
          <w:rFonts w:ascii="Times New Roman" w:hAnsi="Times New Roman"/>
          <w:color w:val="auto"/>
          <w:sz w:val="24"/>
          <w:szCs w:val="24"/>
          <w:highlight w:val="none"/>
        </w:rPr>
      </w:pPr>
    </w:p>
    <w:p w14:paraId="2FB2D16D">
      <w:pPr>
        <w:ind w:firstLine="420"/>
        <w:rPr>
          <w:rFonts w:ascii="Times New Roman" w:hAnsi="Times New Roman"/>
          <w:color w:val="auto"/>
          <w:sz w:val="24"/>
          <w:szCs w:val="24"/>
          <w:highlight w:val="none"/>
        </w:rPr>
      </w:pPr>
    </w:p>
    <w:p w14:paraId="76EFBC2C">
      <w:pPr>
        <w:ind w:firstLine="420"/>
        <w:rPr>
          <w:rFonts w:ascii="Times New Roman" w:hAnsi="Times New Roman"/>
          <w:color w:val="auto"/>
          <w:sz w:val="24"/>
          <w:szCs w:val="24"/>
          <w:highlight w:val="none"/>
        </w:rPr>
      </w:pPr>
    </w:p>
    <w:p w14:paraId="01FBE409">
      <w:pPr>
        <w:ind w:firstLine="420"/>
        <w:rPr>
          <w:rFonts w:ascii="Times New Roman" w:hAnsi="Times New Roman"/>
          <w:color w:val="auto"/>
          <w:sz w:val="24"/>
          <w:szCs w:val="24"/>
          <w:highlight w:val="none"/>
        </w:rPr>
      </w:pPr>
    </w:p>
    <w:p w14:paraId="381D092A">
      <w:pPr>
        <w:ind w:firstLine="420"/>
        <w:rPr>
          <w:rFonts w:ascii="Times New Roman" w:hAnsi="Times New Roman"/>
          <w:color w:val="auto"/>
          <w:sz w:val="24"/>
          <w:szCs w:val="24"/>
          <w:highlight w:val="none"/>
        </w:rPr>
      </w:pPr>
    </w:p>
    <w:p w14:paraId="6F3B792A">
      <w:pPr>
        <w:ind w:firstLine="420"/>
        <w:rPr>
          <w:rFonts w:ascii="Times New Roman" w:hAnsi="Times New Roman"/>
          <w:color w:val="auto"/>
          <w:sz w:val="24"/>
          <w:szCs w:val="24"/>
          <w:highlight w:val="none"/>
        </w:rPr>
      </w:pPr>
    </w:p>
    <w:p w14:paraId="59A9D5A3">
      <w:pPr>
        <w:ind w:firstLine="420"/>
        <w:rPr>
          <w:rFonts w:ascii="Times New Roman" w:hAnsi="Times New Roman"/>
          <w:color w:val="auto"/>
          <w:sz w:val="24"/>
          <w:szCs w:val="24"/>
          <w:highlight w:val="none"/>
        </w:rPr>
      </w:pPr>
    </w:p>
    <w:p w14:paraId="78985C8D">
      <w:pPr>
        <w:rPr>
          <w:rFonts w:ascii="Times New Roman" w:hAnsi="Times New Roman"/>
          <w:color w:val="auto"/>
          <w:sz w:val="28"/>
          <w:szCs w:val="28"/>
          <w:highlight w:val="none"/>
        </w:rPr>
      </w:pPr>
    </w:p>
    <w:p w14:paraId="5E7AE287">
      <w:pPr>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11</w:t>
      </w:r>
    </w:p>
    <w:p w14:paraId="3076539E">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71A77BFF">
      <w:pPr>
        <w:widowControl/>
        <w:jc w:val="left"/>
        <w:rPr>
          <w:rFonts w:ascii="Times New Roman" w:hAnsi="Times New Roman" w:eastAsia="仿宋_GB2312"/>
          <w:color w:val="auto"/>
          <w:kern w:val="0"/>
          <w:sz w:val="28"/>
          <w:szCs w:val="28"/>
          <w:highlight w:val="none"/>
          <w:lang w:val="zh-CN"/>
        </w:rPr>
      </w:pPr>
    </w:p>
    <w:p w14:paraId="630FF17B">
      <w:pPr>
        <w:widowControl/>
        <w:spacing w:line="700" w:lineRule="exact"/>
        <w:jc w:val="left"/>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404F54A0">
      <w:pPr>
        <w:widowControl/>
        <w:spacing w:line="700" w:lineRule="exact"/>
        <w:ind w:firstLine="560" w:firstLineChars="200"/>
        <w:jc w:val="left"/>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7C307B88">
      <w:pPr>
        <w:widowControl/>
        <w:spacing w:line="700" w:lineRule="exact"/>
        <w:ind w:firstLine="560" w:firstLineChars="200"/>
        <w:jc w:val="left"/>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3D9D7F55">
      <w:pPr>
        <w:widowControl/>
        <w:spacing w:line="700" w:lineRule="exact"/>
        <w:ind w:firstLine="560" w:firstLineChars="200"/>
        <w:jc w:val="left"/>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5F07101C">
      <w:pPr>
        <w:pStyle w:val="44"/>
        <w:ind w:firstLine="560"/>
        <w:rPr>
          <w:rFonts w:ascii="Times New Roman" w:hAnsi="Times New Roman"/>
          <w:color w:val="auto"/>
          <w:kern w:val="0"/>
          <w:sz w:val="28"/>
          <w:szCs w:val="28"/>
          <w:highlight w:val="none"/>
          <w:lang w:val="zh-CN"/>
        </w:rPr>
      </w:pPr>
    </w:p>
    <w:p w14:paraId="6EC30795">
      <w:pPr>
        <w:rPr>
          <w:rFonts w:ascii="Times New Roman" w:hAnsi="Times New Roman"/>
          <w:color w:val="auto"/>
          <w:kern w:val="0"/>
          <w:sz w:val="28"/>
          <w:szCs w:val="28"/>
          <w:highlight w:val="none"/>
          <w:lang w:val="zh-CN"/>
        </w:rPr>
      </w:pPr>
    </w:p>
    <w:p w14:paraId="017EE86C">
      <w:pPr>
        <w:rPr>
          <w:rFonts w:ascii="Times New Roman" w:hAnsi="Times New Roman"/>
          <w:color w:val="auto"/>
          <w:kern w:val="0"/>
          <w:sz w:val="28"/>
          <w:szCs w:val="28"/>
          <w:highlight w:val="none"/>
          <w:lang w:val="zh-CN"/>
        </w:rPr>
      </w:pPr>
    </w:p>
    <w:p w14:paraId="4D833262">
      <w:pPr>
        <w:widowControl/>
        <w:spacing w:line="700" w:lineRule="exact"/>
        <w:jc w:val="left"/>
        <w:rPr>
          <w:rFonts w:ascii="Times New Roman" w:hAnsi="Times New Roman"/>
          <w:color w:val="auto"/>
          <w:kern w:val="0"/>
          <w:sz w:val="28"/>
          <w:szCs w:val="28"/>
          <w:highlight w:val="none"/>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2</w:t>
      </w:r>
    </w:p>
    <w:p w14:paraId="06491CD5">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3BECDB78">
      <w:pPr>
        <w:widowControl/>
        <w:spacing w:line="700" w:lineRule="exact"/>
        <w:ind w:firstLine="560" w:firstLineChars="200"/>
        <w:jc w:val="left"/>
        <w:rPr>
          <w:rFonts w:hint="eastAsia"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63E12122">
      <w:pPr>
        <w:widowControl/>
        <w:spacing w:line="700" w:lineRule="exact"/>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07FFD2B2">
      <w:pPr>
        <w:pStyle w:val="44"/>
        <w:ind w:firstLine="560"/>
        <w:rPr>
          <w:rFonts w:hint="eastAsia" w:cs="宋体"/>
          <w:color w:val="auto"/>
          <w:sz w:val="28"/>
          <w:szCs w:val="28"/>
          <w:highlight w:val="none"/>
          <w:lang w:val="zh-CN"/>
        </w:rPr>
      </w:pPr>
    </w:p>
    <w:p w14:paraId="0255303A">
      <w:pPr>
        <w:snapToGrid w:val="0"/>
        <w:spacing w:line="300" w:lineRule="auto"/>
        <w:outlineLvl w:val="0"/>
        <w:rPr>
          <w:rFonts w:hint="eastAsia" w:ascii="宋体" w:hAnsi="宋体" w:cs="宋体"/>
          <w:color w:val="auto"/>
          <w:sz w:val="28"/>
          <w:szCs w:val="28"/>
          <w:highlight w:val="none"/>
        </w:rPr>
      </w:pPr>
    </w:p>
    <w:p w14:paraId="192A6492">
      <w:pPr>
        <w:snapToGrid w:val="0"/>
        <w:spacing w:line="300" w:lineRule="auto"/>
        <w:outlineLvl w:val="0"/>
        <w:rPr>
          <w:rFonts w:ascii="Times New Roman" w:hAnsi="Times New Roman"/>
          <w:color w:val="auto"/>
          <w:sz w:val="28"/>
          <w:szCs w:val="28"/>
          <w:highlight w:val="none"/>
        </w:rPr>
      </w:pPr>
    </w:p>
    <w:p w14:paraId="797BF71E">
      <w:pPr>
        <w:snapToGrid w:val="0"/>
        <w:spacing w:line="500" w:lineRule="exact"/>
        <w:rPr>
          <w:rFonts w:ascii="Times New Roman" w:hAnsi="Times New Roman"/>
          <w:b/>
          <w:color w:val="auto"/>
          <w:sz w:val="28"/>
          <w:szCs w:val="28"/>
          <w:highlight w:val="none"/>
        </w:rPr>
      </w:pPr>
    </w:p>
    <w:p w14:paraId="5CE09FF7">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7E02A2CC">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31278E4F">
      <w:pPr>
        <w:spacing w:line="400" w:lineRule="exact"/>
        <w:ind w:firstLine="420" w:firstLineChars="200"/>
        <w:rPr>
          <w:rFonts w:ascii="Times New Roman" w:hAnsi="Times New Roman"/>
          <w:color w:val="auto"/>
          <w:highlight w:val="none"/>
        </w:rPr>
      </w:pPr>
    </w:p>
    <w:p w14:paraId="4D72DA8B">
      <w:pPr>
        <w:rPr>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DC70">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5CA4">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C5EA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6C5EA9">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3E0D7">
    <w:pPr>
      <w:pStyle w:val="29"/>
      <w:jc w:val="center"/>
      <w:rPr>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BC428">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7BC428">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0D90">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14:paraId="3F686B07">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9982">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BA69E">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ABA69E">
                    <w:pPr>
                      <w:pStyle w:val="2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5FCC5">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1">
    <w:nsid w:val="232E4713"/>
    <w:multiLevelType w:val="singleLevel"/>
    <w:tmpl w:val="232E4713"/>
    <w:lvl w:ilvl="0" w:tentative="0">
      <w:start w:val="1"/>
      <w:numFmt w:val="chineseCounting"/>
      <w:suff w:val="nothing"/>
      <w:lvlText w:val="%1、"/>
      <w:lvlJc w:val="left"/>
      <w:rPr>
        <w:rFonts w:hint="eastAsia"/>
      </w:rPr>
    </w:lvl>
  </w:abstractNum>
  <w:abstractNum w:abstractNumId="2">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E1AA167"/>
    <w:multiLevelType w:val="singleLevel"/>
    <w:tmpl w:val="4E1AA167"/>
    <w:lvl w:ilvl="0" w:tentative="0">
      <w:start w:val="9"/>
      <w:numFmt w:val="decimal"/>
      <w:suff w:val="nothing"/>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5D14"/>
    <w:rsid w:val="000264B7"/>
    <w:rsid w:val="00027039"/>
    <w:rsid w:val="00032CC0"/>
    <w:rsid w:val="00044EF2"/>
    <w:rsid w:val="000536B9"/>
    <w:rsid w:val="00057C41"/>
    <w:rsid w:val="00060C6A"/>
    <w:rsid w:val="00061DE6"/>
    <w:rsid w:val="000724AE"/>
    <w:rsid w:val="000749E3"/>
    <w:rsid w:val="00076BA9"/>
    <w:rsid w:val="000849FF"/>
    <w:rsid w:val="0009117A"/>
    <w:rsid w:val="0009313A"/>
    <w:rsid w:val="000B6281"/>
    <w:rsid w:val="000C024B"/>
    <w:rsid w:val="000C1408"/>
    <w:rsid w:val="000C1FF9"/>
    <w:rsid w:val="000C60E9"/>
    <w:rsid w:val="000D7C49"/>
    <w:rsid w:val="000F0563"/>
    <w:rsid w:val="000F0809"/>
    <w:rsid w:val="00100C0A"/>
    <w:rsid w:val="001063A8"/>
    <w:rsid w:val="001113BD"/>
    <w:rsid w:val="00140BDC"/>
    <w:rsid w:val="00143232"/>
    <w:rsid w:val="001466EC"/>
    <w:rsid w:val="00150CFE"/>
    <w:rsid w:val="00150EAD"/>
    <w:rsid w:val="001669D4"/>
    <w:rsid w:val="00170367"/>
    <w:rsid w:val="00173852"/>
    <w:rsid w:val="0017477D"/>
    <w:rsid w:val="00180B9A"/>
    <w:rsid w:val="00184803"/>
    <w:rsid w:val="00186BF0"/>
    <w:rsid w:val="001969FD"/>
    <w:rsid w:val="001A11D6"/>
    <w:rsid w:val="001A64C4"/>
    <w:rsid w:val="001B5590"/>
    <w:rsid w:val="001C36B7"/>
    <w:rsid w:val="001D5FB4"/>
    <w:rsid w:val="001F1AF0"/>
    <w:rsid w:val="001F41F3"/>
    <w:rsid w:val="0020504B"/>
    <w:rsid w:val="00207469"/>
    <w:rsid w:val="00220CB6"/>
    <w:rsid w:val="002235A0"/>
    <w:rsid w:val="002255F2"/>
    <w:rsid w:val="00233A55"/>
    <w:rsid w:val="00235799"/>
    <w:rsid w:val="002630BB"/>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24C"/>
    <w:rsid w:val="003F634F"/>
    <w:rsid w:val="004020F4"/>
    <w:rsid w:val="004023E0"/>
    <w:rsid w:val="00416C14"/>
    <w:rsid w:val="00424EF3"/>
    <w:rsid w:val="00425A1B"/>
    <w:rsid w:val="0044282D"/>
    <w:rsid w:val="00446202"/>
    <w:rsid w:val="00455355"/>
    <w:rsid w:val="00456678"/>
    <w:rsid w:val="00463653"/>
    <w:rsid w:val="00463674"/>
    <w:rsid w:val="00465F99"/>
    <w:rsid w:val="00474FBE"/>
    <w:rsid w:val="00484935"/>
    <w:rsid w:val="00486885"/>
    <w:rsid w:val="004A0049"/>
    <w:rsid w:val="004A6279"/>
    <w:rsid w:val="004B0D73"/>
    <w:rsid w:val="004B43E4"/>
    <w:rsid w:val="004B581B"/>
    <w:rsid w:val="004D4AEB"/>
    <w:rsid w:val="004E0DDF"/>
    <w:rsid w:val="004F689F"/>
    <w:rsid w:val="005029F9"/>
    <w:rsid w:val="005037A9"/>
    <w:rsid w:val="0051410F"/>
    <w:rsid w:val="0051778F"/>
    <w:rsid w:val="005279EE"/>
    <w:rsid w:val="00585964"/>
    <w:rsid w:val="00591701"/>
    <w:rsid w:val="00594B5D"/>
    <w:rsid w:val="005A0BCB"/>
    <w:rsid w:val="005B288A"/>
    <w:rsid w:val="005C088A"/>
    <w:rsid w:val="005C6B61"/>
    <w:rsid w:val="005D1B03"/>
    <w:rsid w:val="005E40E8"/>
    <w:rsid w:val="0060367A"/>
    <w:rsid w:val="00612345"/>
    <w:rsid w:val="00651A78"/>
    <w:rsid w:val="00652127"/>
    <w:rsid w:val="00663D8B"/>
    <w:rsid w:val="0066795B"/>
    <w:rsid w:val="006836D3"/>
    <w:rsid w:val="006911F9"/>
    <w:rsid w:val="006A60FA"/>
    <w:rsid w:val="006B1899"/>
    <w:rsid w:val="006B31C3"/>
    <w:rsid w:val="006B6A50"/>
    <w:rsid w:val="006B7849"/>
    <w:rsid w:val="006C654B"/>
    <w:rsid w:val="006D1429"/>
    <w:rsid w:val="006D1480"/>
    <w:rsid w:val="006E45D7"/>
    <w:rsid w:val="006E4A62"/>
    <w:rsid w:val="006E5C31"/>
    <w:rsid w:val="006F15A5"/>
    <w:rsid w:val="00711376"/>
    <w:rsid w:val="007406C9"/>
    <w:rsid w:val="00745065"/>
    <w:rsid w:val="00757B9E"/>
    <w:rsid w:val="00766DDB"/>
    <w:rsid w:val="00772B3B"/>
    <w:rsid w:val="00772D63"/>
    <w:rsid w:val="00774E0A"/>
    <w:rsid w:val="007754BB"/>
    <w:rsid w:val="007756CC"/>
    <w:rsid w:val="00783849"/>
    <w:rsid w:val="00794E19"/>
    <w:rsid w:val="007A1658"/>
    <w:rsid w:val="007A2346"/>
    <w:rsid w:val="007A70AB"/>
    <w:rsid w:val="007B2662"/>
    <w:rsid w:val="007C0F2D"/>
    <w:rsid w:val="007D7B95"/>
    <w:rsid w:val="007E3412"/>
    <w:rsid w:val="007E3B1F"/>
    <w:rsid w:val="007F27CB"/>
    <w:rsid w:val="007F3F9C"/>
    <w:rsid w:val="00803A8A"/>
    <w:rsid w:val="00804624"/>
    <w:rsid w:val="00814795"/>
    <w:rsid w:val="0082443B"/>
    <w:rsid w:val="00836EA4"/>
    <w:rsid w:val="00840D19"/>
    <w:rsid w:val="00872D5A"/>
    <w:rsid w:val="008748FE"/>
    <w:rsid w:val="00880208"/>
    <w:rsid w:val="00880709"/>
    <w:rsid w:val="00881EE9"/>
    <w:rsid w:val="00883BAA"/>
    <w:rsid w:val="008905EC"/>
    <w:rsid w:val="008B4354"/>
    <w:rsid w:val="008B59DF"/>
    <w:rsid w:val="008B73C2"/>
    <w:rsid w:val="008C0698"/>
    <w:rsid w:val="008C40A8"/>
    <w:rsid w:val="008D186B"/>
    <w:rsid w:val="008D7567"/>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62EB"/>
    <w:rsid w:val="009A3210"/>
    <w:rsid w:val="009A4A42"/>
    <w:rsid w:val="009E0905"/>
    <w:rsid w:val="009E7631"/>
    <w:rsid w:val="009E7B90"/>
    <w:rsid w:val="009F6320"/>
    <w:rsid w:val="009F6AF5"/>
    <w:rsid w:val="00A10C1A"/>
    <w:rsid w:val="00A128B5"/>
    <w:rsid w:val="00A255F5"/>
    <w:rsid w:val="00A33D32"/>
    <w:rsid w:val="00A40483"/>
    <w:rsid w:val="00A40D96"/>
    <w:rsid w:val="00A641FB"/>
    <w:rsid w:val="00A66131"/>
    <w:rsid w:val="00A77F41"/>
    <w:rsid w:val="00A805A6"/>
    <w:rsid w:val="00A931D4"/>
    <w:rsid w:val="00AA51C6"/>
    <w:rsid w:val="00AB5BD3"/>
    <w:rsid w:val="00AC6346"/>
    <w:rsid w:val="00AE1340"/>
    <w:rsid w:val="00AE42A7"/>
    <w:rsid w:val="00AE5B4A"/>
    <w:rsid w:val="00AE5D7D"/>
    <w:rsid w:val="00AF3B3C"/>
    <w:rsid w:val="00B07570"/>
    <w:rsid w:val="00B14FAD"/>
    <w:rsid w:val="00B20DF2"/>
    <w:rsid w:val="00B2494E"/>
    <w:rsid w:val="00B27B48"/>
    <w:rsid w:val="00B341F0"/>
    <w:rsid w:val="00B40C22"/>
    <w:rsid w:val="00B45371"/>
    <w:rsid w:val="00B561ED"/>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41608"/>
    <w:rsid w:val="00C43FB0"/>
    <w:rsid w:val="00C45D9F"/>
    <w:rsid w:val="00C47499"/>
    <w:rsid w:val="00C52BF4"/>
    <w:rsid w:val="00C60621"/>
    <w:rsid w:val="00C84172"/>
    <w:rsid w:val="00CA613C"/>
    <w:rsid w:val="00CA7CF5"/>
    <w:rsid w:val="00CB21FC"/>
    <w:rsid w:val="00CB38E4"/>
    <w:rsid w:val="00CC0889"/>
    <w:rsid w:val="00CC4B22"/>
    <w:rsid w:val="00CC5A19"/>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64A52"/>
    <w:rsid w:val="00D717B8"/>
    <w:rsid w:val="00D9012D"/>
    <w:rsid w:val="00D9637F"/>
    <w:rsid w:val="00DA5C53"/>
    <w:rsid w:val="00DA62E7"/>
    <w:rsid w:val="00DB20F7"/>
    <w:rsid w:val="00DB49E5"/>
    <w:rsid w:val="00DC284C"/>
    <w:rsid w:val="00DC4541"/>
    <w:rsid w:val="00DC4F8A"/>
    <w:rsid w:val="00DC66A3"/>
    <w:rsid w:val="00DD1530"/>
    <w:rsid w:val="00DD4F45"/>
    <w:rsid w:val="00DD7D78"/>
    <w:rsid w:val="00E0052E"/>
    <w:rsid w:val="00E02160"/>
    <w:rsid w:val="00E11954"/>
    <w:rsid w:val="00E13C87"/>
    <w:rsid w:val="00E17648"/>
    <w:rsid w:val="00E22E84"/>
    <w:rsid w:val="00E25C8C"/>
    <w:rsid w:val="00E3448F"/>
    <w:rsid w:val="00E357E3"/>
    <w:rsid w:val="00E5248A"/>
    <w:rsid w:val="00E52F76"/>
    <w:rsid w:val="00E71A60"/>
    <w:rsid w:val="00E72142"/>
    <w:rsid w:val="00E9102B"/>
    <w:rsid w:val="00E9583F"/>
    <w:rsid w:val="00EA016A"/>
    <w:rsid w:val="00EA609A"/>
    <w:rsid w:val="00EB42F3"/>
    <w:rsid w:val="00ED26BB"/>
    <w:rsid w:val="00ED3881"/>
    <w:rsid w:val="00ED4F92"/>
    <w:rsid w:val="00EE7958"/>
    <w:rsid w:val="00EF16FF"/>
    <w:rsid w:val="00EF59D3"/>
    <w:rsid w:val="00F14E7E"/>
    <w:rsid w:val="00F15D7E"/>
    <w:rsid w:val="00F23881"/>
    <w:rsid w:val="00F2447C"/>
    <w:rsid w:val="00F44F67"/>
    <w:rsid w:val="00F62EBC"/>
    <w:rsid w:val="00F76805"/>
    <w:rsid w:val="00F96700"/>
    <w:rsid w:val="00F97365"/>
    <w:rsid w:val="00FA679F"/>
    <w:rsid w:val="00FC206D"/>
    <w:rsid w:val="00FD181D"/>
    <w:rsid w:val="00FE0002"/>
    <w:rsid w:val="00FE5DE6"/>
    <w:rsid w:val="00FF4E10"/>
    <w:rsid w:val="00FF56BA"/>
    <w:rsid w:val="010333FC"/>
    <w:rsid w:val="01042CD0"/>
    <w:rsid w:val="010C0502"/>
    <w:rsid w:val="010D427B"/>
    <w:rsid w:val="01101675"/>
    <w:rsid w:val="01154EDD"/>
    <w:rsid w:val="012D0479"/>
    <w:rsid w:val="01374E54"/>
    <w:rsid w:val="01395070"/>
    <w:rsid w:val="01415CD2"/>
    <w:rsid w:val="014337F8"/>
    <w:rsid w:val="014632E9"/>
    <w:rsid w:val="014B08FF"/>
    <w:rsid w:val="014F219D"/>
    <w:rsid w:val="015772A4"/>
    <w:rsid w:val="0159301C"/>
    <w:rsid w:val="015B6D94"/>
    <w:rsid w:val="015E4AD6"/>
    <w:rsid w:val="01626374"/>
    <w:rsid w:val="01635C49"/>
    <w:rsid w:val="016C2D4F"/>
    <w:rsid w:val="016D6AC7"/>
    <w:rsid w:val="01791910"/>
    <w:rsid w:val="018362EB"/>
    <w:rsid w:val="01882A8B"/>
    <w:rsid w:val="018D0F17"/>
    <w:rsid w:val="018F4C90"/>
    <w:rsid w:val="01900347"/>
    <w:rsid w:val="01914D90"/>
    <w:rsid w:val="01934780"/>
    <w:rsid w:val="01973B44"/>
    <w:rsid w:val="019E3125"/>
    <w:rsid w:val="01A26771"/>
    <w:rsid w:val="01B2185F"/>
    <w:rsid w:val="01B446F6"/>
    <w:rsid w:val="01B464A4"/>
    <w:rsid w:val="01C42B8B"/>
    <w:rsid w:val="01C74429"/>
    <w:rsid w:val="01C761D7"/>
    <w:rsid w:val="01CF1530"/>
    <w:rsid w:val="01D86637"/>
    <w:rsid w:val="01E50D53"/>
    <w:rsid w:val="01F114A6"/>
    <w:rsid w:val="01F66ABD"/>
    <w:rsid w:val="02025461"/>
    <w:rsid w:val="02056D00"/>
    <w:rsid w:val="020C62E0"/>
    <w:rsid w:val="02160F0D"/>
    <w:rsid w:val="0216715F"/>
    <w:rsid w:val="02181129"/>
    <w:rsid w:val="02184C85"/>
    <w:rsid w:val="021B6523"/>
    <w:rsid w:val="022E0D6C"/>
    <w:rsid w:val="022E44A8"/>
    <w:rsid w:val="02317AF5"/>
    <w:rsid w:val="023A4BFB"/>
    <w:rsid w:val="0241242E"/>
    <w:rsid w:val="02477318"/>
    <w:rsid w:val="024C688A"/>
    <w:rsid w:val="024E06A7"/>
    <w:rsid w:val="02554B69"/>
    <w:rsid w:val="0256755B"/>
    <w:rsid w:val="025832D3"/>
    <w:rsid w:val="025A704C"/>
    <w:rsid w:val="025D08EA"/>
    <w:rsid w:val="025F4662"/>
    <w:rsid w:val="026954E1"/>
    <w:rsid w:val="026B1259"/>
    <w:rsid w:val="026B3007"/>
    <w:rsid w:val="026E2AF7"/>
    <w:rsid w:val="0270686F"/>
    <w:rsid w:val="02792609"/>
    <w:rsid w:val="027C26CB"/>
    <w:rsid w:val="027D0F8C"/>
    <w:rsid w:val="0281653D"/>
    <w:rsid w:val="02866093"/>
    <w:rsid w:val="028916DF"/>
    <w:rsid w:val="028D5673"/>
    <w:rsid w:val="028E4F47"/>
    <w:rsid w:val="02902A6D"/>
    <w:rsid w:val="029562D6"/>
    <w:rsid w:val="029F7154"/>
    <w:rsid w:val="02A36C44"/>
    <w:rsid w:val="02A46519"/>
    <w:rsid w:val="02A8425B"/>
    <w:rsid w:val="02A93B2F"/>
    <w:rsid w:val="02AD361F"/>
    <w:rsid w:val="02AE55E9"/>
    <w:rsid w:val="02B26E88"/>
    <w:rsid w:val="02C40969"/>
    <w:rsid w:val="02C62933"/>
    <w:rsid w:val="02C95F7F"/>
    <w:rsid w:val="02CD1F13"/>
    <w:rsid w:val="02D432A2"/>
    <w:rsid w:val="02D7069C"/>
    <w:rsid w:val="02D97086"/>
    <w:rsid w:val="02E1151B"/>
    <w:rsid w:val="02E42DB9"/>
    <w:rsid w:val="02E828A9"/>
    <w:rsid w:val="02EA4873"/>
    <w:rsid w:val="02F32FFC"/>
    <w:rsid w:val="02F76F90"/>
    <w:rsid w:val="02FA438B"/>
    <w:rsid w:val="02FE20CD"/>
    <w:rsid w:val="03035935"/>
    <w:rsid w:val="03060F81"/>
    <w:rsid w:val="030A0A72"/>
    <w:rsid w:val="03125B78"/>
    <w:rsid w:val="03127926"/>
    <w:rsid w:val="031713E0"/>
    <w:rsid w:val="03174F3D"/>
    <w:rsid w:val="03195159"/>
    <w:rsid w:val="031C2553"/>
    <w:rsid w:val="03215DBB"/>
    <w:rsid w:val="03253AFD"/>
    <w:rsid w:val="0328714A"/>
    <w:rsid w:val="032A2EC2"/>
    <w:rsid w:val="032A4C70"/>
    <w:rsid w:val="032C4E8C"/>
    <w:rsid w:val="032D4760"/>
    <w:rsid w:val="032F0BB9"/>
    <w:rsid w:val="03323B24"/>
    <w:rsid w:val="0338552D"/>
    <w:rsid w:val="03435D32"/>
    <w:rsid w:val="03455F4E"/>
    <w:rsid w:val="0348159A"/>
    <w:rsid w:val="034877EC"/>
    <w:rsid w:val="035241C7"/>
    <w:rsid w:val="03595555"/>
    <w:rsid w:val="0361440A"/>
    <w:rsid w:val="03675EC4"/>
    <w:rsid w:val="036B5288"/>
    <w:rsid w:val="036F6B27"/>
    <w:rsid w:val="03726617"/>
    <w:rsid w:val="03773C2D"/>
    <w:rsid w:val="037A38B6"/>
    <w:rsid w:val="037A40C6"/>
    <w:rsid w:val="037B196F"/>
    <w:rsid w:val="03824AAC"/>
    <w:rsid w:val="0385634A"/>
    <w:rsid w:val="03870314"/>
    <w:rsid w:val="038A3960"/>
    <w:rsid w:val="03961D94"/>
    <w:rsid w:val="039C5442"/>
    <w:rsid w:val="03A72764"/>
    <w:rsid w:val="03B22EB7"/>
    <w:rsid w:val="03BE360A"/>
    <w:rsid w:val="03C350C4"/>
    <w:rsid w:val="03C54999"/>
    <w:rsid w:val="03C84489"/>
    <w:rsid w:val="03D35307"/>
    <w:rsid w:val="03D66BA6"/>
    <w:rsid w:val="03D8291E"/>
    <w:rsid w:val="03D96696"/>
    <w:rsid w:val="03DF1EFE"/>
    <w:rsid w:val="03E05C76"/>
    <w:rsid w:val="03E80687"/>
    <w:rsid w:val="03EF1A15"/>
    <w:rsid w:val="03F359AA"/>
    <w:rsid w:val="03F4702C"/>
    <w:rsid w:val="03F86B1C"/>
    <w:rsid w:val="040000C7"/>
    <w:rsid w:val="040C6A6B"/>
    <w:rsid w:val="04124462"/>
    <w:rsid w:val="04150212"/>
    <w:rsid w:val="04180F6C"/>
    <w:rsid w:val="04194CE4"/>
    <w:rsid w:val="041F679F"/>
    <w:rsid w:val="04221DEB"/>
    <w:rsid w:val="04272627"/>
    <w:rsid w:val="04277401"/>
    <w:rsid w:val="0430275A"/>
    <w:rsid w:val="043A7D39"/>
    <w:rsid w:val="04463D2B"/>
    <w:rsid w:val="044A0592"/>
    <w:rsid w:val="044B7594"/>
    <w:rsid w:val="044E0E32"/>
    <w:rsid w:val="045A1585"/>
    <w:rsid w:val="04602913"/>
    <w:rsid w:val="04620439"/>
    <w:rsid w:val="046E5030"/>
    <w:rsid w:val="0475016D"/>
    <w:rsid w:val="048E6891"/>
    <w:rsid w:val="04912D27"/>
    <w:rsid w:val="04983E5B"/>
    <w:rsid w:val="04A40A52"/>
    <w:rsid w:val="04AB3B8E"/>
    <w:rsid w:val="04AC7907"/>
    <w:rsid w:val="04AE367F"/>
    <w:rsid w:val="04B137A1"/>
    <w:rsid w:val="04B35139"/>
    <w:rsid w:val="04B52C5F"/>
    <w:rsid w:val="04B61E71"/>
    <w:rsid w:val="04BA2023"/>
    <w:rsid w:val="04BC3FEE"/>
    <w:rsid w:val="04BD38C2"/>
    <w:rsid w:val="04BE0045"/>
    <w:rsid w:val="04BF588C"/>
    <w:rsid w:val="04C05AF4"/>
    <w:rsid w:val="04C2712A"/>
    <w:rsid w:val="04C630A7"/>
    <w:rsid w:val="04C84286"/>
    <w:rsid w:val="04C9495C"/>
    <w:rsid w:val="04CC1D57"/>
    <w:rsid w:val="04CE5ACF"/>
    <w:rsid w:val="04D01847"/>
    <w:rsid w:val="04D11A60"/>
    <w:rsid w:val="04D31337"/>
    <w:rsid w:val="04D37589"/>
    <w:rsid w:val="04DA26C6"/>
    <w:rsid w:val="04DB7527"/>
    <w:rsid w:val="04DC4690"/>
    <w:rsid w:val="04DD3F64"/>
    <w:rsid w:val="04E43544"/>
    <w:rsid w:val="04E452F2"/>
    <w:rsid w:val="04E86B91"/>
    <w:rsid w:val="04EB48D3"/>
    <w:rsid w:val="04F217BD"/>
    <w:rsid w:val="04F33787"/>
    <w:rsid w:val="04F512AE"/>
    <w:rsid w:val="04F574FF"/>
    <w:rsid w:val="04F75026"/>
    <w:rsid w:val="04FC263C"/>
    <w:rsid w:val="04FF212C"/>
    <w:rsid w:val="04FF3EDA"/>
    <w:rsid w:val="05045994"/>
    <w:rsid w:val="05065269"/>
    <w:rsid w:val="050F6813"/>
    <w:rsid w:val="05104339"/>
    <w:rsid w:val="0512539C"/>
    <w:rsid w:val="051554AC"/>
    <w:rsid w:val="05171224"/>
    <w:rsid w:val="051F632A"/>
    <w:rsid w:val="052676B9"/>
    <w:rsid w:val="052971A9"/>
    <w:rsid w:val="052B2F21"/>
    <w:rsid w:val="052D4EEB"/>
    <w:rsid w:val="053C7BED"/>
    <w:rsid w:val="0548762F"/>
    <w:rsid w:val="054B711F"/>
    <w:rsid w:val="054D10EA"/>
    <w:rsid w:val="05573D16"/>
    <w:rsid w:val="05597A8E"/>
    <w:rsid w:val="05665D07"/>
    <w:rsid w:val="05704DD8"/>
    <w:rsid w:val="05726DA2"/>
    <w:rsid w:val="05760640"/>
    <w:rsid w:val="05852631"/>
    <w:rsid w:val="05856AD5"/>
    <w:rsid w:val="05886B6E"/>
    <w:rsid w:val="058A5E9A"/>
    <w:rsid w:val="058D14E6"/>
    <w:rsid w:val="059C797B"/>
    <w:rsid w:val="059E36F3"/>
    <w:rsid w:val="05A14F91"/>
    <w:rsid w:val="05A54A82"/>
    <w:rsid w:val="05A607FA"/>
    <w:rsid w:val="05A827C4"/>
    <w:rsid w:val="05AC4062"/>
    <w:rsid w:val="05AF3B52"/>
    <w:rsid w:val="05B178CA"/>
    <w:rsid w:val="05B253F0"/>
    <w:rsid w:val="05BC001D"/>
    <w:rsid w:val="05BE1FE7"/>
    <w:rsid w:val="05BE3D95"/>
    <w:rsid w:val="05C25634"/>
    <w:rsid w:val="05CA098C"/>
    <w:rsid w:val="05CB200E"/>
    <w:rsid w:val="05CD222A"/>
    <w:rsid w:val="05D03D42"/>
    <w:rsid w:val="05D47115"/>
    <w:rsid w:val="05D610DF"/>
    <w:rsid w:val="05D92456"/>
    <w:rsid w:val="05EA06E6"/>
    <w:rsid w:val="05ED01D7"/>
    <w:rsid w:val="05EF3F4F"/>
    <w:rsid w:val="05F11A75"/>
    <w:rsid w:val="05F31C91"/>
    <w:rsid w:val="05F652DD"/>
    <w:rsid w:val="06011662"/>
    <w:rsid w:val="0603741A"/>
    <w:rsid w:val="060379FA"/>
    <w:rsid w:val="0607573C"/>
    <w:rsid w:val="060774EA"/>
    <w:rsid w:val="061340E1"/>
    <w:rsid w:val="061E65E2"/>
    <w:rsid w:val="062F259D"/>
    <w:rsid w:val="06344057"/>
    <w:rsid w:val="06345E06"/>
    <w:rsid w:val="063D4CBA"/>
    <w:rsid w:val="06400C4E"/>
    <w:rsid w:val="064424ED"/>
    <w:rsid w:val="06497B03"/>
    <w:rsid w:val="064A387B"/>
    <w:rsid w:val="06514C09"/>
    <w:rsid w:val="06540256"/>
    <w:rsid w:val="065546FA"/>
    <w:rsid w:val="065564A8"/>
    <w:rsid w:val="065B226D"/>
    <w:rsid w:val="065B5A88"/>
    <w:rsid w:val="067B3A34"/>
    <w:rsid w:val="067C1376"/>
    <w:rsid w:val="067F1777"/>
    <w:rsid w:val="0680104B"/>
    <w:rsid w:val="068428E9"/>
    <w:rsid w:val="068A3C77"/>
    <w:rsid w:val="068C5C42"/>
    <w:rsid w:val="068E19BA"/>
    <w:rsid w:val="069F5975"/>
    <w:rsid w:val="06A25465"/>
    <w:rsid w:val="06A411DD"/>
    <w:rsid w:val="06A74829"/>
    <w:rsid w:val="06A92350"/>
    <w:rsid w:val="06AE5BB8"/>
    <w:rsid w:val="06B331CE"/>
    <w:rsid w:val="06B84C89"/>
    <w:rsid w:val="06B86A37"/>
    <w:rsid w:val="06C947A0"/>
    <w:rsid w:val="06D870D9"/>
    <w:rsid w:val="06DD649D"/>
    <w:rsid w:val="06DF5D71"/>
    <w:rsid w:val="06E17D3B"/>
    <w:rsid w:val="06E25862"/>
    <w:rsid w:val="06E94E42"/>
    <w:rsid w:val="06EE4206"/>
    <w:rsid w:val="06EF18C7"/>
    <w:rsid w:val="06F04498"/>
    <w:rsid w:val="06F15AA5"/>
    <w:rsid w:val="06F72C2A"/>
    <w:rsid w:val="06F757B1"/>
    <w:rsid w:val="06F85085"/>
    <w:rsid w:val="06FA0DFD"/>
    <w:rsid w:val="06FC2DC7"/>
    <w:rsid w:val="06FF01C2"/>
    <w:rsid w:val="0708351A"/>
    <w:rsid w:val="070E6657"/>
    <w:rsid w:val="071023CF"/>
    <w:rsid w:val="07133C6D"/>
    <w:rsid w:val="07153E89"/>
    <w:rsid w:val="07195F0C"/>
    <w:rsid w:val="071C5217"/>
    <w:rsid w:val="071F2612"/>
    <w:rsid w:val="071F6AB6"/>
    <w:rsid w:val="07230354"/>
    <w:rsid w:val="072B545A"/>
    <w:rsid w:val="072D4D2F"/>
    <w:rsid w:val="072E6CF9"/>
    <w:rsid w:val="07302A71"/>
    <w:rsid w:val="07322345"/>
    <w:rsid w:val="07350087"/>
    <w:rsid w:val="073A569E"/>
    <w:rsid w:val="073B0D7B"/>
    <w:rsid w:val="073C1416"/>
    <w:rsid w:val="0740308F"/>
    <w:rsid w:val="07462294"/>
    <w:rsid w:val="0748600C"/>
    <w:rsid w:val="074E4EB4"/>
    <w:rsid w:val="074F1149"/>
    <w:rsid w:val="07506C6F"/>
    <w:rsid w:val="075C3866"/>
    <w:rsid w:val="075C73C2"/>
    <w:rsid w:val="076369A2"/>
    <w:rsid w:val="076B5857"/>
    <w:rsid w:val="0774295E"/>
    <w:rsid w:val="07762B7A"/>
    <w:rsid w:val="077741FC"/>
    <w:rsid w:val="077C1812"/>
    <w:rsid w:val="077E37DC"/>
    <w:rsid w:val="077E558A"/>
    <w:rsid w:val="078608E3"/>
    <w:rsid w:val="07886409"/>
    <w:rsid w:val="07893F2F"/>
    <w:rsid w:val="078F59E9"/>
    <w:rsid w:val="079254DA"/>
    <w:rsid w:val="07971F69"/>
    <w:rsid w:val="079D243D"/>
    <w:rsid w:val="07A54E69"/>
    <w:rsid w:val="07AE4AAE"/>
    <w:rsid w:val="07AF3996"/>
    <w:rsid w:val="07B45450"/>
    <w:rsid w:val="07B62F76"/>
    <w:rsid w:val="07BE007D"/>
    <w:rsid w:val="07BE1E2B"/>
    <w:rsid w:val="07C02047"/>
    <w:rsid w:val="07C136C9"/>
    <w:rsid w:val="07C5140B"/>
    <w:rsid w:val="07C82CA9"/>
    <w:rsid w:val="07CF4038"/>
    <w:rsid w:val="07D96C64"/>
    <w:rsid w:val="07DA1AEE"/>
    <w:rsid w:val="07DE071F"/>
    <w:rsid w:val="07E850FA"/>
    <w:rsid w:val="07E86EA8"/>
    <w:rsid w:val="07EA0E72"/>
    <w:rsid w:val="07ED0962"/>
    <w:rsid w:val="07EF46DA"/>
    <w:rsid w:val="07F27D26"/>
    <w:rsid w:val="07F65A68"/>
    <w:rsid w:val="07FF744E"/>
    <w:rsid w:val="08002443"/>
    <w:rsid w:val="08030185"/>
    <w:rsid w:val="08031F33"/>
    <w:rsid w:val="08057A5A"/>
    <w:rsid w:val="080A1514"/>
    <w:rsid w:val="080D4B60"/>
    <w:rsid w:val="080D690E"/>
    <w:rsid w:val="081B102B"/>
    <w:rsid w:val="081D44E6"/>
    <w:rsid w:val="081E6D6D"/>
    <w:rsid w:val="08236132"/>
    <w:rsid w:val="08253C58"/>
    <w:rsid w:val="082F2D28"/>
    <w:rsid w:val="08314CF2"/>
    <w:rsid w:val="08346591"/>
    <w:rsid w:val="0837398B"/>
    <w:rsid w:val="08393BA7"/>
    <w:rsid w:val="08404F36"/>
    <w:rsid w:val="08422A5C"/>
    <w:rsid w:val="0842480A"/>
    <w:rsid w:val="084D31AF"/>
    <w:rsid w:val="08566507"/>
    <w:rsid w:val="0869623A"/>
    <w:rsid w:val="08730E67"/>
    <w:rsid w:val="08766BA9"/>
    <w:rsid w:val="0878647D"/>
    <w:rsid w:val="087B41C0"/>
    <w:rsid w:val="087B7D1C"/>
    <w:rsid w:val="088272FC"/>
    <w:rsid w:val="08844E22"/>
    <w:rsid w:val="08872B64"/>
    <w:rsid w:val="08874912"/>
    <w:rsid w:val="088840F9"/>
    <w:rsid w:val="0889068B"/>
    <w:rsid w:val="089718A3"/>
    <w:rsid w:val="089963F4"/>
    <w:rsid w:val="08A96637"/>
    <w:rsid w:val="08AE00F1"/>
    <w:rsid w:val="08AF5C17"/>
    <w:rsid w:val="08AF79C5"/>
    <w:rsid w:val="08B60D54"/>
    <w:rsid w:val="08B80F70"/>
    <w:rsid w:val="08BB280E"/>
    <w:rsid w:val="08C6368D"/>
    <w:rsid w:val="08C90A87"/>
    <w:rsid w:val="08C96CD9"/>
    <w:rsid w:val="08CB2A51"/>
    <w:rsid w:val="08D613F6"/>
    <w:rsid w:val="08D709B6"/>
    <w:rsid w:val="08D833C0"/>
    <w:rsid w:val="08D8516E"/>
    <w:rsid w:val="08DD2784"/>
    <w:rsid w:val="08DF02AB"/>
    <w:rsid w:val="08E104C7"/>
    <w:rsid w:val="08EE04EE"/>
    <w:rsid w:val="08F57ACE"/>
    <w:rsid w:val="08F655F4"/>
    <w:rsid w:val="08FC0E5C"/>
    <w:rsid w:val="08FF6B9F"/>
    <w:rsid w:val="090B72F2"/>
    <w:rsid w:val="090C4E18"/>
    <w:rsid w:val="090D306A"/>
    <w:rsid w:val="091066B6"/>
    <w:rsid w:val="091268D2"/>
    <w:rsid w:val="09137F54"/>
    <w:rsid w:val="09161CBE"/>
    <w:rsid w:val="09267C87"/>
    <w:rsid w:val="092959CA"/>
    <w:rsid w:val="09322AD0"/>
    <w:rsid w:val="09336848"/>
    <w:rsid w:val="09377D33"/>
    <w:rsid w:val="093C74AB"/>
    <w:rsid w:val="093D1475"/>
    <w:rsid w:val="0946032A"/>
    <w:rsid w:val="09475E50"/>
    <w:rsid w:val="09497E1A"/>
    <w:rsid w:val="094E5430"/>
    <w:rsid w:val="09526CCE"/>
    <w:rsid w:val="09532A47"/>
    <w:rsid w:val="09546EAB"/>
    <w:rsid w:val="095C5D9F"/>
    <w:rsid w:val="095D5673"/>
    <w:rsid w:val="096114AF"/>
    <w:rsid w:val="09630EDC"/>
    <w:rsid w:val="096F5AD2"/>
    <w:rsid w:val="097053A7"/>
    <w:rsid w:val="09750C0F"/>
    <w:rsid w:val="097D757E"/>
    <w:rsid w:val="09840E52"/>
    <w:rsid w:val="09842C00"/>
    <w:rsid w:val="09863240"/>
    <w:rsid w:val="0992531D"/>
    <w:rsid w:val="09954E0D"/>
    <w:rsid w:val="099A2423"/>
    <w:rsid w:val="099C263F"/>
    <w:rsid w:val="09A339CE"/>
    <w:rsid w:val="09AB5FE4"/>
    <w:rsid w:val="09B90AFC"/>
    <w:rsid w:val="09BC05EC"/>
    <w:rsid w:val="09BD79FF"/>
    <w:rsid w:val="09BE4364"/>
    <w:rsid w:val="09BF1E8A"/>
    <w:rsid w:val="09C120A6"/>
    <w:rsid w:val="09C676BC"/>
    <w:rsid w:val="09C851E3"/>
    <w:rsid w:val="09D43B87"/>
    <w:rsid w:val="09D678FF"/>
    <w:rsid w:val="09E0252C"/>
    <w:rsid w:val="09E638BB"/>
    <w:rsid w:val="09E85885"/>
    <w:rsid w:val="09EC7123"/>
    <w:rsid w:val="09EF09C1"/>
    <w:rsid w:val="09F204B1"/>
    <w:rsid w:val="09F63AFE"/>
    <w:rsid w:val="09F77876"/>
    <w:rsid w:val="0A083831"/>
    <w:rsid w:val="0A0D7099"/>
    <w:rsid w:val="0A0F696E"/>
    <w:rsid w:val="0A1026E6"/>
    <w:rsid w:val="0A110938"/>
    <w:rsid w:val="0A122902"/>
    <w:rsid w:val="0A171CC6"/>
    <w:rsid w:val="0A195A3E"/>
    <w:rsid w:val="0A1F2635"/>
    <w:rsid w:val="0A295241"/>
    <w:rsid w:val="0A2C751F"/>
    <w:rsid w:val="0A2F7010"/>
    <w:rsid w:val="0A304297"/>
    <w:rsid w:val="0A334D52"/>
    <w:rsid w:val="0A344626"/>
    <w:rsid w:val="0A40121D"/>
    <w:rsid w:val="0A4725AB"/>
    <w:rsid w:val="0A474359"/>
    <w:rsid w:val="0A481E7F"/>
    <w:rsid w:val="0A4D56E8"/>
    <w:rsid w:val="0A4D7496"/>
    <w:rsid w:val="0A4E393A"/>
    <w:rsid w:val="0A590531"/>
    <w:rsid w:val="0A595E3B"/>
    <w:rsid w:val="0A5E16A3"/>
    <w:rsid w:val="0A627E35"/>
    <w:rsid w:val="0A656ED5"/>
    <w:rsid w:val="0A6A629A"/>
    <w:rsid w:val="0A6C0264"/>
    <w:rsid w:val="0A762E91"/>
    <w:rsid w:val="0A782765"/>
    <w:rsid w:val="0A801619"/>
    <w:rsid w:val="0A84735B"/>
    <w:rsid w:val="0A850E88"/>
    <w:rsid w:val="0A8A06EA"/>
    <w:rsid w:val="0A8A2498"/>
    <w:rsid w:val="0A9357F1"/>
    <w:rsid w:val="0A9652E1"/>
    <w:rsid w:val="0A9B6453"/>
    <w:rsid w:val="0AA20035"/>
    <w:rsid w:val="0AA277E2"/>
    <w:rsid w:val="0AA7129C"/>
    <w:rsid w:val="0AA74E2E"/>
    <w:rsid w:val="0AA95014"/>
    <w:rsid w:val="0AAB0D8C"/>
    <w:rsid w:val="0AB17A25"/>
    <w:rsid w:val="0AB614DF"/>
    <w:rsid w:val="0ABD461B"/>
    <w:rsid w:val="0AC0235E"/>
    <w:rsid w:val="0AC77248"/>
    <w:rsid w:val="0AC8421B"/>
    <w:rsid w:val="0AC92FC0"/>
    <w:rsid w:val="0ACF434F"/>
    <w:rsid w:val="0AD21468"/>
    <w:rsid w:val="0AD82218"/>
    <w:rsid w:val="0AD96F7B"/>
    <w:rsid w:val="0ADA114D"/>
    <w:rsid w:val="0ADB7197"/>
    <w:rsid w:val="0ADD2F10"/>
    <w:rsid w:val="0ADF4592"/>
    <w:rsid w:val="0AE95411"/>
    <w:rsid w:val="0AF12517"/>
    <w:rsid w:val="0AF3003D"/>
    <w:rsid w:val="0AF3628F"/>
    <w:rsid w:val="0AFA5870"/>
    <w:rsid w:val="0AFD2C6A"/>
    <w:rsid w:val="0B0A565B"/>
    <w:rsid w:val="0B0B35D9"/>
    <w:rsid w:val="0B0C55A3"/>
    <w:rsid w:val="0B0E30C9"/>
    <w:rsid w:val="0B116715"/>
    <w:rsid w:val="0B1B7594"/>
    <w:rsid w:val="0B204882"/>
    <w:rsid w:val="0B225FBF"/>
    <w:rsid w:val="0B2428ED"/>
    <w:rsid w:val="0B246449"/>
    <w:rsid w:val="0B2823DD"/>
    <w:rsid w:val="0B2A3504"/>
    <w:rsid w:val="0B2E376B"/>
    <w:rsid w:val="0B3C7C36"/>
    <w:rsid w:val="0B41349E"/>
    <w:rsid w:val="0B4474F0"/>
    <w:rsid w:val="0B464611"/>
    <w:rsid w:val="0B470389"/>
    <w:rsid w:val="0B510EC7"/>
    <w:rsid w:val="0B5A00BC"/>
    <w:rsid w:val="0B5F1B77"/>
    <w:rsid w:val="0B5F56D3"/>
    <w:rsid w:val="0B650B85"/>
    <w:rsid w:val="0B6C7DF0"/>
    <w:rsid w:val="0B705B32"/>
    <w:rsid w:val="0B754EF6"/>
    <w:rsid w:val="0B776EC0"/>
    <w:rsid w:val="0B7E024F"/>
    <w:rsid w:val="0B815649"/>
    <w:rsid w:val="0B8415DD"/>
    <w:rsid w:val="0B892750"/>
    <w:rsid w:val="0B896BF3"/>
    <w:rsid w:val="0B8B296C"/>
    <w:rsid w:val="0B8D0D72"/>
    <w:rsid w:val="0B996E37"/>
    <w:rsid w:val="0B9E444D"/>
    <w:rsid w:val="0BA41FB7"/>
    <w:rsid w:val="0BA80E28"/>
    <w:rsid w:val="0BA8707A"/>
    <w:rsid w:val="0BAF665A"/>
    <w:rsid w:val="0BB01C9B"/>
    <w:rsid w:val="0BB2614A"/>
    <w:rsid w:val="0BBC48D3"/>
    <w:rsid w:val="0BC1319E"/>
    <w:rsid w:val="0BC47C2C"/>
    <w:rsid w:val="0BC83278"/>
    <w:rsid w:val="0BCB2D68"/>
    <w:rsid w:val="0BD31C1D"/>
    <w:rsid w:val="0BDE0CED"/>
    <w:rsid w:val="0BDF6813"/>
    <w:rsid w:val="0BE91440"/>
    <w:rsid w:val="0BED7D3A"/>
    <w:rsid w:val="0BF24799"/>
    <w:rsid w:val="0BFA2725"/>
    <w:rsid w:val="0C040028"/>
    <w:rsid w:val="0C0B13B7"/>
    <w:rsid w:val="0C1110C3"/>
    <w:rsid w:val="0C175FAD"/>
    <w:rsid w:val="0C1F4E62"/>
    <w:rsid w:val="0C281F69"/>
    <w:rsid w:val="0C30706F"/>
    <w:rsid w:val="0C322DE7"/>
    <w:rsid w:val="0C346B5F"/>
    <w:rsid w:val="0C3B6140"/>
    <w:rsid w:val="0C460641"/>
    <w:rsid w:val="0C4843B9"/>
    <w:rsid w:val="0C4A1EDF"/>
    <w:rsid w:val="0C530DEB"/>
    <w:rsid w:val="0C572A71"/>
    <w:rsid w:val="0C5745FC"/>
    <w:rsid w:val="0C6308E0"/>
    <w:rsid w:val="0C632FA1"/>
    <w:rsid w:val="0C760F26"/>
    <w:rsid w:val="0C782EF0"/>
    <w:rsid w:val="0C7D0506"/>
    <w:rsid w:val="0C7E602C"/>
    <w:rsid w:val="0C825B1D"/>
    <w:rsid w:val="0C847C19"/>
    <w:rsid w:val="0C8D626F"/>
    <w:rsid w:val="0C913FB2"/>
    <w:rsid w:val="0C931AD8"/>
    <w:rsid w:val="0C985340"/>
    <w:rsid w:val="0C9F66CF"/>
    <w:rsid w:val="0CA05FA3"/>
    <w:rsid w:val="0CA23AC9"/>
    <w:rsid w:val="0CA535B9"/>
    <w:rsid w:val="0CA830A9"/>
    <w:rsid w:val="0CAF4438"/>
    <w:rsid w:val="0CB057A5"/>
    <w:rsid w:val="0CB33F28"/>
    <w:rsid w:val="0CB952B6"/>
    <w:rsid w:val="0CBA3508"/>
    <w:rsid w:val="0CBB2DDD"/>
    <w:rsid w:val="0CBE3ADF"/>
    <w:rsid w:val="0CBF12B8"/>
    <w:rsid w:val="0CC04897"/>
    <w:rsid w:val="0CC53C5B"/>
    <w:rsid w:val="0CC954FA"/>
    <w:rsid w:val="0CCE2B10"/>
    <w:rsid w:val="0CD70DAF"/>
    <w:rsid w:val="0CD81BE1"/>
    <w:rsid w:val="0CDA7707"/>
    <w:rsid w:val="0CDD0FA5"/>
    <w:rsid w:val="0CDD71F7"/>
    <w:rsid w:val="0CE02843"/>
    <w:rsid w:val="0CE73BD2"/>
    <w:rsid w:val="0CE95936"/>
    <w:rsid w:val="0CEC11E8"/>
    <w:rsid w:val="0CEE31B2"/>
    <w:rsid w:val="0CF06F2A"/>
    <w:rsid w:val="0CF84031"/>
    <w:rsid w:val="0CFA3905"/>
    <w:rsid w:val="0CFD1647"/>
    <w:rsid w:val="0D006A41"/>
    <w:rsid w:val="0D0227BA"/>
    <w:rsid w:val="0D054058"/>
    <w:rsid w:val="0D0E5602"/>
    <w:rsid w:val="0D10137A"/>
    <w:rsid w:val="0D103128"/>
    <w:rsid w:val="0D1B387B"/>
    <w:rsid w:val="0D240982"/>
    <w:rsid w:val="0D246BD4"/>
    <w:rsid w:val="0D272220"/>
    <w:rsid w:val="0D29243C"/>
    <w:rsid w:val="0D3037CB"/>
    <w:rsid w:val="0D314E4D"/>
    <w:rsid w:val="0D3B5CCB"/>
    <w:rsid w:val="0D3C216F"/>
    <w:rsid w:val="0D4032E2"/>
    <w:rsid w:val="0D4252AC"/>
    <w:rsid w:val="0D4508F8"/>
    <w:rsid w:val="0D5079C9"/>
    <w:rsid w:val="0D553231"/>
    <w:rsid w:val="0D562B05"/>
    <w:rsid w:val="0D5648B3"/>
    <w:rsid w:val="0D5A25F6"/>
    <w:rsid w:val="0D5A43A4"/>
    <w:rsid w:val="0D5F5E5E"/>
    <w:rsid w:val="0D611BD6"/>
    <w:rsid w:val="0D651B97"/>
    <w:rsid w:val="0D674D12"/>
    <w:rsid w:val="0D676AC1"/>
    <w:rsid w:val="0D6E60A1"/>
    <w:rsid w:val="0D7336B7"/>
    <w:rsid w:val="0D775073"/>
    <w:rsid w:val="0D7A2C98"/>
    <w:rsid w:val="0D7F02AE"/>
    <w:rsid w:val="0D7F205C"/>
    <w:rsid w:val="0D814026"/>
    <w:rsid w:val="0D8256A8"/>
    <w:rsid w:val="0D841421"/>
    <w:rsid w:val="0D8E6743"/>
    <w:rsid w:val="0D907DC5"/>
    <w:rsid w:val="0D933D59"/>
    <w:rsid w:val="0D984ECC"/>
    <w:rsid w:val="0D9A393C"/>
    <w:rsid w:val="0DA11FD2"/>
    <w:rsid w:val="0DAE649D"/>
    <w:rsid w:val="0DAF0B93"/>
    <w:rsid w:val="0DBE2B84"/>
    <w:rsid w:val="0DBF4B4E"/>
    <w:rsid w:val="0DC14423"/>
    <w:rsid w:val="0DCB34F3"/>
    <w:rsid w:val="0DD028B8"/>
    <w:rsid w:val="0DD04666"/>
    <w:rsid w:val="0DDA54E4"/>
    <w:rsid w:val="0DEA1BCB"/>
    <w:rsid w:val="0DEB14A0"/>
    <w:rsid w:val="0DEE2D3E"/>
    <w:rsid w:val="0DF447F8"/>
    <w:rsid w:val="0DFE7425"/>
    <w:rsid w:val="0E0F5672"/>
    <w:rsid w:val="0E19600D"/>
    <w:rsid w:val="0E1E1875"/>
    <w:rsid w:val="0E1F739B"/>
    <w:rsid w:val="0E2055ED"/>
    <w:rsid w:val="0E216CB2"/>
    <w:rsid w:val="0E2449B2"/>
    <w:rsid w:val="0E2B3F92"/>
    <w:rsid w:val="0E3015A8"/>
    <w:rsid w:val="0E370ED7"/>
    <w:rsid w:val="0E3C619F"/>
    <w:rsid w:val="0E3E1F17"/>
    <w:rsid w:val="0E4532A6"/>
    <w:rsid w:val="0E484B44"/>
    <w:rsid w:val="0E4868F2"/>
    <w:rsid w:val="0E4A4418"/>
    <w:rsid w:val="0E4B1F3E"/>
    <w:rsid w:val="0E4D215A"/>
    <w:rsid w:val="0E5057A7"/>
    <w:rsid w:val="0E52151F"/>
    <w:rsid w:val="0E522245"/>
    <w:rsid w:val="0E526FB4"/>
    <w:rsid w:val="0E541B40"/>
    <w:rsid w:val="0E5434E9"/>
    <w:rsid w:val="0E545297"/>
    <w:rsid w:val="0E5928AD"/>
    <w:rsid w:val="0E5C05EF"/>
    <w:rsid w:val="0E5E7EC3"/>
    <w:rsid w:val="0E745939"/>
    <w:rsid w:val="0E7E40C2"/>
    <w:rsid w:val="0E83792A"/>
    <w:rsid w:val="0E87741A"/>
    <w:rsid w:val="0E8C4A31"/>
    <w:rsid w:val="0E9438E5"/>
    <w:rsid w:val="0E9658AF"/>
    <w:rsid w:val="0E9B4C74"/>
    <w:rsid w:val="0E9E29B6"/>
    <w:rsid w:val="0EA31D7A"/>
    <w:rsid w:val="0EA855E3"/>
    <w:rsid w:val="0EAA3109"/>
    <w:rsid w:val="0EB2020F"/>
    <w:rsid w:val="0EB421D9"/>
    <w:rsid w:val="0EC046DA"/>
    <w:rsid w:val="0EC341CA"/>
    <w:rsid w:val="0EC35F79"/>
    <w:rsid w:val="0EC56195"/>
    <w:rsid w:val="0ECA5559"/>
    <w:rsid w:val="0ECC7523"/>
    <w:rsid w:val="0ECD1618"/>
    <w:rsid w:val="0ECE329B"/>
    <w:rsid w:val="0ECF0DC1"/>
    <w:rsid w:val="0ECF2B6F"/>
    <w:rsid w:val="0ED10695"/>
    <w:rsid w:val="0ED71A24"/>
    <w:rsid w:val="0EDE2DB2"/>
    <w:rsid w:val="0EE04D7C"/>
    <w:rsid w:val="0EE54141"/>
    <w:rsid w:val="0EE6687B"/>
    <w:rsid w:val="0EE7238E"/>
    <w:rsid w:val="0EE91E83"/>
    <w:rsid w:val="0EF425D6"/>
    <w:rsid w:val="0EF6634E"/>
    <w:rsid w:val="0EF80318"/>
    <w:rsid w:val="0EFA4090"/>
    <w:rsid w:val="0EFB1BB6"/>
    <w:rsid w:val="0EFD76DC"/>
    <w:rsid w:val="0F0071CD"/>
    <w:rsid w:val="0F024CF3"/>
    <w:rsid w:val="0F032819"/>
    <w:rsid w:val="0F096081"/>
    <w:rsid w:val="0F0A4535"/>
    <w:rsid w:val="0F0C377B"/>
    <w:rsid w:val="0F113188"/>
    <w:rsid w:val="0F124408"/>
    <w:rsid w:val="0F1467D4"/>
    <w:rsid w:val="0F152D89"/>
    <w:rsid w:val="0F16079E"/>
    <w:rsid w:val="0F296723"/>
    <w:rsid w:val="0F3A26DF"/>
    <w:rsid w:val="0F3B1FB3"/>
    <w:rsid w:val="0F3D5D2B"/>
    <w:rsid w:val="0F3F1AA3"/>
    <w:rsid w:val="0F3F7CF5"/>
    <w:rsid w:val="0F5337A0"/>
    <w:rsid w:val="0F582DF0"/>
    <w:rsid w:val="0F5A68DD"/>
    <w:rsid w:val="0F5D017B"/>
    <w:rsid w:val="0F601EC8"/>
    <w:rsid w:val="0F6B6D3C"/>
    <w:rsid w:val="0F706100"/>
    <w:rsid w:val="0F735BF1"/>
    <w:rsid w:val="0F73799F"/>
    <w:rsid w:val="0F76123D"/>
    <w:rsid w:val="0F767555"/>
    <w:rsid w:val="0F7A0D2D"/>
    <w:rsid w:val="0F7A2ADB"/>
    <w:rsid w:val="0F7F00F1"/>
    <w:rsid w:val="0F7F4595"/>
    <w:rsid w:val="0F81030D"/>
    <w:rsid w:val="0F8D434C"/>
    <w:rsid w:val="0F917E25"/>
    <w:rsid w:val="0F96368D"/>
    <w:rsid w:val="0F9C5147"/>
    <w:rsid w:val="0F9C6EF5"/>
    <w:rsid w:val="0F9D0EBF"/>
    <w:rsid w:val="0FA933C0"/>
    <w:rsid w:val="0FA94FB4"/>
    <w:rsid w:val="0FAC4C5F"/>
    <w:rsid w:val="0FAD1102"/>
    <w:rsid w:val="0FAE6C29"/>
    <w:rsid w:val="0FB00BF3"/>
    <w:rsid w:val="0FB3423F"/>
    <w:rsid w:val="0FC3072C"/>
    <w:rsid w:val="0FCE2E27"/>
    <w:rsid w:val="0FD0094D"/>
    <w:rsid w:val="0FD7617F"/>
    <w:rsid w:val="0FDA7A1E"/>
    <w:rsid w:val="0FDC19E8"/>
    <w:rsid w:val="0FE64614"/>
    <w:rsid w:val="0FF00C1C"/>
    <w:rsid w:val="0FF02D9D"/>
    <w:rsid w:val="0FF209A7"/>
    <w:rsid w:val="0FF26B15"/>
    <w:rsid w:val="0FF3288D"/>
    <w:rsid w:val="0FF80B78"/>
    <w:rsid w:val="0FFC339B"/>
    <w:rsid w:val="0FFF1232"/>
    <w:rsid w:val="10042CED"/>
    <w:rsid w:val="10152804"/>
    <w:rsid w:val="101822F4"/>
    <w:rsid w:val="101E3DAE"/>
    <w:rsid w:val="102313C5"/>
    <w:rsid w:val="102D5D9F"/>
    <w:rsid w:val="10352EA6"/>
    <w:rsid w:val="10437371"/>
    <w:rsid w:val="10442BD3"/>
    <w:rsid w:val="10461FAB"/>
    <w:rsid w:val="10480E2B"/>
    <w:rsid w:val="104906FF"/>
    <w:rsid w:val="1053332C"/>
    <w:rsid w:val="1057106E"/>
    <w:rsid w:val="10594DE6"/>
    <w:rsid w:val="105C48D7"/>
    <w:rsid w:val="105F2D4E"/>
    <w:rsid w:val="105F7E70"/>
    <w:rsid w:val="105F7F23"/>
    <w:rsid w:val="106D43EE"/>
    <w:rsid w:val="10725EA8"/>
    <w:rsid w:val="10741E80"/>
    <w:rsid w:val="107439CE"/>
    <w:rsid w:val="10833C11"/>
    <w:rsid w:val="108F6A5A"/>
    <w:rsid w:val="109220A6"/>
    <w:rsid w:val="10973B61"/>
    <w:rsid w:val="10A06571"/>
    <w:rsid w:val="10AB4F16"/>
    <w:rsid w:val="10AE35A2"/>
    <w:rsid w:val="10B04957"/>
    <w:rsid w:val="10BB784F"/>
    <w:rsid w:val="10C04E65"/>
    <w:rsid w:val="10C2298C"/>
    <w:rsid w:val="10C500F9"/>
    <w:rsid w:val="10CC08BD"/>
    <w:rsid w:val="10DD5A17"/>
    <w:rsid w:val="10E30B54"/>
    <w:rsid w:val="10E8616A"/>
    <w:rsid w:val="10EF2973"/>
    <w:rsid w:val="10F22B45"/>
    <w:rsid w:val="10F35EDA"/>
    <w:rsid w:val="10F60887"/>
    <w:rsid w:val="10F66AD9"/>
    <w:rsid w:val="10F7015B"/>
    <w:rsid w:val="10F82A3F"/>
    <w:rsid w:val="10FB7C4C"/>
    <w:rsid w:val="10FC5772"/>
    <w:rsid w:val="11056D1C"/>
    <w:rsid w:val="110765F0"/>
    <w:rsid w:val="110A60E1"/>
    <w:rsid w:val="110F36F7"/>
    <w:rsid w:val="111B6540"/>
    <w:rsid w:val="11203B56"/>
    <w:rsid w:val="1125116C"/>
    <w:rsid w:val="11270A41"/>
    <w:rsid w:val="11292A0B"/>
    <w:rsid w:val="11357601"/>
    <w:rsid w:val="11382C4E"/>
    <w:rsid w:val="1140560A"/>
    <w:rsid w:val="114A2981"/>
    <w:rsid w:val="114E06C3"/>
    <w:rsid w:val="114E2471"/>
    <w:rsid w:val="114F1D45"/>
    <w:rsid w:val="11507EDF"/>
    <w:rsid w:val="115630D4"/>
    <w:rsid w:val="11691059"/>
    <w:rsid w:val="116B3023"/>
    <w:rsid w:val="116E2B13"/>
    <w:rsid w:val="116F23E8"/>
    <w:rsid w:val="1173012A"/>
    <w:rsid w:val="11731ED8"/>
    <w:rsid w:val="117A14B8"/>
    <w:rsid w:val="117D68B3"/>
    <w:rsid w:val="118B5BFE"/>
    <w:rsid w:val="118C2F9A"/>
    <w:rsid w:val="11902A8A"/>
    <w:rsid w:val="11904838"/>
    <w:rsid w:val="11911FF2"/>
    <w:rsid w:val="119D51A7"/>
    <w:rsid w:val="119F0F1F"/>
    <w:rsid w:val="11A2456B"/>
    <w:rsid w:val="11AA3420"/>
    <w:rsid w:val="11B00A36"/>
    <w:rsid w:val="11B147AE"/>
    <w:rsid w:val="11B20C52"/>
    <w:rsid w:val="11B85B3D"/>
    <w:rsid w:val="11C24C0D"/>
    <w:rsid w:val="11C42733"/>
    <w:rsid w:val="11CE5360"/>
    <w:rsid w:val="11D24E50"/>
    <w:rsid w:val="11D34725"/>
    <w:rsid w:val="11D706B9"/>
    <w:rsid w:val="11DD37F5"/>
    <w:rsid w:val="11E64458"/>
    <w:rsid w:val="11F12DFD"/>
    <w:rsid w:val="11FA43A7"/>
    <w:rsid w:val="120B2110"/>
    <w:rsid w:val="12192A7F"/>
    <w:rsid w:val="122136E2"/>
    <w:rsid w:val="12232628"/>
    <w:rsid w:val="122907E8"/>
    <w:rsid w:val="12296A3A"/>
    <w:rsid w:val="122A4C8C"/>
    <w:rsid w:val="122B4561"/>
    <w:rsid w:val="122D02D9"/>
    <w:rsid w:val="122D2087"/>
    <w:rsid w:val="122F38C7"/>
    <w:rsid w:val="12302D61"/>
    <w:rsid w:val="1232769D"/>
    <w:rsid w:val="12331667"/>
    <w:rsid w:val="123553DF"/>
    <w:rsid w:val="123C051C"/>
    <w:rsid w:val="125515DD"/>
    <w:rsid w:val="125A6BF4"/>
    <w:rsid w:val="125C296C"/>
    <w:rsid w:val="12631F4C"/>
    <w:rsid w:val="12650510"/>
    <w:rsid w:val="126B7053"/>
    <w:rsid w:val="126F6B43"/>
    <w:rsid w:val="12704669"/>
    <w:rsid w:val="127A1044"/>
    <w:rsid w:val="127E6D86"/>
    <w:rsid w:val="128123D2"/>
    <w:rsid w:val="12972790"/>
    <w:rsid w:val="129739A4"/>
    <w:rsid w:val="129B7938"/>
    <w:rsid w:val="129C0FBA"/>
    <w:rsid w:val="129E11D6"/>
    <w:rsid w:val="12A04F4F"/>
    <w:rsid w:val="12A54313"/>
    <w:rsid w:val="12A644BF"/>
    <w:rsid w:val="12AA36D7"/>
    <w:rsid w:val="12B46304"/>
    <w:rsid w:val="12B74046"/>
    <w:rsid w:val="12B772C8"/>
    <w:rsid w:val="12BE3627"/>
    <w:rsid w:val="12C0739F"/>
    <w:rsid w:val="12C10A21"/>
    <w:rsid w:val="12C423BB"/>
    <w:rsid w:val="12C549B5"/>
    <w:rsid w:val="12C81DAF"/>
    <w:rsid w:val="12D40754"/>
    <w:rsid w:val="12D658A6"/>
    <w:rsid w:val="12DA1AE3"/>
    <w:rsid w:val="12DB5F87"/>
    <w:rsid w:val="12E3308D"/>
    <w:rsid w:val="12E52961"/>
    <w:rsid w:val="12EC1F42"/>
    <w:rsid w:val="12EF37E0"/>
    <w:rsid w:val="12F232D0"/>
    <w:rsid w:val="12F64B6E"/>
    <w:rsid w:val="12FB3F33"/>
    <w:rsid w:val="1303497A"/>
    <w:rsid w:val="13040F8F"/>
    <w:rsid w:val="130848A2"/>
    <w:rsid w:val="130A061A"/>
    <w:rsid w:val="130C6140"/>
    <w:rsid w:val="13141499"/>
    <w:rsid w:val="13160D6D"/>
    <w:rsid w:val="13165211"/>
    <w:rsid w:val="13174AE5"/>
    <w:rsid w:val="131B7216"/>
    <w:rsid w:val="131D034D"/>
    <w:rsid w:val="131E2317"/>
    <w:rsid w:val="131E40C5"/>
    <w:rsid w:val="131E5E73"/>
    <w:rsid w:val="13203999"/>
    <w:rsid w:val="13257202"/>
    <w:rsid w:val="132A2CAA"/>
    <w:rsid w:val="1331204B"/>
    <w:rsid w:val="13386F35"/>
    <w:rsid w:val="133E2072"/>
    <w:rsid w:val="13405DEA"/>
    <w:rsid w:val="134358DA"/>
    <w:rsid w:val="134767A9"/>
    <w:rsid w:val="13477042"/>
    <w:rsid w:val="134E49AB"/>
    <w:rsid w:val="13517FF7"/>
    <w:rsid w:val="13545D39"/>
    <w:rsid w:val="135875D7"/>
    <w:rsid w:val="135950FD"/>
    <w:rsid w:val="135B0E75"/>
    <w:rsid w:val="135D699C"/>
    <w:rsid w:val="13655850"/>
    <w:rsid w:val="13781A27"/>
    <w:rsid w:val="137D5290"/>
    <w:rsid w:val="137E7A43"/>
    <w:rsid w:val="13804F34"/>
    <w:rsid w:val="138228A6"/>
    <w:rsid w:val="13855EF2"/>
    <w:rsid w:val="138561F1"/>
    <w:rsid w:val="138C54D3"/>
    <w:rsid w:val="138E124B"/>
    <w:rsid w:val="13904FC3"/>
    <w:rsid w:val="1394398D"/>
    <w:rsid w:val="13961EAE"/>
    <w:rsid w:val="1399374C"/>
    <w:rsid w:val="139D184F"/>
    <w:rsid w:val="13A22600"/>
    <w:rsid w:val="13A24CF6"/>
    <w:rsid w:val="13A33B33"/>
    <w:rsid w:val="13A445CA"/>
    <w:rsid w:val="13A66595"/>
    <w:rsid w:val="13AA7707"/>
    <w:rsid w:val="13AB3A56"/>
    <w:rsid w:val="13B011C1"/>
    <w:rsid w:val="13B660AC"/>
    <w:rsid w:val="13B862C8"/>
    <w:rsid w:val="13BD10C8"/>
    <w:rsid w:val="13BD743A"/>
    <w:rsid w:val="13C0517C"/>
    <w:rsid w:val="13C20EF5"/>
    <w:rsid w:val="13C407C9"/>
    <w:rsid w:val="13C54541"/>
    <w:rsid w:val="13CC6536"/>
    <w:rsid w:val="13CE7899"/>
    <w:rsid w:val="13D44784"/>
    <w:rsid w:val="13DA623E"/>
    <w:rsid w:val="13E175CD"/>
    <w:rsid w:val="13E26EA1"/>
    <w:rsid w:val="13E62E35"/>
    <w:rsid w:val="13E640E2"/>
    <w:rsid w:val="13EE3A98"/>
    <w:rsid w:val="13F13588"/>
    <w:rsid w:val="13FB39E8"/>
    <w:rsid w:val="13FD1F2D"/>
    <w:rsid w:val="14025795"/>
    <w:rsid w:val="14065285"/>
    <w:rsid w:val="140C2170"/>
    <w:rsid w:val="140E5EE8"/>
    <w:rsid w:val="140E7C96"/>
    <w:rsid w:val="1410477D"/>
    <w:rsid w:val="14107EB2"/>
    <w:rsid w:val="14123C2A"/>
    <w:rsid w:val="141352AC"/>
    <w:rsid w:val="14151024"/>
    <w:rsid w:val="141C6857"/>
    <w:rsid w:val="14213E6D"/>
    <w:rsid w:val="1424570B"/>
    <w:rsid w:val="14270D58"/>
    <w:rsid w:val="14276FAA"/>
    <w:rsid w:val="142C636E"/>
    <w:rsid w:val="142E0338"/>
    <w:rsid w:val="14324F46"/>
    <w:rsid w:val="1437543F"/>
    <w:rsid w:val="143771ED"/>
    <w:rsid w:val="143811B7"/>
    <w:rsid w:val="14392248"/>
    <w:rsid w:val="143C2C5E"/>
    <w:rsid w:val="14447B5C"/>
    <w:rsid w:val="1448764C"/>
    <w:rsid w:val="14496F20"/>
    <w:rsid w:val="144E2788"/>
    <w:rsid w:val="14515DD5"/>
    <w:rsid w:val="145204CA"/>
    <w:rsid w:val="14531B4D"/>
    <w:rsid w:val="14593607"/>
    <w:rsid w:val="14602C66"/>
    <w:rsid w:val="14661880"/>
    <w:rsid w:val="14665D24"/>
    <w:rsid w:val="14681A9C"/>
    <w:rsid w:val="146D0AF0"/>
    <w:rsid w:val="146D70B2"/>
    <w:rsid w:val="146E6986"/>
    <w:rsid w:val="14777F31"/>
    <w:rsid w:val="14787805"/>
    <w:rsid w:val="148461AA"/>
    <w:rsid w:val="148E5193"/>
    <w:rsid w:val="14975EDD"/>
    <w:rsid w:val="149A3C1F"/>
    <w:rsid w:val="149C1746"/>
    <w:rsid w:val="149C7998"/>
    <w:rsid w:val="14A10B0A"/>
    <w:rsid w:val="14A14FAE"/>
    <w:rsid w:val="14A30D26"/>
    <w:rsid w:val="14A625C4"/>
    <w:rsid w:val="14A979BF"/>
    <w:rsid w:val="14AD5701"/>
    <w:rsid w:val="14B06F9F"/>
    <w:rsid w:val="14B60A59"/>
    <w:rsid w:val="14B922F8"/>
    <w:rsid w:val="14BB6070"/>
    <w:rsid w:val="14C50C9C"/>
    <w:rsid w:val="14C52A4A"/>
    <w:rsid w:val="14CB3DD9"/>
    <w:rsid w:val="14CD7B51"/>
    <w:rsid w:val="14D56A06"/>
    <w:rsid w:val="14DE58BA"/>
    <w:rsid w:val="14DF1632"/>
    <w:rsid w:val="14E05AD6"/>
    <w:rsid w:val="14E07884"/>
    <w:rsid w:val="14E32ED1"/>
    <w:rsid w:val="14E37374"/>
    <w:rsid w:val="14E530ED"/>
    <w:rsid w:val="14E950DD"/>
    <w:rsid w:val="14ED768B"/>
    <w:rsid w:val="14EE1926"/>
    <w:rsid w:val="14F41582"/>
    <w:rsid w:val="14F448DE"/>
    <w:rsid w:val="14F50E56"/>
    <w:rsid w:val="14F72E20"/>
    <w:rsid w:val="14FB159B"/>
    <w:rsid w:val="14FC0436"/>
    <w:rsid w:val="14FE7D0A"/>
    <w:rsid w:val="15001CD4"/>
    <w:rsid w:val="150A2B53"/>
    <w:rsid w:val="150C0679"/>
    <w:rsid w:val="15156B6F"/>
    <w:rsid w:val="151B4D60"/>
    <w:rsid w:val="151D2886"/>
    <w:rsid w:val="151E545D"/>
    <w:rsid w:val="152139F9"/>
    <w:rsid w:val="1525173B"/>
    <w:rsid w:val="152A4FA3"/>
    <w:rsid w:val="152B4878"/>
    <w:rsid w:val="153100E0"/>
    <w:rsid w:val="15363948"/>
    <w:rsid w:val="15406575"/>
    <w:rsid w:val="154A73F4"/>
    <w:rsid w:val="154D47EE"/>
    <w:rsid w:val="155D0ED5"/>
    <w:rsid w:val="15632263"/>
    <w:rsid w:val="15655FDB"/>
    <w:rsid w:val="156E1E72"/>
    <w:rsid w:val="1573694A"/>
    <w:rsid w:val="1574512C"/>
    <w:rsid w:val="15842905"/>
    <w:rsid w:val="15852867"/>
    <w:rsid w:val="158D422C"/>
    <w:rsid w:val="159348F7"/>
    <w:rsid w:val="159D39C7"/>
    <w:rsid w:val="15A85EC8"/>
    <w:rsid w:val="15AD20D5"/>
    <w:rsid w:val="15AF54A9"/>
    <w:rsid w:val="15B048FA"/>
    <w:rsid w:val="15B163F0"/>
    <w:rsid w:val="15B50D11"/>
    <w:rsid w:val="15B605E5"/>
    <w:rsid w:val="15BE749A"/>
    <w:rsid w:val="15BF393E"/>
    <w:rsid w:val="15BF56EC"/>
    <w:rsid w:val="15C076B6"/>
    <w:rsid w:val="15C50828"/>
    <w:rsid w:val="15C9656A"/>
    <w:rsid w:val="15D32F45"/>
    <w:rsid w:val="15D5522C"/>
    <w:rsid w:val="15D867AD"/>
    <w:rsid w:val="15DA2525"/>
    <w:rsid w:val="15DF5D8E"/>
    <w:rsid w:val="15DF7B3C"/>
    <w:rsid w:val="15F630D7"/>
    <w:rsid w:val="15F64E85"/>
    <w:rsid w:val="15FF3D3A"/>
    <w:rsid w:val="16007AB2"/>
    <w:rsid w:val="1606156C"/>
    <w:rsid w:val="1609105D"/>
    <w:rsid w:val="160A26DF"/>
    <w:rsid w:val="160F7CF5"/>
    <w:rsid w:val="16135A37"/>
    <w:rsid w:val="161F618A"/>
    <w:rsid w:val="162419F3"/>
    <w:rsid w:val="163D4862"/>
    <w:rsid w:val="163F682C"/>
    <w:rsid w:val="16425791"/>
    <w:rsid w:val="16491459"/>
    <w:rsid w:val="164B51D1"/>
    <w:rsid w:val="164D1414"/>
    <w:rsid w:val="16500A3A"/>
    <w:rsid w:val="165D6CB3"/>
    <w:rsid w:val="1666200B"/>
    <w:rsid w:val="167209B0"/>
    <w:rsid w:val="16767A1C"/>
    <w:rsid w:val="16781D3E"/>
    <w:rsid w:val="167C5922"/>
    <w:rsid w:val="16827E53"/>
    <w:rsid w:val="168B3820"/>
    <w:rsid w:val="16946B78"/>
    <w:rsid w:val="169A1CB5"/>
    <w:rsid w:val="169F376F"/>
    <w:rsid w:val="16A86180"/>
    <w:rsid w:val="16A9014A"/>
    <w:rsid w:val="16AB2114"/>
    <w:rsid w:val="16AD4750"/>
    <w:rsid w:val="16B014D8"/>
    <w:rsid w:val="16B03286"/>
    <w:rsid w:val="16B26FFE"/>
    <w:rsid w:val="16B5089D"/>
    <w:rsid w:val="16B56AEF"/>
    <w:rsid w:val="16B70AB9"/>
    <w:rsid w:val="16B72867"/>
    <w:rsid w:val="16BC22ED"/>
    <w:rsid w:val="16CB1E6E"/>
    <w:rsid w:val="16DA6555"/>
    <w:rsid w:val="16DE7DF3"/>
    <w:rsid w:val="16EB16CE"/>
    <w:rsid w:val="16F45869"/>
    <w:rsid w:val="16F47617"/>
    <w:rsid w:val="16FE0496"/>
    <w:rsid w:val="16FE3FF2"/>
    <w:rsid w:val="17005FBC"/>
    <w:rsid w:val="17051824"/>
    <w:rsid w:val="170610F8"/>
    <w:rsid w:val="17084E70"/>
    <w:rsid w:val="17092996"/>
    <w:rsid w:val="17101F77"/>
    <w:rsid w:val="171B1048"/>
    <w:rsid w:val="1720665E"/>
    <w:rsid w:val="17253C74"/>
    <w:rsid w:val="17285513"/>
    <w:rsid w:val="172B0B5F"/>
    <w:rsid w:val="17367C2F"/>
    <w:rsid w:val="17375756"/>
    <w:rsid w:val="173914CE"/>
    <w:rsid w:val="173B5246"/>
    <w:rsid w:val="173C2D6C"/>
    <w:rsid w:val="17451C21"/>
    <w:rsid w:val="17465999"/>
    <w:rsid w:val="1763479D"/>
    <w:rsid w:val="1763654B"/>
    <w:rsid w:val="176709F1"/>
    <w:rsid w:val="176C18A3"/>
    <w:rsid w:val="176D73C9"/>
    <w:rsid w:val="176F3141"/>
    <w:rsid w:val="17716EB9"/>
    <w:rsid w:val="17771FF6"/>
    <w:rsid w:val="177E15D6"/>
    <w:rsid w:val="178A3AD7"/>
    <w:rsid w:val="178A795A"/>
    <w:rsid w:val="178F7340"/>
    <w:rsid w:val="179761F4"/>
    <w:rsid w:val="179901BE"/>
    <w:rsid w:val="179D7CAF"/>
    <w:rsid w:val="179F7397"/>
    <w:rsid w:val="17A10E21"/>
    <w:rsid w:val="17A252C5"/>
    <w:rsid w:val="17A32DEB"/>
    <w:rsid w:val="17AD5A18"/>
    <w:rsid w:val="17AF353E"/>
    <w:rsid w:val="17B31280"/>
    <w:rsid w:val="17B648CC"/>
    <w:rsid w:val="17BB0135"/>
    <w:rsid w:val="17C52D61"/>
    <w:rsid w:val="17CC40F0"/>
    <w:rsid w:val="17DE3E23"/>
    <w:rsid w:val="17E23913"/>
    <w:rsid w:val="17E7717C"/>
    <w:rsid w:val="17EE22B8"/>
    <w:rsid w:val="17EE4066"/>
    <w:rsid w:val="18023FB5"/>
    <w:rsid w:val="180856D2"/>
    <w:rsid w:val="180970F2"/>
    <w:rsid w:val="180E4708"/>
    <w:rsid w:val="18100480"/>
    <w:rsid w:val="18185587"/>
    <w:rsid w:val="181A30AD"/>
    <w:rsid w:val="181B5077"/>
    <w:rsid w:val="181D2B9D"/>
    <w:rsid w:val="181D494B"/>
    <w:rsid w:val="1821268E"/>
    <w:rsid w:val="18226406"/>
    <w:rsid w:val="18297794"/>
    <w:rsid w:val="182A0E16"/>
    <w:rsid w:val="182B350C"/>
    <w:rsid w:val="182C1032"/>
    <w:rsid w:val="18316649"/>
    <w:rsid w:val="18475E6C"/>
    <w:rsid w:val="185145F5"/>
    <w:rsid w:val="18543B9A"/>
    <w:rsid w:val="18561C0B"/>
    <w:rsid w:val="18567E5D"/>
    <w:rsid w:val="185D11EC"/>
    <w:rsid w:val="186758E2"/>
    <w:rsid w:val="186802BC"/>
    <w:rsid w:val="186B3909"/>
    <w:rsid w:val="18714C97"/>
    <w:rsid w:val="18730A0F"/>
    <w:rsid w:val="18787DD4"/>
    <w:rsid w:val="187D53EA"/>
    <w:rsid w:val="188026EA"/>
    <w:rsid w:val="18804FF8"/>
    <w:rsid w:val="18822A00"/>
    <w:rsid w:val="188350F6"/>
    <w:rsid w:val="188D1AD1"/>
    <w:rsid w:val="1890511D"/>
    <w:rsid w:val="18910E95"/>
    <w:rsid w:val="18932E60"/>
    <w:rsid w:val="18950986"/>
    <w:rsid w:val="18982224"/>
    <w:rsid w:val="189866C8"/>
    <w:rsid w:val="189B3AC2"/>
    <w:rsid w:val="18A1557C"/>
    <w:rsid w:val="18A8690B"/>
    <w:rsid w:val="18B232E6"/>
    <w:rsid w:val="18BC5F12"/>
    <w:rsid w:val="18C354F3"/>
    <w:rsid w:val="18C9062F"/>
    <w:rsid w:val="18C96881"/>
    <w:rsid w:val="18CB084B"/>
    <w:rsid w:val="18CD6371"/>
    <w:rsid w:val="18D23988"/>
    <w:rsid w:val="18D45952"/>
    <w:rsid w:val="18DD40DB"/>
    <w:rsid w:val="18DE232D"/>
    <w:rsid w:val="18E13BCB"/>
    <w:rsid w:val="18E216F1"/>
    <w:rsid w:val="18E67433"/>
    <w:rsid w:val="18F03E0E"/>
    <w:rsid w:val="18F51424"/>
    <w:rsid w:val="18F953B8"/>
    <w:rsid w:val="18FA4C8D"/>
    <w:rsid w:val="18FC3D8A"/>
    <w:rsid w:val="18FE4FFE"/>
    <w:rsid w:val="190653E0"/>
    <w:rsid w:val="190855FC"/>
    <w:rsid w:val="19094ED0"/>
    <w:rsid w:val="190B6E9A"/>
    <w:rsid w:val="1910625E"/>
    <w:rsid w:val="1912647A"/>
    <w:rsid w:val="19145D4E"/>
    <w:rsid w:val="191775ED"/>
    <w:rsid w:val="191E6BCD"/>
    <w:rsid w:val="192166BD"/>
    <w:rsid w:val="192B3098"/>
    <w:rsid w:val="19306900"/>
    <w:rsid w:val="19314B52"/>
    <w:rsid w:val="193208CA"/>
    <w:rsid w:val="19353F17"/>
    <w:rsid w:val="193957B5"/>
    <w:rsid w:val="19436634"/>
    <w:rsid w:val="194B7296"/>
    <w:rsid w:val="195C14A3"/>
    <w:rsid w:val="195F2D42"/>
    <w:rsid w:val="19636CD6"/>
    <w:rsid w:val="196D545F"/>
    <w:rsid w:val="196E39FC"/>
    <w:rsid w:val="19742C91"/>
    <w:rsid w:val="19744A3F"/>
    <w:rsid w:val="197607B7"/>
    <w:rsid w:val="197C2433"/>
    <w:rsid w:val="19834C82"/>
    <w:rsid w:val="19866520"/>
    <w:rsid w:val="198804EA"/>
    <w:rsid w:val="198809D6"/>
    <w:rsid w:val="198A6011"/>
    <w:rsid w:val="198D78AF"/>
    <w:rsid w:val="19923117"/>
    <w:rsid w:val="19960E59"/>
    <w:rsid w:val="199944A6"/>
    <w:rsid w:val="199D21E8"/>
    <w:rsid w:val="199E1ABC"/>
    <w:rsid w:val="19A370D2"/>
    <w:rsid w:val="19A5109C"/>
    <w:rsid w:val="19A54BF8"/>
    <w:rsid w:val="19AD7F51"/>
    <w:rsid w:val="19AF3CC9"/>
    <w:rsid w:val="19B25567"/>
    <w:rsid w:val="19B27315"/>
    <w:rsid w:val="19B337B9"/>
    <w:rsid w:val="19BD0194"/>
    <w:rsid w:val="19C31523"/>
    <w:rsid w:val="19C808E7"/>
    <w:rsid w:val="19CA465F"/>
    <w:rsid w:val="19CF6119"/>
    <w:rsid w:val="19D454DE"/>
    <w:rsid w:val="19DB2B9E"/>
    <w:rsid w:val="19EC0A79"/>
    <w:rsid w:val="19EE2A43"/>
    <w:rsid w:val="19EF2318"/>
    <w:rsid w:val="19F210D5"/>
    <w:rsid w:val="19F33BB6"/>
    <w:rsid w:val="19F70C35"/>
    <w:rsid w:val="19FA13E8"/>
    <w:rsid w:val="19FD61E8"/>
    <w:rsid w:val="1A023DF9"/>
    <w:rsid w:val="1A073B05"/>
    <w:rsid w:val="1A0D71B1"/>
    <w:rsid w:val="1A0F29BA"/>
    <w:rsid w:val="1A116732"/>
    <w:rsid w:val="1A143B2C"/>
    <w:rsid w:val="1A18186E"/>
    <w:rsid w:val="1A187AC0"/>
    <w:rsid w:val="1A1D6E85"/>
    <w:rsid w:val="1A1E49AB"/>
    <w:rsid w:val="1A204BC7"/>
    <w:rsid w:val="1A2E4BEE"/>
    <w:rsid w:val="1A310B82"/>
    <w:rsid w:val="1A3146DE"/>
    <w:rsid w:val="1A332204"/>
    <w:rsid w:val="1A367F46"/>
    <w:rsid w:val="1A3B37AF"/>
    <w:rsid w:val="1A450189"/>
    <w:rsid w:val="1A4563DB"/>
    <w:rsid w:val="1A4C32C6"/>
    <w:rsid w:val="1A4C59BC"/>
    <w:rsid w:val="1A4F0ED2"/>
    <w:rsid w:val="1A512FD2"/>
    <w:rsid w:val="1A5328A6"/>
    <w:rsid w:val="1A562397"/>
    <w:rsid w:val="1A5B175B"/>
    <w:rsid w:val="1A5D1977"/>
    <w:rsid w:val="1A5D54D3"/>
    <w:rsid w:val="1A644AB4"/>
    <w:rsid w:val="1A6745A4"/>
    <w:rsid w:val="1A710F7F"/>
    <w:rsid w:val="1A750A6F"/>
    <w:rsid w:val="1A772A39"/>
    <w:rsid w:val="1A8011C2"/>
    <w:rsid w:val="1A82318C"/>
    <w:rsid w:val="1A862C7C"/>
    <w:rsid w:val="1A864A2A"/>
    <w:rsid w:val="1A8A3DEE"/>
    <w:rsid w:val="1A8B2040"/>
    <w:rsid w:val="1A8C5DB8"/>
    <w:rsid w:val="1A9A2283"/>
    <w:rsid w:val="1A9C424D"/>
    <w:rsid w:val="1A9D6217"/>
    <w:rsid w:val="1A9D7FC6"/>
    <w:rsid w:val="1AA41354"/>
    <w:rsid w:val="1AA749A0"/>
    <w:rsid w:val="1AB1581F"/>
    <w:rsid w:val="1AB71087"/>
    <w:rsid w:val="1AB8095B"/>
    <w:rsid w:val="1ABD2416"/>
    <w:rsid w:val="1ABF1CEA"/>
    <w:rsid w:val="1ACC4407"/>
    <w:rsid w:val="1AD339E7"/>
    <w:rsid w:val="1AD36A86"/>
    <w:rsid w:val="1AE41750"/>
    <w:rsid w:val="1AE94FB9"/>
    <w:rsid w:val="1AF8344E"/>
    <w:rsid w:val="1AFF658A"/>
    <w:rsid w:val="1B012302"/>
    <w:rsid w:val="1B0B373B"/>
    <w:rsid w:val="1B0D0CA7"/>
    <w:rsid w:val="1B157B5C"/>
    <w:rsid w:val="1B19589E"/>
    <w:rsid w:val="1B281F85"/>
    <w:rsid w:val="1B3A5814"/>
    <w:rsid w:val="1B3A75C2"/>
    <w:rsid w:val="1B486183"/>
    <w:rsid w:val="1B4A3CA9"/>
    <w:rsid w:val="1B4D19EC"/>
    <w:rsid w:val="1B520DB0"/>
    <w:rsid w:val="1B542D7A"/>
    <w:rsid w:val="1B59213E"/>
    <w:rsid w:val="1B5A7C65"/>
    <w:rsid w:val="1B6063DC"/>
    <w:rsid w:val="1B701236"/>
    <w:rsid w:val="1B707CB3"/>
    <w:rsid w:val="1B762CF0"/>
    <w:rsid w:val="1B79633D"/>
    <w:rsid w:val="1B7C407F"/>
    <w:rsid w:val="1B7D7150"/>
    <w:rsid w:val="1B8076CB"/>
    <w:rsid w:val="1B851185"/>
    <w:rsid w:val="1B852F33"/>
    <w:rsid w:val="1B8A054A"/>
    <w:rsid w:val="1B8B6070"/>
    <w:rsid w:val="1B8D1DE8"/>
    <w:rsid w:val="1B91148A"/>
    <w:rsid w:val="1B916494"/>
    <w:rsid w:val="1B917B2A"/>
    <w:rsid w:val="1B970EB9"/>
    <w:rsid w:val="1B9A62B3"/>
    <w:rsid w:val="1B9E3FF5"/>
    <w:rsid w:val="1BA535D6"/>
    <w:rsid w:val="1BAA299A"/>
    <w:rsid w:val="1BB13D28"/>
    <w:rsid w:val="1BB6133F"/>
    <w:rsid w:val="1BB9742E"/>
    <w:rsid w:val="1BC11A92"/>
    <w:rsid w:val="1BC7354C"/>
    <w:rsid w:val="1BCC0B62"/>
    <w:rsid w:val="1BCF2401"/>
    <w:rsid w:val="1BD6378F"/>
    <w:rsid w:val="1BD714DD"/>
    <w:rsid w:val="1BD73063"/>
    <w:rsid w:val="1BDE0896"/>
    <w:rsid w:val="1BE85270"/>
    <w:rsid w:val="1BED2887"/>
    <w:rsid w:val="1BF73705"/>
    <w:rsid w:val="1BFD0D1C"/>
    <w:rsid w:val="1BFE4A94"/>
    <w:rsid w:val="1C0A3439"/>
    <w:rsid w:val="1C0C5403"/>
    <w:rsid w:val="1C0F0A4F"/>
    <w:rsid w:val="1C2344FA"/>
    <w:rsid w:val="1C275D99"/>
    <w:rsid w:val="1C281B11"/>
    <w:rsid w:val="1C2A5889"/>
    <w:rsid w:val="1C2A7637"/>
    <w:rsid w:val="1C362480"/>
    <w:rsid w:val="1C3E30E2"/>
    <w:rsid w:val="1C3F7586"/>
    <w:rsid w:val="1C4A7433"/>
    <w:rsid w:val="1C4E77C9"/>
    <w:rsid w:val="1C6012AB"/>
    <w:rsid w:val="1C6074FD"/>
    <w:rsid w:val="1C694603"/>
    <w:rsid w:val="1C6C773B"/>
    <w:rsid w:val="1C6E7E6B"/>
    <w:rsid w:val="1C730FDE"/>
    <w:rsid w:val="1C7B60E4"/>
    <w:rsid w:val="1C7D3C0B"/>
    <w:rsid w:val="1C7F3E27"/>
    <w:rsid w:val="1C7F5BD5"/>
    <w:rsid w:val="1C8036FB"/>
    <w:rsid w:val="1C821221"/>
    <w:rsid w:val="1C896A53"/>
    <w:rsid w:val="1C8B27CB"/>
    <w:rsid w:val="1C8C3BB7"/>
    <w:rsid w:val="1C9A47BD"/>
    <w:rsid w:val="1C9D605B"/>
    <w:rsid w:val="1C9E33AA"/>
    <w:rsid w:val="1C9F1DD3"/>
    <w:rsid w:val="1CAC2742"/>
    <w:rsid w:val="1CAC44F0"/>
    <w:rsid w:val="1CB6536F"/>
    <w:rsid w:val="1CB82E95"/>
    <w:rsid w:val="1CBC0BD7"/>
    <w:rsid w:val="1CBC1555"/>
    <w:rsid w:val="1CBF06C7"/>
    <w:rsid w:val="1CC41428"/>
    <w:rsid w:val="1CC47A8B"/>
    <w:rsid w:val="1CD37CCF"/>
    <w:rsid w:val="1CDD6D9F"/>
    <w:rsid w:val="1CE26164"/>
    <w:rsid w:val="1CE81E71"/>
    <w:rsid w:val="1CE912A0"/>
    <w:rsid w:val="1CEE68B6"/>
    <w:rsid w:val="1CF30708"/>
    <w:rsid w:val="1CFE5FBD"/>
    <w:rsid w:val="1D022362"/>
    <w:rsid w:val="1D036806"/>
    <w:rsid w:val="1D0B1216"/>
    <w:rsid w:val="1D100F23"/>
    <w:rsid w:val="1D1207F7"/>
    <w:rsid w:val="1D187DD7"/>
    <w:rsid w:val="1D2247B2"/>
    <w:rsid w:val="1D2422D8"/>
    <w:rsid w:val="1D2E13A9"/>
    <w:rsid w:val="1D322C47"/>
    <w:rsid w:val="1D3369BF"/>
    <w:rsid w:val="1D3544E5"/>
    <w:rsid w:val="1D3E783E"/>
    <w:rsid w:val="1D4110DC"/>
    <w:rsid w:val="1D41732E"/>
    <w:rsid w:val="1D48246B"/>
    <w:rsid w:val="1D484219"/>
    <w:rsid w:val="1D53441F"/>
    <w:rsid w:val="1D57445C"/>
    <w:rsid w:val="1D5F5A06"/>
    <w:rsid w:val="1D5F77B4"/>
    <w:rsid w:val="1D6628F1"/>
    <w:rsid w:val="1D6848BB"/>
    <w:rsid w:val="1D6D0123"/>
    <w:rsid w:val="1D6F3E9B"/>
    <w:rsid w:val="1D725739"/>
    <w:rsid w:val="1D743260"/>
    <w:rsid w:val="1D790876"/>
    <w:rsid w:val="1D7A3E1C"/>
    <w:rsid w:val="1D7A45EE"/>
    <w:rsid w:val="1D7C2114"/>
    <w:rsid w:val="1D813BCE"/>
    <w:rsid w:val="1D862F93"/>
    <w:rsid w:val="1D8965DF"/>
    <w:rsid w:val="1D8E3BF5"/>
    <w:rsid w:val="1D951428"/>
    <w:rsid w:val="1D954F84"/>
    <w:rsid w:val="1D976F4E"/>
    <w:rsid w:val="1D9E208B"/>
    <w:rsid w:val="1DA04055"/>
    <w:rsid w:val="1DA376A1"/>
    <w:rsid w:val="1DAD49C3"/>
    <w:rsid w:val="1DB21FDA"/>
    <w:rsid w:val="1DC51D0D"/>
    <w:rsid w:val="1DC6338F"/>
    <w:rsid w:val="1DCB6BF8"/>
    <w:rsid w:val="1DD71A40"/>
    <w:rsid w:val="1DD97567"/>
    <w:rsid w:val="1DE2702B"/>
    <w:rsid w:val="1DE55F0B"/>
    <w:rsid w:val="1DEB1048"/>
    <w:rsid w:val="1DEC729A"/>
    <w:rsid w:val="1DF12B02"/>
    <w:rsid w:val="1DFB572F"/>
    <w:rsid w:val="1DFC5003"/>
    <w:rsid w:val="1E0345E3"/>
    <w:rsid w:val="1E0A5972"/>
    <w:rsid w:val="1E0F2F88"/>
    <w:rsid w:val="1E1B192D"/>
    <w:rsid w:val="1E1D56A5"/>
    <w:rsid w:val="1E236A34"/>
    <w:rsid w:val="1E2527AC"/>
    <w:rsid w:val="1E25455A"/>
    <w:rsid w:val="1E3D5D47"/>
    <w:rsid w:val="1E3F16B2"/>
    <w:rsid w:val="1E403142"/>
    <w:rsid w:val="1E480248"/>
    <w:rsid w:val="1E48649A"/>
    <w:rsid w:val="1E4D585F"/>
    <w:rsid w:val="1E58492F"/>
    <w:rsid w:val="1E62755C"/>
    <w:rsid w:val="1E641526"/>
    <w:rsid w:val="1E65295C"/>
    <w:rsid w:val="1E682698"/>
    <w:rsid w:val="1E6A6411"/>
    <w:rsid w:val="1E733517"/>
    <w:rsid w:val="1E7828DC"/>
    <w:rsid w:val="1E831280"/>
    <w:rsid w:val="1E875215"/>
    <w:rsid w:val="1E8C6387"/>
    <w:rsid w:val="1E9B0CC0"/>
    <w:rsid w:val="1E9B481C"/>
    <w:rsid w:val="1EA00084"/>
    <w:rsid w:val="1EA336D1"/>
    <w:rsid w:val="1EA638ED"/>
    <w:rsid w:val="1EAB0F03"/>
    <w:rsid w:val="1EB06262"/>
    <w:rsid w:val="1EB1403F"/>
    <w:rsid w:val="1EB15DEE"/>
    <w:rsid w:val="1EBD4792"/>
    <w:rsid w:val="1EC024D4"/>
    <w:rsid w:val="1EC41FC5"/>
    <w:rsid w:val="1EC75611"/>
    <w:rsid w:val="1ECC70CB"/>
    <w:rsid w:val="1ED3045A"/>
    <w:rsid w:val="1EDA3596"/>
    <w:rsid w:val="1EDF6DFF"/>
    <w:rsid w:val="1EE00481"/>
    <w:rsid w:val="1EF17756"/>
    <w:rsid w:val="1EF26B32"/>
    <w:rsid w:val="1EF67CA4"/>
    <w:rsid w:val="1F0060BE"/>
    <w:rsid w:val="1F016D75"/>
    <w:rsid w:val="1F022AED"/>
    <w:rsid w:val="1F061F30"/>
    <w:rsid w:val="1F06438B"/>
    <w:rsid w:val="1F066139"/>
    <w:rsid w:val="1F0D5A54"/>
    <w:rsid w:val="1F0E4FEE"/>
    <w:rsid w:val="1F130856"/>
    <w:rsid w:val="1F143C6C"/>
    <w:rsid w:val="1F226CEB"/>
    <w:rsid w:val="1F234F3D"/>
    <w:rsid w:val="1F2760B0"/>
    <w:rsid w:val="1F2F7577"/>
    <w:rsid w:val="1F30765A"/>
    <w:rsid w:val="1F354C71"/>
    <w:rsid w:val="1F38392F"/>
    <w:rsid w:val="1F394761"/>
    <w:rsid w:val="1F3F789D"/>
    <w:rsid w:val="1F400AAB"/>
    <w:rsid w:val="1F4B4494"/>
    <w:rsid w:val="1F4B6242"/>
    <w:rsid w:val="1F4C5B16"/>
    <w:rsid w:val="1F552C1D"/>
    <w:rsid w:val="1F572E39"/>
    <w:rsid w:val="1F5A0233"/>
    <w:rsid w:val="1F5C0367"/>
    <w:rsid w:val="1F5C21FD"/>
    <w:rsid w:val="1F5C3FAB"/>
    <w:rsid w:val="1F5F56C1"/>
    <w:rsid w:val="1F6B0205"/>
    <w:rsid w:val="1F6C2B40"/>
    <w:rsid w:val="1F707A57"/>
    <w:rsid w:val="1F721A21"/>
    <w:rsid w:val="1F72557D"/>
    <w:rsid w:val="1F7363E0"/>
    <w:rsid w:val="1F775289"/>
    <w:rsid w:val="1F7E2174"/>
    <w:rsid w:val="1F7F7C9A"/>
    <w:rsid w:val="1F861028"/>
    <w:rsid w:val="1F896D6A"/>
    <w:rsid w:val="1F8B4890"/>
    <w:rsid w:val="1F8B663F"/>
    <w:rsid w:val="1F8B7238"/>
    <w:rsid w:val="1F8F25D3"/>
    <w:rsid w:val="1F941997"/>
    <w:rsid w:val="1F95570F"/>
    <w:rsid w:val="1F974FE3"/>
    <w:rsid w:val="1F9A0F77"/>
    <w:rsid w:val="1FA3607E"/>
    <w:rsid w:val="1FA6791C"/>
    <w:rsid w:val="1FA83694"/>
    <w:rsid w:val="1FA94D17"/>
    <w:rsid w:val="1FB65DB1"/>
    <w:rsid w:val="1FC61D6D"/>
    <w:rsid w:val="1FC656D4"/>
    <w:rsid w:val="1FC97167"/>
    <w:rsid w:val="1FCD6C57"/>
    <w:rsid w:val="1FCF0C21"/>
    <w:rsid w:val="1FD04999"/>
    <w:rsid w:val="1FD06747"/>
    <w:rsid w:val="1FD224BF"/>
    <w:rsid w:val="1FD55B0C"/>
    <w:rsid w:val="1FD71884"/>
    <w:rsid w:val="1FDC6E9A"/>
    <w:rsid w:val="1FE02E2E"/>
    <w:rsid w:val="1FE346CD"/>
    <w:rsid w:val="1FE43FA1"/>
    <w:rsid w:val="1FF24910"/>
    <w:rsid w:val="1FFB7C68"/>
    <w:rsid w:val="20014B53"/>
    <w:rsid w:val="20032679"/>
    <w:rsid w:val="20054643"/>
    <w:rsid w:val="200A3A07"/>
    <w:rsid w:val="200F101E"/>
    <w:rsid w:val="2011123A"/>
    <w:rsid w:val="20232D1B"/>
    <w:rsid w:val="203647FC"/>
    <w:rsid w:val="20384A18"/>
    <w:rsid w:val="20390790"/>
    <w:rsid w:val="203B62B7"/>
    <w:rsid w:val="203E7B55"/>
    <w:rsid w:val="20474C5B"/>
    <w:rsid w:val="204A02A8"/>
    <w:rsid w:val="204D01CF"/>
    <w:rsid w:val="205253AE"/>
    <w:rsid w:val="2059673D"/>
    <w:rsid w:val="205D447F"/>
    <w:rsid w:val="206155F1"/>
    <w:rsid w:val="206375BB"/>
    <w:rsid w:val="206D3F96"/>
    <w:rsid w:val="208D63E6"/>
    <w:rsid w:val="208D7F0D"/>
    <w:rsid w:val="208F03B0"/>
    <w:rsid w:val="208F6602"/>
    <w:rsid w:val="2091237A"/>
    <w:rsid w:val="20914128"/>
    <w:rsid w:val="20937EA1"/>
    <w:rsid w:val="20947775"/>
    <w:rsid w:val="20A35C0A"/>
    <w:rsid w:val="20BE2A44"/>
    <w:rsid w:val="20C04A0E"/>
    <w:rsid w:val="20CE712B"/>
    <w:rsid w:val="20DD55C0"/>
    <w:rsid w:val="20DD736E"/>
    <w:rsid w:val="20ED20DF"/>
    <w:rsid w:val="20EF2BFD"/>
    <w:rsid w:val="20F33380"/>
    <w:rsid w:val="20F6042F"/>
    <w:rsid w:val="20F91002"/>
    <w:rsid w:val="20FF1092"/>
    <w:rsid w:val="21004E0A"/>
    <w:rsid w:val="210112AE"/>
    <w:rsid w:val="21026DD4"/>
    <w:rsid w:val="210C7C53"/>
    <w:rsid w:val="21134B3E"/>
    <w:rsid w:val="2116462E"/>
    <w:rsid w:val="21197C6C"/>
    <w:rsid w:val="211D776A"/>
    <w:rsid w:val="211F7986"/>
    <w:rsid w:val="212705E9"/>
    <w:rsid w:val="2129610F"/>
    <w:rsid w:val="212D20A3"/>
    <w:rsid w:val="213276BA"/>
    <w:rsid w:val="21336F8E"/>
    <w:rsid w:val="213C2203"/>
    <w:rsid w:val="213D1BBA"/>
    <w:rsid w:val="21463165"/>
    <w:rsid w:val="21472A39"/>
    <w:rsid w:val="2148051F"/>
    <w:rsid w:val="214B077B"/>
    <w:rsid w:val="214B42D7"/>
    <w:rsid w:val="215313DE"/>
    <w:rsid w:val="21613AFB"/>
    <w:rsid w:val="21667363"/>
    <w:rsid w:val="216B6728"/>
    <w:rsid w:val="216C53BD"/>
    <w:rsid w:val="21723F5A"/>
    <w:rsid w:val="2173382E"/>
    <w:rsid w:val="217557F8"/>
    <w:rsid w:val="217575A6"/>
    <w:rsid w:val="217D645B"/>
    <w:rsid w:val="217F21D3"/>
    <w:rsid w:val="21837F15"/>
    <w:rsid w:val="218D48F0"/>
    <w:rsid w:val="21921F06"/>
    <w:rsid w:val="21937A2C"/>
    <w:rsid w:val="21957C48"/>
    <w:rsid w:val="219A0DBB"/>
    <w:rsid w:val="219C0FD7"/>
    <w:rsid w:val="21A25EC1"/>
    <w:rsid w:val="21B52099"/>
    <w:rsid w:val="21BF6A73"/>
    <w:rsid w:val="21C61BB0"/>
    <w:rsid w:val="21CB18BC"/>
    <w:rsid w:val="21CB262D"/>
    <w:rsid w:val="21CD4745"/>
    <w:rsid w:val="21D73DBD"/>
    <w:rsid w:val="21E04D26"/>
    <w:rsid w:val="21E07116"/>
    <w:rsid w:val="21E14C3C"/>
    <w:rsid w:val="21E604A4"/>
    <w:rsid w:val="21E64000"/>
    <w:rsid w:val="21F229A5"/>
    <w:rsid w:val="21F91F85"/>
    <w:rsid w:val="22031056"/>
    <w:rsid w:val="220628F4"/>
    <w:rsid w:val="220E7CE5"/>
    <w:rsid w:val="22146DBF"/>
    <w:rsid w:val="221943D6"/>
    <w:rsid w:val="22196184"/>
    <w:rsid w:val="222A213F"/>
    <w:rsid w:val="222F1E4B"/>
    <w:rsid w:val="22342FBD"/>
    <w:rsid w:val="2237485C"/>
    <w:rsid w:val="223C1E72"/>
    <w:rsid w:val="223E5BEA"/>
    <w:rsid w:val="224156DA"/>
    <w:rsid w:val="22433200"/>
    <w:rsid w:val="22590C76"/>
    <w:rsid w:val="226513C9"/>
    <w:rsid w:val="226715E5"/>
    <w:rsid w:val="226A4C31"/>
    <w:rsid w:val="226F3FF6"/>
    <w:rsid w:val="226F7696"/>
    <w:rsid w:val="22761828"/>
    <w:rsid w:val="227930C6"/>
    <w:rsid w:val="227C6712"/>
    <w:rsid w:val="228201CD"/>
    <w:rsid w:val="22835CF3"/>
    <w:rsid w:val="22851A6B"/>
    <w:rsid w:val="22853819"/>
    <w:rsid w:val="228A52D3"/>
    <w:rsid w:val="22947F00"/>
    <w:rsid w:val="229E2B2D"/>
    <w:rsid w:val="22A04AF7"/>
    <w:rsid w:val="22A6463F"/>
    <w:rsid w:val="22A85759"/>
    <w:rsid w:val="22AA7723"/>
    <w:rsid w:val="22AC524A"/>
    <w:rsid w:val="22AC6FF8"/>
    <w:rsid w:val="22AD4B1E"/>
    <w:rsid w:val="22AF0896"/>
    <w:rsid w:val="22B81E40"/>
    <w:rsid w:val="22B8599C"/>
    <w:rsid w:val="22B91715"/>
    <w:rsid w:val="22BC1436"/>
    <w:rsid w:val="22C00CF5"/>
    <w:rsid w:val="22C24A6D"/>
    <w:rsid w:val="22C500B9"/>
    <w:rsid w:val="22C81958"/>
    <w:rsid w:val="22CF2CE6"/>
    <w:rsid w:val="22D8603F"/>
    <w:rsid w:val="22DD18A7"/>
    <w:rsid w:val="22E471B1"/>
    <w:rsid w:val="22EC3898"/>
    <w:rsid w:val="22F17100"/>
    <w:rsid w:val="22FC68C8"/>
    <w:rsid w:val="23052BAC"/>
    <w:rsid w:val="2309444A"/>
    <w:rsid w:val="230C7A96"/>
    <w:rsid w:val="230E7CB2"/>
    <w:rsid w:val="231132FF"/>
    <w:rsid w:val="231921B3"/>
    <w:rsid w:val="231D1CA3"/>
    <w:rsid w:val="231F3C6E"/>
    <w:rsid w:val="23264FFC"/>
    <w:rsid w:val="233319E5"/>
    <w:rsid w:val="23376A8B"/>
    <w:rsid w:val="233F60BE"/>
    <w:rsid w:val="2342795C"/>
    <w:rsid w:val="23445482"/>
    <w:rsid w:val="234E00AF"/>
    <w:rsid w:val="23593283"/>
    <w:rsid w:val="235B27CC"/>
    <w:rsid w:val="235C0774"/>
    <w:rsid w:val="235C6C70"/>
    <w:rsid w:val="23616034"/>
    <w:rsid w:val="23641680"/>
    <w:rsid w:val="23671171"/>
    <w:rsid w:val="23695913"/>
    <w:rsid w:val="237A70F6"/>
    <w:rsid w:val="237C2E6E"/>
    <w:rsid w:val="237F295E"/>
    <w:rsid w:val="238A37F2"/>
    <w:rsid w:val="238C0BD7"/>
    <w:rsid w:val="23983A20"/>
    <w:rsid w:val="239F090A"/>
    <w:rsid w:val="23A02DE9"/>
    <w:rsid w:val="23A979DB"/>
    <w:rsid w:val="23AE0B4E"/>
    <w:rsid w:val="23B0550D"/>
    <w:rsid w:val="23B4085A"/>
    <w:rsid w:val="23BA1BE8"/>
    <w:rsid w:val="23BE3486"/>
    <w:rsid w:val="23C12F77"/>
    <w:rsid w:val="23C44815"/>
    <w:rsid w:val="23C91E2B"/>
    <w:rsid w:val="23CE2F9E"/>
    <w:rsid w:val="23D5432C"/>
    <w:rsid w:val="23DA6CA9"/>
    <w:rsid w:val="23DC390D"/>
    <w:rsid w:val="23DF33FD"/>
    <w:rsid w:val="23E12CD1"/>
    <w:rsid w:val="23E26A49"/>
    <w:rsid w:val="23E34C9B"/>
    <w:rsid w:val="23EB3B50"/>
    <w:rsid w:val="23F23130"/>
    <w:rsid w:val="24042E63"/>
    <w:rsid w:val="24076056"/>
    <w:rsid w:val="240A6118"/>
    <w:rsid w:val="240B5FA0"/>
    <w:rsid w:val="240D3AC6"/>
    <w:rsid w:val="241035B6"/>
    <w:rsid w:val="241412F8"/>
    <w:rsid w:val="24155071"/>
    <w:rsid w:val="2423153B"/>
    <w:rsid w:val="2425011E"/>
    <w:rsid w:val="24284DA4"/>
    <w:rsid w:val="24294678"/>
    <w:rsid w:val="242D23BA"/>
    <w:rsid w:val="242D4168"/>
    <w:rsid w:val="243C25FD"/>
    <w:rsid w:val="244020ED"/>
    <w:rsid w:val="244119C2"/>
    <w:rsid w:val="24443260"/>
    <w:rsid w:val="24455956"/>
    <w:rsid w:val="244A6AC8"/>
    <w:rsid w:val="244F0582"/>
    <w:rsid w:val="24521E21"/>
    <w:rsid w:val="24545B99"/>
    <w:rsid w:val="24596D0B"/>
    <w:rsid w:val="245C4A4D"/>
    <w:rsid w:val="245C67FB"/>
    <w:rsid w:val="245E2574"/>
    <w:rsid w:val="24727DCD"/>
    <w:rsid w:val="24747E1D"/>
    <w:rsid w:val="24765B0F"/>
    <w:rsid w:val="247D50F0"/>
    <w:rsid w:val="24822706"/>
    <w:rsid w:val="24861ACA"/>
    <w:rsid w:val="249146F7"/>
    <w:rsid w:val="249266C1"/>
    <w:rsid w:val="24945F95"/>
    <w:rsid w:val="249661B1"/>
    <w:rsid w:val="24997A50"/>
    <w:rsid w:val="249E0BC2"/>
    <w:rsid w:val="24A00DDE"/>
    <w:rsid w:val="24A0493A"/>
    <w:rsid w:val="24A501A2"/>
    <w:rsid w:val="24A81A41"/>
    <w:rsid w:val="24AE34FB"/>
    <w:rsid w:val="24AF2DCF"/>
    <w:rsid w:val="24B11358"/>
    <w:rsid w:val="24BB1774"/>
    <w:rsid w:val="24BE74B6"/>
    <w:rsid w:val="24C20D54"/>
    <w:rsid w:val="24C50845"/>
    <w:rsid w:val="24C62B31"/>
    <w:rsid w:val="24C745BD"/>
    <w:rsid w:val="24C809DF"/>
    <w:rsid w:val="24CD14A7"/>
    <w:rsid w:val="24D26ABE"/>
    <w:rsid w:val="24D665AE"/>
    <w:rsid w:val="24DB3BC4"/>
    <w:rsid w:val="24E0742D"/>
    <w:rsid w:val="24E52C95"/>
    <w:rsid w:val="24EA3E07"/>
    <w:rsid w:val="24EC7B7F"/>
    <w:rsid w:val="250065AD"/>
    <w:rsid w:val="250749B9"/>
    <w:rsid w:val="250F7D12"/>
    <w:rsid w:val="251133E5"/>
    <w:rsid w:val="25140E84"/>
    <w:rsid w:val="251610A0"/>
    <w:rsid w:val="25184E18"/>
    <w:rsid w:val="251B66B7"/>
    <w:rsid w:val="25201F1F"/>
    <w:rsid w:val="252D109A"/>
    <w:rsid w:val="25331C52"/>
    <w:rsid w:val="25386706"/>
    <w:rsid w:val="25421E95"/>
    <w:rsid w:val="2547125A"/>
    <w:rsid w:val="254C4AC2"/>
    <w:rsid w:val="254E083A"/>
    <w:rsid w:val="254E4396"/>
    <w:rsid w:val="25506360"/>
    <w:rsid w:val="2551032A"/>
    <w:rsid w:val="255120D8"/>
    <w:rsid w:val="25545725"/>
    <w:rsid w:val="25553977"/>
    <w:rsid w:val="255641C8"/>
    <w:rsid w:val="25585215"/>
    <w:rsid w:val="25627E42"/>
    <w:rsid w:val="256B7B2F"/>
    <w:rsid w:val="25766576"/>
    <w:rsid w:val="25777D91"/>
    <w:rsid w:val="257A518B"/>
    <w:rsid w:val="257B0F03"/>
    <w:rsid w:val="257D2ECD"/>
    <w:rsid w:val="257F27A2"/>
    <w:rsid w:val="257F6C45"/>
    <w:rsid w:val="258778A8"/>
    <w:rsid w:val="258B7398"/>
    <w:rsid w:val="25965D3D"/>
    <w:rsid w:val="25981AB5"/>
    <w:rsid w:val="259A582D"/>
    <w:rsid w:val="259D70CC"/>
    <w:rsid w:val="25A57FF5"/>
    <w:rsid w:val="25A91F14"/>
    <w:rsid w:val="25AB3B32"/>
    <w:rsid w:val="25AB7A3A"/>
    <w:rsid w:val="25B34B41"/>
    <w:rsid w:val="25B6018D"/>
    <w:rsid w:val="25BA5ED0"/>
    <w:rsid w:val="25BE7507"/>
    <w:rsid w:val="25BF7042"/>
    <w:rsid w:val="25C60739"/>
    <w:rsid w:val="25C66622"/>
    <w:rsid w:val="25C7239A"/>
    <w:rsid w:val="25D16D75"/>
    <w:rsid w:val="25D6438C"/>
    <w:rsid w:val="25DA3E7C"/>
    <w:rsid w:val="25E60A73"/>
    <w:rsid w:val="25E82A3D"/>
    <w:rsid w:val="25EC3BAF"/>
    <w:rsid w:val="25F23142"/>
    <w:rsid w:val="25F52A64"/>
    <w:rsid w:val="25FC0296"/>
    <w:rsid w:val="26040EF9"/>
    <w:rsid w:val="2604714B"/>
    <w:rsid w:val="26054063"/>
    <w:rsid w:val="26086C3B"/>
    <w:rsid w:val="260929B3"/>
    <w:rsid w:val="260B672B"/>
    <w:rsid w:val="261206FC"/>
    <w:rsid w:val="26190E48"/>
    <w:rsid w:val="261A4BC0"/>
    <w:rsid w:val="26217CFD"/>
    <w:rsid w:val="26263894"/>
    <w:rsid w:val="262A4E03"/>
    <w:rsid w:val="262E5F76"/>
    <w:rsid w:val="26487037"/>
    <w:rsid w:val="264E003E"/>
    <w:rsid w:val="265359DC"/>
    <w:rsid w:val="26543C2E"/>
    <w:rsid w:val="265C6F87"/>
    <w:rsid w:val="2661634B"/>
    <w:rsid w:val="26624741"/>
    <w:rsid w:val="26681488"/>
    <w:rsid w:val="2668592C"/>
    <w:rsid w:val="266876DA"/>
    <w:rsid w:val="266D620A"/>
    <w:rsid w:val="266D6A9E"/>
    <w:rsid w:val="266F0A68"/>
    <w:rsid w:val="267047E0"/>
    <w:rsid w:val="26722306"/>
    <w:rsid w:val="267A740D"/>
    <w:rsid w:val="268169ED"/>
    <w:rsid w:val="26822B98"/>
    <w:rsid w:val="268564DD"/>
    <w:rsid w:val="268F69D3"/>
    <w:rsid w:val="26926A95"/>
    <w:rsid w:val="269404CF"/>
    <w:rsid w:val="2694227D"/>
    <w:rsid w:val="269B185D"/>
    <w:rsid w:val="269F0C21"/>
    <w:rsid w:val="26A1499A"/>
    <w:rsid w:val="26A80CBB"/>
    <w:rsid w:val="26A821CC"/>
    <w:rsid w:val="26B476D0"/>
    <w:rsid w:val="26B96187"/>
    <w:rsid w:val="26B97F35"/>
    <w:rsid w:val="26C30DB4"/>
    <w:rsid w:val="26C32B62"/>
    <w:rsid w:val="26CA0394"/>
    <w:rsid w:val="26CB1A16"/>
    <w:rsid w:val="26CC5EBA"/>
    <w:rsid w:val="26CC7C68"/>
    <w:rsid w:val="26D177A7"/>
    <w:rsid w:val="26D27249"/>
    <w:rsid w:val="26D46B1D"/>
    <w:rsid w:val="26D905D7"/>
    <w:rsid w:val="26E50D2A"/>
    <w:rsid w:val="26ED7BDF"/>
    <w:rsid w:val="26EF7DFB"/>
    <w:rsid w:val="26F45411"/>
    <w:rsid w:val="26F62F37"/>
    <w:rsid w:val="26FC7E22"/>
    <w:rsid w:val="26FE003E"/>
    <w:rsid w:val="270218C6"/>
    <w:rsid w:val="270317DA"/>
    <w:rsid w:val="27070CA1"/>
    <w:rsid w:val="27111B1F"/>
    <w:rsid w:val="27127645"/>
    <w:rsid w:val="27171CC2"/>
    <w:rsid w:val="271B299E"/>
    <w:rsid w:val="27223D2C"/>
    <w:rsid w:val="27247AA4"/>
    <w:rsid w:val="272950BB"/>
    <w:rsid w:val="272C4BAB"/>
    <w:rsid w:val="27337CE7"/>
    <w:rsid w:val="273E043A"/>
    <w:rsid w:val="27400656"/>
    <w:rsid w:val="2751016E"/>
    <w:rsid w:val="27514612"/>
    <w:rsid w:val="2752510C"/>
    <w:rsid w:val="27545EB0"/>
    <w:rsid w:val="27561C28"/>
    <w:rsid w:val="275639D6"/>
    <w:rsid w:val="2758774E"/>
    <w:rsid w:val="275B2D9A"/>
    <w:rsid w:val="276500BD"/>
    <w:rsid w:val="276A7481"/>
    <w:rsid w:val="276E6F72"/>
    <w:rsid w:val="278241EB"/>
    <w:rsid w:val="278247CB"/>
    <w:rsid w:val="278542BB"/>
    <w:rsid w:val="27906EE8"/>
    <w:rsid w:val="27930786"/>
    <w:rsid w:val="279938C3"/>
    <w:rsid w:val="279B3ADF"/>
    <w:rsid w:val="27A02EA3"/>
    <w:rsid w:val="27A209C9"/>
    <w:rsid w:val="27A72484"/>
    <w:rsid w:val="27A847C5"/>
    <w:rsid w:val="27AA5AD0"/>
    <w:rsid w:val="27BA1BD2"/>
    <w:rsid w:val="27BD5803"/>
    <w:rsid w:val="27BF157B"/>
    <w:rsid w:val="27C43035"/>
    <w:rsid w:val="27C65D96"/>
    <w:rsid w:val="27C70430"/>
    <w:rsid w:val="27CB7F20"/>
    <w:rsid w:val="27D112AE"/>
    <w:rsid w:val="27D74B17"/>
    <w:rsid w:val="27DF5779"/>
    <w:rsid w:val="27E47234"/>
    <w:rsid w:val="27E54A18"/>
    <w:rsid w:val="27E72880"/>
    <w:rsid w:val="27E9484A"/>
    <w:rsid w:val="27E965F8"/>
    <w:rsid w:val="27EB2370"/>
    <w:rsid w:val="27EB411E"/>
    <w:rsid w:val="27ED433A"/>
    <w:rsid w:val="27F154AD"/>
    <w:rsid w:val="27F304AC"/>
    <w:rsid w:val="27F84A8D"/>
    <w:rsid w:val="27FC69D4"/>
    <w:rsid w:val="27FD20A3"/>
    <w:rsid w:val="27FF406E"/>
    <w:rsid w:val="280478D6"/>
    <w:rsid w:val="280B656E"/>
    <w:rsid w:val="280D678A"/>
    <w:rsid w:val="280E42B1"/>
    <w:rsid w:val="280E605F"/>
    <w:rsid w:val="28133675"/>
    <w:rsid w:val="281C4C20"/>
    <w:rsid w:val="281F026C"/>
    <w:rsid w:val="282633A8"/>
    <w:rsid w:val="282835C4"/>
    <w:rsid w:val="28327F9F"/>
    <w:rsid w:val="283755B5"/>
    <w:rsid w:val="283B0F4C"/>
    <w:rsid w:val="283D7E81"/>
    <w:rsid w:val="283E1311"/>
    <w:rsid w:val="284303FE"/>
    <w:rsid w:val="284321AC"/>
    <w:rsid w:val="28485A15"/>
    <w:rsid w:val="2849353B"/>
    <w:rsid w:val="284B1061"/>
    <w:rsid w:val="284B2E0F"/>
    <w:rsid w:val="28500425"/>
    <w:rsid w:val="28506677"/>
    <w:rsid w:val="28537F15"/>
    <w:rsid w:val="285717B4"/>
    <w:rsid w:val="285C6DCA"/>
    <w:rsid w:val="285D2B42"/>
    <w:rsid w:val="28610884"/>
    <w:rsid w:val="286345FC"/>
    <w:rsid w:val="286D547B"/>
    <w:rsid w:val="286D6F60"/>
    <w:rsid w:val="286D7229"/>
    <w:rsid w:val="28724840"/>
    <w:rsid w:val="28754330"/>
    <w:rsid w:val="287560DE"/>
    <w:rsid w:val="287700A8"/>
    <w:rsid w:val="287A1946"/>
    <w:rsid w:val="287F6F5C"/>
    <w:rsid w:val="288822B5"/>
    <w:rsid w:val="28884063"/>
    <w:rsid w:val="288F53F1"/>
    <w:rsid w:val="288F719F"/>
    <w:rsid w:val="28902F18"/>
    <w:rsid w:val="28926C90"/>
    <w:rsid w:val="28940C5A"/>
    <w:rsid w:val="289A5B44"/>
    <w:rsid w:val="28A6273B"/>
    <w:rsid w:val="28AD3ACA"/>
    <w:rsid w:val="28AF339E"/>
    <w:rsid w:val="28B52B84"/>
    <w:rsid w:val="28B704A4"/>
    <w:rsid w:val="28BA3E25"/>
    <w:rsid w:val="28BC5ABB"/>
    <w:rsid w:val="28C037FD"/>
    <w:rsid w:val="28C52BC1"/>
    <w:rsid w:val="28CC03F4"/>
    <w:rsid w:val="28CD1A76"/>
    <w:rsid w:val="28CD7CC8"/>
    <w:rsid w:val="28CF1C92"/>
    <w:rsid w:val="28DB0637"/>
    <w:rsid w:val="28E03E9F"/>
    <w:rsid w:val="28E53263"/>
    <w:rsid w:val="28EF7C3E"/>
    <w:rsid w:val="28F25980"/>
    <w:rsid w:val="28F2772E"/>
    <w:rsid w:val="28FE60D3"/>
    <w:rsid w:val="2903193C"/>
    <w:rsid w:val="290336EA"/>
    <w:rsid w:val="29037B8D"/>
    <w:rsid w:val="29057462"/>
    <w:rsid w:val="29080D00"/>
    <w:rsid w:val="290851A4"/>
    <w:rsid w:val="290D6316"/>
    <w:rsid w:val="291678C1"/>
    <w:rsid w:val="291B0A33"/>
    <w:rsid w:val="291E22D1"/>
    <w:rsid w:val="29202FD3"/>
    <w:rsid w:val="29233D8C"/>
    <w:rsid w:val="292673D8"/>
    <w:rsid w:val="292875F4"/>
    <w:rsid w:val="292F1638"/>
    <w:rsid w:val="293164A9"/>
    <w:rsid w:val="293354B1"/>
    <w:rsid w:val="29341AF5"/>
    <w:rsid w:val="293B10D5"/>
    <w:rsid w:val="293D4E4D"/>
    <w:rsid w:val="293E0BC6"/>
    <w:rsid w:val="294D2BB7"/>
    <w:rsid w:val="295108F9"/>
    <w:rsid w:val="295647E3"/>
    <w:rsid w:val="29583A35"/>
    <w:rsid w:val="295949AF"/>
    <w:rsid w:val="29634188"/>
    <w:rsid w:val="296E14AB"/>
    <w:rsid w:val="29763EBB"/>
    <w:rsid w:val="297665B1"/>
    <w:rsid w:val="29785E86"/>
    <w:rsid w:val="297B506E"/>
    <w:rsid w:val="297E0FC2"/>
    <w:rsid w:val="298760C9"/>
    <w:rsid w:val="29891E41"/>
    <w:rsid w:val="298A3E0B"/>
    <w:rsid w:val="298E38FB"/>
    <w:rsid w:val="298E7457"/>
    <w:rsid w:val="298F1421"/>
    <w:rsid w:val="298F4F7D"/>
    <w:rsid w:val="29916F47"/>
    <w:rsid w:val="29977B6E"/>
    <w:rsid w:val="299E3412"/>
    <w:rsid w:val="29AC3D81"/>
    <w:rsid w:val="29B02BED"/>
    <w:rsid w:val="29B35110"/>
    <w:rsid w:val="29C4731D"/>
    <w:rsid w:val="29C54E43"/>
    <w:rsid w:val="29C56BF1"/>
    <w:rsid w:val="29C63095"/>
    <w:rsid w:val="29C94933"/>
    <w:rsid w:val="29C94B05"/>
    <w:rsid w:val="29D15E68"/>
    <w:rsid w:val="29D46E34"/>
    <w:rsid w:val="29D55086"/>
    <w:rsid w:val="29DA6B40"/>
    <w:rsid w:val="29DB6414"/>
    <w:rsid w:val="29E4176D"/>
    <w:rsid w:val="29EA6657"/>
    <w:rsid w:val="29F01EC0"/>
    <w:rsid w:val="29F23E8A"/>
    <w:rsid w:val="29F51284"/>
    <w:rsid w:val="29FA689B"/>
    <w:rsid w:val="2A027E45"/>
    <w:rsid w:val="2A04596B"/>
    <w:rsid w:val="2A067935"/>
    <w:rsid w:val="2A0C4820"/>
    <w:rsid w:val="2A0E67EA"/>
    <w:rsid w:val="2A141C7C"/>
    <w:rsid w:val="2A252432"/>
    <w:rsid w:val="2A263B34"/>
    <w:rsid w:val="2A2C6C70"/>
    <w:rsid w:val="2A2D4EC2"/>
    <w:rsid w:val="2A36189D"/>
    <w:rsid w:val="2A385615"/>
    <w:rsid w:val="2A505BBC"/>
    <w:rsid w:val="2A524929"/>
    <w:rsid w:val="2A5306A1"/>
    <w:rsid w:val="2A554419"/>
    <w:rsid w:val="2A5A558B"/>
    <w:rsid w:val="2A614B6C"/>
    <w:rsid w:val="2A6308E4"/>
    <w:rsid w:val="2A6428AE"/>
    <w:rsid w:val="2A662182"/>
    <w:rsid w:val="2A6B1546"/>
    <w:rsid w:val="2A6D1762"/>
    <w:rsid w:val="2A7A5C2D"/>
    <w:rsid w:val="2A81520E"/>
    <w:rsid w:val="2A8637D8"/>
    <w:rsid w:val="2A88659C"/>
    <w:rsid w:val="2A8B7E3A"/>
    <w:rsid w:val="2A924D25"/>
    <w:rsid w:val="2A97058D"/>
    <w:rsid w:val="2A992557"/>
    <w:rsid w:val="2A9A38C5"/>
    <w:rsid w:val="2A9E191C"/>
    <w:rsid w:val="2AA131BA"/>
    <w:rsid w:val="2AA607D0"/>
    <w:rsid w:val="2AAF3B29"/>
    <w:rsid w:val="2AB56C65"/>
    <w:rsid w:val="2ABA24CE"/>
    <w:rsid w:val="2ABA427C"/>
    <w:rsid w:val="2ABB299B"/>
    <w:rsid w:val="2ABC1DA2"/>
    <w:rsid w:val="2ABF7AE4"/>
    <w:rsid w:val="2AC11AAE"/>
    <w:rsid w:val="2AC1385C"/>
    <w:rsid w:val="2ACF41CB"/>
    <w:rsid w:val="2ACF7D27"/>
    <w:rsid w:val="2AD52E64"/>
    <w:rsid w:val="2AD96DF8"/>
    <w:rsid w:val="2ADC41F2"/>
    <w:rsid w:val="2AE13991"/>
    <w:rsid w:val="2AEF2177"/>
    <w:rsid w:val="2AEF3F25"/>
    <w:rsid w:val="2AF43C32"/>
    <w:rsid w:val="2AF754D0"/>
    <w:rsid w:val="2AF92FF6"/>
    <w:rsid w:val="2AFA28CA"/>
    <w:rsid w:val="2AFC6642"/>
    <w:rsid w:val="2B035C23"/>
    <w:rsid w:val="2B0674C1"/>
    <w:rsid w:val="2B0A0D5F"/>
    <w:rsid w:val="2B0C5B64"/>
    <w:rsid w:val="2B0F6376"/>
    <w:rsid w:val="2B116592"/>
    <w:rsid w:val="2B157704"/>
    <w:rsid w:val="2B1B2F6C"/>
    <w:rsid w:val="2B1F7D54"/>
    <w:rsid w:val="2B261911"/>
    <w:rsid w:val="2B2636BF"/>
    <w:rsid w:val="2B285689"/>
    <w:rsid w:val="2B2924BB"/>
    <w:rsid w:val="2B2C517A"/>
    <w:rsid w:val="2B345DDC"/>
    <w:rsid w:val="2B3E30FF"/>
    <w:rsid w:val="2B404781"/>
    <w:rsid w:val="2B4C1378"/>
    <w:rsid w:val="2B4E2D46"/>
    <w:rsid w:val="2B522706"/>
    <w:rsid w:val="2B5244B4"/>
    <w:rsid w:val="2B591CE7"/>
    <w:rsid w:val="2B6A5CA2"/>
    <w:rsid w:val="2B6A7A50"/>
    <w:rsid w:val="2B6C33FB"/>
    <w:rsid w:val="2B6C37C8"/>
    <w:rsid w:val="2B6C5576"/>
    <w:rsid w:val="2B6D7540"/>
    <w:rsid w:val="2B6F5AD4"/>
    <w:rsid w:val="2B7408CF"/>
    <w:rsid w:val="2B774B23"/>
    <w:rsid w:val="2B795EE5"/>
    <w:rsid w:val="2B7B7EAF"/>
    <w:rsid w:val="2B7D7783"/>
    <w:rsid w:val="2B7F799F"/>
    <w:rsid w:val="2B836D64"/>
    <w:rsid w:val="2B97636B"/>
    <w:rsid w:val="2B9D6077"/>
    <w:rsid w:val="2BAD5B8F"/>
    <w:rsid w:val="2BB62C95"/>
    <w:rsid w:val="2BB66F76"/>
    <w:rsid w:val="2BB86A0D"/>
    <w:rsid w:val="2BC55A49"/>
    <w:rsid w:val="2BCA6741"/>
    <w:rsid w:val="2BCC2FE7"/>
    <w:rsid w:val="2BCE6231"/>
    <w:rsid w:val="2BE21CDC"/>
    <w:rsid w:val="2BE43CE0"/>
    <w:rsid w:val="2BE5357A"/>
    <w:rsid w:val="2BE55328"/>
    <w:rsid w:val="2BE710A1"/>
    <w:rsid w:val="2BE772F2"/>
    <w:rsid w:val="2BE94E19"/>
    <w:rsid w:val="2BF11F1F"/>
    <w:rsid w:val="2BF87197"/>
    <w:rsid w:val="2BFB4B4C"/>
    <w:rsid w:val="2BFC24BF"/>
    <w:rsid w:val="2BFD2672"/>
    <w:rsid w:val="2BFD6B16"/>
    <w:rsid w:val="2BFF463C"/>
    <w:rsid w:val="2C097269"/>
    <w:rsid w:val="2C1005F7"/>
    <w:rsid w:val="2C183950"/>
    <w:rsid w:val="2C1A3224"/>
    <w:rsid w:val="2C2045B2"/>
    <w:rsid w:val="2C212804"/>
    <w:rsid w:val="2C2B3683"/>
    <w:rsid w:val="2C2C2F57"/>
    <w:rsid w:val="2C412EA7"/>
    <w:rsid w:val="2C46226B"/>
    <w:rsid w:val="2C491D5B"/>
    <w:rsid w:val="2C4B162F"/>
    <w:rsid w:val="2C5030EA"/>
    <w:rsid w:val="2C567FD4"/>
    <w:rsid w:val="2C576226"/>
    <w:rsid w:val="2C593EDC"/>
    <w:rsid w:val="2C5A7AC4"/>
    <w:rsid w:val="2C5D1363"/>
    <w:rsid w:val="2C5F157F"/>
    <w:rsid w:val="2C5F50DB"/>
    <w:rsid w:val="2C640943"/>
    <w:rsid w:val="2C7072E8"/>
    <w:rsid w:val="2C732934"/>
    <w:rsid w:val="2C840D23"/>
    <w:rsid w:val="2C844B41"/>
    <w:rsid w:val="2C923702"/>
    <w:rsid w:val="2C927C51"/>
    <w:rsid w:val="2C954FA0"/>
    <w:rsid w:val="2C972AC7"/>
    <w:rsid w:val="2C996564"/>
    <w:rsid w:val="2C9C17E1"/>
    <w:rsid w:val="2CA3146B"/>
    <w:rsid w:val="2CA35285"/>
    <w:rsid w:val="2CA43435"/>
    <w:rsid w:val="2CA46F92"/>
    <w:rsid w:val="2CAB0320"/>
    <w:rsid w:val="2CAD5E46"/>
    <w:rsid w:val="2CB35427"/>
    <w:rsid w:val="2CB73169"/>
    <w:rsid w:val="2CBE44F7"/>
    <w:rsid w:val="2CBE62A5"/>
    <w:rsid w:val="2CC31B0E"/>
    <w:rsid w:val="2CC338BC"/>
    <w:rsid w:val="2CC6515A"/>
    <w:rsid w:val="2CCA2E9C"/>
    <w:rsid w:val="2CCB2BA8"/>
    <w:rsid w:val="2CCB451E"/>
    <w:rsid w:val="2CCD0296"/>
    <w:rsid w:val="2CD47877"/>
    <w:rsid w:val="2CDF621C"/>
    <w:rsid w:val="2CE37ABA"/>
    <w:rsid w:val="2CF27769"/>
    <w:rsid w:val="2CF41CC7"/>
    <w:rsid w:val="2CFE2B46"/>
    <w:rsid w:val="2CFE48F4"/>
    <w:rsid w:val="2D03015C"/>
    <w:rsid w:val="2D053ED4"/>
    <w:rsid w:val="2D0D0FDB"/>
    <w:rsid w:val="2D1B54A6"/>
    <w:rsid w:val="2D236108"/>
    <w:rsid w:val="2D2A56E9"/>
    <w:rsid w:val="2D2D51D9"/>
    <w:rsid w:val="2D306A77"/>
    <w:rsid w:val="2D346567"/>
    <w:rsid w:val="2D371BB4"/>
    <w:rsid w:val="2D406CBA"/>
    <w:rsid w:val="2D410C84"/>
    <w:rsid w:val="2D4349FC"/>
    <w:rsid w:val="2D480265"/>
    <w:rsid w:val="2D482013"/>
    <w:rsid w:val="2D4D13D7"/>
    <w:rsid w:val="2D4E62A1"/>
    <w:rsid w:val="2D4F514F"/>
    <w:rsid w:val="2D4F6EFD"/>
    <w:rsid w:val="2D6C5D01"/>
    <w:rsid w:val="2D7E77E3"/>
    <w:rsid w:val="2D802F37"/>
    <w:rsid w:val="2D83304B"/>
    <w:rsid w:val="2D880661"/>
    <w:rsid w:val="2D8A262B"/>
    <w:rsid w:val="2D8E2BB9"/>
    <w:rsid w:val="2D960468"/>
    <w:rsid w:val="2D964B2C"/>
    <w:rsid w:val="2D9C7954"/>
    <w:rsid w:val="2D9E1C33"/>
    <w:rsid w:val="2D9F1EB3"/>
    <w:rsid w:val="2DA21723"/>
    <w:rsid w:val="2DA51213"/>
    <w:rsid w:val="2DAD1E76"/>
    <w:rsid w:val="2DAF357A"/>
    <w:rsid w:val="2DB80F46"/>
    <w:rsid w:val="2DBB4593"/>
    <w:rsid w:val="2DBE4083"/>
    <w:rsid w:val="2DC45B3D"/>
    <w:rsid w:val="2DCC49F2"/>
    <w:rsid w:val="2DD35D80"/>
    <w:rsid w:val="2DD41AF8"/>
    <w:rsid w:val="2DD56D57"/>
    <w:rsid w:val="2DDD275B"/>
    <w:rsid w:val="2DE03FF9"/>
    <w:rsid w:val="2DE25FC3"/>
    <w:rsid w:val="2DE51610"/>
    <w:rsid w:val="2DE81100"/>
    <w:rsid w:val="2DEF06E0"/>
    <w:rsid w:val="2DF6381D"/>
    <w:rsid w:val="2DF67CC1"/>
    <w:rsid w:val="2DFA155F"/>
    <w:rsid w:val="2DFB52D7"/>
    <w:rsid w:val="2E0423DE"/>
    <w:rsid w:val="2E093550"/>
    <w:rsid w:val="2E0A3A43"/>
    <w:rsid w:val="2E0C4DEE"/>
    <w:rsid w:val="2E206AEC"/>
    <w:rsid w:val="2E2465DC"/>
    <w:rsid w:val="2E277E7A"/>
    <w:rsid w:val="2E2A34C6"/>
    <w:rsid w:val="2E2B796A"/>
    <w:rsid w:val="2E3507E9"/>
    <w:rsid w:val="2E374561"/>
    <w:rsid w:val="2E3C1B78"/>
    <w:rsid w:val="2E3F51C4"/>
    <w:rsid w:val="2E456552"/>
    <w:rsid w:val="2E4B3B69"/>
    <w:rsid w:val="2E56075F"/>
    <w:rsid w:val="2E586286"/>
    <w:rsid w:val="2E5B7B24"/>
    <w:rsid w:val="2E5C3FC8"/>
    <w:rsid w:val="2E642E7C"/>
    <w:rsid w:val="2E6609A2"/>
    <w:rsid w:val="2E6764C9"/>
    <w:rsid w:val="2E6E3CFB"/>
    <w:rsid w:val="2E777EF3"/>
    <w:rsid w:val="2E813A2E"/>
    <w:rsid w:val="2E840E29"/>
    <w:rsid w:val="2E853986"/>
    <w:rsid w:val="2E876B6B"/>
    <w:rsid w:val="2E89643F"/>
    <w:rsid w:val="2E905A1F"/>
    <w:rsid w:val="2E953036"/>
    <w:rsid w:val="2E9B1CF5"/>
    <w:rsid w:val="2EA339A5"/>
    <w:rsid w:val="2EA9088F"/>
    <w:rsid w:val="2EAC037F"/>
    <w:rsid w:val="2EAE40F8"/>
    <w:rsid w:val="2EB711FE"/>
    <w:rsid w:val="2EB86D24"/>
    <w:rsid w:val="2EBA6F40"/>
    <w:rsid w:val="2EBC05C2"/>
    <w:rsid w:val="2EC90F31"/>
    <w:rsid w:val="2ECA1ABB"/>
    <w:rsid w:val="2ED00512"/>
    <w:rsid w:val="2ED27DE6"/>
    <w:rsid w:val="2ED51684"/>
    <w:rsid w:val="2ED973C6"/>
    <w:rsid w:val="2EDC6EB7"/>
    <w:rsid w:val="2EE63891"/>
    <w:rsid w:val="2EEA15D4"/>
    <w:rsid w:val="2EED2E72"/>
    <w:rsid w:val="2EED4C20"/>
    <w:rsid w:val="2EF57F78"/>
    <w:rsid w:val="2EFF2BA5"/>
    <w:rsid w:val="2EFF4953"/>
    <w:rsid w:val="2F032695"/>
    <w:rsid w:val="2F041F69"/>
    <w:rsid w:val="2F065CE2"/>
    <w:rsid w:val="2F087CAC"/>
    <w:rsid w:val="2F0A6CB0"/>
    <w:rsid w:val="2F0B32F8"/>
    <w:rsid w:val="2F124686"/>
    <w:rsid w:val="2F1523C9"/>
    <w:rsid w:val="2F1C3757"/>
    <w:rsid w:val="2F204FF5"/>
    <w:rsid w:val="2F2148C9"/>
    <w:rsid w:val="2F230642"/>
    <w:rsid w:val="2F236894"/>
    <w:rsid w:val="2F281646"/>
    <w:rsid w:val="2F2820FC"/>
    <w:rsid w:val="2F302D5E"/>
    <w:rsid w:val="2F397E65"/>
    <w:rsid w:val="2F3B1E86"/>
    <w:rsid w:val="2F3C1703"/>
    <w:rsid w:val="2F3F11F4"/>
    <w:rsid w:val="2F4A2072"/>
    <w:rsid w:val="2F4F58DB"/>
    <w:rsid w:val="2F5922B5"/>
    <w:rsid w:val="2F642A08"/>
    <w:rsid w:val="2F662C24"/>
    <w:rsid w:val="2F68074A"/>
    <w:rsid w:val="2F6824F8"/>
    <w:rsid w:val="2F6C023B"/>
    <w:rsid w:val="2F6D5D61"/>
    <w:rsid w:val="2F7075FF"/>
    <w:rsid w:val="2F713AA3"/>
    <w:rsid w:val="2F776BDF"/>
    <w:rsid w:val="2F792957"/>
    <w:rsid w:val="2F794705"/>
    <w:rsid w:val="2F7E3ACA"/>
    <w:rsid w:val="2F837332"/>
    <w:rsid w:val="2F875DDB"/>
    <w:rsid w:val="2F882B9B"/>
    <w:rsid w:val="2F884615"/>
    <w:rsid w:val="2F8C268B"/>
    <w:rsid w:val="2F9B0B20"/>
    <w:rsid w:val="2F9C03F4"/>
    <w:rsid w:val="2F9F17FE"/>
    <w:rsid w:val="2F9F3494"/>
    <w:rsid w:val="2FA15A0A"/>
    <w:rsid w:val="2FA379D4"/>
    <w:rsid w:val="2FAA48BF"/>
    <w:rsid w:val="2FAD43AF"/>
    <w:rsid w:val="2FB35E69"/>
    <w:rsid w:val="2FB614B6"/>
    <w:rsid w:val="2FBA6381"/>
    <w:rsid w:val="2FC11C09"/>
    <w:rsid w:val="2FC17E5A"/>
    <w:rsid w:val="2FC811E9"/>
    <w:rsid w:val="2FD1009E"/>
    <w:rsid w:val="2FD22068"/>
    <w:rsid w:val="2FD7142C"/>
    <w:rsid w:val="2FDB0F1C"/>
    <w:rsid w:val="2FE06533"/>
    <w:rsid w:val="2FE322A7"/>
    <w:rsid w:val="2FE37DD1"/>
    <w:rsid w:val="2FE73D65"/>
    <w:rsid w:val="2FE778C1"/>
    <w:rsid w:val="2FE83639"/>
    <w:rsid w:val="2FE9188B"/>
    <w:rsid w:val="2FEC3129"/>
    <w:rsid w:val="2FED0C50"/>
    <w:rsid w:val="2FED29FE"/>
    <w:rsid w:val="2FEE50F3"/>
    <w:rsid w:val="2FF87D20"/>
    <w:rsid w:val="2FFA689C"/>
    <w:rsid w:val="300541EB"/>
    <w:rsid w:val="30110DE2"/>
    <w:rsid w:val="3014442E"/>
    <w:rsid w:val="301E4C21"/>
    <w:rsid w:val="301F52AD"/>
    <w:rsid w:val="302208F9"/>
    <w:rsid w:val="30234671"/>
    <w:rsid w:val="3025488D"/>
    <w:rsid w:val="302A1EA4"/>
    <w:rsid w:val="302F3016"/>
    <w:rsid w:val="303348B4"/>
    <w:rsid w:val="303845C1"/>
    <w:rsid w:val="30474804"/>
    <w:rsid w:val="3049057C"/>
    <w:rsid w:val="3049232A"/>
    <w:rsid w:val="304940D8"/>
    <w:rsid w:val="304A60A2"/>
    <w:rsid w:val="30550CCF"/>
    <w:rsid w:val="30586A11"/>
    <w:rsid w:val="305D7B83"/>
    <w:rsid w:val="306233EC"/>
    <w:rsid w:val="306929CC"/>
    <w:rsid w:val="3069477A"/>
    <w:rsid w:val="306B04F2"/>
    <w:rsid w:val="306C416A"/>
    <w:rsid w:val="30705B08"/>
    <w:rsid w:val="3091782D"/>
    <w:rsid w:val="309C4B4F"/>
    <w:rsid w:val="309F019C"/>
    <w:rsid w:val="309F63EE"/>
    <w:rsid w:val="30A13F14"/>
    <w:rsid w:val="30A27C8C"/>
    <w:rsid w:val="30A92647"/>
    <w:rsid w:val="30AC28B9"/>
    <w:rsid w:val="30AC4667"/>
    <w:rsid w:val="30AE4883"/>
    <w:rsid w:val="30BA4FD6"/>
    <w:rsid w:val="30C16364"/>
    <w:rsid w:val="30CC4D09"/>
    <w:rsid w:val="30D51E0F"/>
    <w:rsid w:val="30EB518F"/>
    <w:rsid w:val="30EC0F07"/>
    <w:rsid w:val="30F027A5"/>
    <w:rsid w:val="30FC55EE"/>
    <w:rsid w:val="3103590F"/>
    <w:rsid w:val="31077AEF"/>
    <w:rsid w:val="310B22F3"/>
    <w:rsid w:val="310D3357"/>
    <w:rsid w:val="311961A0"/>
    <w:rsid w:val="311A5A74"/>
    <w:rsid w:val="311E37B6"/>
    <w:rsid w:val="31224929"/>
    <w:rsid w:val="31232B7B"/>
    <w:rsid w:val="31293F09"/>
    <w:rsid w:val="313034EA"/>
    <w:rsid w:val="31307046"/>
    <w:rsid w:val="31342FDA"/>
    <w:rsid w:val="31374878"/>
    <w:rsid w:val="313A1C72"/>
    <w:rsid w:val="313A7EC4"/>
    <w:rsid w:val="313E1763"/>
    <w:rsid w:val="31412E1B"/>
    <w:rsid w:val="31434FCB"/>
    <w:rsid w:val="314A4554"/>
    <w:rsid w:val="314D5E4A"/>
    <w:rsid w:val="315471D8"/>
    <w:rsid w:val="315947EF"/>
    <w:rsid w:val="315E1E05"/>
    <w:rsid w:val="316136A3"/>
    <w:rsid w:val="31644F41"/>
    <w:rsid w:val="316513E5"/>
    <w:rsid w:val="316F5DC0"/>
    <w:rsid w:val="317653A0"/>
    <w:rsid w:val="317B29B7"/>
    <w:rsid w:val="317C04DD"/>
    <w:rsid w:val="317E24A7"/>
    <w:rsid w:val="3183186B"/>
    <w:rsid w:val="31853836"/>
    <w:rsid w:val="318555E4"/>
    <w:rsid w:val="3186310A"/>
    <w:rsid w:val="31872896"/>
    <w:rsid w:val="31886E82"/>
    <w:rsid w:val="318C4BC4"/>
    <w:rsid w:val="3192160B"/>
    <w:rsid w:val="31927D00"/>
    <w:rsid w:val="31945827"/>
    <w:rsid w:val="319475D5"/>
    <w:rsid w:val="3196159F"/>
    <w:rsid w:val="3199108F"/>
    <w:rsid w:val="31AC0DC2"/>
    <w:rsid w:val="31BE0AF5"/>
    <w:rsid w:val="31CB6D6E"/>
    <w:rsid w:val="31D125D7"/>
    <w:rsid w:val="31D200FD"/>
    <w:rsid w:val="31E56082"/>
    <w:rsid w:val="31E71DFA"/>
    <w:rsid w:val="31E85B72"/>
    <w:rsid w:val="31ED3189"/>
    <w:rsid w:val="31EE13DB"/>
    <w:rsid w:val="31EF5153"/>
    <w:rsid w:val="31F12C79"/>
    <w:rsid w:val="31FD161E"/>
    <w:rsid w:val="32004C6A"/>
    <w:rsid w:val="3203475A"/>
    <w:rsid w:val="320D7387"/>
    <w:rsid w:val="320F4EAD"/>
    <w:rsid w:val="3212499D"/>
    <w:rsid w:val="321E1A44"/>
    <w:rsid w:val="32222E32"/>
    <w:rsid w:val="322E5C7B"/>
    <w:rsid w:val="322F72FD"/>
    <w:rsid w:val="32313DE1"/>
    <w:rsid w:val="32342B66"/>
    <w:rsid w:val="323F1C36"/>
    <w:rsid w:val="324803BF"/>
    <w:rsid w:val="32584AA6"/>
    <w:rsid w:val="32586854"/>
    <w:rsid w:val="325B4596"/>
    <w:rsid w:val="325D030E"/>
    <w:rsid w:val="32621481"/>
    <w:rsid w:val="3264169D"/>
    <w:rsid w:val="327318E0"/>
    <w:rsid w:val="32755658"/>
    <w:rsid w:val="32785148"/>
    <w:rsid w:val="32870EE7"/>
    <w:rsid w:val="32877139"/>
    <w:rsid w:val="328C0BF4"/>
    <w:rsid w:val="3290431A"/>
    <w:rsid w:val="329B2BE5"/>
    <w:rsid w:val="32A25D21"/>
    <w:rsid w:val="32AB5C29"/>
    <w:rsid w:val="32AE46C6"/>
    <w:rsid w:val="32B141B6"/>
    <w:rsid w:val="32B20B24"/>
    <w:rsid w:val="32B37F2E"/>
    <w:rsid w:val="32B47020"/>
    <w:rsid w:val="32C1089D"/>
    <w:rsid w:val="32C51A10"/>
    <w:rsid w:val="32CE2FBA"/>
    <w:rsid w:val="32D16607"/>
    <w:rsid w:val="32D3412D"/>
    <w:rsid w:val="32D87995"/>
    <w:rsid w:val="32DD4FAB"/>
    <w:rsid w:val="32DF0D23"/>
    <w:rsid w:val="32E274CD"/>
    <w:rsid w:val="32E77BD8"/>
    <w:rsid w:val="32F02F31"/>
    <w:rsid w:val="32F522F5"/>
    <w:rsid w:val="32F83B93"/>
    <w:rsid w:val="32FA3DAF"/>
    <w:rsid w:val="32FF13C6"/>
    <w:rsid w:val="33014DEF"/>
    <w:rsid w:val="330734E0"/>
    <w:rsid w:val="331A7FAD"/>
    <w:rsid w:val="331D7A9E"/>
    <w:rsid w:val="331F17EA"/>
    <w:rsid w:val="333C6176"/>
    <w:rsid w:val="333F5C66"/>
    <w:rsid w:val="33466FF4"/>
    <w:rsid w:val="33482D6D"/>
    <w:rsid w:val="334F4E0C"/>
    <w:rsid w:val="33550FE6"/>
    <w:rsid w:val="33574D5E"/>
    <w:rsid w:val="335C4122"/>
    <w:rsid w:val="335F3C12"/>
    <w:rsid w:val="336A3155"/>
    <w:rsid w:val="336E3E55"/>
    <w:rsid w:val="337A0A4C"/>
    <w:rsid w:val="337C266D"/>
    <w:rsid w:val="338418CB"/>
    <w:rsid w:val="33883169"/>
    <w:rsid w:val="33883B0D"/>
    <w:rsid w:val="338D077F"/>
    <w:rsid w:val="338E62A6"/>
    <w:rsid w:val="33923FE8"/>
    <w:rsid w:val="33925D96"/>
    <w:rsid w:val="339C09C3"/>
    <w:rsid w:val="339E0BDF"/>
    <w:rsid w:val="33A45AC9"/>
    <w:rsid w:val="33A61841"/>
    <w:rsid w:val="33AB50A9"/>
    <w:rsid w:val="33AD2BD0"/>
    <w:rsid w:val="33B201E6"/>
    <w:rsid w:val="33D12D62"/>
    <w:rsid w:val="33D463AE"/>
    <w:rsid w:val="33D62126"/>
    <w:rsid w:val="33DC34B5"/>
    <w:rsid w:val="33E52369"/>
    <w:rsid w:val="33F425AD"/>
    <w:rsid w:val="33F97BC3"/>
    <w:rsid w:val="34030A42"/>
    <w:rsid w:val="34050C5E"/>
    <w:rsid w:val="34086058"/>
    <w:rsid w:val="340D7B12"/>
    <w:rsid w:val="340F73E6"/>
    <w:rsid w:val="34117602"/>
    <w:rsid w:val="34164C19"/>
    <w:rsid w:val="34180991"/>
    <w:rsid w:val="34190265"/>
    <w:rsid w:val="34192013"/>
    <w:rsid w:val="341964B7"/>
    <w:rsid w:val="341D5FA7"/>
    <w:rsid w:val="3422536C"/>
    <w:rsid w:val="342309F0"/>
    <w:rsid w:val="34272982"/>
    <w:rsid w:val="342866FA"/>
    <w:rsid w:val="342A2472"/>
    <w:rsid w:val="342B1D46"/>
    <w:rsid w:val="343432F1"/>
    <w:rsid w:val="3434509F"/>
    <w:rsid w:val="34360E17"/>
    <w:rsid w:val="3437693D"/>
    <w:rsid w:val="34383DD1"/>
    <w:rsid w:val="343B467F"/>
    <w:rsid w:val="34473024"/>
    <w:rsid w:val="34474DD2"/>
    <w:rsid w:val="344C063B"/>
    <w:rsid w:val="344C23E9"/>
    <w:rsid w:val="345532F9"/>
    <w:rsid w:val="34572B3B"/>
    <w:rsid w:val="345D63A4"/>
    <w:rsid w:val="345E5AEC"/>
    <w:rsid w:val="345F54D2"/>
    <w:rsid w:val="34605E94"/>
    <w:rsid w:val="34684D49"/>
    <w:rsid w:val="346911EC"/>
    <w:rsid w:val="346A0AC1"/>
    <w:rsid w:val="346C2A8B"/>
    <w:rsid w:val="346D235F"/>
    <w:rsid w:val="34727975"/>
    <w:rsid w:val="3482405C"/>
    <w:rsid w:val="348778C5"/>
    <w:rsid w:val="34936269"/>
    <w:rsid w:val="34943D90"/>
    <w:rsid w:val="349B6ECC"/>
    <w:rsid w:val="349E076A"/>
    <w:rsid w:val="349F56CD"/>
    <w:rsid w:val="34A00986"/>
    <w:rsid w:val="34A35D81"/>
    <w:rsid w:val="34AB35B3"/>
    <w:rsid w:val="34B33D14"/>
    <w:rsid w:val="34B8182C"/>
    <w:rsid w:val="34B85CD0"/>
    <w:rsid w:val="34BD5094"/>
    <w:rsid w:val="34C04B85"/>
    <w:rsid w:val="34C91C8B"/>
    <w:rsid w:val="34C957E7"/>
    <w:rsid w:val="34DB376C"/>
    <w:rsid w:val="34E70363"/>
    <w:rsid w:val="34E97C37"/>
    <w:rsid w:val="34EB1C02"/>
    <w:rsid w:val="34EC2A15"/>
    <w:rsid w:val="34EF0FC6"/>
    <w:rsid w:val="34F0546A"/>
    <w:rsid w:val="34FA1E45"/>
    <w:rsid w:val="34FD7B87"/>
    <w:rsid w:val="350607E9"/>
    <w:rsid w:val="350F6C5E"/>
    <w:rsid w:val="35103416"/>
    <w:rsid w:val="3519786C"/>
    <w:rsid w:val="35213875"/>
    <w:rsid w:val="35215623"/>
    <w:rsid w:val="3521576F"/>
    <w:rsid w:val="352670DE"/>
    <w:rsid w:val="352C5D76"/>
    <w:rsid w:val="35374E47"/>
    <w:rsid w:val="353C245D"/>
    <w:rsid w:val="353D61D5"/>
    <w:rsid w:val="35411821"/>
    <w:rsid w:val="35470E02"/>
    <w:rsid w:val="35494B7A"/>
    <w:rsid w:val="354B08F2"/>
    <w:rsid w:val="354D6418"/>
    <w:rsid w:val="35521C81"/>
    <w:rsid w:val="35531555"/>
    <w:rsid w:val="355377A7"/>
    <w:rsid w:val="355A28E3"/>
    <w:rsid w:val="35610116"/>
    <w:rsid w:val="35611EC4"/>
    <w:rsid w:val="357339A5"/>
    <w:rsid w:val="35753BC1"/>
    <w:rsid w:val="3579545F"/>
    <w:rsid w:val="357D65D2"/>
    <w:rsid w:val="35847960"/>
    <w:rsid w:val="358856A2"/>
    <w:rsid w:val="35887450"/>
    <w:rsid w:val="358B6F41"/>
    <w:rsid w:val="35A63D7A"/>
    <w:rsid w:val="35A864EE"/>
    <w:rsid w:val="35A973C7"/>
    <w:rsid w:val="35B93AAE"/>
    <w:rsid w:val="35BB5A78"/>
    <w:rsid w:val="35BE7316"/>
    <w:rsid w:val="35C12B12"/>
    <w:rsid w:val="35C366DA"/>
    <w:rsid w:val="35C81F43"/>
    <w:rsid w:val="35CD57AB"/>
    <w:rsid w:val="35CF1523"/>
    <w:rsid w:val="35D24B6F"/>
    <w:rsid w:val="35D501BC"/>
    <w:rsid w:val="35D73F34"/>
    <w:rsid w:val="35DA4C70"/>
    <w:rsid w:val="35DE1766"/>
    <w:rsid w:val="35E93C67"/>
    <w:rsid w:val="35EA010B"/>
    <w:rsid w:val="35EA1FC5"/>
    <w:rsid w:val="35EB3E83"/>
    <w:rsid w:val="35FC399A"/>
    <w:rsid w:val="35FC7E3E"/>
    <w:rsid w:val="36017203"/>
    <w:rsid w:val="36034D29"/>
    <w:rsid w:val="36064819"/>
    <w:rsid w:val="36080591"/>
    <w:rsid w:val="360A3C9A"/>
    <w:rsid w:val="360A60B7"/>
    <w:rsid w:val="360D1B6A"/>
    <w:rsid w:val="36142D48"/>
    <w:rsid w:val="36146F36"/>
    <w:rsid w:val="36160F00"/>
    <w:rsid w:val="362058DB"/>
    <w:rsid w:val="36213401"/>
    <w:rsid w:val="36237179"/>
    <w:rsid w:val="362D624A"/>
    <w:rsid w:val="36317AE8"/>
    <w:rsid w:val="36321AB2"/>
    <w:rsid w:val="36323860"/>
    <w:rsid w:val="36341386"/>
    <w:rsid w:val="363475D8"/>
    <w:rsid w:val="36392E40"/>
    <w:rsid w:val="363C023B"/>
    <w:rsid w:val="363E2205"/>
    <w:rsid w:val="3643781B"/>
    <w:rsid w:val="364D069A"/>
    <w:rsid w:val="364D2448"/>
    <w:rsid w:val="365E4655"/>
    <w:rsid w:val="36621ABD"/>
    <w:rsid w:val="366538CF"/>
    <w:rsid w:val="36664FD3"/>
    <w:rsid w:val="367F4CF7"/>
    <w:rsid w:val="368045CB"/>
    <w:rsid w:val="36826596"/>
    <w:rsid w:val="36886EDD"/>
    <w:rsid w:val="36A4475E"/>
    <w:rsid w:val="36A55DE0"/>
    <w:rsid w:val="36A91D74"/>
    <w:rsid w:val="36B204FD"/>
    <w:rsid w:val="36B2214A"/>
    <w:rsid w:val="36B44275"/>
    <w:rsid w:val="36B67FED"/>
    <w:rsid w:val="36BA5D2F"/>
    <w:rsid w:val="36BB3856"/>
    <w:rsid w:val="36C22E36"/>
    <w:rsid w:val="36C24BE4"/>
    <w:rsid w:val="36CC15BF"/>
    <w:rsid w:val="36D84407"/>
    <w:rsid w:val="36D861B6"/>
    <w:rsid w:val="36DD557A"/>
    <w:rsid w:val="36E36908"/>
    <w:rsid w:val="36E42DAC"/>
    <w:rsid w:val="36E96615"/>
    <w:rsid w:val="36EA7C97"/>
    <w:rsid w:val="36F54FB9"/>
    <w:rsid w:val="36F86858"/>
    <w:rsid w:val="37023232"/>
    <w:rsid w:val="37052D23"/>
    <w:rsid w:val="37060F75"/>
    <w:rsid w:val="370C40B1"/>
    <w:rsid w:val="3715740A"/>
    <w:rsid w:val="37265173"/>
    <w:rsid w:val="37270EEB"/>
    <w:rsid w:val="37353608"/>
    <w:rsid w:val="373A6F1F"/>
    <w:rsid w:val="373F6235"/>
    <w:rsid w:val="373F7FE3"/>
    <w:rsid w:val="37427AD3"/>
    <w:rsid w:val="37436ACA"/>
    <w:rsid w:val="374B6987"/>
    <w:rsid w:val="375021F0"/>
    <w:rsid w:val="37515F68"/>
    <w:rsid w:val="3757357E"/>
    <w:rsid w:val="375D2B5F"/>
    <w:rsid w:val="375D490D"/>
    <w:rsid w:val="37607F59"/>
    <w:rsid w:val="376C34BF"/>
    <w:rsid w:val="376C4B50"/>
    <w:rsid w:val="37704640"/>
    <w:rsid w:val="3772660A"/>
    <w:rsid w:val="37757EA8"/>
    <w:rsid w:val="377C4D93"/>
    <w:rsid w:val="3781684D"/>
    <w:rsid w:val="3784633D"/>
    <w:rsid w:val="37922808"/>
    <w:rsid w:val="37955E55"/>
    <w:rsid w:val="379A790F"/>
    <w:rsid w:val="37A34A15"/>
    <w:rsid w:val="37A97B52"/>
    <w:rsid w:val="37AB5678"/>
    <w:rsid w:val="37AE5168"/>
    <w:rsid w:val="37B3277F"/>
    <w:rsid w:val="37B502A5"/>
    <w:rsid w:val="37BA3B0D"/>
    <w:rsid w:val="37BC5AD7"/>
    <w:rsid w:val="37BC7885"/>
    <w:rsid w:val="37CE1367"/>
    <w:rsid w:val="37CF4F05"/>
    <w:rsid w:val="37CF580A"/>
    <w:rsid w:val="37D01583"/>
    <w:rsid w:val="37D317E8"/>
    <w:rsid w:val="37D50947"/>
    <w:rsid w:val="37E40B8A"/>
    <w:rsid w:val="37E42938"/>
    <w:rsid w:val="37E62B54"/>
    <w:rsid w:val="37E64902"/>
    <w:rsid w:val="37E82428"/>
    <w:rsid w:val="37EA2644"/>
    <w:rsid w:val="37EA43F2"/>
    <w:rsid w:val="37EB1F18"/>
    <w:rsid w:val="37F4701F"/>
    <w:rsid w:val="37F7266B"/>
    <w:rsid w:val="37F76B0F"/>
    <w:rsid w:val="37FE1C4C"/>
    <w:rsid w:val="38033706"/>
    <w:rsid w:val="380B25BB"/>
    <w:rsid w:val="3810372D"/>
    <w:rsid w:val="38123949"/>
    <w:rsid w:val="381274A5"/>
    <w:rsid w:val="38190834"/>
    <w:rsid w:val="381A45AC"/>
    <w:rsid w:val="381F2104"/>
    <w:rsid w:val="38213B8C"/>
    <w:rsid w:val="38233460"/>
    <w:rsid w:val="382471D8"/>
    <w:rsid w:val="382947EF"/>
    <w:rsid w:val="3837515E"/>
    <w:rsid w:val="384004B6"/>
    <w:rsid w:val="38481119"/>
    <w:rsid w:val="384F24A7"/>
    <w:rsid w:val="38507FCD"/>
    <w:rsid w:val="3851621F"/>
    <w:rsid w:val="38561A88"/>
    <w:rsid w:val="385B0E4C"/>
    <w:rsid w:val="385B52F0"/>
    <w:rsid w:val="38602906"/>
    <w:rsid w:val="38683569"/>
    <w:rsid w:val="386C12AB"/>
    <w:rsid w:val="38726196"/>
    <w:rsid w:val="38740160"/>
    <w:rsid w:val="387737AC"/>
    <w:rsid w:val="387939C8"/>
    <w:rsid w:val="387B329C"/>
    <w:rsid w:val="387B504A"/>
    <w:rsid w:val="387E2D8D"/>
    <w:rsid w:val="388163D9"/>
    <w:rsid w:val="38871C41"/>
    <w:rsid w:val="3887443E"/>
    <w:rsid w:val="388760E5"/>
    <w:rsid w:val="388C54AA"/>
    <w:rsid w:val="389737F8"/>
    <w:rsid w:val="389D0C7A"/>
    <w:rsid w:val="38A74091"/>
    <w:rsid w:val="38AE3672"/>
    <w:rsid w:val="38B247E4"/>
    <w:rsid w:val="38B30C88"/>
    <w:rsid w:val="38B36EDA"/>
    <w:rsid w:val="38B60778"/>
    <w:rsid w:val="38B62526"/>
    <w:rsid w:val="38C05153"/>
    <w:rsid w:val="38D1110E"/>
    <w:rsid w:val="38DE382B"/>
    <w:rsid w:val="38E56968"/>
    <w:rsid w:val="38EC419A"/>
    <w:rsid w:val="38F17A02"/>
    <w:rsid w:val="38F30332"/>
    <w:rsid w:val="38FB391E"/>
    <w:rsid w:val="38FB618B"/>
    <w:rsid w:val="38FD0155"/>
    <w:rsid w:val="38FF3ECD"/>
    <w:rsid w:val="390037A2"/>
    <w:rsid w:val="39074B30"/>
    <w:rsid w:val="390A2872"/>
    <w:rsid w:val="390B7A49"/>
    <w:rsid w:val="390C77BE"/>
    <w:rsid w:val="390F1C37"/>
    <w:rsid w:val="390F7E89"/>
    <w:rsid w:val="39111E53"/>
    <w:rsid w:val="39113C01"/>
    <w:rsid w:val="39194863"/>
    <w:rsid w:val="391D4354"/>
    <w:rsid w:val="391F00CC"/>
    <w:rsid w:val="39205BF2"/>
    <w:rsid w:val="39237490"/>
    <w:rsid w:val="39311BAD"/>
    <w:rsid w:val="39333B77"/>
    <w:rsid w:val="39355B41"/>
    <w:rsid w:val="393F251C"/>
    <w:rsid w:val="39447B32"/>
    <w:rsid w:val="394C69E7"/>
    <w:rsid w:val="394E09B1"/>
    <w:rsid w:val="395F2BBE"/>
    <w:rsid w:val="396401D4"/>
    <w:rsid w:val="39657AA9"/>
    <w:rsid w:val="39691347"/>
    <w:rsid w:val="397228F1"/>
    <w:rsid w:val="39754190"/>
    <w:rsid w:val="397D3044"/>
    <w:rsid w:val="398443D3"/>
    <w:rsid w:val="39974106"/>
    <w:rsid w:val="399B34CA"/>
    <w:rsid w:val="39B12CEE"/>
    <w:rsid w:val="39B747A8"/>
    <w:rsid w:val="39B76556"/>
    <w:rsid w:val="39BC0814"/>
    <w:rsid w:val="39BF540B"/>
    <w:rsid w:val="39C3314D"/>
    <w:rsid w:val="39C62C3D"/>
    <w:rsid w:val="39C96289"/>
    <w:rsid w:val="39CE38A0"/>
    <w:rsid w:val="39DA600C"/>
    <w:rsid w:val="39DF5AAD"/>
    <w:rsid w:val="39E15381"/>
    <w:rsid w:val="39E210F9"/>
    <w:rsid w:val="39E44E71"/>
    <w:rsid w:val="39E921A3"/>
    <w:rsid w:val="39F257E0"/>
    <w:rsid w:val="39F72DF7"/>
    <w:rsid w:val="39F74BA5"/>
    <w:rsid w:val="39FA4695"/>
    <w:rsid w:val="39FC665F"/>
    <w:rsid w:val="39FF1CAB"/>
    <w:rsid w:val="3A053765"/>
    <w:rsid w:val="3A0B4AF4"/>
    <w:rsid w:val="3A0E1EEE"/>
    <w:rsid w:val="3A0F6392"/>
    <w:rsid w:val="3A12378C"/>
    <w:rsid w:val="3A157721"/>
    <w:rsid w:val="3A2636DC"/>
    <w:rsid w:val="3A26548A"/>
    <w:rsid w:val="3A2E433E"/>
    <w:rsid w:val="3A306308"/>
    <w:rsid w:val="3A361B71"/>
    <w:rsid w:val="3A3951BD"/>
    <w:rsid w:val="3A3C4CAD"/>
    <w:rsid w:val="3A3E27D3"/>
    <w:rsid w:val="3A4B4EF0"/>
    <w:rsid w:val="3A516B1E"/>
    <w:rsid w:val="3A59760D"/>
    <w:rsid w:val="3A5E69D2"/>
    <w:rsid w:val="3A60099C"/>
    <w:rsid w:val="3A614714"/>
    <w:rsid w:val="3A63223A"/>
    <w:rsid w:val="3A655FB2"/>
    <w:rsid w:val="3A663AD8"/>
    <w:rsid w:val="3A683CF4"/>
    <w:rsid w:val="3A751F6D"/>
    <w:rsid w:val="3A7B3A28"/>
    <w:rsid w:val="3A83468A"/>
    <w:rsid w:val="3A8A77C7"/>
    <w:rsid w:val="3A8F1281"/>
    <w:rsid w:val="3A9B5E78"/>
    <w:rsid w:val="3A9E7716"/>
    <w:rsid w:val="3AA06FEA"/>
    <w:rsid w:val="3AA27206"/>
    <w:rsid w:val="3AA75652"/>
    <w:rsid w:val="3AAD1707"/>
    <w:rsid w:val="3AB26D1E"/>
    <w:rsid w:val="3AB363F2"/>
    <w:rsid w:val="3AB46F3A"/>
    <w:rsid w:val="3AB74334"/>
    <w:rsid w:val="3AB962FE"/>
    <w:rsid w:val="3AC058DE"/>
    <w:rsid w:val="3AC23405"/>
    <w:rsid w:val="3AD35612"/>
    <w:rsid w:val="3AD44EE6"/>
    <w:rsid w:val="3AEA295B"/>
    <w:rsid w:val="3AED7D56"/>
    <w:rsid w:val="3AF37A62"/>
    <w:rsid w:val="3AF45588"/>
    <w:rsid w:val="3AFB6916"/>
    <w:rsid w:val="3B001276"/>
    <w:rsid w:val="3B007A89"/>
    <w:rsid w:val="3B0357CB"/>
    <w:rsid w:val="3B037579"/>
    <w:rsid w:val="3B057795"/>
    <w:rsid w:val="3B0774FE"/>
    <w:rsid w:val="3B0C0B24"/>
    <w:rsid w:val="3B0D3370"/>
    <w:rsid w:val="3B141786"/>
    <w:rsid w:val="3B143534"/>
    <w:rsid w:val="3B1E43B3"/>
    <w:rsid w:val="3B1F0857"/>
    <w:rsid w:val="3B20012B"/>
    <w:rsid w:val="3B20637D"/>
    <w:rsid w:val="3B2133FA"/>
    <w:rsid w:val="3B2C2F74"/>
    <w:rsid w:val="3B3140E6"/>
    <w:rsid w:val="3B337E5E"/>
    <w:rsid w:val="3B343BD6"/>
    <w:rsid w:val="3B3760F2"/>
    <w:rsid w:val="3B3D6F2F"/>
    <w:rsid w:val="3B44206B"/>
    <w:rsid w:val="3B547DD5"/>
    <w:rsid w:val="3B554279"/>
    <w:rsid w:val="3B556027"/>
    <w:rsid w:val="3B561D9F"/>
    <w:rsid w:val="3B583D69"/>
    <w:rsid w:val="3B7D557D"/>
    <w:rsid w:val="3B7D732B"/>
    <w:rsid w:val="3B820DE6"/>
    <w:rsid w:val="3B8763FC"/>
    <w:rsid w:val="3B893F22"/>
    <w:rsid w:val="3B8A37F6"/>
    <w:rsid w:val="3B903503"/>
    <w:rsid w:val="3B9A1C8B"/>
    <w:rsid w:val="3B9D79CE"/>
    <w:rsid w:val="3BA90120"/>
    <w:rsid w:val="3BAE09F6"/>
    <w:rsid w:val="3BB865B6"/>
    <w:rsid w:val="3BBD3BCC"/>
    <w:rsid w:val="3BC35686"/>
    <w:rsid w:val="3BC431AC"/>
    <w:rsid w:val="3BD827B4"/>
    <w:rsid w:val="3BDA29D0"/>
    <w:rsid w:val="3BDA652C"/>
    <w:rsid w:val="3BDF3B42"/>
    <w:rsid w:val="3BDF7FE6"/>
    <w:rsid w:val="3BE07E5D"/>
    <w:rsid w:val="3BE15B0C"/>
    <w:rsid w:val="3BE253E0"/>
    <w:rsid w:val="3BE92C13"/>
    <w:rsid w:val="3BEB0739"/>
    <w:rsid w:val="3BF55114"/>
    <w:rsid w:val="3BF5780A"/>
    <w:rsid w:val="3C025A83"/>
    <w:rsid w:val="3C027831"/>
    <w:rsid w:val="3C033CD5"/>
    <w:rsid w:val="3C047A4D"/>
    <w:rsid w:val="3C11775F"/>
    <w:rsid w:val="3C12216A"/>
    <w:rsid w:val="3C1E0B0E"/>
    <w:rsid w:val="3C241E9D"/>
    <w:rsid w:val="3C261771"/>
    <w:rsid w:val="3C291261"/>
    <w:rsid w:val="3C3245BA"/>
    <w:rsid w:val="3C333E8E"/>
    <w:rsid w:val="3C447E49"/>
    <w:rsid w:val="3C460065"/>
    <w:rsid w:val="3C4816E7"/>
    <w:rsid w:val="3C4A1903"/>
    <w:rsid w:val="3C4F7318"/>
    <w:rsid w:val="3C54160F"/>
    <w:rsid w:val="3C5502A8"/>
    <w:rsid w:val="3C5938F5"/>
    <w:rsid w:val="3C5C33E5"/>
    <w:rsid w:val="3C5E0F0B"/>
    <w:rsid w:val="3C5F4C83"/>
    <w:rsid w:val="3C65673D"/>
    <w:rsid w:val="3C6D55F2"/>
    <w:rsid w:val="3C746980"/>
    <w:rsid w:val="3C7C3A87"/>
    <w:rsid w:val="3C81109D"/>
    <w:rsid w:val="3C850B8E"/>
    <w:rsid w:val="3C885F88"/>
    <w:rsid w:val="3C8A1D00"/>
    <w:rsid w:val="3C8B7826"/>
    <w:rsid w:val="3C920BB5"/>
    <w:rsid w:val="3C990195"/>
    <w:rsid w:val="3C991F43"/>
    <w:rsid w:val="3C9B3F0D"/>
    <w:rsid w:val="3CA54D8C"/>
    <w:rsid w:val="3CA628B2"/>
    <w:rsid w:val="3CAB1C76"/>
    <w:rsid w:val="3CAD1E92"/>
    <w:rsid w:val="3CB43221"/>
    <w:rsid w:val="3CB52AF5"/>
    <w:rsid w:val="3CB7061B"/>
    <w:rsid w:val="3CBC20D5"/>
    <w:rsid w:val="3CBE5E4E"/>
    <w:rsid w:val="3CC316B6"/>
    <w:rsid w:val="3CC35212"/>
    <w:rsid w:val="3CC72F54"/>
    <w:rsid w:val="3CC80A7A"/>
    <w:rsid w:val="3CCA3C9D"/>
    <w:rsid w:val="3CCB40C7"/>
    <w:rsid w:val="3CD411CD"/>
    <w:rsid w:val="3CD70CBD"/>
    <w:rsid w:val="3CD72A6B"/>
    <w:rsid w:val="3CE05DC4"/>
    <w:rsid w:val="3CF11D7F"/>
    <w:rsid w:val="3CF74EBC"/>
    <w:rsid w:val="3CF90C34"/>
    <w:rsid w:val="3CFB2BFE"/>
    <w:rsid w:val="3D050BBA"/>
    <w:rsid w:val="3D073351"/>
    <w:rsid w:val="3D0E0B83"/>
    <w:rsid w:val="3D0F0457"/>
    <w:rsid w:val="3D0F48FB"/>
    <w:rsid w:val="3D143CBF"/>
    <w:rsid w:val="3D1837B0"/>
    <w:rsid w:val="3D22018A"/>
    <w:rsid w:val="3D22462E"/>
    <w:rsid w:val="3D233F03"/>
    <w:rsid w:val="3D2959BD"/>
    <w:rsid w:val="3D2A34E3"/>
    <w:rsid w:val="3D344362"/>
    <w:rsid w:val="3D367828"/>
    <w:rsid w:val="3D3B124C"/>
    <w:rsid w:val="3D3B2FFA"/>
    <w:rsid w:val="3D3E2AEA"/>
    <w:rsid w:val="3D4070E8"/>
    <w:rsid w:val="3D483969"/>
    <w:rsid w:val="3D4A148F"/>
    <w:rsid w:val="3D4C16AB"/>
    <w:rsid w:val="3D510A70"/>
    <w:rsid w:val="3D516CC2"/>
    <w:rsid w:val="3D5347E8"/>
    <w:rsid w:val="3D5A3DC8"/>
    <w:rsid w:val="3D606F05"/>
    <w:rsid w:val="3D667A0D"/>
    <w:rsid w:val="3D6A1B31"/>
    <w:rsid w:val="3D6A7D83"/>
    <w:rsid w:val="3D6E1622"/>
    <w:rsid w:val="3D74475E"/>
    <w:rsid w:val="3D783084"/>
    <w:rsid w:val="3D791D75"/>
    <w:rsid w:val="3D7B789B"/>
    <w:rsid w:val="3D801355"/>
    <w:rsid w:val="3D8449A1"/>
    <w:rsid w:val="3D8726E3"/>
    <w:rsid w:val="3D934BE4"/>
    <w:rsid w:val="3D954E00"/>
    <w:rsid w:val="3D98669F"/>
    <w:rsid w:val="3D9952A9"/>
    <w:rsid w:val="3D9F17DB"/>
    <w:rsid w:val="3DA05553"/>
    <w:rsid w:val="3DA15936"/>
    <w:rsid w:val="3DA46DF1"/>
    <w:rsid w:val="3DA60DBB"/>
    <w:rsid w:val="3DA908AC"/>
    <w:rsid w:val="3DB01C3A"/>
    <w:rsid w:val="3DB17760"/>
    <w:rsid w:val="3DCB524C"/>
    <w:rsid w:val="3DDC5A94"/>
    <w:rsid w:val="3DDD7476"/>
    <w:rsid w:val="3DDF7E2A"/>
    <w:rsid w:val="3DE03BA2"/>
    <w:rsid w:val="3DE96EFA"/>
    <w:rsid w:val="3DF338D5"/>
    <w:rsid w:val="3DF80EEB"/>
    <w:rsid w:val="3DFE0BF8"/>
    <w:rsid w:val="3E0B6E71"/>
    <w:rsid w:val="3E1D4DF6"/>
    <w:rsid w:val="3E1D6BA4"/>
    <w:rsid w:val="3E1F46CA"/>
    <w:rsid w:val="3E2A5C68"/>
    <w:rsid w:val="3E304B29"/>
    <w:rsid w:val="3E3068D7"/>
    <w:rsid w:val="3E310BD1"/>
    <w:rsid w:val="3E35213F"/>
    <w:rsid w:val="3E377C66"/>
    <w:rsid w:val="3E391C30"/>
    <w:rsid w:val="3E3D0FF4"/>
    <w:rsid w:val="3E416D36"/>
    <w:rsid w:val="3E562E91"/>
    <w:rsid w:val="3E5720B6"/>
    <w:rsid w:val="3E642A25"/>
    <w:rsid w:val="3E6B715C"/>
    <w:rsid w:val="3E6D3687"/>
    <w:rsid w:val="3E7569E0"/>
    <w:rsid w:val="3E774506"/>
    <w:rsid w:val="3E7779C5"/>
    <w:rsid w:val="3E79027E"/>
    <w:rsid w:val="3E7C7D6E"/>
    <w:rsid w:val="3E7E3AE6"/>
    <w:rsid w:val="3E834C59"/>
    <w:rsid w:val="3E8409D1"/>
    <w:rsid w:val="3E8804C1"/>
    <w:rsid w:val="3E8D3D29"/>
    <w:rsid w:val="3E9A01F4"/>
    <w:rsid w:val="3EA80B63"/>
    <w:rsid w:val="3EAC433E"/>
    <w:rsid w:val="3EAD7F28"/>
    <w:rsid w:val="3EB23790"/>
    <w:rsid w:val="3EB47508"/>
    <w:rsid w:val="3EBB0897"/>
    <w:rsid w:val="3EBC63BD"/>
    <w:rsid w:val="3EBD6E70"/>
    <w:rsid w:val="3EBE3EE3"/>
    <w:rsid w:val="3EC7548D"/>
    <w:rsid w:val="3ECD05CA"/>
    <w:rsid w:val="3ED92ACB"/>
    <w:rsid w:val="3EDE27D7"/>
    <w:rsid w:val="3EE020AB"/>
    <w:rsid w:val="3EE53B65"/>
    <w:rsid w:val="3EE85404"/>
    <w:rsid w:val="3EE871B2"/>
    <w:rsid w:val="3EF94F1B"/>
    <w:rsid w:val="3EFB6EE5"/>
    <w:rsid w:val="3EFE4C27"/>
    <w:rsid w:val="3F012022"/>
    <w:rsid w:val="3F052628"/>
    <w:rsid w:val="3F0833B0"/>
    <w:rsid w:val="3F0A35CC"/>
    <w:rsid w:val="3F20694C"/>
    <w:rsid w:val="3F255D10"/>
    <w:rsid w:val="3F2A1578"/>
    <w:rsid w:val="3F2C52F0"/>
    <w:rsid w:val="3F3D74FE"/>
    <w:rsid w:val="3F400D9C"/>
    <w:rsid w:val="3F47212A"/>
    <w:rsid w:val="3F473ED8"/>
    <w:rsid w:val="3F4D34B9"/>
    <w:rsid w:val="3F5C3171"/>
    <w:rsid w:val="3F620D12"/>
    <w:rsid w:val="3F6251B6"/>
    <w:rsid w:val="3F67457A"/>
    <w:rsid w:val="3F6842E5"/>
    <w:rsid w:val="3F6A7BC7"/>
    <w:rsid w:val="3F6F342F"/>
    <w:rsid w:val="3F710F55"/>
    <w:rsid w:val="3F746C97"/>
    <w:rsid w:val="3F760C61"/>
    <w:rsid w:val="3F791367"/>
    <w:rsid w:val="3F7B1DD4"/>
    <w:rsid w:val="3F84512C"/>
    <w:rsid w:val="3F8C5D8F"/>
    <w:rsid w:val="3F8E1B07"/>
    <w:rsid w:val="3F8F3AD1"/>
    <w:rsid w:val="3F9115F7"/>
    <w:rsid w:val="3FA00C78"/>
    <w:rsid w:val="3FA23805"/>
    <w:rsid w:val="3FA255B3"/>
    <w:rsid w:val="3FA72BC9"/>
    <w:rsid w:val="3FB11C9A"/>
    <w:rsid w:val="3FB84DD6"/>
    <w:rsid w:val="3FB86B84"/>
    <w:rsid w:val="3FBD063E"/>
    <w:rsid w:val="3FBD419A"/>
    <w:rsid w:val="3FBE7F13"/>
    <w:rsid w:val="3FC4377B"/>
    <w:rsid w:val="3FC62130"/>
    <w:rsid w:val="3FC90D91"/>
    <w:rsid w:val="3FC92B3F"/>
    <w:rsid w:val="3FCE45FA"/>
    <w:rsid w:val="3FD339BE"/>
    <w:rsid w:val="3FD37E62"/>
    <w:rsid w:val="3FD61700"/>
    <w:rsid w:val="3FDF05B5"/>
    <w:rsid w:val="3FE060DB"/>
    <w:rsid w:val="3FE21E53"/>
    <w:rsid w:val="3FE46204"/>
    <w:rsid w:val="3FEC2CD2"/>
    <w:rsid w:val="3FF468EF"/>
    <w:rsid w:val="3FF878C8"/>
    <w:rsid w:val="3FFB2F15"/>
    <w:rsid w:val="3FFB4CC3"/>
    <w:rsid w:val="40104C12"/>
    <w:rsid w:val="401B7113"/>
    <w:rsid w:val="40204729"/>
    <w:rsid w:val="402E32EA"/>
    <w:rsid w:val="40381A73"/>
    <w:rsid w:val="403B1563"/>
    <w:rsid w:val="403B3CF9"/>
    <w:rsid w:val="403F2E01"/>
    <w:rsid w:val="40460634"/>
    <w:rsid w:val="404B17A6"/>
    <w:rsid w:val="404E1296"/>
    <w:rsid w:val="404E573A"/>
    <w:rsid w:val="4050500F"/>
    <w:rsid w:val="405A490B"/>
    <w:rsid w:val="4061546E"/>
    <w:rsid w:val="40646D0C"/>
    <w:rsid w:val="406D3E12"/>
    <w:rsid w:val="406E5EF3"/>
    <w:rsid w:val="407C22A8"/>
    <w:rsid w:val="407D1B7C"/>
    <w:rsid w:val="40806A7F"/>
    <w:rsid w:val="40890521"/>
    <w:rsid w:val="408C5D5A"/>
    <w:rsid w:val="408D0011"/>
    <w:rsid w:val="408E606F"/>
    <w:rsid w:val="40905D53"/>
    <w:rsid w:val="40953369"/>
    <w:rsid w:val="409A272E"/>
    <w:rsid w:val="40A35A86"/>
    <w:rsid w:val="40A869C3"/>
    <w:rsid w:val="40AA0BC3"/>
    <w:rsid w:val="40AB2773"/>
    <w:rsid w:val="40BA4B7E"/>
    <w:rsid w:val="40D043A1"/>
    <w:rsid w:val="40D45C40"/>
    <w:rsid w:val="40DA6FCE"/>
    <w:rsid w:val="40DE261A"/>
    <w:rsid w:val="40E65973"/>
    <w:rsid w:val="40E83499"/>
    <w:rsid w:val="40EB4D37"/>
    <w:rsid w:val="40F0234E"/>
    <w:rsid w:val="40F167F2"/>
    <w:rsid w:val="40F41E3E"/>
    <w:rsid w:val="40F938F8"/>
    <w:rsid w:val="40F94DDB"/>
    <w:rsid w:val="40FC5196"/>
    <w:rsid w:val="410127AD"/>
    <w:rsid w:val="410249FD"/>
    <w:rsid w:val="41036525"/>
    <w:rsid w:val="410A340F"/>
    <w:rsid w:val="410A78B3"/>
    <w:rsid w:val="410F0A26"/>
    <w:rsid w:val="410F4ECA"/>
    <w:rsid w:val="411029F0"/>
    <w:rsid w:val="41110C42"/>
    <w:rsid w:val="41120516"/>
    <w:rsid w:val="4114603C"/>
    <w:rsid w:val="411E335F"/>
    <w:rsid w:val="411E510D"/>
    <w:rsid w:val="412169AB"/>
    <w:rsid w:val="41230975"/>
    <w:rsid w:val="41263FC1"/>
    <w:rsid w:val="41285F8B"/>
    <w:rsid w:val="413606A8"/>
    <w:rsid w:val="413B7A6D"/>
    <w:rsid w:val="41432DC5"/>
    <w:rsid w:val="41452699"/>
    <w:rsid w:val="414601C0"/>
    <w:rsid w:val="41474664"/>
    <w:rsid w:val="414C3A28"/>
    <w:rsid w:val="414C7ECC"/>
    <w:rsid w:val="41540B2E"/>
    <w:rsid w:val="41576633"/>
    <w:rsid w:val="41594397"/>
    <w:rsid w:val="41654AEA"/>
    <w:rsid w:val="416845DA"/>
    <w:rsid w:val="416C5E78"/>
    <w:rsid w:val="41790595"/>
    <w:rsid w:val="418036D2"/>
    <w:rsid w:val="418331C2"/>
    <w:rsid w:val="41874A60"/>
    <w:rsid w:val="418D5DEE"/>
    <w:rsid w:val="41984EBF"/>
    <w:rsid w:val="41AE46E3"/>
    <w:rsid w:val="41AF045B"/>
    <w:rsid w:val="41AF3FB7"/>
    <w:rsid w:val="41B415CD"/>
    <w:rsid w:val="41B96BE3"/>
    <w:rsid w:val="41C07F72"/>
    <w:rsid w:val="41CC2DBB"/>
    <w:rsid w:val="41D103D1"/>
    <w:rsid w:val="41D56723"/>
    <w:rsid w:val="41D57EC1"/>
    <w:rsid w:val="41D67795"/>
    <w:rsid w:val="41D8350E"/>
    <w:rsid w:val="41DA7286"/>
    <w:rsid w:val="41DB1250"/>
    <w:rsid w:val="41DE664A"/>
    <w:rsid w:val="41E9396D"/>
    <w:rsid w:val="41F410CA"/>
    <w:rsid w:val="41FB71FC"/>
    <w:rsid w:val="420460B1"/>
    <w:rsid w:val="42073DF3"/>
    <w:rsid w:val="420A6C99"/>
    <w:rsid w:val="420A743F"/>
    <w:rsid w:val="420E5181"/>
    <w:rsid w:val="421931DB"/>
    <w:rsid w:val="42240501"/>
    <w:rsid w:val="42277FF1"/>
    <w:rsid w:val="422B7AE1"/>
    <w:rsid w:val="422E137F"/>
    <w:rsid w:val="422F08A0"/>
    <w:rsid w:val="423020F5"/>
    <w:rsid w:val="423050F8"/>
    <w:rsid w:val="423069EF"/>
    <w:rsid w:val="42334BE8"/>
    <w:rsid w:val="42350960"/>
    <w:rsid w:val="423821FE"/>
    <w:rsid w:val="42383761"/>
    <w:rsid w:val="423A5F76"/>
    <w:rsid w:val="423A7D24"/>
    <w:rsid w:val="423B3A9C"/>
    <w:rsid w:val="423F533B"/>
    <w:rsid w:val="424010B3"/>
    <w:rsid w:val="42440BA3"/>
    <w:rsid w:val="424741EF"/>
    <w:rsid w:val="425132C0"/>
    <w:rsid w:val="4252760F"/>
    <w:rsid w:val="42530DE6"/>
    <w:rsid w:val="425A2175"/>
    <w:rsid w:val="425A6618"/>
    <w:rsid w:val="425E3A32"/>
    <w:rsid w:val="42624F84"/>
    <w:rsid w:val="426254CD"/>
    <w:rsid w:val="42642FF3"/>
    <w:rsid w:val="42660B19"/>
    <w:rsid w:val="4267663F"/>
    <w:rsid w:val="42695879"/>
    <w:rsid w:val="426E3527"/>
    <w:rsid w:val="42734FE4"/>
    <w:rsid w:val="427F1BDB"/>
    <w:rsid w:val="428611BC"/>
    <w:rsid w:val="42890CAC"/>
    <w:rsid w:val="4290203A"/>
    <w:rsid w:val="42925DB2"/>
    <w:rsid w:val="42984A4B"/>
    <w:rsid w:val="429A4C67"/>
    <w:rsid w:val="429A6A15"/>
    <w:rsid w:val="429D02B3"/>
    <w:rsid w:val="429E4757"/>
    <w:rsid w:val="42A11B51"/>
    <w:rsid w:val="42A151FB"/>
    <w:rsid w:val="42A258CA"/>
    <w:rsid w:val="42AD6748"/>
    <w:rsid w:val="42B9333F"/>
    <w:rsid w:val="42BA2C13"/>
    <w:rsid w:val="42C615B8"/>
    <w:rsid w:val="42C6780A"/>
    <w:rsid w:val="42CB6BCE"/>
    <w:rsid w:val="42D00689"/>
    <w:rsid w:val="42D53FC6"/>
    <w:rsid w:val="42DA22A9"/>
    <w:rsid w:val="42E3216A"/>
    <w:rsid w:val="42E83C24"/>
    <w:rsid w:val="42EB54C2"/>
    <w:rsid w:val="42ED4D97"/>
    <w:rsid w:val="42F06635"/>
    <w:rsid w:val="42F26851"/>
    <w:rsid w:val="42F56341"/>
    <w:rsid w:val="42FD26E6"/>
    <w:rsid w:val="42FF4ACA"/>
    <w:rsid w:val="43016A94"/>
    <w:rsid w:val="430B16C1"/>
    <w:rsid w:val="430D368B"/>
    <w:rsid w:val="430D71E7"/>
    <w:rsid w:val="430F7403"/>
    <w:rsid w:val="4315253F"/>
    <w:rsid w:val="43171E14"/>
    <w:rsid w:val="431E13F4"/>
    <w:rsid w:val="431E31A2"/>
    <w:rsid w:val="43234C5C"/>
    <w:rsid w:val="43252782"/>
    <w:rsid w:val="432804C5"/>
    <w:rsid w:val="432B3B11"/>
    <w:rsid w:val="433B01F8"/>
    <w:rsid w:val="434370AD"/>
    <w:rsid w:val="435412BA"/>
    <w:rsid w:val="43594E0B"/>
    <w:rsid w:val="435B43F6"/>
    <w:rsid w:val="435C016E"/>
    <w:rsid w:val="436037BB"/>
    <w:rsid w:val="43615785"/>
    <w:rsid w:val="43670FED"/>
    <w:rsid w:val="4368266F"/>
    <w:rsid w:val="436D237B"/>
    <w:rsid w:val="436F39FE"/>
    <w:rsid w:val="43713C1A"/>
    <w:rsid w:val="43851473"/>
    <w:rsid w:val="43917E18"/>
    <w:rsid w:val="43943464"/>
    <w:rsid w:val="439C4706"/>
    <w:rsid w:val="43A63197"/>
    <w:rsid w:val="43AC4C52"/>
    <w:rsid w:val="43B41D58"/>
    <w:rsid w:val="43BB3579"/>
    <w:rsid w:val="43C27FD1"/>
    <w:rsid w:val="43C401ED"/>
    <w:rsid w:val="43C7383A"/>
    <w:rsid w:val="43CB44FA"/>
    <w:rsid w:val="43CC52F4"/>
    <w:rsid w:val="43E22422"/>
    <w:rsid w:val="43E47415"/>
    <w:rsid w:val="43F108B7"/>
    <w:rsid w:val="43F81C45"/>
    <w:rsid w:val="43FC2713"/>
    <w:rsid w:val="4404683C"/>
    <w:rsid w:val="44071E88"/>
    <w:rsid w:val="44106800"/>
    <w:rsid w:val="44114AB5"/>
    <w:rsid w:val="44136A7F"/>
    <w:rsid w:val="441427F7"/>
    <w:rsid w:val="441B3B85"/>
    <w:rsid w:val="442073EE"/>
    <w:rsid w:val="44250560"/>
    <w:rsid w:val="442A1CD7"/>
    <w:rsid w:val="442C7B41"/>
    <w:rsid w:val="443133A9"/>
    <w:rsid w:val="44352E99"/>
    <w:rsid w:val="444255B6"/>
    <w:rsid w:val="44501A81"/>
    <w:rsid w:val="445A75FD"/>
    <w:rsid w:val="445D5F4C"/>
    <w:rsid w:val="445D7CFA"/>
    <w:rsid w:val="445F1CC4"/>
    <w:rsid w:val="446077EA"/>
    <w:rsid w:val="44654E01"/>
    <w:rsid w:val="44670B79"/>
    <w:rsid w:val="4469669F"/>
    <w:rsid w:val="446C2633"/>
    <w:rsid w:val="4475773A"/>
    <w:rsid w:val="447B4624"/>
    <w:rsid w:val="447F2366"/>
    <w:rsid w:val="44811263"/>
    <w:rsid w:val="448601AB"/>
    <w:rsid w:val="448B2AB9"/>
    <w:rsid w:val="448C05DF"/>
    <w:rsid w:val="448D7806"/>
    <w:rsid w:val="44953938"/>
    <w:rsid w:val="44983428"/>
    <w:rsid w:val="44A1408B"/>
    <w:rsid w:val="44B518E4"/>
    <w:rsid w:val="44BA6EFA"/>
    <w:rsid w:val="44C10289"/>
    <w:rsid w:val="44C22253"/>
    <w:rsid w:val="44CD1324"/>
    <w:rsid w:val="44D73F50"/>
    <w:rsid w:val="44DA57EF"/>
    <w:rsid w:val="44DB5F9C"/>
    <w:rsid w:val="44DE708D"/>
    <w:rsid w:val="44E1092B"/>
    <w:rsid w:val="44E4041B"/>
    <w:rsid w:val="44E4666D"/>
    <w:rsid w:val="44EA6267"/>
    <w:rsid w:val="44F00B6E"/>
    <w:rsid w:val="44F3065E"/>
    <w:rsid w:val="44F7014F"/>
    <w:rsid w:val="44FE14DD"/>
    <w:rsid w:val="44FF0DB1"/>
    <w:rsid w:val="45014B29"/>
    <w:rsid w:val="450B1E4C"/>
    <w:rsid w:val="450B3510"/>
    <w:rsid w:val="450B59A8"/>
    <w:rsid w:val="450D34CE"/>
    <w:rsid w:val="450E5498"/>
    <w:rsid w:val="45105EDB"/>
    <w:rsid w:val="45107462"/>
    <w:rsid w:val="4514742D"/>
    <w:rsid w:val="45196317"/>
    <w:rsid w:val="451E56DB"/>
    <w:rsid w:val="45216F7A"/>
    <w:rsid w:val="45244CBC"/>
    <w:rsid w:val="45280308"/>
    <w:rsid w:val="45343151"/>
    <w:rsid w:val="4537679D"/>
    <w:rsid w:val="45482758"/>
    <w:rsid w:val="454A4722"/>
    <w:rsid w:val="4550160D"/>
    <w:rsid w:val="45505AB1"/>
    <w:rsid w:val="45571DB1"/>
    <w:rsid w:val="455A248C"/>
    <w:rsid w:val="45605CF4"/>
    <w:rsid w:val="456A4DC4"/>
    <w:rsid w:val="45723C79"/>
    <w:rsid w:val="45800144"/>
    <w:rsid w:val="45813EBC"/>
    <w:rsid w:val="45991206"/>
    <w:rsid w:val="459B6D2C"/>
    <w:rsid w:val="459E05CA"/>
    <w:rsid w:val="45A100BA"/>
    <w:rsid w:val="45AA51C1"/>
    <w:rsid w:val="45AA6F6F"/>
    <w:rsid w:val="45AD6A5F"/>
    <w:rsid w:val="45B20519"/>
    <w:rsid w:val="45C344D5"/>
    <w:rsid w:val="45C85647"/>
    <w:rsid w:val="45D65FB6"/>
    <w:rsid w:val="45D87F80"/>
    <w:rsid w:val="45DE4E6B"/>
    <w:rsid w:val="45E16709"/>
    <w:rsid w:val="45E22BAD"/>
    <w:rsid w:val="45E2495B"/>
    <w:rsid w:val="45E36925"/>
    <w:rsid w:val="45E71F71"/>
    <w:rsid w:val="45EA7CB3"/>
    <w:rsid w:val="45ED3300"/>
    <w:rsid w:val="45ED51BC"/>
    <w:rsid w:val="460A5C60"/>
    <w:rsid w:val="460D74FE"/>
    <w:rsid w:val="460F771A"/>
    <w:rsid w:val="4613720A"/>
    <w:rsid w:val="461A6BBC"/>
    <w:rsid w:val="461D1E37"/>
    <w:rsid w:val="46252A99"/>
    <w:rsid w:val="4631143E"/>
    <w:rsid w:val="46366A55"/>
    <w:rsid w:val="46396545"/>
    <w:rsid w:val="46401681"/>
    <w:rsid w:val="46454EEA"/>
    <w:rsid w:val="46472A10"/>
    <w:rsid w:val="46476EB4"/>
    <w:rsid w:val="46492C2C"/>
    <w:rsid w:val="464F7B16"/>
    <w:rsid w:val="465A6BE7"/>
    <w:rsid w:val="466435C2"/>
    <w:rsid w:val="46674E60"/>
    <w:rsid w:val="46731A57"/>
    <w:rsid w:val="467632F5"/>
    <w:rsid w:val="467852BF"/>
    <w:rsid w:val="467D4684"/>
    <w:rsid w:val="46804174"/>
    <w:rsid w:val="4682613E"/>
    <w:rsid w:val="46827EEC"/>
    <w:rsid w:val="46845A12"/>
    <w:rsid w:val="468772B0"/>
    <w:rsid w:val="468B4FF2"/>
    <w:rsid w:val="468B5AEE"/>
    <w:rsid w:val="468C2B19"/>
    <w:rsid w:val="469320F9"/>
    <w:rsid w:val="469D0882"/>
    <w:rsid w:val="469D2F78"/>
    <w:rsid w:val="46A460B4"/>
    <w:rsid w:val="46AA3E59"/>
    <w:rsid w:val="46AE0CE1"/>
    <w:rsid w:val="46BB51AC"/>
    <w:rsid w:val="46C10A14"/>
    <w:rsid w:val="46C202E8"/>
    <w:rsid w:val="46C40504"/>
    <w:rsid w:val="46C422B2"/>
    <w:rsid w:val="46C81412"/>
    <w:rsid w:val="46C93D6D"/>
    <w:rsid w:val="46C978C9"/>
    <w:rsid w:val="46D1677D"/>
    <w:rsid w:val="46D63D94"/>
    <w:rsid w:val="46DA1AD6"/>
    <w:rsid w:val="46E42955"/>
    <w:rsid w:val="46EC35B7"/>
    <w:rsid w:val="46EC63A6"/>
    <w:rsid w:val="46EE732F"/>
    <w:rsid w:val="46F10BCE"/>
    <w:rsid w:val="46F25071"/>
    <w:rsid w:val="46F30DEA"/>
    <w:rsid w:val="46F74436"/>
    <w:rsid w:val="46F968A0"/>
    <w:rsid w:val="46FC1A4C"/>
    <w:rsid w:val="46FD7572"/>
    <w:rsid w:val="46FE3A16"/>
    <w:rsid w:val="4703102D"/>
    <w:rsid w:val="47044DA5"/>
    <w:rsid w:val="47084895"/>
    <w:rsid w:val="470D3C59"/>
    <w:rsid w:val="470E352E"/>
    <w:rsid w:val="47290367"/>
    <w:rsid w:val="472E3BD0"/>
    <w:rsid w:val="47332F94"/>
    <w:rsid w:val="4734568A"/>
    <w:rsid w:val="473A07C7"/>
    <w:rsid w:val="473A4323"/>
    <w:rsid w:val="473C453F"/>
    <w:rsid w:val="473E02B7"/>
    <w:rsid w:val="47486A40"/>
    <w:rsid w:val="474B6530"/>
    <w:rsid w:val="474D04FA"/>
    <w:rsid w:val="4755115C"/>
    <w:rsid w:val="475A49C5"/>
    <w:rsid w:val="475A6773"/>
    <w:rsid w:val="47637D1D"/>
    <w:rsid w:val="47653A95"/>
    <w:rsid w:val="47685334"/>
    <w:rsid w:val="476870E2"/>
    <w:rsid w:val="4770243A"/>
    <w:rsid w:val="47835CCA"/>
    <w:rsid w:val="47863A0C"/>
    <w:rsid w:val="47867568"/>
    <w:rsid w:val="478B2DD0"/>
    <w:rsid w:val="478F28C0"/>
    <w:rsid w:val="478F4ECF"/>
    <w:rsid w:val="47953C4F"/>
    <w:rsid w:val="4799373F"/>
    <w:rsid w:val="47A048F3"/>
    <w:rsid w:val="47A143A2"/>
    <w:rsid w:val="47AF4D11"/>
    <w:rsid w:val="47B24801"/>
    <w:rsid w:val="47B73BC5"/>
    <w:rsid w:val="47C02A7A"/>
    <w:rsid w:val="47C6205A"/>
    <w:rsid w:val="47CD163B"/>
    <w:rsid w:val="47CE2EEB"/>
    <w:rsid w:val="47CF53B3"/>
    <w:rsid w:val="47D91D8D"/>
    <w:rsid w:val="47D93B3C"/>
    <w:rsid w:val="47DD7AD0"/>
    <w:rsid w:val="47E10C42"/>
    <w:rsid w:val="47E66258"/>
    <w:rsid w:val="47EA7AF7"/>
    <w:rsid w:val="47F170D7"/>
    <w:rsid w:val="47F40975"/>
    <w:rsid w:val="47F60B91"/>
    <w:rsid w:val="47F70466"/>
    <w:rsid w:val="4803505C"/>
    <w:rsid w:val="48052B82"/>
    <w:rsid w:val="480908C5"/>
    <w:rsid w:val="4812704D"/>
    <w:rsid w:val="48166B3E"/>
    <w:rsid w:val="482079BC"/>
    <w:rsid w:val="4823125B"/>
    <w:rsid w:val="4828061F"/>
    <w:rsid w:val="48286871"/>
    <w:rsid w:val="482D3E87"/>
    <w:rsid w:val="482E20D9"/>
    <w:rsid w:val="483416BA"/>
    <w:rsid w:val="48401E0D"/>
    <w:rsid w:val="48403BBB"/>
    <w:rsid w:val="48427933"/>
    <w:rsid w:val="484336AB"/>
    <w:rsid w:val="484C255F"/>
    <w:rsid w:val="484F02A2"/>
    <w:rsid w:val="48515DC8"/>
    <w:rsid w:val="485853A8"/>
    <w:rsid w:val="485E2293"/>
    <w:rsid w:val="485F6737"/>
    <w:rsid w:val="4860425D"/>
    <w:rsid w:val="48645AFB"/>
    <w:rsid w:val="48657AC5"/>
    <w:rsid w:val="486755EB"/>
    <w:rsid w:val="486E697A"/>
    <w:rsid w:val="487675DC"/>
    <w:rsid w:val="487877F8"/>
    <w:rsid w:val="48825F81"/>
    <w:rsid w:val="48873598"/>
    <w:rsid w:val="488937B4"/>
    <w:rsid w:val="48895562"/>
    <w:rsid w:val="48935640"/>
    <w:rsid w:val="48943F06"/>
    <w:rsid w:val="48970ED3"/>
    <w:rsid w:val="489D100D"/>
    <w:rsid w:val="48A203D1"/>
    <w:rsid w:val="48A26623"/>
    <w:rsid w:val="48A64365"/>
    <w:rsid w:val="48B12D0A"/>
    <w:rsid w:val="48B545A9"/>
    <w:rsid w:val="48B86A79"/>
    <w:rsid w:val="48BD520B"/>
    <w:rsid w:val="48C06AA9"/>
    <w:rsid w:val="48C90054"/>
    <w:rsid w:val="48D16F09"/>
    <w:rsid w:val="48D905B9"/>
    <w:rsid w:val="48DF1625"/>
    <w:rsid w:val="48E50C36"/>
    <w:rsid w:val="48E94252"/>
    <w:rsid w:val="48EA3B26"/>
    <w:rsid w:val="48EE6F7C"/>
    <w:rsid w:val="48F21359"/>
    <w:rsid w:val="48F5051C"/>
    <w:rsid w:val="48FC21D7"/>
    <w:rsid w:val="48FC3F85"/>
    <w:rsid w:val="49050213"/>
    <w:rsid w:val="49080B7C"/>
    <w:rsid w:val="4916491B"/>
    <w:rsid w:val="491A265E"/>
    <w:rsid w:val="491C0184"/>
    <w:rsid w:val="4922090B"/>
    <w:rsid w:val="492434DC"/>
    <w:rsid w:val="4929464F"/>
    <w:rsid w:val="492B03C7"/>
    <w:rsid w:val="492D05E3"/>
    <w:rsid w:val="49311755"/>
    <w:rsid w:val="493A685C"/>
    <w:rsid w:val="493C4083"/>
    <w:rsid w:val="49423962"/>
    <w:rsid w:val="4953791E"/>
    <w:rsid w:val="495A6EFE"/>
    <w:rsid w:val="495E079C"/>
    <w:rsid w:val="495F4514"/>
    <w:rsid w:val="49685368"/>
    <w:rsid w:val="496E4757"/>
    <w:rsid w:val="49725893"/>
    <w:rsid w:val="49764B8A"/>
    <w:rsid w:val="49793828"/>
    <w:rsid w:val="497F6965"/>
    <w:rsid w:val="49845D29"/>
    <w:rsid w:val="49867CF3"/>
    <w:rsid w:val="49885819"/>
    <w:rsid w:val="498875C7"/>
    <w:rsid w:val="49A62143"/>
    <w:rsid w:val="49A85EBB"/>
    <w:rsid w:val="49AF0FF8"/>
    <w:rsid w:val="49AF724A"/>
    <w:rsid w:val="49B20AE8"/>
    <w:rsid w:val="49B27967"/>
    <w:rsid w:val="49B303BC"/>
    <w:rsid w:val="49B605D8"/>
    <w:rsid w:val="49B616A7"/>
    <w:rsid w:val="49BE748D"/>
    <w:rsid w:val="49C03205"/>
    <w:rsid w:val="49C36851"/>
    <w:rsid w:val="49C83E68"/>
    <w:rsid w:val="49CA5E32"/>
    <w:rsid w:val="49CD147E"/>
    <w:rsid w:val="49D00F6E"/>
    <w:rsid w:val="49D2118A"/>
    <w:rsid w:val="49D4280C"/>
    <w:rsid w:val="49D547D7"/>
    <w:rsid w:val="49DD3471"/>
    <w:rsid w:val="49E50EBD"/>
    <w:rsid w:val="49E8275C"/>
    <w:rsid w:val="49E862B8"/>
    <w:rsid w:val="49EA2030"/>
    <w:rsid w:val="49ED38CE"/>
    <w:rsid w:val="49F033BE"/>
    <w:rsid w:val="49F509D5"/>
    <w:rsid w:val="49F70BF1"/>
    <w:rsid w:val="4A037596"/>
    <w:rsid w:val="4A0A0924"/>
    <w:rsid w:val="4A0B78D0"/>
    <w:rsid w:val="4A0C644A"/>
    <w:rsid w:val="4A11580F"/>
    <w:rsid w:val="4A1452FF"/>
    <w:rsid w:val="4A176B9D"/>
    <w:rsid w:val="4A1E617D"/>
    <w:rsid w:val="4A25750C"/>
    <w:rsid w:val="4A273284"/>
    <w:rsid w:val="4A286FFC"/>
    <w:rsid w:val="4A301A0D"/>
    <w:rsid w:val="4A37545D"/>
    <w:rsid w:val="4A396B13"/>
    <w:rsid w:val="4A3C6604"/>
    <w:rsid w:val="4A413C1A"/>
    <w:rsid w:val="4A455009"/>
    <w:rsid w:val="4A4756D4"/>
    <w:rsid w:val="4A541B9F"/>
    <w:rsid w:val="4A54394D"/>
    <w:rsid w:val="4A5B2F2E"/>
    <w:rsid w:val="4A5D6CA6"/>
    <w:rsid w:val="4A6022F2"/>
    <w:rsid w:val="4A606796"/>
    <w:rsid w:val="4A673681"/>
    <w:rsid w:val="4A6A3171"/>
    <w:rsid w:val="4A6E0EB3"/>
    <w:rsid w:val="4A6E2C61"/>
    <w:rsid w:val="4A743FEF"/>
    <w:rsid w:val="4A7D2EA4"/>
    <w:rsid w:val="4A7E09CA"/>
    <w:rsid w:val="4A842484"/>
    <w:rsid w:val="4A8B6CBC"/>
    <w:rsid w:val="4A8D5804"/>
    <w:rsid w:val="4A8F4985"/>
    <w:rsid w:val="4A980693"/>
    <w:rsid w:val="4A993A56"/>
    <w:rsid w:val="4A9D52F4"/>
    <w:rsid w:val="4AA20B5D"/>
    <w:rsid w:val="4AA448D5"/>
    <w:rsid w:val="4AAC5537"/>
    <w:rsid w:val="4AB50890"/>
    <w:rsid w:val="4AB56AE2"/>
    <w:rsid w:val="4AB8212E"/>
    <w:rsid w:val="4ABA40F8"/>
    <w:rsid w:val="4ABA5EA6"/>
    <w:rsid w:val="4ABB1C1E"/>
    <w:rsid w:val="4ABD7744"/>
    <w:rsid w:val="4ACA3627"/>
    <w:rsid w:val="4ACC7988"/>
    <w:rsid w:val="4AE2447F"/>
    <w:rsid w:val="4AE42F23"/>
    <w:rsid w:val="4AE922E8"/>
    <w:rsid w:val="4AEC627C"/>
    <w:rsid w:val="4AF07F13"/>
    <w:rsid w:val="4AF15640"/>
    <w:rsid w:val="4AF76666"/>
    <w:rsid w:val="4AF869CF"/>
    <w:rsid w:val="4AFF1B0B"/>
    <w:rsid w:val="4B0215FB"/>
    <w:rsid w:val="4B0435C5"/>
    <w:rsid w:val="4B052E99"/>
    <w:rsid w:val="4B071F90"/>
    <w:rsid w:val="4B094738"/>
    <w:rsid w:val="4B105AC6"/>
    <w:rsid w:val="4B125CE2"/>
    <w:rsid w:val="4B217CD3"/>
    <w:rsid w:val="4B2257F9"/>
    <w:rsid w:val="4B2477C4"/>
    <w:rsid w:val="4B2652EA"/>
    <w:rsid w:val="4B313C8F"/>
    <w:rsid w:val="4B3519D1"/>
    <w:rsid w:val="4B4C2876"/>
    <w:rsid w:val="4B4D612E"/>
    <w:rsid w:val="4B4D6D1A"/>
    <w:rsid w:val="4B510005"/>
    <w:rsid w:val="4B55797D"/>
    <w:rsid w:val="4B5A31E5"/>
    <w:rsid w:val="4B5C0D0B"/>
    <w:rsid w:val="4B5C6F5D"/>
    <w:rsid w:val="4B633314"/>
    <w:rsid w:val="4B63653E"/>
    <w:rsid w:val="4B647BC0"/>
    <w:rsid w:val="4B663938"/>
    <w:rsid w:val="4B667DDC"/>
    <w:rsid w:val="4B693428"/>
    <w:rsid w:val="4B7122DD"/>
    <w:rsid w:val="4B72052F"/>
    <w:rsid w:val="4B773D97"/>
    <w:rsid w:val="4B7A3887"/>
    <w:rsid w:val="4B824C4E"/>
    <w:rsid w:val="4B8464B4"/>
    <w:rsid w:val="4B887D52"/>
    <w:rsid w:val="4B895879"/>
    <w:rsid w:val="4B8D5369"/>
    <w:rsid w:val="4B8D7117"/>
    <w:rsid w:val="4B8E10E1"/>
    <w:rsid w:val="4B9106E2"/>
    <w:rsid w:val="4B9A7A86"/>
    <w:rsid w:val="4BA12BC2"/>
    <w:rsid w:val="4BA6467C"/>
    <w:rsid w:val="4BAE3343"/>
    <w:rsid w:val="4BB74194"/>
    <w:rsid w:val="4BBA1ED6"/>
    <w:rsid w:val="4BBD5522"/>
    <w:rsid w:val="4BBF3760"/>
    <w:rsid w:val="4BBF74EC"/>
    <w:rsid w:val="4BC0573E"/>
    <w:rsid w:val="4BC44B03"/>
    <w:rsid w:val="4BC52D55"/>
    <w:rsid w:val="4BCD1C09"/>
    <w:rsid w:val="4BCD39B7"/>
    <w:rsid w:val="4BD74836"/>
    <w:rsid w:val="4BDB2578"/>
    <w:rsid w:val="4BDF193C"/>
    <w:rsid w:val="4BE07B8E"/>
    <w:rsid w:val="4BE807F1"/>
    <w:rsid w:val="4BED5E07"/>
    <w:rsid w:val="4BF2341E"/>
    <w:rsid w:val="4BF278C2"/>
    <w:rsid w:val="4BF61160"/>
    <w:rsid w:val="4BFC24EE"/>
    <w:rsid w:val="4C001FDF"/>
    <w:rsid w:val="4C0554CB"/>
    <w:rsid w:val="4C06511B"/>
    <w:rsid w:val="4C0A69B9"/>
    <w:rsid w:val="4C0F7BAF"/>
    <w:rsid w:val="4C15710C"/>
    <w:rsid w:val="4C196BFC"/>
    <w:rsid w:val="4C1A7AC7"/>
    <w:rsid w:val="4C1C493F"/>
    <w:rsid w:val="4C21145A"/>
    <w:rsid w:val="4C226A84"/>
    <w:rsid w:val="4C231829"/>
    <w:rsid w:val="4C2A0E0A"/>
    <w:rsid w:val="4C2D252F"/>
    <w:rsid w:val="4C2F01CE"/>
    <w:rsid w:val="4C325F10"/>
    <w:rsid w:val="4C371778"/>
    <w:rsid w:val="4C40671A"/>
    <w:rsid w:val="4C453E95"/>
    <w:rsid w:val="4C4C5224"/>
    <w:rsid w:val="4C5145E8"/>
    <w:rsid w:val="4C520360"/>
    <w:rsid w:val="4C5E0AB3"/>
    <w:rsid w:val="4C612351"/>
    <w:rsid w:val="4C673E0C"/>
    <w:rsid w:val="4C681932"/>
    <w:rsid w:val="4C687B84"/>
    <w:rsid w:val="4C6C11C3"/>
    <w:rsid w:val="4C6C1422"/>
    <w:rsid w:val="4C6E5F7E"/>
    <w:rsid w:val="4C716A38"/>
    <w:rsid w:val="4C8749CF"/>
    <w:rsid w:val="4C883D82"/>
    <w:rsid w:val="4C9170DB"/>
    <w:rsid w:val="4C975D73"/>
    <w:rsid w:val="4C9A1035"/>
    <w:rsid w:val="4C9D15DC"/>
    <w:rsid w:val="4C9D5A7F"/>
    <w:rsid w:val="4CA26BF2"/>
    <w:rsid w:val="4CA706AC"/>
    <w:rsid w:val="4CAA3CF8"/>
    <w:rsid w:val="4CAA5AA7"/>
    <w:rsid w:val="4CB45235"/>
    <w:rsid w:val="4CB9218D"/>
    <w:rsid w:val="4CBB5F06"/>
    <w:rsid w:val="4CBE1552"/>
    <w:rsid w:val="4CC0176E"/>
    <w:rsid w:val="4CC21042"/>
    <w:rsid w:val="4CC27294"/>
    <w:rsid w:val="4CCA6149"/>
    <w:rsid w:val="4CCE5C39"/>
    <w:rsid w:val="4CD07C03"/>
    <w:rsid w:val="4CD64AED"/>
    <w:rsid w:val="4CDC7ED3"/>
    <w:rsid w:val="4CE76CFB"/>
    <w:rsid w:val="4CEA0599"/>
    <w:rsid w:val="4CEC60BF"/>
    <w:rsid w:val="4CF3569F"/>
    <w:rsid w:val="4CF451F0"/>
    <w:rsid w:val="4CF66F3E"/>
    <w:rsid w:val="4CF84A64"/>
    <w:rsid w:val="4CF907DC"/>
    <w:rsid w:val="4CFB6302"/>
    <w:rsid w:val="4CFE5DF2"/>
    <w:rsid w:val="4D023B34"/>
    <w:rsid w:val="4D0553D3"/>
    <w:rsid w:val="4D063625"/>
    <w:rsid w:val="4D0E072B"/>
    <w:rsid w:val="4D166283"/>
    <w:rsid w:val="4D186EB4"/>
    <w:rsid w:val="4D1A70D0"/>
    <w:rsid w:val="4D1B4BF6"/>
    <w:rsid w:val="4D225F85"/>
    <w:rsid w:val="4D227D33"/>
    <w:rsid w:val="4D265A75"/>
    <w:rsid w:val="4D330192"/>
    <w:rsid w:val="4D371A30"/>
    <w:rsid w:val="4D381304"/>
    <w:rsid w:val="4D491763"/>
    <w:rsid w:val="4D551EB6"/>
    <w:rsid w:val="4D5679DC"/>
    <w:rsid w:val="4D61085B"/>
    <w:rsid w:val="4D671BE9"/>
    <w:rsid w:val="4D697710"/>
    <w:rsid w:val="4D74733E"/>
    <w:rsid w:val="4D7B5AD0"/>
    <w:rsid w:val="4D7D31BB"/>
    <w:rsid w:val="4D84279B"/>
    <w:rsid w:val="4D8602C2"/>
    <w:rsid w:val="4D8929FB"/>
    <w:rsid w:val="4D897DB2"/>
    <w:rsid w:val="4D8C1650"/>
    <w:rsid w:val="4D8E361A"/>
    <w:rsid w:val="4D8E53C8"/>
    <w:rsid w:val="4D9549A9"/>
    <w:rsid w:val="4D9A5B1B"/>
    <w:rsid w:val="4D9C6E84"/>
    <w:rsid w:val="4DA1374B"/>
    <w:rsid w:val="4DA47990"/>
    <w:rsid w:val="4DA63BE4"/>
    <w:rsid w:val="4DB43081"/>
    <w:rsid w:val="4DB841F3"/>
    <w:rsid w:val="4DBB438C"/>
    <w:rsid w:val="4DBF37D4"/>
    <w:rsid w:val="4DC1754C"/>
    <w:rsid w:val="4DC808DA"/>
    <w:rsid w:val="4DC82688"/>
    <w:rsid w:val="4DCA28A4"/>
    <w:rsid w:val="4DCB03CA"/>
    <w:rsid w:val="4DD454D1"/>
    <w:rsid w:val="4DD51249"/>
    <w:rsid w:val="4DDC4386"/>
    <w:rsid w:val="4DE4148C"/>
    <w:rsid w:val="4DE4323A"/>
    <w:rsid w:val="4DEA6AA2"/>
    <w:rsid w:val="4DEE7533"/>
    <w:rsid w:val="4E01203E"/>
    <w:rsid w:val="4E031912"/>
    <w:rsid w:val="4E0336C0"/>
    <w:rsid w:val="4E0631B0"/>
    <w:rsid w:val="4E151645"/>
    <w:rsid w:val="4E1B3100"/>
    <w:rsid w:val="4E1E04FA"/>
    <w:rsid w:val="4E233D62"/>
    <w:rsid w:val="4E3046D1"/>
    <w:rsid w:val="4E350587"/>
    <w:rsid w:val="4E4125AE"/>
    <w:rsid w:val="4E4168DE"/>
    <w:rsid w:val="4E45017D"/>
    <w:rsid w:val="4E4769A2"/>
    <w:rsid w:val="4E4A5793"/>
    <w:rsid w:val="4E4C150B"/>
    <w:rsid w:val="4E52289A"/>
    <w:rsid w:val="4E5263F6"/>
    <w:rsid w:val="4E5B79A0"/>
    <w:rsid w:val="4E612ADD"/>
    <w:rsid w:val="4E61488B"/>
    <w:rsid w:val="4E676345"/>
    <w:rsid w:val="4E6C395B"/>
    <w:rsid w:val="4E710F72"/>
    <w:rsid w:val="4E74636C"/>
    <w:rsid w:val="4E7520E4"/>
    <w:rsid w:val="4E775E5C"/>
    <w:rsid w:val="4E79167E"/>
    <w:rsid w:val="4E802F63"/>
    <w:rsid w:val="4E816CDB"/>
    <w:rsid w:val="4E8567CB"/>
    <w:rsid w:val="4E86609F"/>
    <w:rsid w:val="4E8A2033"/>
    <w:rsid w:val="4E8A3DE2"/>
    <w:rsid w:val="4E8C5DAC"/>
    <w:rsid w:val="4E8D742E"/>
    <w:rsid w:val="4E946A0E"/>
    <w:rsid w:val="4E962786"/>
    <w:rsid w:val="4E964534"/>
    <w:rsid w:val="4E9B5FEF"/>
    <w:rsid w:val="4E9E788D"/>
    <w:rsid w:val="4EA07161"/>
    <w:rsid w:val="4EA36C51"/>
    <w:rsid w:val="4EAB1DFB"/>
    <w:rsid w:val="4EB175C0"/>
    <w:rsid w:val="4EB64BD7"/>
    <w:rsid w:val="4EB86BA1"/>
    <w:rsid w:val="4EB90223"/>
    <w:rsid w:val="4EBB043F"/>
    <w:rsid w:val="4EBC1A2B"/>
    <w:rsid w:val="4EBD41B7"/>
    <w:rsid w:val="4EBD5F65"/>
    <w:rsid w:val="4EC512BE"/>
    <w:rsid w:val="4EC54E1A"/>
    <w:rsid w:val="4EC92B5C"/>
    <w:rsid w:val="4ECC7F56"/>
    <w:rsid w:val="4ECD1F20"/>
    <w:rsid w:val="4ECF3EEA"/>
    <w:rsid w:val="4ED10F45"/>
    <w:rsid w:val="4EE334F2"/>
    <w:rsid w:val="4EFB4CDF"/>
    <w:rsid w:val="4EFE20DA"/>
    <w:rsid w:val="4F0022F6"/>
    <w:rsid w:val="4F0516BA"/>
    <w:rsid w:val="4F053468"/>
    <w:rsid w:val="4F0C0C9A"/>
    <w:rsid w:val="4F18319B"/>
    <w:rsid w:val="4F195165"/>
    <w:rsid w:val="4F1C5F3C"/>
    <w:rsid w:val="4F2A2ECF"/>
    <w:rsid w:val="4F2B6260"/>
    <w:rsid w:val="4F2E6E63"/>
    <w:rsid w:val="4F35067F"/>
    <w:rsid w:val="4F3B50DC"/>
    <w:rsid w:val="4F3D70A6"/>
    <w:rsid w:val="4F3F4BCC"/>
    <w:rsid w:val="4F4028E5"/>
    <w:rsid w:val="4F457D08"/>
    <w:rsid w:val="4F4977F9"/>
    <w:rsid w:val="4F4B17C3"/>
    <w:rsid w:val="4F4C72E9"/>
    <w:rsid w:val="4F506DD9"/>
    <w:rsid w:val="4F533E4B"/>
    <w:rsid w:val="4F587A3C"/>
    <w:rsid w:val="4F5B577E"/>
    <w:rsid w:val="4F5D5052"/>
    <w:rsid w:val="4F5F526E"/>
    <w:rsid w:val="4F602D94"/>
    <w:rsid w:val="4F6665FD"/>
    <w:rsid w:val="4F6C34E7"/>
    <w:rsid w:val="4F716D4F"/>
    <w:rsid w:val="4F7505EE"/>
    <w:rsid w:val="4F754C20"/>
    <w:rsid w:val="4F8214A1"/>
    <w:rsid w:val="4F846A83"/>
    <w:rsid w:val="4F876573"/>
    <w:rsid w:val="4F89256B"/>
    <w:rsid w:val="4F8E345D"/>
    <w:rsid w:val="4F9273F2"/>
    <w:rsid w:val="4F93316A"/>
    <w:rsid w:val="4F93361D"/>
    <w:rsid w:val="4FA26F09"/>
    <w:rsid w:val="4FA42C81"/>
    <w:rsid w:val="4FAE1D52"/>
    <w:rsid w:val="4FAE58AE"/>
    <w:rsid w:val="4FD23C92"/>
    <w:rsid w:val="4FD33566"/>
    <w:rsid w:val="4FD95020"/>
    <w:rsid w:val="4FDB3C60"/>
    <w:rsid w:val="4FDC68BF"/>
    <w:rsid w:val="4FE37C4D"/>
    <w:rsid w:val="4FE439C5"/>
    <w:rsid w:val="4FE47521"/>
    <w:rsid w:val="4FE70DC0"/>
    <w:rsid w:val="4FE94B38"/>
    <w:rsid w:val="4FEE214E"/>
    <w:rsid w:val="4FF11EB6"/>
    <w:rsid w:val="4FF82FCD"/>
    <w:rsid w:val="4FFA4F97"/>
    <w:rsid w:val="4FFC486B"/>
    <w:rsid w:val="4FFD05E3"/>
    <w:rsid w:val="50047BC4"/>
    <w:rsid w:val="50083210"/>
    <w:rsid w:val="500D0826"/>
    <w:rsid w:val="500F0A42"/>
    <w:rsid w:val="50175B49"/>
    <w:rsid w:val="501778F7"/>
    <w:rsid w:val="503404A9"/>
    <w:rsid w:val="50373AF5"/>
    <w:rsid w:val="503B1837"/>
    <w:rsid w:val="503C110B"/>
    <w:rsid w:val="503C55AF"/>
    <w:rsid w:val="504306EC"/>
    <w:rsid w:val="50446212"/>
    <w:rsid w:val="505521CD"/>
    <w:rsid w:val="50591CBD"/>
    <w:rsid w:val="505E72D4"/>
    <w:rsid w:val="50615016"/>
    <w:rsid w:val="506348EA"/>
    <w:rsid w:val="5065417F"/>
    <w:rsid w:val="506B19F1"/>
    <w:rsid w:val="506D7517"/>
    <w:rsid w:val="50726A1D"/>
    <w:rsid w:val="50746AF7"/>
    <w:rsid w:val="50772144"/>
    <w:rsid w:val="507A1C34"/>
    <w:rsid w:val="507B60D8"/>
    <w:rsid w:val="5080549C"/>
    <w:rsid w:val="50834F8C"/>
    <w:rsid w:val="50836D3A"/>
    <w:rsid w:val="50964CC0"/>
    <w:rsid w:val="509E6E33"/>
    <w:rsid w:val="50A078EC"/>
    <w:rsid w:val="50A218B6"/>
    <w:rsid w:val="50A54F03"/>
    <w:rsid w:val="50A8054F"/>
    <w:rsid w:val="50A94B58"/>
    <w:rsid w:val="50B11AF9"/>
    <w:rsid w:val="50BB2978"/>
    <w:rsid w:val="50C3182D"/>
    <w:rsid w:val="50C7131D"/>
    <w:rsid w:val="50CD6207"/>
    <w:rsid w:val="50D21A70"/>
    <w:rsid w:val="50D2381E"/>
    <w:rsid w:val="50D61560"/>
    <w:rsid w:val="50D77086"/>
    <w:rsid w:val="50D852D8"/>
    <w:rsid w:val="50DE6667"/>
    <w:rsid w:val="50ED0658"/>
    <w:rsid w:val="50EE4AFC"/>
    <w:rsid w:val="50F42160"/>
    <w:rsid w:val="50FB4B23"/>
    <w:rsid w:val="5100482F"/>
    <w:rsid w:val="510809F9"/>
    <w:rsid w:val="510C08F5"/>
    <w:rsid w:val="51112598"/>
    <w:rsid w:val="51145BE4"/>
    <w:rsid w:val="511527F6"/>
    <w:rsid w:val="511533F6"/>
    <w:rsid w:val="5119769F"/>
    <w:rsid w:val="511E4CB5"/>
    <w:rsid w:val="511F2F07"/>
    <w:rsid w:val="51200A2D"/>
    <w:rsid w:val="512322CB"/>
    <w:rsid w:val="512C1180"/>
    <w:rsid w:val="512C2F2E"/>
    <w:rsid w:val="513C0C59"/>
    <w:rsid w:val="513D15DF"/>
    <w:rsid w:val="513F75DA"/>
    <w:rsid w:val="514209A3"/>
    <w:rsid w:val="51497F84"/>
    <w:rsid w:val="514A7858"/>
    <w:rsid w:val="514C35D0"/>
    <w:rsid w:val="514C537E"/>
    <w:rsid w:val="5153670D"/>
    <w:rsid w:val="51595CED"/>
    <w:rsid w:val="515D3A2F"/>
    <w:rsid w:val="5164091A"/>
    <w:rsid w:val="516C3C72"/>
    <w:rsid w:val="516F72BF"/>
    <w:rsid w:val="51705511"/>
    <w:rsid w:val="517B3EB5"/>
    <w:rsid w:val="517F61AE"/>
    <w:rsid w:val="5181771E"/>
    <w:rsid w:val="51842D6A"/>
    <w:rsid w:val="51864D34"/>
    <w:rsid w:val="51907961"/>
    <w:rsid w:val="51937451"/>
    <w:rsid w:val="519531C9"/>
    <w:rsid w:val="519F1952"/>
    <w:rsid w:val="519F7BA4"/>
    <w:rsid w:val="51A056CA"/>
    <w:rsid w:val="51A90A23"/>
    <w:rsid w:val="51A96C75"/>
    <w:rsid w:val="51AA02F7"/>
    <w:rsid w:val="51AC0513"/>
    <w:rsid w:val="51B3364F"/>
    <w:rsid w:val="51B60E4E"/>
    <w:rsid w:val="51B86EB8"/>
    <w:rsid w:val="51BB2504"/>
    <w:rsid w:val="51BF3DA2"/>
    <w:rsid w:val="51C25640"/>
    <w:rsid w:val="51C413B8"/>
    <w:rsid w:val="51CD2963"/>
    <w:rsid w:val="51D112E0"/>
    <w:rsid w:val="51DD247A"/>
    <w:rsid w:val="51DF4444"/>
    <w:rsid w:val="51E1640E"/>
    <w:rsid w:val="51E57C49"/>
    <w:rsid w:val="51E90E1F"/>
    <w:rsid w:val="51EB2DE9"/>
    <w:rsid w:val="51EE7B4E"/>
    <w:rsid w:val="51F10A82"/>
    <w:rsid w:val="51F15F26"/>
    <w:rsid w:val="51F83758"/>
    <w:rsid w:val="51FA302C"/>
    <w:rsid w:val="5209326F"/>
    <w:rsid w:val="52097713"/>
    <w:rsid w:val="520D0FB1"/>
    <w:rsid w:val="52100317"/>
    <w:rsid w:val="52102850"/>
    <w:rsid w:val="521D4F6D"/>
    <w:rsid w:val="52232583"/>
    <w:rsid w:val="52271947"/>
    <w:rsid w:val="522B1E6E"/>
    <w:rsid w:val="522D1654"/>
    <w:rsid w:val="52306A4E"/>
    <w:rsid w:val="523A5B1F"/>
    <w:rsid w:val="523C53F3"/>
    <w:rsid w:val="5246001F"/>
    <w:rsid w:val="52483D98"/>
    <w:rsid w:val="524B3888"/>
    <w:rsid w:val="524E3378"/>
    <w:rsid w:val="52505342"/>
    <w:rsid w:val="525564B4"/>
    <w:rsid w:val="525766D1"/>
    <w:rsid w:val="52614E59"/>
    <w:rsid w:val="527032EE"/>
    <w:rsid w:val="5277467D"/>
    <w:rsid w:val="527A416D"/>
    <w:rsid w:val="527C7EE5"/>
    <w:rsid w:val="52911BE2"/>
    <w:rsid w:val="52946FDD"/>
    <w:rsid w:val="529671F9"/>
    <w:rsid w:val="52AD009F"/>
    <w:rsid w:val="52AF02BB"/>
    <w:rsid w:val="52B551A5"/>
    <w:rsid w:val="52B72CCB"/>
    <w:rsid w:val="52BF7DD2"/>
    <w:rsid w:val="52C35B14"/>
    <w:rsid w:val="52CB6777"/>
    <w:rsid w:val="52D4387D"/>
    <w:rsid w:val="52D7336D"/>
    <w:rsid w:val="52E02222"/>
    <w:rsid w:val="52E31D12"/>
    <w:rsid w:val="52E442D5"/>
    <w:rsid w:val="52E71802"/>
    <w:rsid w:val="52E87329"/>
    <w:rsid w:val="52ED1657"/>
    <w:rsid w:val="52EF4B5B"/>
    <w:rsid w:val="53004672"/>
    <w:rsid w:val="5302663C"/>
    <w:rsid w:val="53051C89"/>
    <w:rsid w:val="530C4011"/>
    <w:rsid w:val="530E3233"/>
    <w:rsid w:val="531719BC"/>
    <w:rsid w:val="531A7706"/>
    <w:rsid w:val="53234805"/>
    <w:rsid w:val="53237AB1"/>
    <w:rsid w:val="532A16EF"/>
    <w:rsid w:val="532E5683"/>
    <w:rsid w:val="53310CD0"/>
    <w:rsid w:val="53334A48"/>
    <w:rsid w:val="533D7674"/>
    <w:rsid w:val="53400F13"/>
    <w:rsid w:val="53422EDD"/>
    <w:rsid w:val="53476745"/>
    <w:rsid w:val="5349426B"/>
    <w:rsid w:val="534A3B3F"/>
    <w:rsid w:val="534A7FE3"/>
    <w:rsid w:val="534F55FA"/>
    <w:rsid w:val="535350EA"/>
    <w:rsid w:val="5354676C"/>
    <w:rsid w:val="535624E4"/>
    <w:rsid w:val="535D1AC5"/>
    <w:rsid w:val="535D3873"/>
    <w:rsid w:val="53604AC7"/>
    <w:rsid w:val="536410A5"/>
    <w:rsid w:val="5364772A"/>
    <w:rsid w:val="536B602B"/>
    <w:rsid w:val="536F35A6"/>
    <w:rsid w:val="536F7A4A"/>
    <w:rsid w:val="5382777D"/>
    <w:rsid w:val="538B4884"/>
    <w:rsid w:val="538C54A6"/>
    <w:rsid w:val="538E7ED0"/>
    <w:rsid w:val="538F59F6"/>
    <w:rsid w:val="53901E9A"/>
    <w:rsid w:val="53963229"/>
    <w:rsid w:val="53A96AB8"/>
    <w:rsid w:val="53AB0A82"/>
    <w:rsid w:val="53B042EA"/>
    <w:rsid w:val="53B51901"/>
    <w:rsid w:val="53B92A7F"/>
    <w:rsid w:val="53BD6A07"/>
    <w:rsid w:val="53BF62DB"/>
    <w:rsid w:val="53C03E02"/>
    <w:rsid w:val="53C20DFC"/>
    <w:rsid w:val="53C27B7A"/>
    <w:rsid w:val="53C75190"/>
    <w:rsid w:val="53CB2ED2"/>
    <w:rsid w:val="53D02297"/>
    <w:rsid w:val="53D37FD9"/>
    <w:rsid w:val="53D51C78"/>
    <w:rsid w:val="53D61877"/>
    <w:rsid w:val="53DB6E8D"/>
    <w:rsid w:val="53DC306A"/>
    <w:rsid w:val="53DE69AE"/>
    <w:rsid w:val="53DF072C"/>
    <w:rsid w:val="53E2021C"/>
    <w:rsid w:val="53E73A84"/>
    <w:rsid w:val="53F00B8B"/>
    <w:rsid w:val="53F14CE1"/>
    <w:rsid w:val="53FC752F"/>
    <w:rsid w:val="540301AA"/>
    <w:rsid w:val="54040192"/>
    <w:rsid w:val="54065CB8"/>
    <w:rsid w:val="540B32CF"/>
    <w:rsid w:val="540C5299"/>
    <w:rsid w:val="540C7047"/>
    <w:rsid w:val="540E7263"/>
    <w:rsid w:val="541008E5"/>
    <w:rsid w:val="54136627"/>
    <w:rsid w:val="5415414D"/>
    <w:rsid w:val="541A5C08"/>
    <w:rsid w:val="541F3522"/>
    <w:rsid w:val="54232D0E"/>
    <w:rsid w:val="54244390"/>
    <w:rsid w:val="542D593B"/>
    <w:rsid w:val="543640C4"/>
    <w:rsid w:val="543A3BB4"/>
    <w:rsid w:val="543D793B"/>
    <w:rsid w:val="543F11CA"/>
    <w:rsid w:val="544B5DC1"/>
    <w:rsid w:val="544F3B03"/>
    <w:rsid w:val="54505185"/>
    <w:rsid w:val="545253A1"/>
    <w:rsid w:val="54564027"/>
    <w:rsid w:val="546155E5"/>
    <w:rsid w:val="5472334E"/>
    <w:rsid w:val="547D7C36"/>
    <w:rsid w:val="547E7F44"/>
    <w:rsid w:val="54857525"/>
    <w:rsid w:val="5486329D"/>
    <w:rsid w:val="5486504B"/>
    <w:rsid w:val="548C301C"/>
    <w:rsid w:val="548E5CAE"/>
    <w:rsid w:val="54901A26"/>
    <w:rsid w:val="549A4653"/>
    <w:rsid w:val="54A31759"/>
    <w:rsid w:val="54A379AB"/>
    <w:rsid w:val="54B24092"/>
    <w:rsid w:val="54B75204"/>
    <w:rsid w:val="54B90F7D"/>
    <w:rsid w:val="54BC281B"/>
    <w:rsid w:val="54BE2A37"/>
    <w:rsid w:val="54C51142"/>
    <w:rsid w:val="54C618EB"/>
    <w:rsid w:val="54C6369A"/>
    <w:rsid w:val="54CA13DC"/>
    <w:rsid w:val="54D062C6"/>
    <w:rsid w:val="54D1276A"/>
    <w:rsid w:val="54D20C3C"/>
    <w:rsid w:val="54D933CD"/>
    <w:rsid w:val="54DB5397"/>
    <w:rsid w:val="54E4023C"/>
    <w:rsid w:val="54E83610"/>
    <w:rsid w:val="54E87AB4"/>
    <w:rsid w:val="54EA7388"/>
    <w:rsid w:val="54F72B40"/>
    <w:rsid w:val="54F93A6F"/>
    <w:rsid w:val="54FE2E33"/>
    <w:rsid w:val="54FE4BE1"/>
    <w:rsid w:val="550D12C8"/>
    <w:rsid w:val="550D3076"/>
    <w:rsid w:val="551408A9"/>
    <w:rsid w:val="55197C6D"/>
    <w:rsid w:val="551D59AF"/>
    <w:rsid w:val="55214D74"/>
    <w:rsid w:val="5523289A"/>
    <w:rsid w:val="55322DF8"/>
    <w:rsid w:val="55344AA7"/>
    <w:rsid w:val="55364483"/>
    <w:rsid w:val="553B7BE4"/>
    <w:rsid w:val="553D5564"/>
    <w:rsid w:val="55410F72"/>
    <w:rsid w:val="554271C4"/>
    <w:rsid w:val="55486565"/>
    <w:rsid w:val="554967A4"/>
    <w:rsid w:val="555111B5"/>
    <w:rsid w:val="55545149"/>
    <w:rsid w:val="55564A1D"/>
    <w:rsid w:val="555962BC"/>
    <w:rsid w:val="555E1B24"/>
    <w:rsid w:val="5560764A"/>
    <w:rsid w:val="556709D9"/>
    <w:rsid w:val="55690BF5"/>
    <w:rsid w:val="556A671B"/>
    <w:rsid w:val="556C2493"/>
    <w:rsid w:val="556F5ADF"/>
    <w:rsid w:val="55713605"/>
    <w:rsid w:val="5573542B"/>
    <w:rsid w:val="55776205"/>
    <w:rsid w:val="55805088"/>
    <w:rsid w:val="558477DD"/>
    <w:rsid w:val="558A38DC"/>
    <w:rsid w:val="558C043F"/>
    <w:rsid w:val="55986DE4"/>
    <w:rsid w:val="55992B5C"/>
    <w:rsid w:val="55997370"/>
    <w:rsid w:val="559C2607"/>
    <w:rsid w:val="559D089E"/>
    <w:rsid w:val="55A21A11"/>
    <w:rsid w:val="55AA6B17"/>
    <w:rsid w:val="55AD5535"/>
    <w:rsid w:val="55B07EC1"/>
    <w:rsid w:val="55B12A81"/>
    <w:rsid w:val="55B13259"/>
    <w:rsid w:val="55B55BE8"/>
    <w:rsid w:val="55B61960"/>
    <w:rsid w:val="55BD684B"/>
    <w:rsid w:val="55C0633B"/>
    <w:rsid w:val="55CE0A58"/>
    <w:rsid w:val="55D3606E"/>
    <w:rsid w:val="55D6790C"/>
    <w:rsid w:val="55DA23A4"/>
    <w:rsid w:val="55DA73FC"/>
    <w:rsid w:val="55E22755"/>
    <w:rsid w:val="55E4027B"/>
    <w:rsid w:val="55E738C7"/>
    <w:rsid w:val="55E93AE3"/>
    <w:rsid w:val="55EB160A"/>
    <w:rsid w:val="55EE06D6"/>
    <w:rsid w:val="55EF10B1"/>
    <w:rsid w:val="55F04E72"/>
    <w:rsid w:val="55F05C8A"/>
    <w:rsid w:val="55F3226C"/>
    <w:rsid w:val="55F34962"/>
    <w:rsid w:val="55F36710"/>
    <w:rsid w:val="55F54236"/>
    <w:rsid w:val="55F66200"/>
    <w:rsid w:val="55FA7A9F"/>
    <w:rsid w:val="55FC3817"/>
    <w:rsid w:val="5604091D"/>
    <w:rsid w:val="560E52F8"/>
    <w:rsid w:val="561623FF"/>
    <w:rsid w:val="561A1EEF"/>
    <w:rsid w:val="561E4CB5"/>
    <w:rsid w:val="56244B1C"/>
    <w:rsid w:val="56292132"/>
    <w:rsid w:val="562C39D0"/>
    <w:rsid w:val="56372AA1"/>
    <w:rsid w:val="563A7E9B"/>
    <w:rsid w:val="563C1E65"/>
    <w:rsid w:val="5647080A"/>
    <w:rsid w:val="56486A5C"/>
    <w:rsid w:val="564B3E56"/>
    <w:rsid w:val="56504935"/>
    <w:rsid w:val="56552F27"/>
    <w:rsid w:val="56574EF1"/>
    <w:rsid w:val="565D002E"/>
    <w:rsid w:val="565E627F"/>
    <w:rsid w:val="56665134"/>
    <w:rsid w:val="56680EAC"/>
    <w:rsid w:val="566C201F"/>
    <w:rsid w:val="56755377"/>
    <w:rsid w:val="56777341"/>
    <w:rsid w:val="568A7075"/>
    <w:rsid w:val="568D26C1"/>
    <w:rsid w:val="568E01E7"/>
    <w:rsid w:val="56927CD7"/>
    <w:rsid w:val="56941167"/>
    <w:rsid w:val="56981066"/>
    <w:rsid w:val="569F0646"/>
    <w:rsid w:val="56A25A40"/>
    <w:rsid w:val="56AB0D99"/>
    <w:rsid w:val="56AD68BF"/>
    <w:rsid w:val="56B440F1"/>
    <w:rsid w:val="56B539C6"/>
    <w:rsid w:val="56BC6B02"/>
    <w:rsid w:val="56BF4B95"/>
    <w:rsid w:val="56C43C09"/>
    <w:rsid w:val="56C854A7"/>
    <w:rsid w:val="56C87B9D"/>
    <w:rsid w:val="56C9121F"/>
    <w:rsid w:val="56C97471"/>
    <w:rsid w:val="56CF0F2B"/>
    <w:rsid w:val="56CF2CD9"/>
    <w:rsid w:val="56DC0F52"/>
    <w:rsid w:val="56DC71A4"/>
    <w:rsid w:val="56DE2F1C"/>
    <w:rsid w:val="56E147BB"/>
    <w:rsid w:val="56F00EA2"/>
    <w:rsid w:val="56F3629C"/>
    <w:rsid w:val="56FE711B"/>
    <w:rsid w:val="56FF2E93"/>
    <w:rsid w:val="57014E5D"/>
    <w:rsid w:val="57087F99"/>
    <w:rsid w:val="570A087C"/>
    <w:rsid w:val="570A5ABF"/>
    <w:rsid w:val="570D3802"/>
    <w:rsid w:val="57106E4E"/>
    <w:rsid w:val="571903F8"/>
    <w:rsid w:val="57193F55"/>
    <w:rsid w:val="571C3A45"/>
    <w:rsid w:val="571C57F3"/>
    <w:rsid w:val="5721105B"/>
    <w:rsid w:val="57212E09"/>
    <w:rsid w:val="5726041F"/>
    <w:rsid w:val="57376AD1"/>
    <w:rsid w:val="573945F7"/>
    <w:rsid w:val="574014E1"/>
    <w:rsid w:val="57452F9B"/>
    <w:rsid w:val="57460AC2"/>
    <w:rsid w:val="57462870"/>
    <w:rsid w:val="57517B92"/>
    <w:rsid w:val="57521214"/>
    <w:rsid w:val="575256B8"/>
    <w:rsid w:val="57596A47"/>
    <w:rsid w:val="575B27BF"/>
    <w:rsid w:val="575C58DE"/>
    <w:rsid w:val="575E22AF"/>
    <w:rsid w:val="575E2F60"/>
    <w:rsid w:val="575E5E0B"/>
    <w:rsid w:val="57603931"/>
    <w:rsid w:val="57633422"/>
    <w:rsid w:val="5765719A"/>
    <w:rsid w:val="57763155"/>
    <w:rsid w:val="57767CCD"/>
    <w:rsid w:val="5780553D"/>
    <w:rsid w:val="57833AC4"/>
    <w:rsid w:val="57853398"/>
    <w:rsid w:val="578A4E52"/>
    <w:rsid w:val="57911D3D"/>
    <w:rsid w:val="57931F59"/>
    <w:rsid w:val="579D2DD8"/>
    <w:rsid w:val="57A2219C"/>
    <w:rsid w:val="57A44166"/>
    <w:rsid w:val="57A71560"/>
    <w:rsid w:val="57A75A04"/>
    <w:rsid w:val="57AC301B"/>
    <w:rsid w:val="57AD28EF"/>
    <w:rsid w:val="57AF2B0B"/>
    <w:rsid w:val="57B8376D"/>
    <w:rsid w:val="57B91294"/>
    <w:rsid w:val="57B976AF"/>
    <w:rsid w:val="57C00874"/>
    <w:rsid w:val="57C540DC"/>
    <w:rsid w:val="57CD4D3F"/>
    <w:rsid w:val="57D12A81"/>
    <w:rsid w:val="57D1482F"/>
    <w:rsid w:val="57D460CD"/>
    <w:rsid w:val="57D63BF4"/>
    <w:rsid w:val="57DE6F4C"/>
    <w:rsid w:val="57E367DA"/>
    <w:rsid w:val="57E74053"/>
    <w:rsid w:val="57E9504D"/>
    <w:rsid w:val="57EF1159"/>
    <w:rsid w:val="57FD3876"/>
    <w:rsid w:val="57FF75EE"/>
    <w:rsid w:val="580469B3"/>
    <w:rsid w:val="5805272B"/>
    <w:rsid w:val="580746F5"/>
    <w:rsid w:val="580F4197"/>
    <w:rsid w:val="58107775"/>
    <w:rsid w:val="58134E48"/>
    <w:rsid w:val="581754FA"/>
    <w:rsid w:val="58242BB1"/>
    <w:rsid w:val="583152CE"/>
    <w:rsid w:val="583354EA"/>
    <w:rsid w:val="58337298"/>
    <w:rsid w:val="58396EA8"/>
    <w:rsid w:val="584274DB"/>
    <w:rsid w:val="584414A5"/>
    <w:rsid w:val="58443253"/>
    <w:rsid w:val="58492617"/>
    <w:rsid w:val="584B2834"/>
    <w:rsid w:val="584E7C2E"/>
    <w:rsid w:val="58507E4A"/>
    <w:rsid w:val="5853143B"/>
    <w:rsid w:val="5855720E"/>
    <w:rsid w:val="585F1E3B"/>
    <w:rsid w:val="58615BB3"/>
    <w:rsid w:val="5862192B"/>
    <w:rsid w:val="586C27AA"/>
    <w:rsid w:val="586C4558"/>
    <w:rsid w:val="586E02D0"/>
    <w:rsid w:val="586F2CB3"/>
    <w:rsid w:val="5870229A"/>
    <w:rsid w:val="58704048"/>
    <w:rsid w:val="58726012"/>
    <w:rsid w:val="587A0A23"/>
    <w:rsid w:val="588673C8"/>
    <w:rsid w:val="58873140"/>
    <w:rsid w:val="588D4BFA"/>
    <w:rsid w:val="588E0972"/>
    <w:rsid w:val="58920462"/>
    <w:rsid w:val="58935F89"/>
    <w:rsid w:val="589C6BEB"/>
    <w:rsid w:val="58A14202"/>
    <w:rsid w:val="58A261CC"/>
    <w:rsid w:val="58AB5080"/>
    <w:rsid w:val="58B101BD"/>
    <w:rsid w:val="58B905E9"/>
    <w:rsid w:val="58D36385"/>
    <w:rsid w:val="58D5034F"/>
    <w:rsid w:val="58D77C23"/>
    <w:rsid w:val="58E30CBE"/>
    <w:rsid w:val="58E81E30"/>
    <w:rsid w:val="58E93DFA"/>
    <w:rsid w:val="58ED5699"/>
    <w:rsid w:val="58EE3E4C"/>
    <w:rsid w:val="58EF1411"/>
    <w:rsid w:val="58EF353A"/>
    <w:rsid w:val="58F509F1"/>
    <w:rsid w:val="58FC58DC"/>
    <w:rsid w:val="58FD3402"/>
    <w:rsid w:val="58FF717A"/>
    <w:rsid w:val="59012EF2"/>
    <w:rsid w:val="59026DDF"/>
    <w:rsid w:val="590C382F"/>
    <w:rsid w:val="590E560F"/>
    <w:rsid w:val="591305FD"/>
    <w:rsid w:val="5919648E"/>
    <w:rsid w:val="591E1CF6"/>
    <w:rsid w:val="591F781C"/>
    <w:rsid w:val="59282B75"/>
    <w:rsid w:val="592F57D0"/>
    <w:rsid w:val="593037D7"/>
    <w:rsid w:val="593943E0"/>
    <w:rsid w:val="593E7CA2"/>
    <w:rsid w:val="59407EBE"/>
    <w:rsid w:val="59462FFB"/>
    <w:rsid w:val="594828CF"/>
    <w:rsid w:val="594B23BF"/>
    <w:rsid w:val="594F1EAF"/>
    <w:rsid w:val="595474C6"/>
    <w:rsid w:val="59617E35"/>
    <w:rsid w:val="596516D3"/>
    <w:rsid w:val="596D4A2C"/>
    <w:rsid w:val="597162CA"/>
    <w:rsid w:val="59794CC5"/>
    <w:rsid w:val="597D4C6F"/>
    <w:rsid w:val="59853B23"/>
    <w:rsid w:val="598D0C2A"/>
    <w:rsid w:val="59927FEE"/>
    <w:rsid w:val="59945B14"/>
    <w:rsid w:val="59975605"/>
    <w:rsid w:val="59995821"/>
    <w:rsid w:val="599E4BE5"/>
    <w:rsid w:val="59A0270B"/>
    <w:rsid w:val="59AC10B0"/>
    <w:rsid w:val="59B12B6A"/>
    <w:rsid w:val="59B461B6"/>
    <w:rsid w:val="59B843A4"/>
    <w:rsid w:val="59B91A1F"/>
    <w:rsid w:val="59BB12F3"/>
    <w:rsid w:val="59C44088"/>
    <w:rsid w:val="59C81C62"/>
    <w:rsid w:val="59CA67B9"/>
    <w:rsid w:val="59CC1752"/>
    <w:rsid w:val="59D16D68"/>
    <w:rsid w:val="59E46272"/>
    <w:rsid w:val="59E53CF3"/>
    <w:rsid w:val="59E60A34"/>
    <w:rsid w:val="59EC3BA2"/>
    <w:rsid w:val="59FD7B5D"/>
    <w:rsid w:val="5A0C7DA1"/>
    <w:rsid w:val="5A105AE3"/>
    <w:rsid w:val="5A12434D"/>
    <w:rsid w:val="5A183C84"/>
    <w:rsid w:val="5A1B6236"/>
    <w:rsid w:val="5A1D5B0A"/>
    <w:rsid w:val="5A252C10"/>
    <w:rsid w:val="5A3317D1"/>
    <w:rsid w:val="5A3D7F5A"/>
    <w:rsid w:val="5A403EEE"/>
    <w:rsid w:val="5A4532B2"/>
    <w:rsid w:val="5A4A08C9"/>
    <w:rsid w:val="5A4A2677"/>
    <w:rsid w:val="5A4F7C8D"/>
    <w:rsid w:val="5A513A05"/>
    <w:rsid w:val="5A5A0B0C"/>
    <w:rsid w:val="5A601E9A"/>
    <w:rsid w:val="5A615ED6"/>
    <w:rsid w:val="5A6574B1"/>
    <w:rsid w:val="5A673229"/>
    <w:rsid w:val="5A6776CD"/>
    <w:rsid w:val="5A696FA1"/>
    <w:rsid w:val="5A6E2809"/>
    <w:rsid w:val="5A7476F4"/>
    <w:rsid w:val="5A767910"/>
    <w:rsid w:val="5A7B164E"/>
    <w:rsid w:val="5A8042EB"/>
    <w:rsid w:val="5A820063"/>
    <w:rsid w:val="5A845B89"/>
    <w:rsid w:val="5A871B1D"/>
    <w:rsid w:val="5A8E6A07"/>
    <w:rsid w:val="5A93401E"/>
    <w:rsid w:val="5A951B44"/>
    <w:rsid w:val="5A9658BC"/>
    <w:rsid w:val="5A987435"/>
    <w:rsid w:val="5A9A07E3"/>
    <w:rsid w:val="5AA91A93"/>
    <w:rsid w:val="5AAB1367"/>
    <w:rsid w:val="5AAE0E58"/>
    <w:rsid w:val="5AB126F6"/>
    <w:rsid w:val="5ABC17C7"/>
    <w:rsid w:val="5ABD553F"/>
    <w:rsid w:val="5ABF3065"/>
    <w:rsid w:val="5ABF3D20"/>
    <w:rsid w:val="5ABF4E13"/>
    <w:rsid w:val="5AC10B8B"/>
    <w:rsid w:val="5AC468CD"/>
    <w:rsid w:val="5AC71F19"/>
    <w:rsid w:val="5AC93EE4"/>
    <w:rsid w:val="5ACB7C5C"/>
    <w:rsid w:val="5ACC7530"/>
    <w:rsid w:val="5AD6146D"/>
    <w:rsid w:val="5AD85ED5"/>
    <w:rsid w:val="5ADF54B5"/>
    <w:rsid w:val="5AED7BD2"/>
    <w:rsid w:val="5AF01470"/>
    <w:rsid w:val="5B0311A3"/>
    <w:rsid w:val="5B0A62C6"/>
    <w:rsid w:val="5B0B62AA"/>
    <w:rsid w:val="5B0D5B7E"/>
    <w:rsid w:val="5B1909C7"/>
    <w:rsid w:val="5B1E422F"/>
    <w:rsid w:val="5B2B24A8"/>
    <w:rsid w:val="5B2F01EA"/>
    <w:rsid w:val="5B463948"/>
    <w:rsid w:val="5B4812AC"/>
    <w:rsid w:val="5B4A6DD2"/>
    <w:rsid w:val="5B4D241F"/>
    <w:rsid w:val="5B5A2D8E"/>
    <w:rsid w:val="5B5C08B4"/>
    <w:rsid w:val="5B61411C"/>
    <w:rsid w:val="5B653C0C"/>
    <w:rsid w:val="5B654FA8"/>
    <w:rsid w:val="5B7C71A8"/>
    <w:rsid w:val="5B8A5421"/>
    <w:rsid w:val="5B8D6CBF"/>
    <w:rsid w:val="5B9242D5"/>
    <w:rsid w:val="5B9E2C7A"/>
    <w:rsid w:val="5BA1276A"/>
    <w:rsid w:val="5BB71F8E"/>
    <w:rsid w:val="5BB74E52"/>
    <w:rsid w:val="5BBE331C"/>
    <w:rsid w:val="5BC16969"/>
    <w:rsid w:val="5BC22E0D"/>
    <w:rsid w:val="5BC8419B"/>
    <w:rsid w:val="5BC85F49"/>
    <w:rsid w:val="5BCE7A03"/>
    <w:rsid w:val="5BD40D92"/>
    <w:rsid w:val="5BD4669C"/>
    <w:rsid w:val="5BDB5C7C"/>
    <w:rsid w:val="5BDE576D"/>
    <w:rsid w:val="5BE32D83"/>
    <w:rsid w:val="5BE663CF"/>
    <w:rsid w:val="5BE82147"/>
    <w:rsid w:val="5BEC69E7"/>
    <w:rsid w:val="5BED3C02"/>
    <w:rsid w:val="5BF136F2"/>
    <w:rsid w:val="5BFB1E7B"/>
    <w:rsid w:val="5BFC7A7E"/>
    <w:rsid w:val="5BFD2097"/>
    <w:rsid w:val="5BFE7BBD"/>
    <w:rsid w:val="5C0C22DA"/>
    <w:rsid w:val="5C0F3B78"/>
    <w:rsid w:val="5C0F5926"/>
    <w:rsid w:val="5C11169E"/>
    <w:rsid w:val="5C1271C4"/>
    <w:rsid w:val="5C182A2D"/>
    <w:rsid w:val="5C1949F7"/>
    <w:rsid w:val="5C1B076F"/>
    <w:rsid w:val="5C1E200D"/>
    <w:rsid w:val="5C2515ED"/>
    <w:rsid w:val="5C25514A"/>
    <w:rsid w:val="5C294C3A"/>
    <w:rsid w:val="5C2E04A2"/>
    <w:rsid w:val="5C3731F4"/>
    <w:rsid w:val="5C384E7D"/>
    <w:rsid w:val="5C390BF5"/>
    <w:rsid w:val="5C433822"/>
    <w:rsid w:val="5C4E644E"/>
    <w:rsid w:val="5C583771"/>
    <w:rsid w:val="5C5D1276"/>
    <w:rsid w:val="5C5E240A"/>
    <w:rsid w:val="5C602626"/>
    <w:rsid w:val="5C62639E"/>
    <w:rsid w:val="5C6C4B26"/>
    <w:rsid w:val="5C7560D1"/>
    <w:rsid w:val="5C7B120D"/>
    <w:rsid w:val="5C8A31FF"/>
    <w:rsid w:val="5C902F0B"/>
    <w:rsid w:val="5C910A31"/>
    <w:rsid w:val="5C9347A9"/>
    <w:rsid w:val="5C966047"/>
    <w:rsid w:val="5C974299"/>
    <w:rsid w:val="5C9B540C"/>
    <w:rsid w:val="5CC20BEA"/>
    <w:rsid w:val="5CCC1A69"/>
    <w:rsid w:val="5CCE758F"/>
    <w:rsid w:val="5CD01559"/>
    <w:rsid w:val="5CD1707F"/>
    <w:rsid w:val="5CD8040E"/>
    <w:rsid w:val="5CDA23D8"/>
    <w:rsid w:val="5CDC6150"/>
    <w:rsid w:val="5CE46DB3"/>
    <w:rsid w:val="5CE62B2B"/>
    <w:rsid w:val="5CEE19DF"/>
    <w:rsid w:val="5CF039A9"/>
    <w:rsid w:val="5CF07506"/>
    <w:rsid w:val="5CF74D38"/>
    <w:rsid w:val="5CFA4828"/>
    <w:rsid w:val="5CFC40FC"/>
    <w:rsid w:val="5CFD7E74"/>
    <w:rsid w:val="5CFE60C6"/>
    <w:rsid w:val="5CFF1E3E"/>
    <w:rsid w:val="5D047455"/>
    <w:rsid w:val="5D0C00B7"/>
    <w:rsid w:val="5D0D6309"/>
    <w:rsid w:val="5D1228DA"/>
    <w:rsid w:val="5D126FB2"/>
    <w:rsid w:val="5D146E60"/>
    <w:rsid w:val="5D156F6C"/>
    <w:rsid w:val="5D1D4073"/>
    <w:rsid w:val="5D261179"/>
    <w:rsid w:val="5D2D69AC"/>
    <w:rsid w:val="5D321252"/>
    <w:rsid w:val="5D355860"/>
    <w:rsid w:val="5D3F223B"/>
    <w:rsid w:val="5D4B6E32"/>
    <w:rsid w:val="5D4E247E"/>
    <w:rsid w:val="5D4F6922"/>
    <w:rsid w:val="5D5201C0"/>
    <w:rsid w:val="5D543F38"/>
    <w:rsid w:val="5D55380D"/>
    <w:rsid w:val="5D557CB0"/>
    <w:rsid w:val="5D5757D7"/>
    <w:rsid w:val="5D5977A1"/>
    <w:rsid w:val="5D5A13D3"/>
    <w:rsid w:val="5D5F28DD"/>
    <w:rsid w:val="5D610403"/>
    <w:rsid w:val="5D616655"/>
    <w:rsid w:val="5D6323CD"/>
    <w:rsid w:val="5D6D0B56"/>
    <w:rsid w:val="5D6F2B20"/>
    <w:rsid w:val="5D746389"/>
    <w:rsid w:val="5D79574D"/>
    <w:rsid w:val="5D7E2D63"/>
    <w:rsid w:val="5D7E7207"/>
    <w:rsid w:val="5D812854"/>
    <w:rsid w:val="5D845EA0"/>
    <w:rsid w:val="5D867E6A"/>
    <w:rsid w:val="5D8B36D2"/>
    <w:rsid w:val="5D924A61"/>
    <w:rsid w:val="5D997B9D"/>
    <w:rsid w:val="5D9A3915"/>
    <w:rsid w:val="5DA36C6E"/>
    <w:rsid w:val="5DA97E4D"/>
    <w:rsid w:val="5DAA1DAA"/>
    <w:rsid w:val="5DAA7FFC"/>
    <w:rsid w:val="5DAB167E"/>
    <w:rsid w:val="5DAD189A"/>
    <w:rsid w:val="5DAE5395"/>
    <w:rsid w:val="5DAF73C1"/>
    <w:rsid w:val="5DB26EB1"/>
    <w:rsid w:val="5DC80482"/>
    <w:rsid w:val="5DC82230"/>
    <w:rsid w:val="5DCB1D21"/>
    <w:rsid w:val="5DCD5A99"/>
    <w:rsid w:val="5DD5494D"/>
    <w:rsid w:val="5DDA5439"/>
    <w:rsid w:val="5DDB1F64"/>
    <w:rsid w:val="5DDC5CDC"/>
    <w:rsid w:val="5DDE7CA6"/>
    <w:rsid w:val="5DF11787"/>
    <w:rsid w:val="5DF64FF0"/>
    <w:rsid w:val="5DF70D68"/>
    <w:rsid w:val="5E015742"/>
    <w:rsid w:val="5E023994"/>
    <w:rsid w:val="5E033269"/>
    <w:rsid w:val="5E084D23"/>
    <w:rsid w:val="5E0D2339"/>
    <w:rsid w:val="5E115985"/>
    <w:rsid w:val="5E282CCF"/>
    <w:rsid w:val="5E3641C2"/>
    <w:rsid w:val="5E385608"/>
    <w:rsid w:val="5E391380"/>
    <w:rsid w:val="5E3B1C05"/>
    <w:rsid w:val="5E3D49CC"/>
    <w:rsid w:val="5E453881"/>
    <w:rsid w:val="5E47584B"/>
    <w:rsid w:val="5E4D2736"/>
    <w:rsid w:val="5E532442"/>
    <w:rsid w:val="5E5D506F"/>
    <w:rsid w:val="5E602469"/>
    <w:rsid w:val="5E622685"/>
    <w:rsid w:val="5E6A6113"/>
    <w:rsid w:val="5E6A778C"/>
    <w:rsid w:val="5E7423B8"/>
    <w:rsid w:val="5E7A23D3"/>
    <w:rsid w:val="5E7A79CF"/>
    <w:rsid w:val="5E7F4FE5"/>
    <w:rsid w:val="5E8343A9"/>
    <w:rsid w:val="5E873E9A"/>
    <w:rsid w:val="5E897C12"/>
    <w:rsid w:val="5E93283E"/>
    <w:rsid w:val="5E9345EC"/>
    <w:rsid w:val="5E96232F"/>
    <w:rsid w:val="5E987E55"/>
    <w:rsid w:val="5E9B238B"/>
    <w:rsid w:val="5E9B7945"/>
    <w:rsid w:val="5EA26F25"/>
    <w:rsid w:val="5EA44A4C"/>
    <w:rsid w:val="5EAA5DDA"/>
    <w:rsid w:val="5EB36A3D"/>
    <w:rsid w:val="5EB86749"/>
    <w:rsid w:val="5EB97DCB"/>
    <w:rsid w:val="5EBB7FE7"/>
    <w:rsid w:val="5EC56770"/>
    <w:rsid w:val="5EC724E8"/>
    <w:rsid w:val="5ECA3D86"/>
    <w:rsid w:val="5ED370DF"/>
    <w:rsid w:val="5ED510A9"/>
    <w:rsid w:val="5ED66BCF"/>
    <w:rsid w:val="5EDB41E5"/>
    <w:rsid w:val="5EDD1D0C"/>
    <w:rsid w:val="5EE25574"/>
    <w:rsid w:val="5EE276D6"/>
    <w:rsid w:val="5EE56057"/>
    <w:rsid w:val="5EE72B8A"/>
    <w:rsid w:val="5EEE3F19"/>
    <w:rsid w:val="5EF32416"/>
    <w:rsid w:val="5EF97984"/>
    <w:rsid w:val="5EFA6DED"/>
    <w:rsid w:val="5EFC6636"/>
    <w:rsid w:val="5EFD5F0A"/>
    <w:rsid w:val="5EFF6126"/>
    <w:rsid w:val="5F021772"/>
    <w:rsid w:val="5F025C16"/>
    <w:rsid w:val="5F0E0117"/>
    <w:rsid w:val="5F125074"/>
    <w:rsid w:val="5F1A4D0E"/>
    <w:rsid w:val="5F1E4D57"/>
    <w:rsid w:val="5F2142EE"/>
    <w:rsid w:val="5F225970"/>
    <w:rsid w:val="5F2D2C93"/>
    <w:rsid w:val="5F2E2567"/>
    <w:rsid w:val="5F304531"/>
    <w:rsid w:val="5F3833E6"/>
    <w:rsid w:val="5F38637A"/>
    <w:rsid w:val="5F3D27AA"/>
    <w:rsid w:val="5F3F4774"/>
    <w:rsid w:val="5F411581"/>
    <w:rsid w:val="5F48187B"/>
    <w:rsid w:val="5F4973A1"/>
    <w:rsid w:val="5F4E6765"/>
    <w:rsid w:val="5F50072F"/>
    <w:rsid w:val="5F553F98"/>
    <w:rsid w:val="5F5F367A"/>
    <w:rsid w:val="5F6E5059"/>
    <w:rsid w:val="5F6E6E08"/>
    <w:rsid w:val="5F720B41"/>
    <w:rsid w:val="5F724B4A"/>
    <w:rsid w:val="5F7408C2"/>
    <w:rsid w:val="5F7A57AC"/>
    <w:rsid w:val="5F7F2DC3"/>
    <w:rsid w:val="5F812FDF"/>
    <w:rsid w:val="5F8D3732"/>
    <w:rsid w:val="5F954394"/>
    <w:rsid w:val="5FA0342D"/>
    <w:rsid w:val="5FA171DD"/>
    <w:rsid w:val="5FA34D03"/>
    <w:rsid w:val="5FA6034F"/>
    <w:rsid w:val="5FA8056B"/>
    <w:rsid w:val="5FA82319"/>
    <w:rsid w:val="5FAB1E0A"/>
    <w:rsid w:val="5FAD5B82"/>
    <w:rsid w:val="5FB40CBE"/>
    <w:rsid w:val="5FC52ECB"/>
    <w:rsid w:val="5FCD1D80"/>
    <w:rsid w:val="5FD56E87"/>
    <w:rsid w:val="5FE5531C"/>
    <w:rsid w:val="600339F4"/>
    <w:rsid w:val="60082DB8"/>
    <w:rsid w:val="601479AF"/>
    <w:rsid w:val="601F1CF2"/>
    <w:rsid w:val="60225BBE"/>
    <w:rsid w:val="60261490"/>
    <w:rsid w:val="602B19D6"/>
    <w:rsid w:val="602C4CF9"/>
    <w:rsid w:val="602F2A3B"/>
    <w:rsid w:val="60310561"/>
    <w:rsid w:val="603242D9"/>
    <w:rsid w:val="60340051"/>
    <w:rsid w:val="60367925"/>
    <w:rsid w:val="6037544B"/>
    <w:rsid w:val="60396BAB"/>
    <w:rsid w:val="60457B68"/>
    <w:rsid w:val="604D2EC1"/>
    <w:rsid w:val="60522285"/>
    <w:rsid w:val="60651FB9"/>
    <w:rsid w:val="6071095D"/>
    <w:rsid w:val="607466A0"/>
    <w:rsid w:val="607C1773"/>
    <w:rsid w:val="60844B35"/>
    <w:rsid w:val="608E7761"/>
    <w:rsid w:val="608F5287"/>
    <w:rsid w:val="608F7035"/>
    <w:rsid w:val="60912DAE"/>
    <w:rsid w:val="609B3C2C"/>
    <w:rsid w:val="60A56859"/>
    <w:rsid w:val="60AA3E6F"/>
    <w:rsid w:val="60B116A2"/>
    <w:rsid w:val="60B151FE"/>
    <w:rsid w:val="60B30F76"/>
    <w:rsid w:val="60B847DE"/>
    <w:rsid w:val="60BB607C"/>
    <w:rsid w:val="60C82547"/>
    <w:rsid w:val="60CA62C0"/>
    <w:rsid w:val="60CE4002"/>
    <w:rsid w:val="60D13AF2"/>
    <w:rsid w:val="60DA0BF8"/>
    <w:rsid w:val="60DF1D6B"/>
    <w:rsid w:val="60F11A9E"/>
    <w:rsid w:val="61001CE1"/>
    <w:rsid w:val="61023CAB"/>
    <w:rsid w:val="610417D1"/>
    <w:rsid w:val="6109328C"/>
    <w:rsid w:val="610A2B60"/>
    <w:rsid w:val="610E2650"/>
    <w:rsid w:val="6115578D"/>
    <w:rsid w:val="611C2BC3"/>
    <w:rsid w:val="611C2FBF"/>
    <w:rsid w:val="611D0AE5"/>
    <w:rsid w:val="61241E74"/>
    <w:rsid w:val="6129748A"/>
    <w:rsid w:val="613F280A"/>
    <w:rsid w:val="614147D4"/>
    <w:rsid w:val="61497B2C"/>
    <w:rsid w:val="61532759"/>
    <w:rsid w:val="615C33BC"/>
    <w:rsid w:val="615F4C5A"/>
    <w:rsid w:val="61614E76"/>
    <w:rsid w:val="61665FE8"/>
    <w:rsid w:val="61695AD8"/>
    <w:rsid w:val="617050B9"/>
    <w:rsid w:val="61707DCC"/>
    <w:rsid w:val="61736957"/>
    <w:rsid w:val="617A1A94"/>
    <w:rsid w:val="617C1CB0"/>
    <w:rsid w:val="617C3A5E"/>
    <w:rsid w:val="617D3332"/>
    <w:rsid w:val="6183303E"/>
    <w:rsid w:val="618835DC"/>
    <w:rsid w:val="61891CD7"/>
    <w:rsid w:val="61897F29"/>
    <w:rsid w:val="61907509"/>
    <w:rsid w:val="61946FF9"/>
    <w:rsid w:val="619863BE"/>
    <w:rsid w:val="619A3EE4"/>
    <w:rsid w:val="619C7C5C"/>
    <w:rsid w:val="61A66D2D"/>
    <w:rsid w:val="61A86601"/>
    <w:rsid w:val="61A905CB"/>
    <w:rsid w:val="61B256D1"/>
    <w:rsid w:val="61B76844"/>
    <w:rsid w:val="61BA4586"/>
    <w:rsid w:val="61BF1B9C"/>
    <w:rsid w:val="61C3343B"/>
    <w:rsid w:val="61D30753"/>
    <w:rsid w:val="61D70C94"/>
    <w:rsid w:val="61DE2022"/>
    <w:rsid w:val="61E138C1"/>
    <w:rsid w:val="61E3588B"/>
    <w:rsid w:val="61E57855"/>
    <w:rsid w:val="61F07FA8"/>
    <w:rsid w:val="61F25ACE"/>
    <w:rsid w:val="61F555BE"/>
    <w:rsid w:val="61FC06FB"/>
    <w:rsid w:val="6200468F"/>
    <w:rsid w:val="620F042E"/>
    <w:rsid w:val="621A5025"/>
    <w:rsid w:val="621A6DD3"/>
    <w:rsid w:val="621C0D9D"/>
    <w:rsid w:val="621C2B4B"/>
    <w:rsid w:val="621C6FEF"/>
    <w:rsid w:val="6220088D"/>
    <w:rsid w:val="622540F5"/>
    <w:rsid w:val="622A170C"/>
    <w:rsid w:val="622C5484"/>
    <w:rsid w:val="62326812"/>
    <w:rsid w:val="62373E29"/>
    <w:rsid w:val="624258A8"/>
    <w:rsid w:val="6252656D"/>
    <w:rsid w:val="62581748"/>
    <w:rsid w:val="626A7C77"/>
    <w:rsid w:val="626B762E"/>
    <w:rsid w:val="62740BD9"/>
    <w:rsid w:val="62782477"/>
    <w:rsid w:val="628C1A7E"/>
    <w:rsid w:val="628D2CF3"/>
    <w:rsid w:val="62917095"/>
    <w:rsid w:val="629628FD"/>
    <w:rsid w:val="62976675"/>
    <w:rsid w:val="6299419B"/>
    <w:rsid w:val="629E7A04"/>
    <w:rsid w:val="629F6AAE"/>
    <w:rsid w:val="62A74B0A"/>
    <w:rsid w:val="62B17737"/>
    <w:rsid w:val="62B47227"/>
    <w:rsid w:val="62B62F9F"/>
    <w:rsid w:val="62B72874"/>
    <w:rsid w:val="62BF00A6"/>
    <w:rsid w:val="62CD2097"/>
    <w:rsid w:val="62CE653B"/>
    <w:rsid w:val="62D33B51"/>
    <w:rsid w:val="62DB2A06"/>
    <w:rsid w:val="62E0626E"/>
    <w:rsid w:val="62E47B0C"/>
    <w:rsid w:val="62F35FA1"/>
    <w:rsid w:val="62FD297C"/>
    <w:rsid w:val="62FD472A"/>
    <w:rsid w:val="62FF66F4"/>
    <w:rsid w:val="63043D0B"/>
    <w:rsid w:val="63091321"/>
    <w:rsid w:val="630F26B0"/>
    <w:rsid w:val="631321A0"/>
    <w:rsid w:val="63155F18"/>
    <w:rsid w:val="63161C90"/>
    <w:rsid w:val="631F28F3"/>
    <w:rsid w:val="63220635"/>
    <w:rsid w:val="632B4016"/>
    <w:rsid w:val="632C14B3"/>
    <w:rsid w:val="632E2B36"/>
    <w:rsid w:val="632E3727"/>
    <w:rsid w:val="632E6FDA"/>
    <w:rsid w:val="63367C3C"/>
    <w:rsid w:val="63374A8A"/>
    <w:rsid w:val="633F4D43"/>
    <w:rsid w:val="634560D1"/>
    <w:rsid w:val="63461D37"/>
    <w:rsid w:val="63473BF7"/>
    <w:rsid w:val="63493E13"/>
    <w:rsid w:val="63512CC8"/>
    <w:rsid w:val="63520F1A"/>
    <w:rsid w:val="63570EEF"/>
    <w:rsid w:val="635A7DCF"/>
    <w:rsid w:val="63612F0B"/>
    <w:rsid w:val="63640C4D"/>
    <w:rsid w:val="636E5628"/>
    <w:rsid w:val="637013A0"/>
    <w:rsid w:val="63732C3E"/>
    <w:rsid w:val="637D586B"/>
    <w:rsid w:val="638135AD"/>
    <w:rsid w:val="638B7F88"/>
    <w:rsid w:val="638E7A78"/>
    <w:rsid w:val="639D7CBB"/>
    <w:rsid w:val="639F57E1"/>
    <w:rsid w:val="63A66B70"/>
    <w:rsid w:val="63AB062A"/>
    <w:rsid w:val="63AB23D8"/>
    <w:rsid w:val="63B76FCF"/>
    <w:rsid w:val="63B82D47"/>
    <w:rsid w:val="63BF40D6"/>
    <w:rsid w:val="63BF5E84"/>
    <w:rsid w:val="63CB5649"/>
    <w:rsid w:val="63D401C1"/>
    <w:rsid w:val="63D731CD"/>
    <w:rsid w:val="63D74F7B"/>
    <w:rsid w:val="63D77671"/>
    <w:rsid w:val="63E1229E"/>
    <w:rsid w:val="63E458EA"/>
    <w:rsid w:val="63E63410"/>
    <w:rsid w:val="63E8362C"/>
    <w:rsid w:val="63EA73A4"/>
    <w:rsid w:val="63ED0C43"/>
    <w:rsid w:val="63F35B2D"/>
    <w:rsid w:val="63F773CC"/>
    <w:rsid w:val="63FA510E"/>
    <w:rsid w:val="63FA6EBC"/>
    <w:rsid w:val="63FE69AC"/>
    <w:rsid w:val="63FF0976"/>
    <w:rsid w:val="6401649C"/>
    <w:rsid w:val="64047D3A"/>
    <w:rsid w:val="64243F39"/>
    <w:rsid w:val="64276F94"/>
    <w:rsid w:val="642A77A1"/>
    <w:rsid w:val="642D54E3"/>
    <w:rsid w:val="642F1E02"/>
    <w:rsid w:val="64322AF9"/>
    <w:rsid w:val="643248A8"/>
    <w:rsid w:val="643423CE"/>
    <w:rsid w:val="64356733"/>
    <w:rsid w:val="64357EF4"/>
    <w:rsid w:val="643B19AE"/>
    <w:rsid w:val="64405216"/>
    <w:rsid w:val="644D317A"/>
    <w:rsid w:val="644F5459"/>
    <w:rsid w:val="64520AA6"/>
    <w:rsid w:val="6457430E"/>
    <w:rsid w:val="645760BC"/>
    <w:rsid w:val="645C1924"/>
    <w:rsid w:val="645C36D2"/>
    <w:rsid w:val="645C7B76"/>
    <w:rsid w:val="6461518D"/>
    <w:rsid w:val="64654C7D"/>
    <w:rsid w:val="64656A2B"/>
    <w:rsid w:val="64664551"/>
    <w:rsid w:val="646F1658"/>
    <w:rsid w:val="6477050C"/>
    <w:rsid w:val="64794284"/>
    <w:rsid w:val="647E189B"/>
    <w:rsid w:val="6481138B"/>
    <w:rsid w:val="64826465"/>
    <w:rsid w:val="6488096B"/>
    <w:rsid w:val="648D1ADE"/>
    <w:rsid w:val="648F1CFA"/>
    <w:rsid w:val="64923598"/>
    <w:rsid w:val="64942E6C"/>
    <w:rsid w:val="64A15589"/>
    <w:rsid w:val="64A62BA0"/>
    <w:rsid w:val="64A82DBC"/>
    <w:rsid w:val="64AA08E2"/>
    <w:rsid w:val="64AF5EF8"/>
    <w:rsid w:val="64B11C70"/>
    <w:rsid w:val="64B74DAD"/>
    <w:rsid w:val="64B81251"/>
    <w:rsid w:val="64BC23C3"/>
    <w:rsid w:val="64C179D9"/>
    <w:rsid w:val="64C51278"/>
    <w:rsid w:val="64C80D68"/>
    <w:rsid w:val="64CB7B8C"/>
    <w:rsid w:val="64D15E6F"/>
    <w:rsid w:val="64E21E2A"/>
    <w:rsid w:val="64E33DF4"/>
    <w:rsid w:val="64E536C8"/>
    <w:rsid w:val="64E831B8"/>
    <w:rsid w:val="64EA6F30"/>
    <w:rsid w:val="64F47DAF"/>
    <w:rsid w:val="64F63B27"/>
    <w:rsid w:val="65006754"/>
    <w:rsid w:val="650224CC"/>
    <w:rsid w:val="65053D6A"/>
    <w:rsid w:val="65077AE2"/>
    <w:rsid w:val="650A75D2"/>
    <w:rsid w:val="650D3CB3"/>
    <w:rsid w:val="65183A9D"/>
    <w:rsid w:val="651915C4"/>
    <w:rsid w:val="651E6BDA"/>
    <w:rsid w:val="65206DF6"/>
    <w:rsid w:val="65297A59"/>
    <w:rsid w:val="652A557F"/>
    <w:rsid w:val="652F0DE7"/>
    <w:rsid w:val="653A1C66"/>
    <w:rsid w:val="653B3C30"/>
    <w:rsid w:val="6545060B"/>
    <w:rsid w:val="654A5C21"/>
    <w:rsid w:val="65510D5D"/>
    <w:rsid w:val="655223E7"/>
    <w:rsid w:val="65530F79"/>
    <w:rsid w:val="65534AD5"/>
    <w:rsid w:val="655B398A"/>
    <w:rsid w:val="65622F6B"/>
    <w:rsid w:val="65652A5B"/>
    <w:rsid w:val="656D7CB5"/>
    <w:rsid w:val="656F7435"/>
    <w:rsid w:val="65752C9E"/>
    <w:rsid w:val="657A6506"/>
    <w:rsid w:val="657B402C"/>
    <w:rsid w:val="657F3B1C"/>
    <w:rsid w:val="65815AE7"/>
    <w:rsid w:val="658E3D60"/>
    <w:rsid w:val="65907AD8"/>
    <w:rsid w:val="659375C8"/>
    <w:rsid w:val="659A0BDD"/>
    <w:rsid w:val="65A13A93"/>
    <w:rsid w:val="65A76BCF"/>
    <w:rsid w:val="65B17A4E"/>
    <w:rsid w:val="65B23EF2"/>
    <w:rsid w:val="65C82528"/>
    <w:rsid w:val="65D200F0"/>
    <w:rsid w:val="65D5373C"/>
    <w:rsid w:val="65D8322D"/>
    <w:rsid w:val="65DC4ACB"/>
    <w:rsid w:val="65E6594A"/>
    <w:rsid w:val="65ED4F2A"/>
    <w:rsid w:val="65F067C8"/>
    <w:rsid w:val="65F20792"/>
    <w:rsid w:val="65F31BDB"/>
    <w:rsid w:val="65F52031"/>
    <w:rsid w:val="65F53DDF"/>
    <w:rsid w:val="65FC33BF"/>
    <w:rsid w:val="65FF4C5D"/>
    <w:rsid w:val="66012783"/>
    <w:rsid w:val="6603474E"/>
    <w:rsid w:val="660404C6"/>
    <w:rsid w:val="660D2ED6"/>
    <w:rsid w:val="660D737A"/>
    <w:rsid w:val="661324B7"/>
    <w:rsid w:val="66140709"/>
    <w:rsid w:val="661A1A97"/>
    <w:rsid w:val="661C580F"/>
    <w:rsid w:val="661E1587"/>
    <w:rsid w:val="661E3335"/>
    <w:rsid w:val="661F0E5C"/>
    <w:rsid w:val="66252916"/>
    <w:rsid w:val="66291CDA"/>
    <w:rsid w:val="66327BF7"/>
    <w:rsid w:val="66340225"/>
    <w:rsid w:val="6635242D"/>
    <w:rsid w:val="663568D1"/>
    <w:rsid w:val="66372649"/>
    <w:rsid w:val="66391F1D"/>
    <w:rsid w:val="663C1A0D"/>
    <w:rsid w:val="663F14FE"/>
    <w:rsid w:val="6646463A"/>
    <w:rsid w:val="664663E8"/>
    <w:rsid w:val="66482160"/>
    <w:rsid w:val="66524A62"/>
    <w:rsid w:val="66544FA9"/>
    <w:rsid w:val="6655552E"/>
    <w:rsid w:val="66560D21"/>
    <w:rsid w:val="66576847"/>
    <w:rsid w:val="6659611C"/>
    <w:rsid w:val="665C5C0C"/>
    <w:rsid w:val="665F74AA"/>
    <w:rsid w:val="66613222"/>
    <w:rsid w:val="6663343E"/>
    <w:rsid w:val="66642E5E"/>
    <w:rsid w:val="66664CDC"/>
    <w:rsid w:val="666845B1"/>
    <w:rsid w:val="666D7E19"/>
    <w:rsid w:val="66723681"/>
    <w:rsid w:val="667411A7"/>
    <w:rsid w:val="6674153C"/>
    <w:rsid w:val="66756CCD"/>
    <w:rsid w:val="667747F4"/>
    <w:rsid w:val="66794A10"/>
    <w:rsid w:val="667F664F"/>
    <w:rsid w:val="66833198"/>
    <w:rsid w:val="66846F11"/>
    <w:rsid w:val="66892A91"/>
    <w:rsid w:val="668C4743"/>
    <w:rsid w:val="66911D59"/>
    <w:rsid w:val="669E4476"/>
    <w:rsid w:val="669E7FD2"/>
    <w:rsid w:val="66A3383B"/>
    <w:rsid w:val="66A805B0"/>
    <w:rsid w:val="66A82BFF"/>
    <w:rsid w:val="66B45C16"/>
    <w:rsid w:val="66B5531C"/>
    <w:rsid w:val="66B617C0"/>
    <w:rsid w:val="66B71094"/>
    <w:rsid w:val="66BC2B4E"/>
    <w:rsid w:val="66BE7A81"/>
    <w:rsid w:val="66C0619B"/>
    <w:rsid w:val="66C94B94"/>
    <w:rsid w:val="66CA526B"/>
    <w:rsid w:val="66CF4630"/>
    <w:rsid w:val="66D25ECE"/>
    <w:rsid w:val="66D460EA"/>
    <w:rsid w:val="66E14363"/>
    <w:rsid w:val="66E55C01"/>
    <w:rsid w:val="66EA1469"/>
    <w:rsid w:val="66EC3434"/>
    <w:rsid w:val="66EC6F90"/>
    <w:rsid w:val="66EF082E"/>
    <w:rsid w:val="66F37E01"/>
    <w:rsid w:val="66F45E44"/>
    <w:rsid w:val="66F83B86"/>
    <w:rsid w:val="66FD73EF"/>
    <w:rsid w:val="67000C8D"/>
    <w:rsid w:val="67010561"/>
    <w:rsid w:val="670267B3"/>
    <w:rsid w:val="67031F48"/>
    <w:rsid w:val="670562A3"/>
    <w:rsid w:val="67065B78"/>
    <w:rsid w:val="670F0ED0"/>
    <w:rsid w:val="671169F6"/>
    <w:rsid w:val="67193AFD"/>
    <w:rsid w:val="671E1113"/>
    <w:rsid w:val="67346B89"/>
    <w:rsid w:val="67386679"/>
    <w:rsid w:val="673D5A3D"/>
    <w:rsid w:val="674072DB"/>
    <w:rsid w:val="674566A0"/>
    <w:rsid w:val="674A1F08"/>
    <w:rsid w:val="674E7C4A"/>
    <w:rsid w:val="67672ABA"/>
    <w:rsid w:val="67682E3A"/>
    <w:rsid w:val="67694A84"/>
    <w:rsid w:val="676A6106"/>
    <w:rsid w:val="677A0A3F"/>
    <w:rsid w:val="677F6056"/>
    <w:rsid w:val="67852F40"/>
    <w:rsid w:val="67890C82"/>
    <w:rsid w:val="678B67C2"/>
    <w:rsid w:val="678C0773"/>
    <w:rsid w:val="678E0047"/>
    <w:rsid w:val="67915CB0"/>
    <w:rsid w:val="6796339F"/>
    <w:rsid w:val="67966EFB"/>
    <w:rsid w:val="679F6B73"/>
    <w:rsid w:val="67A05FCC"/>
    <w:rsid w:val="67A07D7A"/>
    <w:rsid w:val="67A23AF2"/>
    <w:rsid w:val="67A71109"/>
    <w:rsid w:val="67A7735B"/>
    <w:rsid w:val="67A91325"/>
    <w:rsid w:val="67AC2BC3"/>
    <w:rsid w:val="67AE06E9"/>
    <w:rsid w:val="67B11F87"/>
    <w:rsid w:val="67B51A77"/>
    <w:rsid w:val="67BA0E3C"/>
    <w:rsid w:val="67BC1058"/>
    <w:rsid w:val="67D143D7"/>
    <w:rsid w:val="67D16185"/>
    <w:rsid w:val="67D30150"/>
    <w:rsid w:val="67D55C76"/>
    <w:rsid w:val="67D619EE"/>
    <w:rsid w:val="67DA14DE"/>
    <w:rsid w:val="67DC5256"/>
    <w:rsid w:val="67DD2D7C"/>
    <w:rsid w:val="67EB7247"/>
    <w:rsid w:val="67EE0AE5"/>
    <w:rsid w:val="67F26828"/>
    <w:rsid w:val="67F81964"/>
    <w:rsid w:val="67F84BAC"/>
    <w:rsid w:val="67F87BB6"/>
    <w:rsid w:val="6809591F"/>
    <w:rsid w:val="680C5410"/>
    <w:rsid w:val="68104F00"/>
    <w:rsid w:val="68106CAE"/>
    <w:rsid w:val="68120C78"/>
    <w:rsid w:val="68152516"/>
    <w:rsid w:val="68182006"/>
    <w:rsid w:val="68183DB4"/>
    <w:rsid w:val="681D13CB"/>
    <w:rsid w:val="682269E1"/>
    <w:rsid w:val="68282249"/>
    <w:rsid w:val="682B1D3A"/>
    <w:rsid w:val="682E34E9"/>
    <w:rsid w:val="6841355A"/>
    <w:rsid w:val="68437083"/>
    <w:rsid w:val="685A43CD"/>
    <w:rsid w:val="68617509"/>
    <w:rsid w:val="6865349E"/>
    <w:rsid w:val="68684D3C"/>
    <w:rsid w:val="68692862"/>
    <w:rsid w:val="686B65DA"/>
    <w:rsid w:val="686D2352"/>
    <w:rsid w:val="687436E1"/>
    <w:rsid w:val="68751207"/>
    <w:rsid w:val="687C2595"/>
    <w:rsid w:val="687E630D"/>
    <w:rsid w:val="688356D2"/>
    <w:rsid w:val="688A2F04"/>
    <w:rsid w:val="688B27D8"/>
    <w:rsid w:val="688D36E5"/>
    <w:rsid w:val="688E4077"/>
    <w:rsid w:val="688E6A74"/>
    <w:rsid w:val="68914293"/>
    <w:rsid w:val="68923B67"/>
    <w:rsid w:val="689773CF"/>
    <w:rsid w:val="689B6EBF"/>
    <w:rsid w:val="689C3E97"/>
    <w:rsid w:val="68A044D6"/>
    <w:rsid w:val="68A33FC6"/>
    <w:rsid w:val="68A610C0"/>
    <w:rsid w:val="68AA7102"/>
    <w:rsid w:val="68B41D2F"/>
    <w:rsid w:val="68B43ADD"/>
    <w:rsid w:val="68B7181F"/>
    <w:rsid w:val="68BE2BAE"/>
    <w:rsid w:val="68C1444C"/>
    <w:rsid w:val="68CA1553"/>
    <w:rsid w:val="68CB0E27"/>
    <w:rsid w:val="68CF0917"/>
    <w:rsid w:val="68D221B5"/>
    <w:rsid w:val="68D72731"/>
    <w:rsid w:val="68D9460D"/>
    <w:rsid w:val="68E32614"/>
    <w:rsid w:val="68E343C2"/>
    <w:rsid w:val="68E5013A"/>
    <w:rsid w:val="68E63EB3"/>
    <w:rsid w:val="68E819D9"/>
    <w:rsid w:val="68F16ADF"/>
    <w:rsid w:val="68F24AF6"/>
    <w:rsid w:val="68F93BE6"/>
    <w:rsid w:val="68FE11FC"/>
    <w:rsid w:val="690A7BA1"/>
    <w:rsid w:val="69117181"/>
    <w:rsid w:val="691B3B5C"/>
    <w:rsid w:val="69232A11"/>
    <w:rsid w:val="69272501"/>
    <w:rsid w:val="692844CB"/>
    <w:rsid w:val="692A0243"/>
    <w:rsid w:val="692A3D9F"/>
    <w:rsid w:val="6933534A"/>
    <w:rsid w:val="69360996"/>
    <w:rsid w:val="693966D8"/>
    <w:rsid w:val="693B5FAC"/>
    <w:rsid w:val="693E5A9D"/>
    <w:rsid w:val="69401815"/>
    <w:rsid w:val="6942733B"/>
    <w:rsid w:val="69431305"/>
    <w:rsid w:val="69456E2B"/>
    <w:rsid w:val="694766FF"/>
    <w:rsid w:val="69511DC2"/>
    <w:rsid w:val="6953779A"/>
    <w:rsid w:val="695452C0"/>
    <w:rsid w:val="696077C1"/>
    <w:rsid w:val="696848C8"/>
    <w:rsid w:val="696E6382"/>
    <w:rsid w:val="696F5C56"/>
    <w:rsid w:val="69734969"/>
    <w:rsid w:val="69763488"/>
    <w:rsid w:val="697B284D"/>
    <w:rsid w:val="697B45FB"/>
    <w:rsid w:val="697D4817"/>
    <w:rsid w:val="697D65C5"/>
    <w:rsid w:val="698060B5"/>
    <w:rsid w:val="69823BDB"/>
    <w:rsid w:val="69877444"/>
    <w:rsid w:val="698A0CE2"/>
    <w:rsid w:val="698C05B6"/>
    <w:rsid w:val="698F62F8"/>
    <w:rsid w:val="69937B96"/>
    <w:rsid w:val="699456BD"/>
    <w:rsid w:val="699833FF"/>
    <w:rsid w:val="699B6A4B"/>
    <w:rsid w:val="699D6C67"/>
    <w:rsid w:val="69A2602B"/>
    <w:rsid w:val="69A3389D"/>
    <w:rsid w:val="69A73642"/>
    <w:rsid w:val="69AB1384"/>
    <w:rsid w:val="69AE4A9D"/>
    <w:rsid w:val="69AE677E"/>
    <w:rsid w:val="69B3090F"/>
    <w:rsid w:val="69B33D95"/>
    <w:rsid w:val="69BD10B7"/>
    <w:rsid w:val="69C51D1A"/>
    <w:rsid w:val="69C77840"/>
    <w:rsid w:val="69CB5582"/>
    <w:rsid w:val="69CE6E20"/>
    <w:rsid w:val="69D34437"/>
    <w:rsid w:val="69D41F5D"/>
    <w:rsid w:val="69D501AF"/>
    <w:rsid w:val="69D739F8"/>
    <w:rsid w:val="69E00902"/>
    <w:rsid w:val="69E403F2"/>
    <w:rsid w:val="69E46644"/>
    <w:rsid w:val="69E623BC"/>
    <w:rsid w:val="69E77EE2"/>
    <w:rsid w:val="69EB79D2"/>
    <w:rsid w:val="69F34AD9"/>
    <w:rsid w:val="6A022F6E"/>
    <w:rsid w:val="6A050368"/>
    <w:rsid w:val="6A260A0B"/>
    <w:rsid w:val="6A274783"/>
    <w:rsid w:val="6A325601"/>
    <w:rsid w:val="6A3550F2"/>
    <w:rsid w:val="6A372C18"/>
    <w:rsid w:val="6A3824EC"/>
    <w:rsid w:val="6A4315BC"/>
    <w:rsid w:val="6A507835"/>
    <w:rsid w:val="6A535578"/>
    <w:rsid w:val="6A5437CA"/>
    <w:rsid w:val="6A575068"/>
    <w:rsid w:val="6A5A6906"/>
    <w:rsid w:val="6A5C442C"/>
    <w:rsid w:val="6A5C61DA"/>
    <w:rsid w:val="6A5D01A4"/>
    <w:rsid w:val="6A5F3F1C"/>
    <w:rsid w:val="6A615EE7"/>
    <w:rsid w:val="6A773014"/>
    <w:rsid w:val="6A7A2B04"/>
    <w:rsid w:val="6A7B4289"/>
    <w:rsid w:val="6A8120E5"/>
    <w:rsid w:val="6A8219B9"/>
    <w:rsid w:val="6A8614A9"/>
    <w:rsid w:val="6A8A71EB"/>
    <w:rsid w:val="6A8B6AC0"/>
    <w:rsid w:val="6A8D0A8A"/>
    <w:rsid w:val="6A8E035E"/>
    <w:rsid w:val="6A902328"/>
    <w:rsid w:val="6A9260A0"/>
    <w:rsid w:val="6A935974"/>
    <w:rsid w:val="6A952428"/>
    <w:rsid w:val="6A955B90"/>
    <w:rsid w:val="6A9A4F55"/>
    <w:rsid w:val="6A9F7B0C"/>
    <w:rsid w:val="6AA45DD3"/>
    <w:rsid w:val="6AAB0F10"/>
    <w:rsid w:val="6AAB2B20"/>
    <w:rsid w:val="6AB44268"/>
    <w:rsid w:val="6AB67235"/>
    <w:rsid w:val="6AB75B07"/>
    <w:rsid w:val="6AB853DB"/>
    <w:rsid w:val="6AB9362D"/>
    <w:rsid w:val="6ABE50E7"/>
    <w:rsid w:val="6ABF49BB"/>
    <w:rsid w:val="6AC344AB"/>
    <w:rsid w:val="6AC77CBF"/>
    <w:rsid w:val="6ACB3360"/>
    <w:rsid w:val="6AD93CCF"/>
    <w:rsid w:val="6ADA6134"/>
    <w:rsid w:val="6ADE12E5"/>
    <w:rsid w:val="6AE10DD5"/>
    <w:rsid w:val="6AE306AA"/>
    <w:rsid w:val="6AF1726A"/>
    <w:rsid w:val="6AF428B7"/>
    <w:rsid w:val="6AF7022D"/>
    <w:rsid w:val="6AF705F9"/>
    <w:rsid w:val="6AF71B23"/>
    <w:rsid w:val="6AF74155"/>
    <w:rsid w:val="6AFA59F3"/>
    <w:rsid w:val="6AFC176B"/>
    <w:rsid w:val="6AFE7291"/>
    <w:rsid w:val="6B013226"/>
    <w:rsid w:val="6B040620"/>
    <w:rsid w:val="6B1116BB"/>
    <w:rsid w:val="6B1747F7"/>
    <w:rsid w:val="6B2036AC"/>
    <w:rsid w:val="6B2313EE"/>
    <w:rsid w:val="6B286A04"/>
    <w:rsid w:val="6B3709F5"/>
    <w:rsid w:val="6B3929BF"/>
    <w:rsid w:val="6B3B2294"/>
    <w:rsid w:val="6B43383E"/>
    <w:rsid w:val="6B4750DC"/>
    <w:rsid w:val="6B4A697B"/>
    <w:rsid w:val="6B4B624F"/>
    <w:rsid w:val="6B4F38DD"/>
    <w:rsid w:val="6B5D66AE"/>
    <w:rsid w:val="6B621F16"/>
    <w:rsid w:val="6B686E01"/>
    <w:rsid w:val="6B735ED1"/>
    <w:rsid w:val="6B7B4D86"/>
    <w:rsid w:val="6B7E03D2"/>
    <w:rsid w:val="6B8A321B"/>
    <w:rsid w:val="6B923E7E"/>
    <w:rsid w:val="6B96396E"/>
    <w:rsid w:val="6BA02A3F"/>
    <w:rsid w:val="6BA20565"/>
    <w:rsid w:val="6BA73DCD"/>
    <w:rsid w:val="6BA918F3"/>
    <w:rsid w:val="6BAF2C82"/>
    <w:rsid w:val="6BAF4A30"/>
    <w:rsid w:val="6BB64010"/>
    <w:rsid w:val="6BBD463B"/>
    <w:rsid w:val="6BC009EB"/>
    <w:rsid w:val="6BC77FCB"/>
    <w:rsid w:val="6BCC78EC"/>
    <w:rsid w:val="6BD10E4A"/>
    <w:rsid w:val="6BD3071E"/>
    <w:rsid w:val="6BD44496"/>
    <w:rsid w:val="6BDF5315"/>
    <w:rsid w:val="6BE37F21"/>
    <w:rsid w:val="6BE566A3"/>
    <w:rsid w:val="6BE741CA"/>
    <w:rsid w:val="6BEC5C84"/>
    <w:rsid w:val="6BF1329A"/>
    <w:rsid w:val="6BFF59B7"/>
    <w:rsid w:val="6C022DB1"/>
    <w:rsid w:val="6C0528A2"/>
    <w:rsid w:val="6C0703C8"/>
    <w:rsid w:val="6C07661A"/>
    <w:rsid w:val="6C085AAD"/>
    <w:rsid w:val="6C0F54CE"/>
    <w:rsid w:val="6C101972"/>
    <w:rsid w:val="6C172D01"/>
    <w:rsid w:val="6C1A70D2"/>
    <w:rsid w:val="6C1C3133"/>
    <w:rsid w:val="6C270A6A"/>
    <w:rsid w:val="6C2947E2"/>
    <w:rsid w:val="6C375151"/>
    <w:rsid w:val="6C38499A"/>
    <w:rsid w:val="6C417D7E"/>
    <w:rsid w:val="6C467142"/>
    <w:rsid w:val="6C4B4758"/>
    <w:rsid w:val="6C4B6506"/>
    <w:rsid w:val="6C4C227F"/>
    <w:rsid w:val="6C4E249B"/>
    <w:rsid w:val="6C4E5FF7"/>
    <w:rsid w:val="6C523D39"/>
    <w:rsid w:val="6C5630FD"/>
    <w:rsid w:val="6C635F46"/>
    <w:rsid w:val="6C643A6C"/>
    <w:rsid w:val="6C6972D4"/>
    <w:rsid w:val="6C6C46CF"/>
    <w:rsid w:val="6C755C79"/>
    <w:rsid w:val="6C7A6DEC"/>
    <w:rsid w:val="6C861C34"/>
    <w:rsid w:val="6C8E0AE9"/>
    <w:rsid w:val="6C941E1D"/>
    <w:rsid w:val="6C975BF0"/>
    <w:rsid w:val="6C97799E"/>
    <w:rsid w:val="6C9B45C8"/>
    <w:rsid w:val="6C9F4AA4"/>
    <w:rsid w:val="6CA05869"/>
    <w:rsid w:val="6CA43E69"/>
    <w:rsid w:val="6CAA14EC"/>
    <w:rsid w:val="6CAC554D"/>
    <w:rsid w:val="6CAD5413"/>
    <w:rsid w:val="6CB0280D"/>
    <w:rsid w:val="6CB542C8"/>
    <w:rsid w:val="6CB73B9C"/>
    <w:rsid w:val="6CBF6EF4"/>
    <w:rsid w:val="6CC4275D"/>
    <w:rsid w:val="6CC91B21"/>
    <w:rsid w:val="6CE95D1F"/>
    <w:rsid w:val="6CEA21C3"/>
    <w:rsid w:val="6CEF1588"/>
    <w:rsid w:val="6CF05300"/>
    <w:rsid w:val="6CF21078"/>
    <w:rsid w:val="6CF7668E"/>
    <w:rsid w:val="6CFA7F2C"/>
    <w:rsid w:val="6CFC61C3"/>
    <w:rsid w:val="6D003795"/>
    <w:rsid w:val="6D033285"/>
    <w:rsid w:val="6D056FFD"/>
    <w:rsid w:val="6D0E5786"/>
    <w:rsid w:val="6D0F1C2A"/>
    <w:rsid w:val="6D1234C8"/>
    <w:rsid w:val="6D194A59"/>
    <w:rsid w:val="6D2154B9"/>
    <w:rsid w:val="6D2B458A"/>
    <w:rsid w:val="6D2F5E28"/>
    <w:rsid w:val="6D301BA0"/>
    <w:rsid w:val="6D3B47CD"/>
    <w:rsid w:val="6D400035"/>
    <w:rsid w:val="6D417909"/>
    <w:rsid w:val="6D4318D3"/>
    <w:rsid w:val="6D4C69DA"/>
    <w:rsid w:val="6D513FF0"/>
    <w:rsid w:val="6D561607"/>
    <w:rsid w:val="6D594C53"/>
    <w:rsid w:val="6D673814"/>
    <w:rsid w:val="6D674016"/>
    <w:rsid w:val="6D68758C"/>
    <w:rsid w:val="6D6A7E15"/>
    <w:rsid w:val="6D6B4986"/>
    <w:rsid w:val="6D6C2BD8"/>
    <w:rsid w:val="6D714693"/>
    <w:rsid w:val="6D723F67"/>
    <w:rsid w:val="6D741A8D"/>
    <w:rsid w:val="6D763A57"/>
    <w:rsid w:val="6D785A21"/>
    <w:rsid w:val="6D794D39"/>
    <w:rsid w:val="6D7C6B93"/>
    <w:rsid w:val="6D7E0B5E"/>
    <w:rsid w:val="6D7E46BA"/>
    <w:rsid w:val="6D88378A"/>
    <w:rsid w:val="6D8A305E"/>
    <w:rsid w:val="6D8A3E6E"/>
    <w:rsid w:val="6D94212F"/>
    <w:rsid w:val="6D967C55"/>
    <w:rsid w:val="6D9914F3"/>
    <w:rsid w:val="6D997745"/>
    <w:rsid w:val="6D9D5488"/>
    <w:rsid w:val="6DA07EE4"/>
    <w:rsid w:val="6DA253D5"/>
    <w:rsid w:val="6DA34120"/>
    <w:rsid w:val="6DA700B4"/>
    <w:rsid w:val="6DA93E2C"/>
    <w:rsid w:val="6DAD31F1"/>
    <w:rsid w:val="6DB4457F"/>
    <w:rsid w:val="6DB709C7"/>
    <w:rsid w:val="6DBE0F5A"/>
    <w:rsid w:val="6DC01176"/>
    <w:rsid w:val="6DC24EEE"/>
    <w:rsid w:val="6DC347C2"/>
    <w:rsid w:val="6DC522E8"/>
    <w:rsid w:val="6DC72505"/>
    <w:rsid w:val="6DD16EDF"/>
    <w:rsid w:val="6DD218E2"/>
    <w:rsid w:val="6DD4077E"/>
    <w:rsid w:val="6DD54C21"/>
    <w:rsid w:val="6DD8026E"/>
    <w:rsid w:val="6DE36C13"/>
    <w:rsid w:val="6DE94229"/>
    <w:rsid w:val="6DEE183F"/>
    <w:rsid w:val="6DFA4688"/>
    <w:rsid w:val="6DFD5F26"/>
    <w:rsid w:val="6E1119D2"/>
    <w:rsid w:val="6E1A0886"/>
    <w:rsid w:val="6E1B015A"/>
    <w:rsid w:val="6E22773B"/>
    <w:rsid w:val="6E25722B"/>
    <w:rsid w:val="6E2C680B"/>
    <w:rsid w:val="6E386F5E"/>
    <w:rsid w:val="6E4C0C5C"/>
    <w:rsid w:val="6E4C47B8"/>
    <w:rsid w:val="6E4E0530"/>
    <w:rsid w:val="6E510020"/>
    <w:rsid w:val="6E557B10"/>
    <w:rsid w:val="6E580C9C"/>
    <w:rsid w:val="6E5A6ED5"/>
    <w:rsid w:val="6E62222D"/>
    <w:rsid w:val="6E6733A0"/>
    <w:rsid w:val="6E70494A"/>
    <w:rsid w:val="6E712470"/>
    <w:rsid w:val="6E7A30D3"/>
    <w:rsid w:val="6E810905"/>
    <w:rsid w:val="6E82467D"/>
    <w:rsid w:val="6E82642B"/>
    <w:rsid w:val="6E8C1058"/>
    <w:rsid w:val="6E91355D"/>
    <w:rsid w:val="6E930639"/>
    <w:rsid w:val="6E963C85"/>
    <w:rsid w:val="6E985C4F"/>
    <w:rsid w:val="6E9879FD"/>
    <w:rsid w:val="6E9A5523"/>
    <w:rsid w:val="6E9C531E"/>
    <w:rsid w:val="6E9C573F"/>
    <w:rsid w:val="6E9D5013"/>
    <w:rsid w:val="6E9E14B7"/>
    <w:rsid w:val="6EA2087C"/>
    <w:rsid w:val="6EA559DC"/>
    <w:rsid w:val="6EA75E92"/>
    <w:rsid w:val="6EA77C40"/>
    <w:rsid w:val="6EB32A89"/>
    <w:rsid w:val="6EB90D41"/>
    <w:rsid w:val="6EBA3E17"/>
    <w:rsid w:val="6EC16F54"/>
    <w:rsid w:val="6EC24A7A"/>
    <w:rsid w:val="6ECB00EB"/>
    <w:rsid w:val="6ECD58F9"/>
    <w:rsid w:val="6ED00F45"/>
    <w:rsid w:val="6ED21161"/>
    <w:rsid w:val="6EDA6267"/>
    <w:rsid w:val="6EDC5B3C"/>
    <w:rsid w:val="6EDE7B06"/>
    <w:rsid w:val="6EDF562C"/>
    <w:rsid w:val="6EE113A4"/>
    <w:rsid w:val="6EE36ECA"/>
    <w:rsid w:val="6EE40E94"/>
    <w:rsid w:val="6EE92007"/>
    <w:rsid w:val="6EEB2223"/>
    <w:rsid w:val="6EEF1D13"/>
    <w:rsid w:val="6EF70BC7"/>
    <w:rsid w:val="6F046E40"/>
    <w:rsid w:val="6F1572A0"/>
    <w:rsid w:val="6F1C193E"/>
    <w:rsid w:val="6F2F210F"/>
    <w:rsid w:val="6F321C00"/>
    <w:rsid w:val="6F327E52"/>
    <w:rsid w:val="6F3A0AB4"/>
    <w:rsid w:val="6F3C65DA"/>
    <w:rsid w:val="6F4F27B2"/>
    <w:rsid w:val="6F524050"/>
    <w:rsid w:val="6F55769C"/>
    <w:rsid w:val="6F563B40"/>
    <w:rsid w:val="6F5B1156"/>
    <w:rsid w:val="6F5C5537"/>
    <w:rsid w:val="6F653D83"/>
    <w:rsid w:val="6F655B31"/>
    <w:rsid w:val="6F66483A"/>
    <w:rsid w:val="6F6D49E6"/>
    <w:rsid w:val="6F7915DC"/>
    <w:rsid w:val="6F7B35A7"/>
    <w:rsid w:val="6F8561D3"/>
    <w:rsid w:val="6F871F4B"/>
    <w:rsid w:val="6F8B1310"/>
    <w:rsid w:val="6F8D32DA"/>
    <w:rsid w:val="6F8F2BAE"/>
    <w:rsid w:val="6F914B78"/>
    <w:rsid w:val="6F92269E"/>
    <w:rsid w:val="6F993A2D"/>
    <w:rsid w:val="6FA0300D"/>
    <w:rsid w:val="6FA66085"/>
    <w:rsid w:val="6FA75CB0"/>
    <w:rsid w:val="6FA7614A"/>
    <w:rsid w:val="6FA81EC2"/>
    <w:rsid w:val="6FAA79E8"/>
    <w:rsid w:val="6FAD572A"/>
    <w:rsid w:val="6FAF3250"/>
    <w:rsid w:val="6FB5018B"/>
    <w:rsid w:val="6FB6638D"/>
    <w:rsid w:val="6FC34F4E"/>
    <w:rsid w:val="6FCA1E38"/>
    <w:rsid w:val="6FD607DD"/>
    <w:rsid w:val="6FD64C81"/>
    <w:rsid w:val="6FD66A2F"/>
    <w:rsid w:val="6FD9207B"/>
    <w:rsid w:val="6FDD7DBD"/>
    <w:rsid w:val="6FDE58E3"/>
    <w:rsid w:val="6FE3114C"/>
    <w:rsid w:val="6FE32EFA"/>
    <w:rsid w:val="6FEC1DAE"/>
    <w:rsid w:val="6FED5B27"/>
    <w:rsid w:val="6FF10A99"/>
    <w:rsid w:val="6FF871E6"/>
    <w:rsid w:val="6FFD41A8"/>
    <w:rsid w:val="70025A76"/>
    <w:rsid w:val="70027824"/>
    <w:rsid w:val="7003534A"/>
    <w:rsid w:val="70074E3A"/>
    <w:rsid w:val="700E441B"/>
    <w:rsid w:val="700F1F41"/>
    <w:rsid w:val="70194B6E"/>
    <w:rsid w:val="7019691C"/>
    <w:rsid w:val="70271038"/>
    <w:rsid w:val="70294DB1"/>
    <w:rsid w:val="702F1D05"/>
    <w:rsid w:val="703379DD"/>
    <w:rsid w:val="703A6FBE"/>
    <w:rsid w:val="703B2D36"/>
    <w:rsid w:val="703B4AE4"/>
    <w:rsid w:val="703F45D4"/>
    <w:rsid w:val="70433998"/>
    <w:rsid w:val="704936A5"/>
    <w:rsid w:val="704D21FD"/>
    <w:rsid w:val="705636CC"/>
    <w:rsid w:val="70567B70"/>
    <w:rsid w:val="70587444"/>
    <w:rsid w:val="705B0CE2"/>
    <w:rsid w:val="705D0EFE"/>
    <w:rsid w:val="705F4991"/>
    <w:rsid w:val="706A7177"/>
    <w:rsid w:val="706C2EEF"/>
    <w:rsid w:val="707029DF"/>
    <w:rsid w:val="707149AA"/>
    <w:rsid w:val="70757FF6"/>
    <w:rsid w:val="707A560C"/>
    <w:rsid w:val="707D6EAA"/>
    <w:rsid w:val="70820965"/>
    <w:rsid w:val="7089584F"/>
    <w:rsid w:val="708C3591"/>
    <w:rsid w:val="708E0396"/>
    <w:rsid w:val="70987F81"/>
    <w:rsid w:val="70A1703D"/>
    <w:rsid w:val="70A94143"/>
    <w:rsid w:val="70B52AE8"/>
    <w:rsid w:val="70B76667"/>
    <w:rsid w:val="70BA1EAD"/>
    <w:rsid w:val="70BE7F7D"/>
    <w:rsid w:val="70C745CA"/>
    <w:rsid w:val="70C90342"/>
    <w:rsid w:val="70CE3BAA"/>
    <w:rsid w:val="70D56CE6"/>
    <w:rsid w:val="70D72A5F"/>
    <w:rsid w:val="70DD3DED"/>
    <w:rsid w:val="70DF1913"/>
    <w:rsid w:val="70E138DD"/>
    <w:rsid w:val="70E64A50"/>
    <w:rsid w:val="70EB02B8"/>
    <w:rsid w:val="70EC5DDE"/>
    <w:rsid w:val="70F5350B"/>
    <w:rsid w:val="70F829D5"/>
    <w:rsid w:val="70F96E79"/>
    <w:rsid w:val="70FF3D63"/>
    <w:rsid w:val="7101188A"/>
    <w:rsid w:val="710F7560"/>
    <w:rsid w:val="71145A61"/>
    <w:rsid w:val="71184E25"/>
    <w:rsid w:val="711A0B9D"/>
    <w:rsid w:val="712437CA"/>
    <w:rsid w:val="71245578"/>
    <w:rsid w:val="712612F0"/>
    <w:rsid w:val="71290DE0"/>
    <w:rsid w:val="71333A0D"/>
    <w:rsid w:val="713E488C"/>
    <w:rsid w:val="7141612A"/>
    <w:rsid w:val="71445C1A"/>
    <w:rsid w:val="71463740"/>
    <w:rsid w:val="715A71EC"/>
    <w:rsid w:val="715C2F64"/>
    <w:rsid w:val="715F193C"/>
    <w:rsid w:val="71600CA6"/>
    <w:rsid w:val="71614A1E"/>
    <w:rsid w:val="717F6C52"/>
    <w:rsid w:val="718A5D23"/>
    <w:rsid w:val="718D136F"/>
    <w:rsid w:val="718F158B"/>
    <w:rsid w:val="71900E5F"/>
    <w:rsid w:val="719808DD"/>
    <w:rsid w:val="719858D2"/>
    <w:rsid w:val="719B7F30"/>
    <w:rsid w:val="71A05546"/>
    <w:rsid w:val="71A44CEF"/>
    <w:rsid w:val="71A62431"/>
    <w:rsid w:val="71A64371"/>
    <w:rsid w:val="71B40FF2"/>
    <w:rsid w:val="71B92164"/>
    <w:rsid w:val="71BC3A02"/>
    <w:rsid w:val="71C11019"/>
    <w:rsid w:val="71C70D25"/>
    <w:rsid w:val="71CA25C3"/>
    <w:rsid w:val="71D13952"/>
    <w:rsid w:val="71DE606F"/>
    <w:rsid w:val="71DE6A5D"/>
    <w:rsid w:val="71E2790D"/>
    <w:rsid w:val="71E31742"/>
    <w:rsid w:val="71F25676"/>
    <w:rsid w:val="71F66F14"/>
    <w:rsid w:val="71FE226D"/>
    <w:rsid w:val="720158B9"/>
    <w:rsid w:val="72031255"/>
    <w:rsid w:val="72031631"/>
    <w:rsid w:val="72032534"/>
    <w:rsid w:val="720D425E"/>
    <w:rsid w:val="720F7FD6"/>
    <w:rsid w:val="72127AC6"/>
    <w:rsid w:val="72141A90"/>
    <w:rsid w:val="72165809"/>
    <w:rsid w:val="721970A7"/>
    <w:rsid w:val="72203F91"/>
    <w:rsid w:val="72225F5B"/>
    <w:rsid w:val="72231CD3"/>
    <w:rsid w:val="722A4E10"/>
    <w:rsid w:val="72373E4F"/>
    <w:rsid w:val="723A2BE4"/>
    <w:rsid w:val="723C0F0F"/>
    <w:rsid w:val="723E08BB"/>
    <w:rsid w:val="723F6B0D"/>
    <w:rsid w:val="72430F2C"/>
    <w:rsid w:val="72435ED2"/>
    <w:rsid w:val="72457E9C"/>
    <w:rsid w:val="724F4877"/>
    <w:rsid w:val="725105EF"/>
    <w:rsid w:val="725325B9"/>
    <w:rsid w:val="725B321B"/>
    <w:rsid w:val="725E2D0C"/>
    <w:rsid w:val="72655E48"/>
    <w:rsid w:val="72691DDC"/>
    <w:rsid w:val="726C5429"/>
    <w:rsid w:val="72730565"/>
    <w:rsid w:val="72760055"/>
    <w:rsid w:val="727A7B45"/>
    <w:rsid w:val="72800ED4"/>
    <w:rsid w:val="728409C4"/>
    <w:rsid w:val="7285473C"/>
    <w:rsid w:val="728B1D53"/>
    <w:rsid w:val="72930C07"/>
    <w:rsid w:val="729A01E8"/>
    <w:rsid w:val="729D1A86"/>
    <w:rsid w:val="72AE69DA"/>
    <w:rsid w:val="72B43F65"/>
    <w:rsid w:val="72BB015E"/>
    <w:rsid w:val="72BB170D"/>
    <w:rsid w:val="72BD5C84"/>
    <w:rsid w:val="72C4788F"/>
    <w:rsid w:val="72CB65F3"/>
    <w:rsid w:val="72CE60E3"/>
    <w:rsid w:val="72D03C09"/>
    <w:rsid w:val="72DA05E4"/>
    <w:rsid w:val="72E871A5"/>
    <w:rsid w:val="72E94CCB"/>
    <w:rsid w:val="72EC7CF0"/>
    <w:rsid w:val="72F13B80"/>
    <w:rsid w:val="72F773E8"/>
    <w:rsid w:val="72F86CBC"/>
    <w:rsid w:val="72FC49FE"/>
    <w:rsid w:val="73076EFF"/>
    <w:rsid w:val="730833A3"/>
    <w:rsid w:val="73085D88"/>
    <w:rsid w:val="730B4C41"/>
    <w:rsid w:val="730D09BA"/>
    <w:rsid w:val="73137F9A"/>
    <w:rsid w:val="73214465"/>
    <w:rsid w:val="73217FC1"/>
    <w:rsid w:val="73246FA0"/>
    <w:rsid w:val="732B0E40"/>
    <w:rsid w:val="73320420"/>
    <w:rsid w:val="73334198"/>
    <w:rsid w:val="73397A01"/>
    <w:rsid w:val="733C4DFB"/>
    <w:rsid w:val="733D0B73"/>
    <w:rsid w:val="734939BC"/>
    <w:rsid w:val="73506AF8"/>
    <w:rsid w:val="73520AC2"/>
    <w:rsid w:val="73577E87"/>
    <w:rsid w:val="735859AD"/>
    <w:rsid w:val="73595538"/>
    <w:rsid w:val="73610D05"/>
    <w:rsid w:val="7366631C"/>
    <w:rsid w:val="73677AAD"/>
    <w:rsid w:val="73734595"/>
    <w:rsid w:val="737427E7"/>
    <w:rsid w:val="73832A2A"/>
    <w:rsid w:val="73836ECE"/>
    <w:rsid w:val="7386251A"/>
    <w:rsid w:val="738A200A"/>
    <w:rsid w:val="739015EB"/>
    <w:rsid w:val="73970283"/>
    <w:rsid w:val="739C3AEB"/>
    <w:rsid w:val="73A3131E"/>
    <w:rsid w:val="73A806E2"/>
    <w:rsid w:val="73A82490"/>
    <w:rsid w:val="73AB3D2F"/>
    <w:rsid w:val="73B21561"/>
    <w:rsid w:val="73C03C7E"/>
    <w:rsid w:val="73CA3031"/>
    <w:rsid w:val="73CB43D1"/>
    <w:rsid w:val="73D03795"/>
    <w:rsid w:val="73D72D76"/>
    <w:rsid w:val="73E060CE"/>
    <w:rsid w:val="73FC27DC"/>
    <w:rsid w:val="73FE47A6"/>
    <w:rsid w:val="73FE6554"/>
    <w:rsid w:val="74081181"/>
    <w:rsid w:val="740C6EC3"/>
    <w:rsid w:val="74100036"/>
    <w:rsid w:val="74161AF0"/>
    <w:rsid w:val="741E09A4"/>
    <w:rsid w:val="742F5A5A"/>
    <w:rsid w:val="743261FE"/>
    <w:rsid w:val="74330C1B"/>
    <w:rsid w:val="743E4BA3"/>
    <w:rsid w:val="74404DBF"/>
    <w:rsid w:val="74441AE5"/>
    <w:rsid w:val="74477EFB"/>
    <w:rsid w:val="745A5E80"/>
    <w:rsid w:val="745E5245"/>
    <w:rsid w:val="74654825"/>
    <w:rsid w:val="746F1200"/>
    <w:rsid w:val="7476258E"/>
    <w:rsid w:val="7476433D"/>
    <w:rsid w:val="74806F69"/>
    <w:rsid w:val="74820F33"/>
    <w:rsid w:val="74836A59"/>
    <w:rsid w:val="7487654A"/>
    <w:rsid w:val="74884070"/>
    <w:rsid w:val="748C590E"/>
    <w:rsid w:val="749018A2"/>
    <w:rsid w:val="74942A15"/>
    <w:rsid w:val="74945351"/>
    <w:rsid w:val="749A44CF"/>
    <w:rsid w:val="749E5641"/>
    <w:rsid w:val="749E63DE"/>
    <w:rsid w:val="74A0243F"/>
    <w:rsid w:val="74A569D0"/>
    <w:rsid w:val="74AC4202"/>
    <w:rsid w:val="74B17A6A"/>
    <w:rsid w:val="74BA06CD"/>
    <w:rsid w:val="74C432FA"/>
    <w:rsid w:val="74C94DB4"/>
    <w:rsid w:val="74CB0B2C"/>
    <w:rsid w:val="74CC6652"/>
    <w:rsid w:val="74D06143"/>
    <w:rsid w:val="74D774D1"/>
    <w:rsid w:val="74D80B53"/>
    <w:rsid w:val="74DD43BC"/>
    <w:rsid w:val="74E120FE"/>
    <w:rsid w:val="74E27C24"/>
    <w:rsid w:val="74E514C2"/>
    <w:rsid w:val="74E53270"/>
    <w:rsid w:val="74E7348C"/>
    <w:rsid w:val="74EA0887"/>
    <w:rsid w:val="74F00593"/>
    <w:rsid w:val="74F2294A"/>
    <w:rsid w:val="74F51705"/>
    <w:rsid w:val="74F55BA9"/>
    <w:rsid w:val="74F71921"/>
    <w:rsid w:val="74FD19CB"/>
    <w:rsid w:val="74FD680C"/>
    <w:rsid w:val="74FF2584"/>
    <w:rsid w:val="7501454E"/>
    <w:rsid w:val="75071439"/>
    <w:rsid w:val="7508162A"/>
    <w:rsid w:val="750B717B"/>
    <w:rsid w:val="750D2EF3"/>
    <w:rsid w:val="75104791"/>
    <w:rsid w:val="75114065"/>
    <w:rsid w:val="75151DA7"/>
    <w:rsid w:val="75181898"/>
    <w:rsid w:val="75232716"/>
    <w:rsid w:val="7524023C"/>
    <w:rsid w:val="75256005"/>
    <w:rsid w:val="75267B11"/>
    <w:rsid w:val="7535244A"/>
    <w:rsid w:val="75371D1E"/>
    <w:rsid w:val="753D12FE"/>
    <w:rsid w:val="7544268D"/>
    <w:rsid w:val="75466405"/>
    <w:rsid w:val="754B3A1B"/>
    <w:rsid w:val="754B57C9"/>
    <w:rsid w:val="754C32EF"/>
    <w:rsid w:val="754E350B"/>
    <w:rsid w:val="754E52B9"/>
    <w:rsid w:val="75530B22"/>
    <w:rsid w:val="755521A4"/>
    <w:rsid w:val="755723C0"/>
    <w:rsid w:val="755C0CA5"/>
    <w:rsid w:val="755F1275"/>
    <w:rsid w:val="7561323F"/>
    <w:rsid w:val="75616D9B"/>
    <w:rsid w:val="75640639"/>
    <w:rsid w:val="7564688B"/>
    <w:rsid w:val="75662603"/>
    <w:rsid w:val="75680129"/>
    <w:rsid w:val="756920F3"/>
    <w:rsid w:val="756D573F"/>
    <w:rsid w:val="75706FDE"/>
    <w:rsid w:val="75790588"/>
    <w:rsid w:val="757F1917"/>
    <w:rsid w:val="75846F2D"/>
    <w:rsid w:val="75882579"/>
    <w:rsid w:val="7589009F"/>
    <w:rsid w:val="758D5DE2"/>
    <w:rsid w:val="75907680"/>
    <w:rsid w:val="75952EE8"/>
    <w:rsid w:val="759B13C8"/>
    <w:rsid w:val="759C7DD3"/>
    <w:rsid w:val="75A060BB"/>
    <w:rsid w:val="75A1363B"/>
    <w:rsid w:val="75A86778"/>
    <w:rsid w:val="75AB2ED7"/>
    <w:rsid w:val="75AF3FAA"/>
    <w:rsid w:val="75B25848"/>
    <w:rsid w:val="75B72E5F"/>
    <w:rsid w:val="75BA46FD"/>
    <w:rsid w:val="75C335B1"/>
    <w:rsid w:val="75C612F4"/>
    <w:rsid w:val="75CB4B5C"/>
    <w:rsid w:val="75DC28C5"/>
    <w:rsid w:val="75DE488F"/>
    <w:rsid w:val="75E8126A"/>
    <w:rsid w:val="75E83018"/>
    <w:rsid w:val="75E86C1E"/>
    <w:rsid w:val="75EA3234"/>
    <w:rsid w:val="75EB0D5A"/>
    <w:rsid w:val="75F714AD"/>
    <w:rsid w:val="75F75951"/>
    <w:rsid w:val="75FA2D4B"/>
    <w:rsid w:val="76085468"/>
    <w:rsid w:val="76087714"/>
    <w:rsid w:val="760B6D06"/>
    <w:rsid w:val="760F4A16"/>
    <w:rsid w:val="76164029"/>
    <w:rsid w:val="761756AB"/>
    <w:rsid w:val="761920DD"/>
    <w:rsid w:val="7621477C"/>
    <w:rsid w:val="7625601A"/>
    <w:rsid w:val="76263B40"/>
    <w:rsid w:val="76280742"/>
    <w:rsid w:val="762F6E99"/>
    <w:rsid w:val="763B75EC"/>
    <w:rsid w:val="763E532E"/>
    <w:rsid w:val="764010A6"/>
    <w:rsid w:val="76404C02"/>
    <w:rsid w:val="764741E2"/>
    <w:rsid w:val="764A3CD3"/>
    <w:rsid w:val="764D60CE"/>
    <w:rsid w:val="764F3097"/>
    <w:rsid w:val="764F753B"/>
    <w:rsid w:val="76684159"/>
    <w:rsid w:val="76685F07"/>
    <w:rsid w:val="7671300D"/>
    <w:rsid w:val="767D7C04"/>
    <w:rsid w:val="76854D0B"/>
    <w:rsid w:val="76870A83"/>
    <w:rsid w:val="768F7938"/>
    <w:rsid w:val="76911902"/>
    <w:rsid w:val="76937428"/>
    <w:rsid w:val="76962A74"/>
    <w:rsid w:val="76966F18"/>
    <w:rsid w:val="769B62DC"/>
    <w:rsid w:val="769D2054"/>
    <w:rsid w:val="769D3E02"/>
    <w:rsid w:val="76A20C6A"/>
    <w:rsid w:val="76A553AD"/>
    <w:rsid w:val="76A5715B"/>
    <w:rsid w:val="76A74C81"/>
    <w:rsid w:val="76A76DE0"/>
    <w:rsid w:val="76AE6010"/>
    <w:rsid w:val="76BE1FCB"/>
    <w:rsid w:val="76CA17EF"/>
    <w:rsid w:val="76D637B8"/>
    <w:rsid w:val="76DA32A9"/>
    <w:rsid w:val="76DB0DCF"/>
    <w:rsid w:val="76DD06A3"/>
    <w:rsid w:val="76DD4B47"/>
    <w:rsid w:val="76E732D0"/>
    <w:rsid w:val="76EC6B38"/>
    <w:rsid w:val="76F36118"/>
    <w:rsid w:val="76F459ED"/>
    <w:rsid w:val="76F926A8"/>
    <w:rsid w:val="76FF3BB0"/>
    <w:rsid w:val="76FF686B"/>
    <w:rsid w:val="7706409E"/>
    <w:rsid w:val="770A5210"/>
    <w:rsid w:val="77147E3D"/>
    <w:rsid w:val="7715608F"/>
    <w:rsid w:val="77242776"/>
    <w:rsid w:val="77274014"/>
    <w:rsid w:val="77277B70"/>
    <w:rsid w:val="772C162A"/>
    <w:rsid w:val="772E53A2"/>
    <w:rsid w:val="77356731"/>
    <w:rsid w:val="773C649A"/>
    <w:rsid w:val="773D7394"/>
    <w:rsid w:val="774024D3"/>
    <w:rsid w:val="774C6D39"/>
    <w:rsid w:val="775248E8"/>
    <w:rsid w:val="775546DD"/>
    <w:rsid w:val="775766A7"/>
    <w:rsid w:val="775A1CF3"/>
    <w:rsid w:val="775A6197"/>
    <w:rsid w:val="775C1F10"/>
    <w:rsid w:val="776668EA"/>
    <w:rsid w:val="776E1C43"/>
    <w:rsid w:val="7771703D"/>
    <w:rsid w:val="77785CE2"/>
    <w:rsid w:val="77844FC2"/>
    <w:rsid w:val="77866F8C"/>
    <w:rsid w:val="7789082B"/>
    <w:rsid w:val="778B00FF"/>
    <w:rsid w:val="77903967"/>
    <w:rsid w:val="77933457"/>
    <w:rsid w:val="779F3BAA"/>
    <w:rsid w:val="77A25449"/>
    <w:rsid w:val="77A66BFB"/>
    <w:rsid w:val="77AB254F"/>
    <w:rsid w:val="77AD62C7"/>
    <w:rsid w:val="77B533CE"/>
    <w:rsid w:val="77B75398"/>
    <w:rsid w:val="77BD2282"/>
    <w:rsid w:val="77BF249E"/>
    <w:rsid w:val="77C74EAF"/>
    <w:rsid w:val="77CB0E43"/>
    <w:rsid w:val="77DA1086"/>
    <w:rsid w:val="77DB72D8"/>
    <w:rsid w:val="77DC4DFE"/>
    <w:rsid w:val="77DE0B76"/>
    <w:rsid w:val="77E141C3"/>
    <w:rsid w:val="77E15F71"/>
    <w:rsid w:val="77E51F05"/>
    <w:rsid w:val="77EE068E"/>
    <w:rsid w:val="77F03E5F"/>
    <w:rsid w:val="77FA7033"/>
    <w:rsid w:val="77FC247B"/>
    <w:rsid w:val="77FC2DAB"/>
    <w:rsid w:val="77FE622B"/>
    <w:rsid w:val="77FF289B"/>
    <w:rsid w:val="78024D39"/>
    <w:rsid w:val="7809333E"/>
    <w:rsid w:val="780B56E4"/>
    <w:rsid w:val="780D320A"/>
    <w:rsid w:val="78146346"/>
    <w:rsid w:val="781A1483"/>
    <w:rsid w:val="78283BA0"/>
    <w:rsid w:val="782C7B34"/>
    <w:rsid w:val="782F4F2E"/>
    <w:rsid w:val="783764D9"/>
    <w:rsid w:val="78395DAD"/>
    <w:rsid w:val="78397B5B"/>
    <w:rsid w:val="783A4C11"/>
    <w:rsid w:val="783E33C3"/>
    <w:rsid w:val="783E7867"/>
    <w:rsid w:val="78412EB3"/>
    <w:rsid w:val="78414C61"/>
    <w:rsid w:val="78463B40"/>
    <w:rsid w:val="784F55D0"/>
    <w:rsid w:val="78511348"/>
    <w:rsid w:val="78564BB1"/>
    <w:rsid w:val="78591FAB"/>
    <w:rsid w:val="785B5D23"/>
    <w:rsid w:val="786077DD"/>
    <w:rsid w:val="786372CE"/>
    <w:rsid w:val="786F5C73"/>
    <w:rsid w:val="78746DE5"/>
    <w:rsid w:val="7883171E"/>
    <w:rsid w:val="78850FF2"/>
    <w:rsid w:val="78882890"/>
    <w:rsid w:val="788B412F"/>
    <w:rsid w:val="7899684C"/>
    <w:rsid w:val="78A07BDA"/>
    <w:rsid w:val="78A53442"/>
    <w:rsid w:val="78A7540C"/>
    <w:rsid w:val="78B47B29"/>
    <w:rsid w:val="78B673FD"/>
    <w:rsid w:val="78B813C8"/>
    <w:rsid w:val="78B90C9C"/>
    <w:rsid w:val="78C57641"/>
    <w:rsid w:val="78C87131"/>
    <w:rsid w:val="78CA4C57"/>
    <w:rsid w:val="78CC4E73"/>
    <w:rsid w:val="78CF04BF"/>
    <w:rsid w:val="78D45AD6"/>
    <w:rsid w:val="78D635FC"/>
    <w:rsid w:val="78D930EC"/>
    <w:rsid w:val="78DE6954"/>
    <w:rsid w:val="78E4686E"/>
    <w:rsid w:val="78E8332F"/>
    <w:rsid w:val="78EA6370"/>
    <w:rsid w:val="78FB0AB1"/>
    <w:rsid w:val="78FB7506"/>
    <w:rsid w:val="78FC6FE9"/>
    <w:rsid w:val="79005D96"/>
    <w:rsid w:val="79022643"/>
    <w:rsid w:val="790E548B"/>
    <w:rsid w:val="79226841"/>
    <w:rsid w:val="792425B9"/>
    <w:rsid w:val="79297BCF"/>
    <w:rsid w:val="792F71B0"/>
    <w:rsid w:val="79312F28"/>
    <w:rsid w:val="79336CA0"/>
    <w:rsid w:val="79393B8B"/>
    <w:rsid w:val="793D367B"/>
    <w:rsid w:val="79442C5B"/>
    <w:rsid w:val="79492020"/>
    <w:rsid w:val="795135CA"/>
    <w:rsid w:val="795A422D"/>
    <w:rsid w:val="7961380D"/>
    <w:rsid w:val="796B643A"/>
    <w:rsid w:val="79701CA2"/>
    <w:rsid w:val="79711576"/>
    <w:rsid w:val="79725A1A"/>
    <w:rsid w:val="79780B57"/>
    <w:rsid w:val="797909D8"/>
    <w:rsid w:val="797A042B"/>
    <w:rsid w:val="797A667D"/>
    <w:rsid w:val="79815C5D"/>
    <w:rsid w:val="79825532"/>
    <w:rsid w:val="79865022"/>
    <w:rsid w:val="798B2638"/>
    <w:rsid w:val="798B6ADC"/>
    <w:rsid w:val="79935991"/>
    <w:rsid w:val="799C4845"/>
    <w:rsid w:val="799E680F"/>
    <w:rsid w:val="799F60E4"/>
    <w:rsid w:val="79A61220"/>
    <w:rsid w:val="79A8143C"/>
    <w:rsid w:val="79A90D10"/>
    <w:rsid w:val="79AB2CDA"/>
    <w:rsid w:val="79AC1C34"/>
    <w:rsid w:val="79AD6A52"/>
    <w:rsid w:val="79BC4EE7"/>
    <w:rsid w:val="79BD656A"/>
    <w:rsid w:val="79C124FE"/>
    <w:rsid w:val="79C17638"/>
    <w:rsid w:val="79C618C2"/>
    <w:rsid w:val="79C67B14"/>
    <w:rsid w:val="79C8388C"/>
    <w:rsid w:val="79CB0C87"/>
    <w:rsid w:val="79D00993"/>
    <w:rsid w:val="79D20267"/>
    <w:rsid w:val="79D35A59"/>
    <w:rsid w:val="79D57D57"/>
    <w:rsid w:val="79D7587D"/>
    <w:rsid w:val="79DC10E6"/>
    <w:rsid w:val="79DC2E94"/>
    <w:rsid w:val="79E32474"/>
    <w:rsid w:val="79E63D12"/>
    <w:rsid w:val="79E87A8A"/>
    <w:rsid w:val="79ED50A1"/>
    <w:rsid w:val="79F20909"/>
    <w:rsid w:val="79F71A7C"/>
    <w:rsid w:val="79F77CCE"/>
    <w:rsid w:val="79FA156C"/>
    <w:rsid w:val="79FA5A10"/>
    <w:rsid w:val="79FA77BE"/>
    <w:rsid w:val="79FC1788"/>
    <w:rsid w:val="7A010B4C"/>
    <w:rsid w:val="7A083C89"/>
    <w:rsid w:val="7A0D129F"/>
    <w:rsid w:val="7A1545F8"/>
    <w:rsid w:val="7A1B6759"/>
    <w:rsid w:val="7A1E34AC"/>
    <w:rsid w:val="7A2111EE"/>
    <w:rsid w:val="7A236D15"/>
    <w:rsid w:val="7A2B5BC9"/>
    <w:rsid w:val="7A2D36EF"/>
    <w:rsid w:val="7A3251AA"/>
    <w:rsid w:val="7A342CD0"/>
    <w:rsid w:val="7A431165"/>
    <w:rsid w:val="7A440A39"/>
    <w:rsid w:val="7A4B1DC7"/>
    <w:rsid w:val="7A4F7B0A"/>
    <w:rsid w:val="7A5B64AE"/>
    <w:rsid w:val="7A5F2652"/>
    <w:rsid w:val="7A6675BE"/>
    <w:rsid w:val="7A6D4434"/>
    <w:rsid w:val="7A7632E8"/>
    <w:rsid w:val="7A7A445B"/>
    <w:rsid w:val="7A7C01D3"/>
    <w:rsid w:val="7A7E3F4B"/>
    <w:rsid w:val="7A7F1A71"/>
    <w:rsid w:val="7A813A3B"/>
    <w:rsid w:val="7A835A05"/>
    <w:rsid w:val="7A886B78"/>
    <w:rsid w:val="7A94376E"/>
    <w:rsid w:val="7A9F0E90"/>
    <w:rsid w:val="7AA17C39"/>
    <w:rsid w:val="7AAA4D40"/>
    <w:rsid w:val="7AAB2866"/>
    <w:rsid w:val="7AAD65DE"/>
    <w:rsid w:val="7AAF39D3"/>
    <w:rsid w:val="7ABB4647"/>
    <w:rsid w:val="7ABE07EB"/>
    <w:rsid w:val="7AC66C0C"/>
    <w:rsid w:val="7AD61FD9"/>
    <w:rsid w:val="7AD718AD"/>
    <w:rsid w:val="7ADD5115"/>
    <w:rsid w:val="7AE91D0C"/>
    <w:rsid w:val="7AEE3A5A"/>
    <w:rsid w:val="7AEE7323"/>
    <w:rsid w:val="7AF10BC1"/>
    <w:rsid w:val="7AF366E7"/>
    <w:rsid w:val="7AF661D7"/>
    <w:rsid w:val="7AF97A75"/>
    <w:rsid w:val="7AFE6E3A"/>
    <w:rsid w:val="7B024B7C"/>
    <w:rsid w:val="7B0703E4"/>
    <w:rsid w:val="7B0D52CF"/>
    <w:rsid w:val="7B116B6D"/>
    <w:rsid w:val="7B191EC6"/>
    <w:rsid w:val="7B1E74DC"/>
    <w:rsid w:val="7B2014A6"/>
    <w:rsid w:val="7B203254"/>
    <w:rsid w:val="7B25086A"/>
    <w:rsid w:val="7B2D7249"/>
    <w:rsid w:val="7B2E3556"/>
    <w:rsid w:val="7B2F3497"/>
    <w:rsid w:val="7B315461"/>
    <w:rsid w:val="7B38234C"/>
    <w:rsid w:val="7B3867F0"/>
    <w:rsid w:val="7B3B010C"/>
    <w:rsid w:val="7B3F192C"/>
    <w:rsid w:val="7B42766E"/>
    <w:rsid w:val="7B454A69"/>
    <w:rsid w:val="7B47557C"/>
    <w:rsid w:val="7B4F7695"/>
    <w:rsid w:val="7B51165F"/>
    <w:rsid w:val="7B513A73"/>
    <w:rsid w:val="7B5573A2"/>
    <w:rsid w:val="7B58479C"/>
    <w:rsid w:val="7B5B0758"/>
    <w:rsid w:val="7B615D46"/>
    <w:rsid w:val="7B643141"/>
    <w:rsid w:val="7B656EB9"/>
    <w:rsid w:val="7B6E0463"/>
    <w:rsid w:val="7B705F89"/>
    <w:rsid w:val="7B767318"/>
    <w:rsid w:val="7B807F81"/>
    <w:rsid w:val="7B810197"/>
    <w:rsid w:val="7B86755B"/>
    <w:rsid w:val="7B890DF9"/>
    <w:rsid w:val="7B937ECA"/>
    <w:rsid w:val="7B971768"/>
    <w:rsid w:val="7B9B28DB"/>
    <w:rsid w:val="7B9D6653"/>
    <w:rsid w:val="7BA06143"/>
    <w:rsid w:val="7BAB0D70"/>
    <w:rsid w:val="7BB06386"/>
    <w:rsid w:val="7BB73BB8"/>
    <w:rsid w:val="7BB816DF"/>
    <w:rsid w:val="7BBA0FB3"/>
    <w:rsid w:val="7BBA5457"/>
    <w:rsid w:val="7BBF481B"/>
    <w:rsid w:val="7BC1228F"/>
    <w:rsid w:val="7BC2255D"/>
    <w:rsid w:val="7BC260B9"/>
    <w:rsid w:val="7BC736D0"/>
    <w:rsid w:val="7BCB31C0"/>
    <w:rsid w:val="7BCE2CB0"/>
    <w:rsid w:val="7BDC53CD"/>
    <w:rsid w:val="7BDC717B"/>
    <w:rsid w:val="7BE129E3"/>
    <w:rsid w:val="7BE75B20"/>
    <w:rsid w:val="7BEB1AB4"/>
    <w:rsid w:val="7BEB3862"/>
    <w:rsid w:val="7BF2699E"/>
    <w:rsid w:val="7BF70459"/>
    <w:rsid w:val="7BF87D2D"/>
    <w:rsid w:val="7BFC5A6F"/>
    <w:rsid w:val="7BFD5343"/>
    <w:rsid w:val="7BFF10BB"/>
    <w:rsid w:val="7C014E34"/>
    <w:rsid w:val="7C02295A"/>
    <w:rsid w:val="7C0466D2"/>
    <w:rsid w:val="7C093CE8"/>
    <w:rsid w:val="7C156B31"/>
    <w:rsid w:val="7C1C1C6D"/>
    <w:rsid w:val="7C1F52BA"/>
    <w:rsid w:val="7C2030BE"/>
    <w:rsid w:val="7C232FFC"/>
    <w:rsid w:val="7C345209"/>
    <w:rsid w:val="7C352D2F"/>
    <w:rsid w:val="7C374CF9"/>
    <w:rsid w:val="7C3A6597"/>
    <w:rsid w:val="7C433AEA"/>
    <w:rsid w:val="7C444D20"/>
    <w:rsid w:val="7C482A62"/>
    <w:rsid w:val="7C484810"/>
    <w:rsid w:val="7C4F3DF1"/>
    <w:rsid w:val="7C574A54"/>
    <w:rsid w:val="7C6333F8"/>
    <w:rsid w:val="7C6B6751"/>
    <w:rsid w:val="7C6F6241"/>
    <w:rsid w:val="7C72188D"/>
    <w:rsid w:val="7C725D31"/>
    <w:rsid w:val="7C727ADF"/>
    <w:rsid w:val="7C7575D0"/>
    <w:rsid w:val="7C7C44BA"/>
    <w:rsid w:val="7C8415C1"/>
    <w:rsid w:val="7C885555"/>
    <w:rsid w:val="7C914409"/>
    <w:rsid w:val="7C943EFA"/>
    <w:rsid w:val="7C961A20"/>
    <w:rsid w:val="7C9B5288"/>
    <w:rsid w:val="7C9E08D4"/>
    <w:rsid w:val="7C9E2682"/>
    <w:rsid w:val="7C9E6B26"/>
    <w:rsid w:val="7CA26617"/>
    <w:rsid w:val="7CA57EB5"/>
    <w:rsid w:val="7CAF663E"/>
    <w:rsid w:val="7CB2612E"/>
    <w:rsid w:val="7CB37140"/>
    <w:rsid w:val="7CC320E9"/>
    <w:rsid w:val="7CC61BD9"/>
    <w:rsid w:val="7CCD4D16"/>
    <w:rsid w:val="7CCD740C"/>
    <w:rsid w:val="7CCF6CE0"/>
    <w:rsid w:val="7CD12A58"/>
    <w:rsid w:val="7CD97B5E"/>
    <w:rsid w:val="7CE0081C"/>
    <w:rsid w:val="7CE309DD"/>
    <w:rsid w:val="7CE7126C"/>
    <w:rsid w:val="7CE87DA1"/>
    <w:rsid w:val="7CEA1D6C"/>
    <w:rsid w:val="7CF229CE"/>
    <w:rsid w:val="7CF60710"/>
    <w:rsid w:val="7D012C11"/>
    <w:rsid w:val="7D034BDB"/>
    <w:rsid w:val="7D052701"/>
    <w:rsid w:val="7D060228"/>
    <w:rsid w:val="7D07647A"/>
    <w:rsid w:val="7D0A5F6A"/>
    <w:rsid w:val="7D0D7808"/>
    <w:rsid w:val="7D126BCC"/>
    <w:rsid w:val="7D162B61"/>
    <w:rsid w:val="7D1961AD"/>
    <w:rsid w:val="7D2232B3"/>
    <w:rsid w:val="7D250FF6"/>
    <w:rsid w:val="7D2D3A06"/>
    <w:rsid w:val="7D311748"/>
    <w:rsid w:val="7D31799A"/>
    <w:rsid w:val="7D341239"/>
    <w:rsid w:val="7D360B0D"/>
    <w:rsid w:val="7D384885"/>
    <w:rsid w:val="7D3D00ED"/>
    <w:rsid w:val="7D3D0806"/>
    <w:rsid w:val="7D407BDD"/>
    <w:rsid w:val="7D4476CE"/>
    <w:rsid w:val="7D4A45B8"/>
    <w:rsid w:val="7D4C20DE"/>
    <w:rsid w:val="7D506F70"/>
    <w:rsid w:val="7D5822A5"/>
    <w:rsid w:val="7D5947FB"/>
    <w:rsid w:val="7D5A0C9F"/>
    <w:rsid w:val="7D6531A0"/>
    <w:rsid w:val="7D6A07B6"/>
    <w:rsid w:val="7D6C452F"/>
    <w:rsid w:val="7D845D1C"/>
    <w:rsid w:val="7D851A94"/>
    <w:rsid w:val="7D874EDD"/>
    <w:rsid w:val="7D891584"/>
    <w:rsid w:val="7D895A25"/>
    <w:rsid w:val="7D8A0E59"/>
    <w:rsid w:val="7D8E26F7"/>
    <w:rsid w:val="7D8F694B"/>
    <w:rsid w:val="7D961A6D"/>
    <w:rsid w:val="7D9677FD"/>
    <w:rsid w:val="7D99109C"/>
    <w:rsid w:val="7D9D0B8C"/>
    <w:rsid w:val="7DA0242A"/>
    <w:rsid w:val="7DA168CE"/>
    <w:rsid w:val="7DA71A0B"/>
    <w:rsid w:val="7DA737B9"/>
    <w:rsid w:val="7DBA34EC"/>
    <w:rsid w:val="7DC26844"/>
    <w:rsid w:val="7DC32BB3"/>
    <w:rsid w:val="7DC51E91"/>
    <w:rsid w:val="7DC600E3"/>
    <w:rsid w:val="7DCC76C3"/>
    <w:rsid w:val="7DD32800"/>
    <w:rsid w:val="7DD6409E"/>
    <w:rsid w:val="7DDB3462"/>
    <w:rsid w:val="7DDD542C"/>
    <w:rsid w:val="7DE22A43"/>
    <w:rsid w:val="7DE70059"/>
    <w:rsid w:val="7DF54524"/>
    <w:rsid w:val="7DFA5FDE"/>
    <w:rsid w:val="7DFC7E80"/>
    <w:rsid w:val="7E002EC9"/>
    <w:rsid w:val="7E0155BF"/>
    <w:rsid w:val="7E024E93"/>
    <w:rsid w:val="7E05083C"/>
    <w:rsid w:val="7E0B01EB"/>
    <w:rsid w:val="7E0B1F99"/>
    <w:rsid w:val="7E0C7AC0"/>
    <w:rsid w:val="7E105802"/>
    <w:rsid w:val="7E130E4E"/>
    <w:rsid w:val="7E17093E"/>
    <w:rsid w:val="7E1A21DD"/>
    <w:rsid w:val="7E1C7D03"/>
    <w:rsid w:val="7E1D3A7B"/>
    <w:rsid w:val="7E1D641D"/>
    <w:rsid w:val="7E222935"/>
    <w:rsid w:val="7E2748F9"/>
    <w:rsid w:val="7E292420"/>
    <w:rsid w:val="7E2B263C"/>
    <w:rsid w:val="7E2F6A52"/>
    <w:rsid w:val="7E386B07"/>
    <w:rsid w:val="7E3E411D"/>
    <w:rsid w:val="7E4159BB"/>
    <w:rsid w:val="7E417769"/>
    <w:rsid w:val="7E4234E1"/>
    <w:rsid w:val="7E462228"/>
    <w:rsid w:val="7E4D25B2"/>
    <w:rsid w:val="7E4E00D8"/>
    <w:rsid w:val="7E4F632A"/>
    <w:rsid w:val="7E5751DF"/>
    <w:rsid w:val="7E68119A"/>
    <w:rsid w:val="7E6873EC"/>
    <w:rsid w:val="7E694F12"/>
    <w:rsid w:val="7E7713DD"/>
    <w:rsid w:val="7E7A711F"/>
    <w:rsid w:val="7E7E09BD"/>
    <w:rsid w:val="7E843AFA"/>
    <w:rsid w:val="7E8D29AE"/>
    <w:rsid w:val="7E8E6727"/>
    <w:rsid w:val="7E955D07"/>
    <w:rsid w:val="7E9957F7"/>
    <w:rsid w:val="7E9975A5"/>
    <w:rsid w:val="7E9E696A"/>
    <w:rsid w:val="7EA128FE"/>
    <w:rsid w:val="7EA36676"/>
    <w:rsid w:val="7EA810CD"/>
    <w:rsid w:val="7EAB72D9"/>
    <w:rsid w:val="7EAF6DC9"/>
    <w:rsid w:val="7EB75C7D"/>
    <w:rsid w:val="7EBC09D3"/>
    <w:rsid w:val="7EBC14E6"/>
    <w:rsid w:val="7EBE0DBA"/>
    <w:rsid w:val="7EC00FD6"/>
    <w:rsid w:val="7ECA59B1"/>
    <w:rsid w:val="7ECD3AD2"/>
    <w:rsid w:val="7ED14F91"/>
    <w:rsid w:val="7ED22AB7"/>
    <w:rsid w:val="7ED34089"/>
    <w:rsid w:val="7ED71E7C"/>
    <w:rsid w:val="7ED76320"/>
    <w:rsid w:val="7EDC3936"/>
    <w:rsid w:val="7EDE320A"/>
    <w:rsid w:val="7EE527EB"/>
    <w:rsid w:val="7EEC1DCB"/>
    <w:rsid w:val="7EFB3DBC"/>
    <w:rsid w:val="7EFC7B34"/>
    <w:rsid w:val="7F0A3FFF"/>
    <w:rsid w:val="7F0D3AEF"/>
    <w:rsid w:val="7F0F7867"/>
    <w:rsid w:val="7F121106"/>
    <w:rsid w:val="7F192494"/>
    <w:rsid w:val="7F196938"/>
    <w:rsid w:val="7F1E3F4E"/>
    <w:rsid w:val="7F1E5CFC"/>
    <w:rsid w:val="7F1E7AAB"/>
    <w:rsid w:val="7F2005B6"/>
    <w:rsid w:val="7F250E39"/>
    <w:rsid w:val="7F2A28F3"/>
    <w:rsid w:val="7F3C6183"/>
    <w:rsid w:val="7F4E65E2"/>
    <w:rsid w:val="7F5160D2"/>
    <w:rsid w:val="7F5259A6"/>
    <w:rsid w:val="7F565496"/>
    <w:rsid w:val="7F5B485B"/>
    <w:rsid w:val="7F5C05D3"/>
    <w:rsid w:val="7F60306F"/>
    <w:rsid w:val="7F623E3B"/>
    <w:rsid w:val="7F625BE9"/>
    <w:rsid w:val="7F671451"/>
    <w:rsid w:val="7F6A7194"/>
    <w:rsid w:val="7F6C6A68"/>
    <w:rsid w:val="7F765B38"/>
    <w:rsid w:val="7F807128"/>
    <w:rsid w:val="7F820039"/>
    <w:rsid w:val="7F8518D8"/>
    <w:rsid w:val="7F8E4C30"/>
    <w:rsid w:val="7F8F6BFA"/>
    <w:rsid w:val="7F9F508F"/>
    <w:rsid w:val="7FA501CC"/>
    <w:rsid w:val="7FAA7590"/>
    <w:rsid w:val="7FAC3308"/>
    <w:rsid w:val="7FB14DC3"/>
    <w:rsid w:val="7FB328E9"/>
    <w:rsid w:val="7FB65F35"/>
    <w:rsid w:val="7FB83A5B"/>
    <w:rsid w:val="7FB87EFF"/>
    <w:rsid w:val="7FBB79EF"/>
    <w:rsid w:val="7FCA19E0"/>
    <w:rsid w:val="7FCC2B42"/>
    <w:rsid w:val="7FD312D4"/>
    <w:rsid w:val="7FD5285F"/>
    <w:rsid w:val="7FD91C23"/>
    <w:rsid w:val="7FDA60C7"/>
    <w:rsid w:val="7FE01204"/>
    <w:rsid w:val="7FE24F7C"/>
    <w:rsid w:val="7FE64A6C"/>
    <w:rsid w:val="7FEB2083"/>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3">
    <w:name w:val="heading 2"/>
    <w:basedOn w:val="1"/>
    <w:next w:val="1"/>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link w:val="5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8"/>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6"/>
    <w:semiHidden/>
    <w:qFormat/>
    <w:uiPriority w:val="0"/>
    <w:pPr>
      <w:shd w:val="clear" w:color="auto" w:fill="000080"/>
    </w:pPr>
    <w:rPr>
      <w:rFonts w:ascii="Times New Roman" w:hAnsi="Times New Roman"/>
      <w:szCs w:val="21"/>
    </w:rPr>
  </w:style>
  <w:style w:type="paragraph" w:styleId="15">
    <w:name w:val="annotation text"/>
    <w:basedOn w:val="1"/>
    <w:link w:val="67"/>
    <w:unhideWhenUsed/>
    <w:qFormat/>
    <w:uiPriority w:val="0"/>
    <w:pPr>
      <w:jc w:val="left"/>
    </w:pPr>
  </w:style>
  <w:style w:type="paragraph" w:styleId="16">
    <w:name w:val="Body Text 3"/>
    <w:basedOn w:val="1"/>
    <w:link w:val="68"/>
    <w:qFormat/>
    <w:uiPriority w:val="0"/>
    <w:rPr>
      <w:rFonts w:ascii="仿宋_GB2312" w:hAnsi="Arial" w:eastAsia="仿宋_GB2312"/>
      <w:sz w:val="32"/>
      <w:szCs w:val="32"/>
    </w:rPr>
  </w:style>
  <w:style w:type="paragraph" w:styleId="17">
    <w:name w:val="Body Text"/>
    <w:basedOn w:val="1"/>
    <w:next w:val="1"/>
    <w:link w:val="69"/>
    <w:qFormat/>
    <w:uiPriority w:val="0"/>
    <w:rPr>
      <w:rFonts w:ascii="楷体_GB2312" w:hAnsi="Arial" w:eastAsia="楷体_GB2312"/>
      <w:sz w:val="28"/>
      <w:szCs w:val="28"/>
    </w:rPr>
  </w:style>
  <w:style w:type="paragraph" w:styleId="18">
    <w:name w:val="Body Text Indent"/>
    <w:basedOn w:val="1"/>
    <w:next w:val="19"/>
    <w:link w:val="54"/>
    <w:unhideWhenUsed/>
    <w:qFormat/>
    <w:uiPriority w:val="0"/>
    <w:pPr>
      <w:spacing w:after="120"/>
      <w:ind w:left="420" w:leftChars="200"/>
    </w:pPr>
  </w:style>
  <w:style w:type="paragraph" w:styleId="19">
    <w:name w:val="envelope return"/>
    <w:basedOn w:val="1"/>
    <w:unhideWhenUsed/>
    <w:qFormat/>
    <w:uiPriority w:val="99"/>
    <w:rPr>
      <w:rFonts w:ascii="Arial" w:hAnsi="Arial" w:eastAsia="楷体_GB2312"/>
      <w:sz w:val="26"/>
      <w:szCs w:val="20"/>
    </w:r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Block Text"/>
    <w:basedOn w:val="1"/>
    <w:qFormat/>
    <w:uiPriority w:val="0"/>
    <w:pPr>
      <w:spacing w:line="312" w:lineRule="atLeast"/>
      <w:ind w:left="525" w:right="-1" w:firstLine="525"/>
    </w:pPr>
    <w:rPr>
      <w:sz w:val="28"/>
      <w:szCs w:val="28"/>
    </w:rPr>
  </w:style>
  <w:style w:type="paragraph" w:styleId="22">
    <w:name w:val="toc 5"/>
    <w:basedOn w:val="1"/>
    <w:next w:val="1"/>
    <w:semiHidden/>
    <w:qFormat/>
    <w:uiPriority w:val="0"/>
    <w:pPr>
      <w:ind w:left="840"/>
      <w:jc w:val="left"/>
    </w:pPr>
    <w:rPr>
      <w:rFonts w:ascii="Times New Roman" w:hAnsi="Times New Roman"/>
      <w:szCs w:val="21"/>
    </w:rPr>
  </w:style>
  <w:style w:type="paragraph" w:styleId="23">
    <w:name w:val="toc 3"/>
    <w:basedOn w:val="1"/>
    <w:next w:val="1"/>
    <w:semiHidden/>
    <w:qFormat/>
    <w:uiPriority w:val="0"/>
    <w:pPr>
      <w:ind w:left="420"/>
      <w:jc w:val="left"/>
    </w:pPr>
    <w:rPr>
      <w:rFonts w:ascii="Times New Roman" w:hAnsi="Times New Roman"/>
      <w:i/>
      <w:iCs/>
      <w:szCs w:val="24"/>
    </w:rPr>
  </w:style>
  <w:style w:type="paragraph" w:styleId="24">
    <w:name w:val="Plain Text"/>
    <w:basedOn w:val="1"/>
    <w:link w:val="70"/>
    <w:qFormat/>
    <w:uiPriority w:val="0"/>
    <w:rPr>
      <w:rFonts w:ascii="宋体" w:hAnsi="Courier New" w:cs="Courier New"/>
      <w:szCs w:val="21"/>
    </w:rPr>
  </w:style>
  <w:style w:type="paragraph" w:styleId="25">
    <w:name w:val="toc 8"/>
    <w:basedOn w:val="1"/>
    <w:next w:val="1"/>
    <w:semiHidden/>
    <w:qFormat/>
    <w:uiPriority w:val="0"/>
    <w:pPr>
      <w:ind w:left="1470"/>
      <w:jc w:val="left"/>
    </w:pPr>
    <w:rPr>
      <w:rFonts w:ascii="Times New Roman" w:hAnsi="Times New Roman"/>
      <w:szCs w:val="21"/>
    </w:rPr>
  </w:style>
  <w:style w:type="paragraph" w:styleId="26">
    <w:name w:val="Date"/>
    <w:basedOn w:val="1"/>
    <w:next w:val="1"/>
    <w:link w:val="71"/>
    <w:qFormat/>
    <w:uiPriority w:val="0"/>
    <w:rPr>
      <w:rFonts w:ascii="Times New Roman" w:hAnsi="Times New Roman"/>
      <w:sz w:val="24"/>
      <w:szCs w:val="24"/>
    </w:rPr>
  </w:style>
  <w:style w:type="paragraph" w:styleId="27">
    <w:name w:val="Body Text Indent 2"/>
    <w:basedOn w:val="1"/>
    <w:link w:val="72"/>
    <w:qFormat/>
    <w:uiPriority w:val="0"/>
    <w:pPr>
      <w:ind w:left="630" w:firstLine="645"/>
    </w:pPr>
    <w:rPr>
      <w:rFonts w:ascii="Arial" w:hAnsi="Arial" w:eastAsia="仿宋_GB2312" w:cs="Arial"/>
      <w:sz w:val="32"/>
      <w:szCs w:val="32"/>
    </w:rPr>
  </w:style>
  <w:style w:type="paragraph" w:styleId="28">
    <w:name w:val="Balloon Text"/>
    <w:basedOn w:val="1"/>
    <w:link w:val="73"/>
    <w:semiHidden/>
    <w:qFormat/>
    <w:uiPriority w:val="0"/>
    <w:rPr>
      <w:rFonts w:ascii="Times New Roman" w:hAnsi="Times New Roman"/>
      <w:sz w:val="18"/>
      <w:szCs w:val="18"/>
    </w:rPr>
  </w:style>
  <w:style w:type="paragraph" w:styleId="29">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rPr>
      <w:rFonts w:ascii="Times New Roman" w:hAnsi="Times New Roman"/>
      <w:szCs w:val="21"/>
    </w:rPr>
  </w:style>
  <w:style w:type="paragraph" w:styleId="33">
    <w:name w:val="List"/>
    <w:basedOn w:val="1"/>
    <w:qFormat/>
    <w:uiPriority w:val="0"/>
    <w:pPr>
      <w:ind w:left="200" w:hanging="200" w:hangingChars="200"/>
    </w:pPr>
    <w:rPr>
      <w:rFonts w:ascii="Times New Roman" w:hAnsi="Times New Roman"/>
      <w:szCs w:val="21"/>
    </w:rPr>
  </w:style>
  <w:style w:type="paragraph" w:styleId="34">
    <w:name w:val="toc 6"/>
    <w:basedOn w:val="1"/>
    <w:next w:val="1"/>
    <w:semiHidden/>
    <w:qFormat/>
    <w:uiPriority w:val="0"/>
    <w:pPr>
      <w:ind w:left="1050"/>
      <w:jc w:val="left"/>
    </w:pPr>
    <w:rPr>
      <w:rFonts w:ascii="Times New Roman" w:hAnsi="Times New Roman"/>
      <w:szCs w:val="21"/>
    </w:rPr>
  </w:style>
  <w:style w:type="paragraph" w:styleId="35">
    <w:name w:val="Body Text Indent 3"/>
    <w:basedOn w:val="1"/>
    <w:link w:val="76"/>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rPr>
      <w:rFonts w:ascii="Times New Roman" w:hAnsi="Times New Roman"/>
      <w:szCs w:val="21"/>
    </w:rPr>
  </w:style>
  <w:style w:type="paragraph" w:styleId="37">
    <w:name w:val="toc 2"/>
    <w:basedOn w:val="1"/>
    <w:next w:val="1"/>
    <w:semiHidden/>
    <w:qFormat/>
    <w:uiPriority w:val="0"/>
    <w:pPr>
      <w:ind w:left="210"/>
      <w:jc w:val="left"/>
    </w:pPr>
    <w:rPr>
      <w:rFonts w:ascii="Times New Roman" w:hAnsi="Times New Roman"/>
      <w:smallCaps/>
      <w:szCs w:val="24"/>
    </w:rPr>
  </w:style>
  <w:style w:type="paragraph" w:styleId="38">
    <w:name w:val="toc 9"/>
    <w:basedOn w:val="1"/>
    <w:next w:val="1"/>
    <w:semiHidden/>
    <w:qFormat/>
    <w:uiPriority w:val="0"/>
    <w:pPr>
      <w:ind w:left="1680"/>
      <w:jc w:val="left"/>
    </w:pPr>
    <w:rPr>
      <w:rFonts w:ascii="Times New Roman" w:hAnsi="Times New Roman"/>
      <w:szCs w:val="21"/>
    </w:rPr>
  </w:style>
  <w:style w:type="paragraph" w:styleId="39">
    <w:name w:val="Body Text 2"/>
    <w:basedOn w:val="1"/>
    <w:link w:val="77"/>
    <w:qFormat/>
    <w:uiPriority w:val="0"/>
    <w:pPr>
      <w:widowControl/>
      <w:jc w:val="center"/>
    </w:pPr>
    <w:rPr>
      <w:rFonts w:ascii="楷体_GB2312" w:hAnsi="Times New Roman" w:eastAsia="楷体_GB2312"/>
      <w:sz w:val="28"/>
      <w:szCs w:val="28"/>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rFonts w:ascii="Times New Roman" w:hAnsi="Times New Roman"/>
      <w:b/>
      <w:bCs/>
      <w:szCs w:val="21"/>
    </w:rPr>
  </w:style>
  <w:style w:type="paragraph" w:styleId="42">
    <w:name w:val="annotation subject"/>
    <w:basedOn w:val="15"/>
    <w:next w:val="15"/>
    <w:link w:val="78"/>
    <w:semiHidden/>
    <w:qFormat/>
    <w:uiPriority w:val="0"/>
    <w:rPr>
      <w:rFonts w:ascii="Times New Roman" w:hAnsi="Times New Roman"/>
      <w:b/>
      <w:bCs/>
      <w:szCs w:val="21"/>
    </w:rPr>
  </w:style>
  <w:style w:type="paragraph" w:styleId="43">
    <w:name w:val="Body Text First Indent"/>
    <w:basedOn w:val="17"/>
    <w:link w:val="79"/>
    <w:qFormat/>
    <w:uiPriority w:val="0"/>
    <w:pPr>
      <w:spacing w:line="360" w:lineRule="auto"/>
      <w:ind w:firstLine="200" w:firstLineChars="200"/>
    </w:pPr>
    <w:rPr>
      <w:rFonts w:ascii="仿宋_GB2312" w:hAnsi="Times New Roman" w:eastAsia="仿宋_GB2312"/>
      <w:sz w:val="30"/>
      <w:szCs w:val="30"/>
    </w:rPr>
  </w:style>
  <w:style w:type="paragraph" w:styleId="44">
    <w:name w:val="Body Text First Indent 2"/>
    <w:basedOn w:val="18"/>
    <w:next w:val="1"/>
    <w:link w:val="55"/>
    <w:qFormat/>
    <w:uiPriority w:val="0"/>
    <w:pPr>
      <w:spacing w:after="0" w:line="360" w:lineRule="auto"/>
      <w:ind w:left="0" w:leftChars="0" w:firstLine="420" w:firstLineChars="200"/>
    </w:pPr>
    <w:rPr>
      <w:rFonts w:ascii="宋体" w:hAnsi="宋体"/>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basedOn w:val="47"/>
    <w:qFormat/>
    <w:uiPriority w:val="20"/>
    <w:rPr>
      <w:i/>
      <w:iCs/>
    </w:rPr>
  </w:style>
  <w:style w:type="character" w:styleId="52">
    <w:name w:val="Hyperlink"/>
    <w:qFormat/>
    <w:uiPriority w:val="0"/>
    <w:rPr>
      <w:color w:val="0000FF"/>
      <w:u w:val="single"/>
    </w:rPr>
  </w:style>
  <w:style w:type="character" w:styleId="53">
    <w:name w:val="annotation reference"/>
    <w:semiHidden/>
    <w:qFormat/>
    <w:uiPriority w:val="0"/>
    <w:rPr>
      <w:sz w:val="21"/>
      <w:szCs w:val="21"/>
    </w:rPr>
  </w:style>
  <w:style w:type="character" w:customStyle="1" w:styleId="54">
    <w:name w:val="正文文本缩进 字符"/>
    <w:basedOn w:val="47"/>
    <w:link w:val="18"/>
    <w:semiHidden/>
    <w:qFormat/>
    <w:uiPriority w:val="99"/>
  </w:style>
  <w:style w:type="character" w:customStyle="1" w:styleId="55">
    <w:name w:val="正文文本首行缩进 2 字符"/>
    <w:link w:val="44"/>
    <w:qFormat/>
    <w:uiPriority w:val="0"/>
    <w:rPr>
      <w:rFonts w:ascii="宋体" w:hAnsi="宋体" w:eastAsia="宋体" w:cs="Times New Roman"/>
      <w:szCs w:val="20"/>
    </w:rPr>
  </w:style>
  <w:style w:type="character" w:customStyle="1" w:styleId="56">
    <w:name w:val="标题 1 字符"/>
    <w:link w:val="2"/>
    <w:qFormat/>
    <w:uiPriority w:val="0"/>
    <w:rPr>
      <w:rFonts w:ascii="楷体_GB2312" w:hAnsi="Times New Roman" w:eastAsia="楷体_GB2312" w:cs="Times New Roman"/>
      <w:sz w:val="28"/>
      <w:szCs w:val="28"/>
    </w:rPr>
  </w:style>
  <w:style w:type="character" w:customStyle="1" w:styleId="57">
    <w:name w:val="标题 2 字符"/>
    <w:link w:val="3"/>
    <w:qFormat/>
    <w:uiPriority w:val="0"/>
    <w:rPr>
      <w:rFonts w:ascii="Arial" w:hAnsi="Arial" w:eastAsia="幼圆" w:cs="Arial"/>
      <w:b/>
      <w:bCs/>
      <w:sz w:val="44"/>
      <w:szCs w:val="44"/>
    </w:rPr>
  </w:style>
  <w:style w:type="character" w:customStyle="1" w:styleId="58">
    <w:name w:val="正文缩进 字符"/>
    <w:link w:val="5"/>
    <w:qFormat/>
    <w:uiPriority w:val="0"/>
    <w:rPr>
      <w:szCs w:val="21"/>
    </w:rPr>
  </w:style>
  <w:style w:type="character" w:customStyle="1" w:styleId="59">
    <w:name w:val="标题 3 字符"/>
    <w:link w:val="4"/>
    <w:qFormat/>
    <w:uiPriority w:val="0"/>
    <w:rPr>
      <w:rFonts w:ascii="Times New Roman" w:hAnsi="Times New Roman" w:eastAsia="宋体" w:cs="Times New Roman"/>
      <w:b/>
      <w:bCs/>
      <w:sz w:val="32"/>
      <w:szCs w:val="32"/>
    </w:rPr>
  </w:style>
  <w:style w:type="character" w:customStyle="1" w:styleId="60">
    <w:name w:val="标题 4 字符"/>
    <w:link w:val="6"/>
    <w:qFormat/>
    <w:uiPriority w:val="0"/>
    <w:rPr>
      <w:rFonts w:ascii="Arial" w:hAnsi="Arial" w:eastAsia="黑体" w:cs="Arial"/>
      <w:b/>
      <w:bCs/>
      <w:sz w:val="28"/>
      <w:szCs w:val="28"/>
    </w:rPr>
  </w:style>
  <w:style w:type="character" w:customStyle="1" w:styleId="61">
    <w:name w:val="标题 5 字符"/>
    <w:link w:val="7"/>
    <w:qFormat/>
    <w:uiPriority w:val="0"/>
    <w:rPr>
      <w:rFonts w:ascii="宋体" w:hAnsi="Times New Roman" w:eastAsia="宋体" w:cs="Times New Roman"/>
      <w:color w:val="000000"/>
      <w:kern w:val="0"/>
      <w:sz w:val="28"/>
      <w:szCs w:val="28"/>
    </w:rPr>
  </w:style>
  <w:style w:type="character" w:customStyle="1" w:styleId="62">
    <w:name w:val="标题 6 字符"/>
    <w:link w:val="8"/>
    <w:qFormat/>
    <w:uiPriority w:val="0"/>
    <w:rPr>
      <w:rFonts w:ascii="Arial" w:hAnsi="Arial" w:eastAsia="黑体" w:cs="Times New Roman"/>
      <w:b/>
      <w:bCs/>
      <w:sz w:val="24"/>
      <w:szCs w:val="24"/>
    </w:rPr>
  </w:style>
  <w:style w:type="character" w:customStyle="1" w:styleId="63">
    <w:name w:val="标题 7 字符"/>
    <w:link w:val="9"/>
    <w:qFormat/>
    <w:uiPriority w:val="0"/>
    <w:rPr>
      <w:rFonts w:ascii="Times New Roman" w:hAnsi="Times New Roman" w:eastAsia="宋体" w:cs="Times New Roman"/>
      <w:b/>
      <w:bCs/>
      <w:sz w:val="24"/>
      <w:szCs w:val="24"/>
    </w:rPr>
  </w:style>
  <w:style w:type="character" w:customStyle="1" w:styleId="64">
    <w:name w:val="标题 8 字符"/>
    <w:link w:val="10"/>
    <w:qFormat/>
    <w:uiPriority w:val="0"/>
    <w:rPr>
      <w:rFonts w:ascii="Arial" w:hAnsi="Arial" w:eastAsia="黑体" w:cs="Times New Roman"/>
      <w:sz w:val="24"/>
      <w:szCs w:val="24"/>
    </w:rPr>
  </w:style>
  <w:style w:type="character" w:customStyle="1" w:styleId="65">
    <w:name w:val="标题 9 字符"/>
    <w:link w:val="11"/>
    <w:qFormat/>
    <w:uiPriority w:val="0"/>
    <w:rPr>
      <w:rFonts w:ascii="Arial" w:hAnsi="Arial" w:eastAsia="黑体" w:cs="Times New Roman"/>
      <w:szCs w:val="21"/>
    </w:rPr>
  </w:style>
  <w:style w:type="character" w:customStyle="1" w:styleId="66">
    <w:name w:val="文档结构图 字符"/>
    <w:link w:val="14"/>
    <w:semiHidden/>
    <w:qFormat/>
    <w:uiPriority w:val="0"/>
    <w:rPr>
      <w:rFonts w:ascii="Times New Roman" w:hAnsi="Times New Roman" w:eastAsia="宋体" w:cs="Times New Roman"/>
      <w:szCs w:val="21"/>
      <w:shd w:val="clear" w:color="auto" w:fill="000080"/>
    </w:rPr>
  </w:style>
  <w:style w:type="character" w:customStyle="1" w:styleId="67">
    <w:name w:val="批注文字 字符"/>
    <w:basedOn w:val="47"/>
    <w:link w:val="15"/>
    <w:semiHidden/>
    <w:qFormat/>
    <w:uiPriority w:val="99"/>
  </w:style>
  <w:style w:type="character" w:customStyle="1" w:styleId="68">
    <w:name w:val="正文文本 3 字符"/>
    <w:link w:val="16"/>
    <w:qFormat/>
    <w:uiPriority w:val="0"/>
    <w:rPr>
      <w:rFonts w:ascii="仿宋_GB2312" w:hAnsi="Arial" w:eastAsia="仿宋_GB2312" w:cs="Times New Roman"/>
      <w:sz w:val="32"/>
      <w:szCs w:val="32"/>
    </w:rPr>
  </w:style>
  <w:style w:type="character" w:customStyle="1" w:styleId="69">
    <w:name w:val="正文文本 字符"/>
    <w:link w:val="17"/>
    <w:qFormat/>
    <w:uiPriority w:val="0"/>
    <w:rPr>
      <w:rFonts w:ascii="楷体_GB2312" w:hAnsi="Arial" w:eastAsia="楷体_GB2312" w:cs="Times New Roman"/>
      <w:sz w:val="28"/>
      <w:szCs w:val="28"/>
    </w:rPr>
  </w:style>
  <w:style w:type="character" w:customStyle="1" w:styleId="70">
    <w:name w:val="纯文本 字符"/>
    <w:link w:val="24"/>
    <w:qFormat/>
    <w:uiPriority w:val="0"/>
    <w:rPr>
      <w:rFonts w:ascii="宋体" w:hAnsi="Courier New" w:eastAsia="宋体" w:cs="Courier New"/>
      <w:szCs w:val="21"/>
    </w:rPr>
  </w:style>
  <w:style w:type="character" w:customStyle="1" w:styleId="71">
    <w:name w:val="日期 字符"/>
    <w:link w:val="26"/>
    <w:qFormat/>
    <w:uiPriority w:val="0"/>
    <w:rPr>
      <w:rFonts w:ascii="Times New Roman" w:hAnsi="Times New Roman" w:eastAsia="宋体" w:cs="Times New Roman"/>
      <w:sz w:val="24"/>
      <w:szCs w:val="24"/>
    </w:rPr>
  </w:style>
  <w:style w:type="character" w:customStyle="1" w:styleId="72">
    <w:name w:val="正文文本缩进 2 字符"/>
    <w:link w:val="27"/>
    <w:qFormat/>
    <w:uiPriority w:val="0"/>
    <w:rPr>
      <w:rFonts w:ascii="Arial" w:hAnsi="Arial" w:eastAsia="仿宋_GB2312" w:cs="Arial"/>
      <w:sz w:val="32"/>
      <w:szCs w:val="32"/>
    </w:rPr>
  </w:style>
  <w:style w:type="character" w:customStyle="1" w:styleId="73">
    <w:name w:val="批注框文本 字符"/>
    <w:link w:val="28"/>
    <w:semiHidden/>
    <w:qFormat/>
    <w:uiPriority w:val="0"/>
    <w:rPr>
      <w:rFonts w:ascii="Times New Roman" w:hAnsi="Times New Roman" w:eastAsia="宋体" w:cs="Times New Roman"/>
      <w:sz w:val="18"/>
      <w:szCs w:val="18"/>
    </w:rPr>
  </w:style>
  <w:style w:type="character" w:customStyle="1" w:styleId="74">
    <w:name w:val="页脚 字符"/>
    <w:link w:val="29"/>
    <w:qFormat/>
    <w:uiPriority w:val="0"/>
    <w:rPr>
      <w:rFonts w:ascii="Times New Roman" w:hAnsi="Times New Roman" w:eastAsia="宋体" w:cs="Times New Roman"/>
      <w:sz w:val="18"/>
      <w:szCs w:val="18"/>
    </w:rPr>
  </w:style>
  <w:style w:type="character" w:customStyle="1" w:styleId="75">
    <w:name w:val="页眉 字符"/>
    <w:link w:val="30"/>
    <w:qFormat/>
    <w:uiPriority w:val="0"/>
    <w:rPr>
      <w:rFonts w:ascii="Times New Roman" w:hAnsi="Times New Roman" w:eastAsia="宋体" w:cs="Times New Roman"/>
      <w:sz w:val="18"/>
      <w:szCs w:val="18"/>
    </w:rPr>
  </w:style>
  <w:style w:type="character" w:customStyle="1" w:styleId="76">
    <w:name w:val="正文文本缩进 3 字符"/>
    <w:link w:val="35"/>
    <w:qFormat/>
    <w:uiPriority w:val="0"/>
    <w:rPr>
      <w:rFonts w:ascii="Arial" w:hAnsi="Arial" w:eastAsia="仿宋_GB2312" w:cs="Arial"/>
      <w:color w:val="FFFF00"/>
      <w:sz w:val="32"/>
      <w:szCs w:val="32"/>
    </w:rPr>
  </w:style>
  <w:style w:type="character" w:customStyle="1" w:styleId="77">
    <w:name w:val="正文文本 2 字符"/>
    <w:link w:val="39"/>
    <w:qFormat/>
    <w:uiPriority w:val="0"/>
    <w:rPr>
      <w:rFonts w:ascii="楷体_GB2312" w:hAnsi="Times New Roman" w:eastAsia="楷体_GB2312" w:cs="Times New Roman"/>
      <w:sz w:val="28"/>
      <w:szCs w:val="28"/>
    </w:rPr>
  </w:style>
  <w:style w:type="character" w:customStyle="1" w:styleId="78">
    <w:name w:val="批注主题 字符"/>
    <w:link w:val="42"/>
    <w:semiHidden/>
    <w:qFormat/>
    <w:uiPriority w:val="0"/>
    <w:rPr>
      <w:rFonts w:ascii="Times New Roman" w:hAnsi="Times New Roman" w:eastAsia="宋体" w:cs="Times New Roman"/>
      <w:b/>
      <w:bCs/>
      <w:szCs w:val="21"/>
    </w:rPr>
  </w:style>
  <w:style w:type="character" w:customStyle="1" w:styleId="79">
    <w:name w:val="正文文本首行缩进 字符"/>
    <w:link w:val="43"/>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17"/>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4"/>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4"/>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5"/>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4"/>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18"/>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正文 A"/>
    <w:next w:val="11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19">
    <w:name w:val="修订1"/>
    <w:hidden/>
    <w:unhideWhenUsed/>
    <w:qFormat/>
    <w:uiPriority w:val="99"/>
    <w:rPr>
      <w:rFonts w:ascii="Calibri" w:hAnsi="Calibri" w:eastAsia="宋体" w:cs="Times New Roman"/>
      <w:kern w:val="2"/>
      <w:sz w:val="21"/>
      <w:szCs w:val="22"/>
      <w:lang w:val="en-US" w:eastAsia="zh-CN" w:bidi="ar-SA"/>
    </w:rPr>
  </w:style>
  <w:style w:type="paragraph" w:customStyle="1" w:styleId="120">
    <w:name w:val="DAS正文"/>
    <w:basedOn w:val="1"/>
    <w:qFormat/>
    <w:uiPriority w:val="0"/>
    <w:pPr>
      <w:spacing w:line="360" w:lineRule="auto"/>
      <w:ind w:right="181" w:firstLine="480"/>
    </w:pPr>
    <w:rPr>
      <w:rFonts w:ascii="Verdana" w:hAnsi="Verdana"/>
      <w:szCs w:val="24"/>
    </w:rPr>
  </w:style>
  <w:style w:type="table" w:customStyle="1" w:styleId="121">
    <w:name w:val="Table Normal"/>
    <w:semiHidden/>
    <w:unhideWhenUsed/>
    <w:qFormat/>
    <w:uiPriority w:val="0"/>
    <w:tblPr>
      <w:tblCellMar>
        <w:top w:w="0" w:type="dxa"/>
        <w:left w:w="0" w:type="dxa"/>
        <w:bottom w:w="0" w:type="dxa"/>
        <w:right w:w="0" w:type="dxa"/>
      </w:tblCellMar>
    </w:tblPr>
  </w:style>
  <w:style w:type="paragraph" w:customStyle="1" w:styleId="122">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3">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4">
    <w:name w:val="纯文本11"/>
    <w:basedOn w:val="1"/>
    <w:qFormat/>
    <w:uiPriority w:val="0"/>
    <w:pPr>
      <w:adjustRightInd w:val="0"/>
    </w:pPr>
    <w:rPr>
      <w:rFonts w:ascii="宋体" w:hAnsi="Courier New" w:eastAsia="楷体_GB2312"/>
      <w:kern w:val="0"/>
      <w:sz w:val="26"/>
      <w:szCs w:val="24"/>
    </w:rPr>
  </w:style>
  <w:style w:type="paragraph" w:customStyle="1" w:styleId="125">
    <w:name w:val="正文（缩进）"/>
    <w:basedOn w:val="1"/>
    <w:qFormat/>
    <w:uiPriority w:val="0"/>
    <w:pPr>
      <w:spacing w:before="156" w:after="156"/>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16205</Words>
  <Characters>17373</Characters>
  <Lines>196</Lines>
  <Paragraphs>55</Paragraphs>
  <TotalTime>14</TotalTime>
  <ScaleCrop>false</ScaleCrop>
  <LinksUpToDate>false</LinksUpToDate>
  <CharactersWithSpaces>17698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2024-10-16T07:03:00Z</cp:lastPrinted>
  <dcterms:modified xsi:type="dcterms:W3CDTF">2026-06-16T08:36:09Z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8CA9C117438140D79D544406B4393F29_13</vt:lpwstr>
  </property>
  <property fmtid="{D5CDD505-2E9C-101B-9397-08002B2CF9AE}" pid="4" name="KSOTemplateDocerSaveRecord">
    <vt:lpwstr>eyJoZGlkIjoiNTM2NWY3NTI2NWEwZGFhYmVjNDM4YWU5MjJiOGY2YjYiLCJ1c2VySWQiOiIzNTg2MTcxNDAifQ==</vt:lpwstr>
  </property>
</Properties>
</file>