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3"/>
        <w:jc w:val="left"/>
        <w:spacing w:before="120" w:after="120" w:line="360" w:lineRule="auto"/>
        <w:rPr>
          <w:rFonts w:hint="eastAsia" w:ascii="宋体" w:hAnsi="宋体"/>
          <w:b/>
          <w:bCs/>
          <w:sz w:val="84"/>
          <w:szCs w:val="24"/>
          <w:highlight w:val="none"/>
        </w:rPr>
        <w:outlineLvl w:val="9"/>
      </w:pPr>
      <w:r/>
      <w:bookmarkStart w:id="0" w:name="_Toc120614210"/>
      <w:r/>
      <w:bookmarkStart w:id="1" w:name="_Toc20823272"/>
      <w:r/>
      <w:bookmarkStart w:id="2" w:name="_Toc16938516"/>
      <w:r/>
      <w:bookmarkStart w:id="3" w:name="_Toc523127445"/>
      <w:r/>
      <w:bookmarkStart w:id="4" w:name="_Toc479757206"/>
      <w:r/>
      <w:bookmarkStart w:id="5" w:name="_Toc513029200"/>
      <w:r>
        <w:rPr>
          <w:rFonts w:hint="eastAsia" w:ascii="宋体" w:hAnsi="宋体"/>
          <w:b/>
          <w:bCs/>
          <w:sz w:val="84"/>
          <w:szCs w:val="24"/>
          <w:highlight w:val="none"/>
        </w:rPr>
      </w:r>
      <w:r/>
    </w:p>
    <w:p>
      <w:pPr>
        <w:pStyle w:val="1062"/>
        <w:rPr>
          <w:rFonts w:hint="eastAsia" w:ascii="宋体" w:hAnsi="宋体" w:eastAsia="宋体"/>
          <w:highlight w:val="none"/>
        </w:rPr>
      </w:pPr>
      <w:r>
        <w:rPr>
          <w:rFonts w:hint="eastAsia" w:ascii="宋体" w:hAnsi="宋体" w:eastAsia="宋体"/>
          <w:highlight w:val="none"/>
        </w:rPr>
      </w:r>
      <w:r/>
    </w:p>
    <w:p>
      <w:pPr>
        <w:pStyle w:val="1074"/>
        <w:jc w:val="center"/>
        <w:rPr>
          <w:rFonts w:hint="eastAsia" w:ascii="宋体" w:hAnsi="宋体"/>
          <w:b/>
          <w:bCs/>
          <w:sz w:val="84"/>
          <w:highlight w:val="none"/>
        </w:rPr>
      </w:pPr>
      <w:r>
        <w:rPr>
          <w:rFonts w:hint="eastAsia" w:ascii="宋体" w:hAnsi="宋体"/>
          <w:b/>
          <w:bCs/>
          <w:sz w:val="84"/>
          <w:highlight w:val="none"/>
        </w:rPr>
        <w:t xml:space="preserve">招　标　文　件</w:t>
      </w:r>
      <w:r>
        <w:rPr>
          <w:rFonts w:hint="eastAsia" w:ascii="宋体" w:hAnsi="宋体"/>
          <w:b/>
          <w:bCs/>
          <w:sz w:val="84"/>
          <w:highlight w:val="none"/>
        </w:rPr>
      </w:r>
      <w:r/>
    </w:p>
    <w:p>
      <w:pPr>
        <w:pStyle w:val="983"/>
        <w:ind w:firstLine="1506"/>
        <w:rPr>
          <w:rFonts w:hint="eastAsia" w:ascii="宋体" w:hAnsi="宋体" w:eastAsia="宋体"/>
          <w:b/>
          <w:sz w:val="30"/>
          <w:szCs w:val="30"/>
          <w:highlight w:val="none"/>
          <w:u w:val="single"/>
          <w:lang w:eastAsia="zh-CN"/>
        </w:rPr>
      </w:pPr>
      <w:r>
        <w:rPr>
          <w:rFonts w:hint="eastAsia" w:ascii="宋体" w:hAnsi="宋体"/>
          <w:b/>
          <w:sz w:val="30"/>
          <w:szCs w:val="30"/>
          <w:highlight w:val="none"/>
        </w:rPr>
        <w:t xml:space="preserve">项目名称：</w:t>
      </w:r>
      <w:r>
        <w:rPr>
          <w:rFonts w:hint="eastAsia" w:ascii="宋体" w:hAnsi="宋体"/>
          <w:b/>
          <w:sz w:val="32"/>
          <w:szCs w:val="32"/>
          <w:highlight w:val="none"/>
          <w:lang w:eastAsia="zh-CN"/>
        </w:rPr>
        <w:t xml:space="preserve">执法办案中心食堂食材及食堂服务</w:t>
      </w:r>
      <w:r>
        <w:rPr>
          <w:rFonts w:hint="eastAsia" w:ascii="宋体" w:hAnsi="宋体" w:eastAsia="宋体"/>
          <w:b/>
          <w:sz w:val="30"/>
          <w:szCs w:val="30"/>
          <w:highlight w:val="none"/>
          <w:u w:val="single"/>
          <w:lang w:eastAsia="zh-CN"/>
        </w:rPr>
      </w:r>
      <w:r/>
    </w:p>
    <w:p>
      <w:pPr>
        <w:pStyle w:val="983"/>
        <w:ind w:firstLine="1506"/>
        <w:rPr>
          <w:rFonts w:hint="eastAsia" w:ascii="宋体" w:hAnsi="宋体"/>
          <w:b/>
          <w:sz w:val="30"/>
          <w:szCs w:val="30"/>
          <w:highlight w:val="none"/>
        </w:rPr>
      </w:pPr>
      <w:r>
        <w:rPr>
          <w:rFonts w:hint="eastAsia" w:ascii="宋体" w:hAnsi="宋体"/>
          <w:b/>
          <w:sz w:val="30"/>
          <w:szCs w:val="30"/>
          <w:highlight w:val="none"/>
        </w:rPr>
        <w:t xml:space="preserve">项目编号：</w:t>
      </w:r>
      <w:r>
        <w:rPr>
          <w:rFonts w:hint="eastAsia" w:ascii="宋体" w:hAnsi="宋体"/>
          <w:b/>
          <w:sz w:val="32"/>
          <w:szCs w:val="32"/>
          <w:highlight w:val="none"/>
          <w:lang w:eastAsia="zh-CN"/>
        </w:rPr>
        <w:t xml:space="preserve">JSZC-320115-NJDL-G2026-0010</w:t>
      </w:r>
      <w:r>
        <w:rPr>
          <w:rFonts w:hint="eastAsia" w:ascii="宋体" w:hAnsi="宋体"/>
          <w:b/>
          <w:sz w:val="32"/>
          <w:szCs w:val="32"/>
          <w:highlight w:val="none"/>
        </w:rPr>
        <w:t xml:space="preserve"> </w:t>
      </w:r>
      <w:r>
        <w:rPr>
          <w:rFonts w:hint="eastAsia" w:ascii="宋体" w:hAnsi="宋体"/>
          <w:b/>
          <w:sz w:val="30"/>
          <w:szCs w:val="30"/>
          <w:highlight w:val="none"/>
        </w:rPr>
        <w:t xml:space="preserve">              </w:t>
      </w:r>
      <w:r>
        <w:rPr>
          <w:rFonts w:hint="eastAsia" w:ascii="宋体" w:hAnsi="宋体"/>
          <w:b/>
          <w:sz w:val="30"/>
          <w:szCs w:val="30"/>
          <w:highlight w:val="none"/>
        </w:rPr>
      </w:r>
      <w:r/>
    </w:p>
    <w:p>
      <w:pPr>
        <w:pStyle w:val="983"/>
        <w:jc w:val="center"/>
        <w:rPr>
          <w:rFonts w:ascii="宋体" w:hAnsi="宋体"/>
          <w:b/>
          <w:sz w:val="30"/>
          <w:szCs w:val="30"/>
          <w:highlight w:val="none"/>
        </w:rPr>
      </w:pPr>
      <w:r>
        <w:rPr>
          <w:rFonts w:hint="eastAsia" w:ascii="宋体" w:hAnsi="宋体"/>
          <w:b/>
          <w:sz w:val="30"/>
          <w:szCs w:val="30"/>
          <w:highlight w:val="none"/>
        </w:rPr>
        <w:t xml:space="preserve">（非</w:t>
      </w:r>
      <w:r>
        <w:rPr>
          <w:rFonts w:hint="eastAsia" w:ascii="宋体" w:hAnsi="宋体" w:cs="宋体"/>
          <w:b/>
          <w:bCs/>
          <w:sz w:val="30"/>
          <w:szCs w:val="30"/>
          <w:highlight w:val="none"/>
        </w:rPr>
        <w:t xml:space="preserve">专门</w:t>
      </w:r>
      <w:r>
        <w:rPr>
          <w:rFonts w:hint="eastAsia" w:ascii="宋体" w:hAnsi="宋体"/>
          <w:b/>
          <w:sz w:val="30"/>
          <w:szCs w:val="30"/>
          <w:highlight w:val="none"/>
        </w:rPr>
        <w:t xml:space="preserve">面向中小企业）</w:t>
      </w:r>
      <w:r>
        <w:rPr>
          <w:rFonts w:ascii="宋体" w:hAnsi="宋体"/>
          <w:b/>
          <w:sz w:val="30"/>
          <w:szCs w:val="30"/>
          <w:highlight w:val="none"/>
        </w:rPr>
      </w:r>
      <w:r/>
    </w:p>
    <w:p>
      <w:pPr>
        <w:pStyle w:val="983"/>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83"/>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83"/>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83"/>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83"/>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83"/>
        <w:jc w:val="left"/>
        <w:spacing w:line="360" w:lineRule="auto"/>
        <w:rPr>
          <w:rFonts w:ascii="宋体" w:hAnsi="宋体"/>
          <w:sz w:val="24"/>
          <w:szCs w:val="24"/>
          <w:highlight w:val="none"/>
        </w:rPr>
      </w:pPr>
      <w:r>
        <w:rPr>
          <w:rFonts w:ascii="宋体" w:hAnsi="宋体"/>
          <w:sz w:val="24"/>
          <w:szCs w:val="24"/>
          <w:highlight w:val="none"/>
        </w:rPr>
      </w:r>
      <w:r/>
    </w:p>
    <w:p>
      <w:pPr>
        <w:pStyle w:val="995"/>
        <w:rPr>
          <w:highlight w:val="none"/>
        </w:rPr>
      </w:pPr>
      <w:r>
        <w:rPr>
          <w:highlight w:val="none"/>
        </w:rPr>
      </w:r>
      <w:r/>
    </w:p>
    <w:p>
      <w:pPr>
        <w:pStyle w:val="983"/>
        <w:rPr>
          <w:highlight w:val="none"/>
        </w:rPr>
      </w:pPr>
      <w:r>
        <w:rPr>
          <w:highlight w:val="none"/>
        </w:rPr>
      </w:r>
      <w:r/>
    </w:p>
    <w:p>
      <w:pPr>
        <w:pStyle w:val="983"/>
        <w:rPr>
          <w:rFonts w:hint="eastAsia"/>
          <w:highlight w:val="none"/>
        </w:rPr>
      </w:pPr>
      <w:r>
        <w:rPr>
          <w:rFonts w:hint="eastAsia"/>
          <w:highlight w:val="none"/>
        </w:rPr>
      </w:r>
      <w:r/>
    </w:p>
    <w:p>
      <w:pPr>
        <w:pStyle w:val="983"/>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83"/>
        <w:jc w:val="center"/>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南京东来工程咨询有限公司</w:t>
      </w:r>
      <w:r>
        <w:rPr>
          <w:rFonts w:hint="eastAsia" w:ascii="宋体" w:hAnsi="宋体" w:eastAsia="宋体" w:cs="Times New Roman"/>
          <w:b/>
          <w:sz w:val="32"/>
          <w:szCs w:val="32"/>
          <w:highlight w:val="none"/>
        </w:rPr>
      </w:r>
      <w:r/>
    </w:p>
    <w:p>
      <w:pPr>
        <w:pStyle w:val="983"/>
        <w:jc w:val="center"/>
        <w:rPr>
          <w:rFonts w:hint="eastAsia" w:ascii="宋体" w:hAnsi="宋体"/>
          <w:b/>
          <w:sz w:val="32"/>
          <w:szCs w:val="32"/>
          <w:highlight w:val="none"/>
        </w:rPr>
      </w:pPr>
      <w:r>
        <w:rPr>
          <w:rFonts w:hint="eastAsia" w:ascii="宋体" w:hAnsi="宋体"/>
          <w:b/>
          <w:sz w:val="32"/>
          <w:szCs w:val="32"/>
          <w:highlight w:val="none"/>
        </w:rPr>
        <w:t xml:space="preserve">20</w:t>
      </w:r>
      <w:r>
        <w:rPr>
          <w:rFonts w:ascii="宋体" w:hAnsi="宋体"/>
          <w:b/>
          <w:sz w:val="32"/>
          <w:szCs w:val="32"/>
          <w:highlight w:val="none"/>
        </w:rPr>
        <w:t xml:space="preserve">2</w:t>
      </w:r>
      <w:r>
        <w:rPr>
          <w:rFonts w:hint="eastAsia" w:ascii="宋体" w:hAnsi="宋体"/>
          <w:b/>
          <w:sz w:val="32"/>
          <w:szCs w:val="32"/>
          <w:highlight w:val="none"/>
          <w:lang w:val="en-US" w:eastAsia="zh-CN"/>
        </w:rPr>
        <w:t xml:space="preserve">6</w:t>
      </w:r>
      <w:r>
        <w:rPr>
          <w:rFonts w:hint="eastAsia" w:ascii="宋体" w:hAnsi="宋体"/>
          <w:b/>
          <w:sz w:val="32"/>
          <w:szCs w:val="32"/>
          <w:highlight w:val="none"/>
        </w:rPr>
        <w:t xml:space="preserve">年</w:t>
      </w:r>
      <w:r>
        <w:rPr>
          <w:rFonts w:ascii="宋体" w:hAnsi="宋体"/>
          <w:b/>
          <w:sz w:val="32"/>
          <w:szCs w:val="32"/>
          <w:highlight w:val="none"/>
        </w:rPr>
        <w:t xml:space="preserve">0</w:t>
      </w:r>
      <w:r>
        <w:rPr>
          <w:rFonts w:hint="eastAsia" w:ascii="宋体" w:hAnsi="宋体"/>
          <w:b/>
          <w:sz w:val="32"/>
          <w:szCs w:val="32"/>
          <w:highlight w:val="none"/>
          <w:lang w:val="en-US" w:eastAsia="zh-CN"/>
        </w:rPr>
        <w:t xml:space="preserve">5</w:t>
      </w:r>
      <w:r>
        <w:rPr>
          <w:rFonts w:hint="eastAsia" w:ascii="宋体" w:hAnsi="宋体"/>
          <w:b/>
          <w:sz w:val="32"/>
          <w:szCs w:val="32"/>
          <w:highlight w:val="none"/>
        </w:rPr>
        <w:t xml:space="preserve">月</w:t>
      </w:r>
      <w:r>
        <w:rPr>
          <w:rFonts w:hint="eastAsia" w:ascii="宋体" w:hAnsi="宋体"/>
          <w:b/>
          <w:sz w:val="32"/>
          <w:szCs w:val="32"/>
          <w:highlight w:val="none"/>
        </w:rPr>
      </w:r>
      <w:r/>
    </w:p>
    <w:p>
      <w:pPr>
        <w:pStyle w:val="983"/>
        <w:jc w:val="left"/>
        <w:spacing w:before="120" w:after="120" w:line="360" w:lineRule="auto"/>
        <w:rPr>
          <w:rFonts w:hint="eastAsia" w:ascii="宋体" w:hAnsi="宋体"/>
          <w:sz w:val="24"/>
          <w:szCs w:val="24"/>
          <w:highlight w:val="none"/>
          <w:u w:val="single"/>
        </w:rPr>
      </w:pPr>
      <w:r>
        <w:rPr>
          <w:rFonts w:hint="eastAsia" w:ascii="宋体" w:hAnsi="宋体"/>
          <w:sz w:val="24"/>
          <w:szCs w:val="24"/>
          <w:highlight w:val="none"/>
        </w:rPr>
        <w:t xml:space="preserve">                        </w:t>
      </w:r>
      <w:r>
        <w:rPr>
          <w:rFonts w:hint="eastAsia" w:ascii="宋体" w:hAnsi="宋体"/>
          <w:sz w:val="24"/>
          <w:szCs w:val="24"/>
          <w:highlight w:val="none"/>
          <w:u w:val="single"/>
        </w:rPr>
      </w:r>
      <w:r/>
    </w:p>
    <w:p>
      <w:pPr>
        <w:pStyle w:val="983"/>
        <w:jc w:val="center"/>
        <w:spacing w:before="120" w:after="120" w:line="360" w:lineRule="auto"/>
        <w:rPr>
          <w:rFonts w:hint="eastAsia" w:ascii="宋体" w:hAnsi="宋体"/>
          <w:sz w:val="24"/>
          <w:szCs w:val="24"/>
          <w:highlight w:val="none"/>
        </w:rPr>
      </w:pPr>
      <w:r>
        <w:rPr>
          <w:rFonts w:hint="eastAsia" w:ascii="宋体" w:hAnsi="宋体"/>
          <w:sz w:val="24"/>
          <w:szCs w:val="24"/>
          <w:highlight w:val="none"/>
        </w:rPr>
      </w:r>
      <w:r/>
    </w:p>
    <w:p>
      <w:pPr>
        <w:pStyle w:val="983"/>
        <w:jc w:val="left"/>
        <w:spacing w:before="120" w:after="120" w:line="360" w:lineRule="auto"/>
        <w:rPr>
          <w:rFonts w:ascii="宋体" w:hAnsi="宋体"/>
          <w:highlight w:val="none"/>
        </w:rPr>
      </w:pPr>
      <w:r>
        <w:rPr>
          <w:rFonts w:ascii="宋体" w:hAnsi="宋体"/>
          <w:highlight w:val="none"/>
        </w:rPr>
      </w:r>
      <w:r/>
    </w:p>
    <w:p>
      <w:pPr>
        <w:pStyle w:val="983"/>
        <w:jc w:val="center"/>
        <w:spacing w:line="480" w:lineRule="auto"/>
        <w:rPr>
          <w:rFonts w:hint="eastAsia" w:ascii="宋体" w:hAnsi="宋体"/>
          <w:b/>
          <w:sz w:val="44"/>
          <w:highlight w:val="none"/>
        </w:rPr>
        <w:outlineLvl w:val="0"/>
      </w:pPr>
      <w:r>
        <w:rPr>
          <w:rFonts w:hint="eastAsia" w:ascii="宋体" w:hAnsi="宋体"/>
          <w:b/>
          <w:sz w:val="44"/>
          <w:highlight w:val="none"/>
        </w:rPr>
        <w:br w:type="page" w:clear="all"/>
      </w:r>
      <w:bookmarkStart w:id="6" w:name="_Toc15444"/>
      <w:r>
        <w:rPr>
          <w:rFonts w:hint="eastAsia" w:ascii="宋体" w:hAnsi="宋体"/>
          <w:b/>
          <w:sz w:val="44"/>
          <w:highlight w:val="none"/>
        </w:rPr>
        <w:t xml:space="preserve">总  目  录</w:t>
      </w:r>
      <w:bookmarkEnd w:id="6"/>
      <w:r>
        <w:rPr>
          <w:rFonts w:hint="eastAsia" w:ascii="宋体" w:hAnsi="宋体"/>
          <w:b/>
          <w:sz w:val="44"/>
          <w:highlight w:val="none"/>
        </w:rPr>
      </w:r>
      <w:r/>
    </w:p>
    <w:p>
      <w:pPr>
        <w:pStyle w:val="983"/>
        <w:ind w:left="0" w:right="0" w:firstLine="0"/>
        <w:jc w:val="center"/>
        <w:spacing w:before="0" w:after="0" w:line="240" w:lineRule="auto"/>
        <w:rPr>
          <w:highlight w:val="none"/>
        </w:rPr>
      </w:pPr>
      <w:r>
        <w:rPr>
          <w:rFonts w:ascii="宋体" w:hAnsi="宋体" w:eastAsia="宋体"/>
          <w:sz w:val="21"/>
          <w:highlight w:val="none"/>
        </w:rPr>
        <w:t xml:space="preserve">目录</w:t>
      </w:r>
      <w:r>
        <w:rPr>
          <w:highlight w:val="none"/>
        </w:rPr>
      </w:r>
      <w:r/>
    </w:p>
    <w:p>
      <w:pPr>
        <w:pStyle w:val="1037"/>
        <w:tabs>
          <w:tab w:val="right" w:pos="9490" w:leader="dot"/>
        </w:tabs>
        <w:rPr>
          <w:highlight w:val="none"/>
        </w:rPr>
      </w:pPr>
      <w:r>
        <w:rPr>
          <w:rFonts w:hint="eastAsia"/>
          <w:highlight w:val="none"/>
        </w:rPr>
        <w:fldChar w:fldCharType="begin"/>
      </w:r>
      <w:r>
        <w:rPr>
          <w:rFonts w:hint="eastAsia"/>
          <w:highlight w:val="none"/>
        </w:rPr>
        <w:instrText xml:space="preserve">TOC \o "1-1" \h \u </w:instrText>
      </w:r>
      <w:r>
        <w:rPr>
          <w:rFonts w:hint="eastAsia"/>
          <w:highlight w:val="none"/>
        </w:rPr>
        <w:fldChar w:fldCharType="separate"/>
      </w:r>
      <w:r>
        <w:rPr>
          <w:rFonts w:hint="eastAsia"/>
          <w:highlight w:val="none"/>
        </w:rPr>
        <w:fldChar w:fldCharType="begin"/>
      </w:r>
      <w:r>
        <w:rPr>
          <w:rFonts w:hint="eastAsia"/>
          <w:highlight w:val="none"/>
        </w:rPr>
        <w:instrText xml:space="preserve"> HYPERLINK \l _Toc15444 </w:instrText>
      </w:r>
      <w:r>
        <w:rPr>
          <w:rFonts w:hint="eastAsia"/>
          <w:highlight w:val="none"/>
        </w:rPr>
        <w:fldChar w:fldCharType="separate"/>
      </w:r>
      <w:r>
        <w:rPr>
          <w:rFonts w:hint="eastAsia" w:ascii="宋体" w:hAnsi="宋体"/>
          <w:highlight w:val="none"/>
        </w:rPr>
        <w:t xml:space="preserve">总  目  录</w:t>
      </w:r>
      <w:r>
        <w:rPr>
          <w:highlight w:val="none"/>
        </w:rPr>
        <w:tab/>
      </w:r>
      <w:r>
        <w:rPr>
          <w:highlight w:val="none"/>
        </w:rPr>
        <w:fldChar w:fldCharType="begin"/>
      </w:r>
      <w:r>
        <w:rPr>
          <w:highlight w:val="none"/>
        </w:rPr>
        <w:instrText xml:space="preserve"> PAGEREF _Toc15444 \h </w:instrText>
      </w:r>
      <w:r>
        <w:rPr>
          <w:highlight w:val="none"/>
        </w:rPr>
        <w:fldChar w:fldCharType="separate"/>
      </w:r>
      <w:r>
        <w:rPr>
          <w:highlight w:val="none"/>
        </w:rPr>
        <w:t xml:space="preserve">2</w:t>
      </w:r>
      <w:r>
        <w:rPr>
          <w:highlight w:val="none"/>
        </w:rPr>
        <w:fldChar w:fldCharType="end"/>
      </w:r>
      <w:r>
        <w:rPr>
          <w:rFonts w:hint="eastAsia"/>
          <w:highlight w:val="none"/>
        </w:rPr>
        <w:fldChar w:fldCharType="end"/>
      </w:r>
      <w:r>
        <w:rPr>
          <w:highlight w:val="none"/>
        </w:rPr>
      </w:r>
      <w:r/>
    </w:p>
    <w:p>
      <w:pPr>
        <w:pStyle w:val="1037"/>
        <w:tabs>
          <w:tab w:val="right" w:pos="9490" w:leader="dot"/>
        </w:tabs>
        <w:rPr>
          <w:highlight w:val="none"/>
        </w:rPr>
      </w:pPr>
      <w:r>
        <w:rPr>
          <w:rFonts w:hint="eastAsia"/>
          <w:highlight w:val="none"/>
        </w:rPr>
        <w:fldChar w:fldCharType="begin"/>
      </w:r>
      <w:r>
        <w:rPr>
          <w:rFonts w:hint="eastAsia"/>
          <w:highlight w:val="none"/>
        </w:rPr>
        <w:instrText xml:space="preserve"> HYPERLINK \l _Toc22656 </w:instrText>
      </w:r>
      <w:r>
        <w:rPr>
          <w:rFonts w:hint="eastAsia"/>
          <w:highlight w:val="none"/>
        </w:rPr>
        <w:fldChar w:fldCharType="separate"/>
      </w:r>
      <w:r>
        <w:rPr>
          <w:rFonts w:hint="eastAsia" w:ascii="宋体" w:hAnsi="宋体" w:eastAsia="宋体" w:cs="方正小标宋简体"/>
          <w:szCs w:val="36"/>
          <w:highlight w:val="none"/>
          <w:lang w:val="en-US"/>
        </w:rPr>
        <w:t xml:space="preserve">第一章  投标邀请</w:t>
      </w:r>
      <w:r>
        <w:rPr>
          <w:highlight w:val="none"/>
        </w:rPr>
        <w:tab/>
      </w:r>
      <w:r>
        <w:rPr>
          <w:highlight w:val="none"/>
        </w:rPr>
        <w:fldChar w:fldCharType="begin"/>
      </w:r>
      <w:r>
        <w:rPr>
          <w:highlight w:val="none"/>
        </w:rPr>
        <w:instrText xml:space="preserve"> PAGEREF _Toc22656 \h </w:instrText>
      </w:r>
      <w:r>
        <w:rPr>
          <w:highlight w:val="none"/>
        </w:rPr>
        <w:fldChar w:fldCharType="separate"/>
      </w:r>
      <w:r>
        <w:rPr>
          <w:highlight w:val="none"/>
        </w:rPr>
        <w:t xml:space="preserve">3</w:t>
      </w:r>
      <w:r>
        <w:rPr>
          <w:highlight w:val="none"/>
        </w:rPr>
        <w:fldChar w:fldCharType="end"/>
      </w:r>
      <w:r>
        <w:rPr>
          <w:rFonts w:hint="eastAsia"/>
          <w:highlight w:val="none"/>
        </w:rPr>
        <w:fldChar w:fldCharType="end"/>
      </w:r>
      <w:r>
        <w:rPr>
          <w:highlight w:val="none"/>
        </w:rPr>
      </w:r>
      <w:r/>
    </w:p>
    <w:p>
      <w:pPr>
        <w:pStyle w:val="1037"/>
        <w:tabs>
          <w:tab w:val="right" w:pos="9490" w:leader="dot"/>
        </w:tabs>
        <w:rPr>
          <w:highlight w:val="none"/>
        </w:rPr>
      </w:pPr>
      <w:r>
        <w:rPr>
          <w:rFonts w:hint="eastAsia"/>
          <w:highlight w:val="none"/>
        </w:rPr>
        <w:fldChar w:fldCharType="begin"/>
      </w:r>
      <w:r>
        <w:rPr>
          <w:rFonts w:hint="eastAsia"/>
          <w:highlight w:val="none"/>
        </w:rPr>
        <w:instrText xml:space="preserve"> HYPERLINK \l _Toc338 </w:instrText>
      </w:r>
      <w:r>
        <w:rPr>
          <w:rFonts w:hint="eastAsia"/>
          <w:highlight w:val="none"/>
        </w:rPr>
        <w:fldChar w:fldCharType="separate"/>
      </w:r>
      <w:r>
        <w:rPr>
          <w:rFonts w:hint="eastAsia" w:ascii="宋体" w:hAnsi="宋体" w:eastAsia="宋体" w:cs="方正小标宋简体"/>
          <w:szCs w:val="36"/>
          <w:highlight w:val="none"/>
          <w:lang w:val="en-US"/>
        </w:rPr>
        <w:t xml:space="preserve">第二章  投标人须知</w:t>
      </w:r>
      <w:r>
        <w:rPr>
          <w:highlight w:val="none"/>
        </w:rPr>
        <w:tab/>
      </w:r>
      <w:r>
        <w:rPr>
          <w:highlight w:val="none"/>
        </w:rPr>
        <w:fldChar w:fldCharType="begin"/>
      </w:r>
      <w:r>
        <w:rPr>
          <w:highlight w:val="none"/>
        </w:rPr>
        <w:instrText xml:space="preserve"> PAGEREF _Toc338 \h </w:instrText>
      </w:r>
      <w:r>
        <w:rPr>
          <w:highlight w:val="none"/>
        </w:rPr>
        <w:fldChar w:fldCharType="separate"/>
      </w:r>
      <w:r>
        <w:rPr>
          <w:highlight w:val="none"/>
        </w:rPr>
        <w:t xml:space="preserve">6</w:t>
      </w:r>
      <w:r>
        <w:rPr>
          <w:highlight w:val="none"/>
        </w:rPr>
        <w:fldChar w:fldCharType="end"/>
      </w:r>
      <w:r>
        <w:rPr>
          <w:rFonts w:hint="eastAsia"/>
          <w:highlight w:val="none"/>
        </w:rPr>
        <w:fldChar w:fldCharType="end"/>
      </w:r>
      <w:r>
        <w:rPr>
          <w:highlight w:val="none"/>
        </w:rPr>
      </w:r>
      <w:r/>
    </w:p>
    <w:p>
      <w:pPr>
        <w:pStyle w:val="1037"/>
        <w:tabs>
          <w:tab w:val="right" w:pos="9490" w:leader="dot"/>
        </w:tabs>
        <w:rPr>
          <w:highlight w:val="none"/>
        </w:rPr>
      </w:pPr>
      <w:r>
        <w:rPr>
          <w:rFonts w:hint="eastAsia"/>
          <w:highlight w:val="none"/>
        </w:rPr>
        <w:fldChar w:fldCharType="begin"/>
      </w:r>
      <w:r>
        <w:rPr>
          <w:rFonts w:hint="eastAsia"/>
          <w:highlight w:val="none"/>
        </w:rPr>
        <w:instrText xml:space="preserve"> HYPERLINK \l _Toc10253 </w:instrText>
      </w:r>
      <w:r>
        <w:rPr>
          <w:rFonts w:hint="eastAsia"/>
          <w:highlight w:val="none"/>
        </w:rPr>
        <w:fldChar w:fldCharType="separate"/>
      </w:r>
      <w:r>
        <w:rPr>
          <w:rFonts w:hint="eastAsia" w:ascii="宋体" w:hAnsi="宋体" w:eastAsia="宋体" w:cs="方正小标宋简体"/>
          <w:szCs w:val="36"/>
          <w:highlight w:val="none"/>
          <w:lang w:val="en-US"/>
        </w:rPr>
        <w:t xml:space="preserve">第三章  合同文本</w:t>
      </w:r>
      <w:r>
        <w:rPr>
          <w:highlight w:val="none"/>
        </w:rPr>
        <w:tab/>
      </w:r>
      <w:r>
        <w:rPr>
          <w:highlight w:val="none"/>
        </w:rPr>
        <w:fldChar w:fldCharType="begin"/>
      </w:r>
      <w:r>
        <w:rPr>
          <w:highlight w:val="none"/>
        </w:rPr>
        <w:instrText xml:space="preserve"> PAGEREF _Toc10253 \h </w:instrText>
      </w:r>
      <w:r>
        <w:rPr>
          <w:highlight w:val="none"/>
        </w:rPr>
        <w:fldChar w:fldCharType="separate"/>
      </w:r>
      <w:r>
        <w:rPr>
          <w:highlight w:val="none"/>
        </w:rPr>
        <w:t xml:space="preserve">13</w:t>
      </w:r>
      <w:r>
        <w:rPr>
          <w:highlight w:val="none"/>
        </w:rPr>
        <w:fldChar w:fldCharType="end"/>
      </w:r>
      <w:r>
        <w:rPr>
          <w:rFonts w:hint="eastAsia"/>
          <w:highlight w:val="none"/>
        </w:rPr>
        <w:fldChar w:fldCharType="end"/>
      </w:r>
      <w:r>
        <w:rPr>
          <w:highlight w:val="none"/>
        </w:rPr>
      </w:r>
      <w:r/>
    </w:p>
    <w:p>
      <w:pPr>
        <w:pStyle w:val="1037"/>
        <w:tabs>
          <w:tab w:val="right" w:pos="9490" w:leader="dot"/>
        </w:tabs>
        <w:rPr>
          <w:highlight w:val="none"/>
        </w:rPr>
      </w:pPr>
      <w:r>
        <w:rPr>
          <w:rFonts w:hint="eastAsia"/>
          <w:highlight w:val="none"/>
        </w:rPr>
        <w:fldChar w:fldCharType="begin"/>
      </w:r>
      <w:r>
        <w:rPr>
          <w:rFonts w:hint="eastAsia"/>
          <w:highlight w:val="none"/>
        </w:rPr>
        <w:instrText xml:space="preserve"> HYPERLINK \l _Toc17590 </w:instrText>
      </w:r>
      <w:r>
        <w:rPr>
          <w:rFonts w:hint="eastAsia"/>
          <w:highlight w:val="none"/>
        </w:rPr>
        <w:fldChar w:fldCharType="separate"/>
      </w:r>
      <w:r>
        <w:rPr>
          <w:rFonts w:hint="eastAsia" w:hAnsi="宋体" w:cs="方正小标宋简体"/>
          <w:szCs w:val="36"/>
          <w:highlight w:val="none"/>
        </w:rPr>
        <w:t xml:space="preserve">第四章  采购需求</w:t>
      </w:r>
      <w:r>
        <w:rPr>
          <w:highlight w:val="none"/>
        </w:rPr>
        <w:tab/>
      </w:r>
      <w:r>
        <w:rPr>
          <w:highlight w:val="none"/>
        </w:rPr>
        <w:fldChar w:fldCharType="begin"/>
      </w:r>
      <w:r>
        <w:rPr>
          <w:highlight w:val="none"/>
        </w:rPr>
        <w:instrText xml:space="preserve"> PAGEREF _Toc17590 \h </w:instrText>
      </w:r>
      <w:r>
        <w:rPr>
          <w:highlight w:val="none"/>
        </w:rPr>
        <w:fldChar w:fldCharType="separate"/>
      </w:r>
      <w:r>
        <w:rPr>
          <w:highlight w:val="none"/>
        </w:rPr>
        <w:t xml:space="preserve">16</w:t>
      </w:r>
      <w:r>
        <w:rPr>
          <w:highlight w:val="none"/>
        </w:rPr>
        <w:fldChar w:fldCharType="end"/>
      </w:r>
      <w:r>
        <w:rPr>
          <w:rFonts w:hint="eastAsia"/>
          <w:highlight w:val="none"/>
        </w:rPr>
        <w:fldChar w:fldCharType="end"/>
      </w:r>
      <w:r>
        <w:rPr>
          <w:highlight w:val="none"/>
        </w:rPr>
      </w:r>
      <w:r/>
    </w:p>
    <w:p>
      <w:pPr>
        <w:pStyle w:val="1037"/>
        <w:tabs>
          <w:tab w:val="right" w:pos="9490" w:leader="dot"/>
        </w:tabs>
        <w:rPr>
          <w:highlight w:val="none"/>
        </w:rPr>
      </w:pPr>
      <w:r>
        <w:rPr>
          <w:rFonts w:hint="eastAsia"/>
          <w:highlight w:val="none"/>
        </w:rPr>
        <w:fldChar w:fldCharType="begin"/>
      </w:r>
      <w:r>
        <w:rPr>
          <w:rFonts w:hint="eastAsia"/>
          <w:highlight w:val="none"/>
        </w:rPr>
        <w:instrText xml:space="preserve"> HYPERLINK \l _Toc7904 </w:instrText>
      </w:r>
      <w:r>
        <w:rPr>
          <w:rFonts w:hint="eastAsia"/>
          <w:highlight w:val="none"/>
        </w:rPr>
        <w:fldChar w:fldCharType="separate"/>
      </w:r>
      <w:r>
        <w:rPr>
          <w:rFonts w:hint="eastAsia" w:hAnsi="宋体" w:eastAsia="宋体" w:cs="方正小标宋简体"/>
          <w:szCs w:val="36"/>
          <w:highlight w:val="none"/>
        </w:rPr>
        <w:t xml:space="preserve">第五章  评标方法与评标标准</w:t>
      </w:r>
      <w:r>
        <w:rPr>
          <w:highlight w:val="none"/>
        </w:rPr>
        <w:tab/>
      </w:r>
      <w:r>
        <w:rPr>
          <w:highlight w:val="none"/>
        </w:rPr>
        <w:fldChar w:fldCharType="begin"/>
      </w:r>
      <w:r>
        <w:rPr>
          <w:highlight w:val="none"/>
        </w:rPr>
        <w:instrText xml:space="preserve"> PAGEREF _Toc7904 \h </w:instrText>
      </w:r>
      <w:r>
        <w:rPr>
          <w:highlight w:val="none"/>
        </w:rPr>
        <w:fldChar w:fldCharType="separate"/>
      </w:r>
      <w:r>
        <w:rPr>
          <w:highlight w:val="none"/>
        </w:rPr>
        <w:t xml:space="preserve">26</w:t>
      </w:r>
      <w:r>
        <w:rPr>
          <w:highlight w:val="none"/>
        </w:rPr>
        <w:fldChar w:fldCharType="end"/>
      </w:r>
      <w:r>
        <w:rPr>
          <w:rFonts w:hint="eastAsia"/>
          <w:highlight w:val="none"/>
        </w:rPr>
        <w:fldChar w:fldCharType="end"/>
      </w:r>
      <w:r>
        <w:rPr>
          <w:highlight w:val="none"/>
        </w:rPr>
      </w:r>
      <w:r/>
    </w:p>
    <w:p>
      <w:pPr>
        <w:pStyle w:val="1037"/>
        <w:tabs>
          <w:tab w:val="right" w:pos="9490" w:leader="dot"/>
        </w:tabs>
        <w:rPr>
          <w:highlight w:val="none"/>
        </w:rPr>
      </w:pPr>
      <w:r>
        <w:rPr>
          <w:rFonts w:hint="eastAsia"/>
          <w:highlight w:val="none"/>
        </w:rPr>
        <w:fldChar w:fldCharType="begin"/>
      </w:r>
      <w:r>
        <w:rPr>
          <w:rFonts w:hint="eastAsia"/>
          <w:highlight w:val="none"/>
        </w:rPr>
        <w:instrText xml:space="preserve"> HYPERLINK \l _Toc6113 </w:instrText>
      </w:r>
      <w:r>
        <w:rPr>
          <w:rFonts w:hint="eastAsia"/>
          <w:highlight w:val="none"/>
        </w:rPr>
        <w:fldChar w:fldCharType="separate"/>
      </w:r>
      <w:r>
        <w:rPr>
          <w:rFonts w:hint="eastAsia" w:ascii="宋体" w:hAnsi="宋体" w:cs="方正小标宋简体"/>
          <w:szCs w:val="36"/>
          <w:highlight w:val="none"/>
        </w:rPr>
        <w:t xml:space="preserve">第六章  投标文件格式</w:t>
      </w:r>
      <w:r>
        <w:rPr>
          <w:highlight w:val="none"/>
        </w:rPr>
        <w:tab/>
      </w:r>
      <w:r>
        <w:rPr>
          <w:highlight w:val="none"/>
        </w:rPr>
        <w:fldChar w:fldCharType="begin"/>
      </w:r>
      <w:r>
        <w:rPr>
          <w:highlight w:val="none"/>
        </w:rPr>
        <w:instrText xml:space="preserve"> PAGEREF _Toc6113 \h </w:instrText>
      </w:r>
      <w:r>
        <w:rPr>
          <w:highlight w:val="none"/>
        </w:rPr>
        <w:fldChar w:fldCharType="separate"/>
      </w:r>
      <w:r>
        <w:rPr>
          <w:highlight w:val="none"/>
        </w:rPr>
        <w:t xml:space="preserve">29</w:t>
      </w:r>
      <w:r>
        <w:rPr>
          <w:highlight w:val="none"/>
        </w:rPr>
        <w:fldChar w:fldCharType="end"/>
      </w:r>
      <w:r>
        <w:rPr>
          <w:rFonts w:hint="eastAsia"/>
          <w:highlight w:val="none"/>
        </w:rPr>
        <w:fldChar w:fldCharType="end"/>
      </w:r>
      <w:r>
        <w:rPr>
          <w:highlight w:val="none"/>
        </w:rPr>
      </w:r>
      <w:r/>
    </w:p>
    <w:p>
      <w:pPr>
        <w:pStyle w:val="995"/>
        <w:rPr>
          <w:rFonts w:hint="eastAsia"/>
          <w:highlight w:val="none"/>
        </w:rPr>
      </w:pPr>
      <w:r>
        <w:rPr>
          <w:rFonts w:hint="eastAsia"/>
          <w:highlight w:val="none"/>
        </w:rPr>
        <w:fldChar w:fldCharType="end"/>
      </w:r>
      <w:r>
        <w:rPr>
          <w:rFonts w:hint="eastAsia"/>
          <w:highlight w:val="none"/>
        </w:rPr>
      </w:r>
      <w:r/>
    </w:p>
    <w:p>
      <w:pPr>
        <w:pStyle w:val="983"/>
        <w:rPr>
          <w:rFonts w:hint="eastAsia" w:ascii="宋体" w:hAnsi="宋体"/>
          <w:highlight w:val="none"/>
        </w:rPr>
      </w:pPr>
      <w:r>
        <w:rPr>
          <w:rFonts w:hint="eastAsia" w:ascii="宋体" w:hAnsi="宋体"/>
          <w:highlight w:val="none"/>
        </w:rPr>
      </w:r>
      <w:r/>
    </w:p>
    <w:p>
      <w:pPr>
        <w:pStyle w:val="983"/>
        <w:rPr>
          <w:rFonts w:hint="eastAsia" w:ascii="宋体" w:hAnsi="宋体"/>
          <w:highlight w:val="none"/>
        </w:rPr>
      </w:pPr>
      <w:r>
        <w:rPr>
          <w:rFonts w:hint="eastAsia" w:ascii="宋体" w:hAnsi="宋体"/>
          <w:highlight w:val="none"/>
        </w:rPr>
      </w:r>
      <w:r/>
    </w:p>
    <w:p>
      <w:pPr>
        <w:pStyle w:val="983"/>
        <w:rPr>
          <w:rFonts w:hint="eastAsia" w:ascii="宋体" w:hAnsi="宋体"/>
          <w:highlight w:val="none"/>
        </w:rPr>
      </w:pPr>
      <w:r>
        <w:rPr>
          <w:rFonts w:hint="eastAsia" w:ascii="宋体" w:hAnsi="宋体"/>
          <w:highlight w:val="none"/>
        </w:rPr>
      </w:r>
      <w:r/>
    </w:p>
    <w:p>
      <w:pPr>
        <w:pStyle w:val="983"/>
        <w:rPr>
          <w:rFonts w:hint="eastAsia" w:ascii="宋体" w:hAnsi="宋体"/>
          <w:highlight w:val="none"/>
        </w:rPr>
      </w:pPr>
      <w:r>
        <w:rPr>
          <w:rFonts w:hint="eastAsia" w:ascii="宋体" w:hAnsi="宋体"/>
          <w:highlight w:val="none"/>
        </w:rPr>
      </w:r>
      <w:r/>
    </w:p>
    <w:p>
      <w:pPr>
        <w:pStyle w:val="983"/>
        <w:rPr>
          <w:rFonts w:hint="eastAsia" w:ascii="宋体" w:hAnsi="宋体"/>
          <w:highlight w:val="none"/>
        </w:rPr>
      </w:pPr>
      <w:r>
        <w:rPr>
          <w:rFonts w:hint="eastAsia" w:ascii="宋体" w:hAnsi="宋体"/>
          <w:highlight w:val="none"/>
        </w:rPr>
      </w:r>
      <w:r/>
    </w:p>
    <w:p>
      <w:pPr>
        <w:pStyle w:val="1062"/>
        <w:ind w:left="0"/>
        <w:jc w:val="center"/>
        <w:tabs>
          <w:tab w:val="left" w:pos="463" w:leader="none"/>
        </w:tabs>
        <w:rPr>
          <w:rFonts w:hint="eastAsia" w:ascii="宋体" w:hAnsi="宋体" w:cs="方正小标宋简体"/>
          <w:sz w:val="36"/>
          <w:szCs w:val="36"/>
          <w:highlight w:val="none"/>
        </w:rPr>
        <w:outlineLvl w:val="0"/>
      </w:pPr>
      <w:r>
        <w:rPr>
          <w:rFonts w:ascii="宋体" w:hAnsi="宋体" w:cs="方正小标宋简体"/>
          <w:sz w:val="36"/>
          <w:szCs w:val="36"/>
          <w:highlight w:val="none"/>
        </w:rPr>
        <w:br w:type="page" w:clear="all"/>
      </w:r>
      <w:bookmarkStart w:id="7" w:name="_Toc18982"/>
      <w:r/>
      <w:bookmarkStart w:id="8" w:name="_Toc22656"/>
      <w:r>
        <w:rPr>
          <w:rFonts w:hint="eastAsia" w:ascii="宋体" w:hAnsi="宋体" w:eastAsia="宋体" w:cs="方正小标宋简体"/>
          <w:sz w:val="36"/>
          <w:szCs w:val="36"/>
          <w:highlight w:val="none"/>
          <w:lang w:val="en-US"/>
        </w:rPr>
        <w:t xml:space="preserve">第一章  </w:t>
      </w:r>
      <w:bookmarkEnd w:id="0"/>
      <w:r>
        <w:rPr>
          <w:rFonts w:hint="eastAsia" w:ascii="宋体" w:hAnsi="宋体" w:eastAsia="宋体" w:cs="方正小标宋简体"/>
          <w:sz w:val="36"/>
          <w:szCs w:val="36"/>
          <w:highlight w:val="none"/>
          <w:lang w:val="en-US"/>
        </w:rPr>
        <w:t xml:space="preserve">投标邀请</w:t>
      </w:r>
      <w:bookmarkEnd w:id="7"/>
      <w:r/>
      <w:bookmarkEnd w:id="8"/>
      <w:r>
        <w:rPr>
          <w:rFonts w:hint="eastAsia" w:ascii="宋体" w:hAnsi="宋体" w:cs="方正小标宋简体"/>
          <w:sz w:val="36"/>
          <w:szCs w:val="36"/>
          <w:highlight w:val="none"/>
        </w:rPr>
      </w:r>
      <w:r/>
    </w:p>
    <w:p>
      <w:pPr>
        <w:pStyle w:val="983"/>
        <w:ind w:firstLine="480"/>
        <w:spacing w:line="264" w:lineRule="auto"/>
        <w:rPr>
          <w:rFonts w:hint="eastAsia" w:ascii="宋体" w:hAnsi="宋体"/>
          <w:sz w:val="24"/>
          <w:szCs w:val="24"/>
          <w:highlight w:val="none"/>
        </w:rPr>
      </w:pPr>
      <w:r/>
      <w:bookmarkStart w:id="9" w:name="_Toc28359002"/>
      <w:r/>
      <w:bookmarkStart w:id="10" w:name="_Toc35393621"/>
      <w:r/>
      <w:bookmarkStart w:id="11" w:name="_Toc38985263"/>
      <w:r/>
      <w:bookmarkStart w:id="12" w:name="_Toc28359079"/>
      <w:r/>
      <w:bookmarkStart w:id="13" w:name="_Toc35393790"/>
      <w:r/>
      <w:bookmarkStart w:id="14" w:name="_Hlk24379207"/>
      <w:r>
        <w:rPr>
          <w:rFonts w:hint="eastAsia" w:ascii="宋体" w:hAnsi="宋体"/>
          <w:sz w:val="24"/>
          <w:szCs w:val="24"/>
          <w:highlight w:val="none"/>
        </w:rPr>
      </w:r>
      <w:r/>
    </w:p>
    <w:p>
      <w:pPr>
        <w:pStyle w:val="983"/>
        <w:ind w:firstLine="480"/>
        <w:spacing w:line="264" w:lineRule="auto"/>
        <w:rPr>
          <w:rFonts w:ascii="宋体" w:hAnsi="宋体"/>
          <w:sz w:val="24"/>
          <w:szCs w:val="24"/>
          <w:highlight w:val="none"/>
        </w:rPr>
      </w:pPr>
      <w:r>
        <w:rPr>
          <w:rFonts w:hint="eastAsia" w:ascii="宋体" w:hAnsi="宋体"/>
          <w:sz w:val="24"/>
          <w:szCs w:val="24"/>
          <w:highlight w:val="none"/>
        </w:rPr>
        <w:t xml:space="preserve">受</w:t>
      </w:r>
      <w:r>
        <w:rPr>
          <w:rFonts w:hint="eastAsia" w:ascii="宋体" w:hAnsi="宋体"/>
          <w:sz w:val="24"/>
          <w:szCs w:val="24"/>
          <w:highlight w:val="none"/>
          <w:lang w:eastAsia="zh-CN"/>
        </w:rPr>
        <w:tab/>
      </w:r>
      <w:r>
        <w:rPr>
          <w:rFonts w:hint="eastAsia" w:ascii="宋体" w:hAnsi="宋体"/>
          <w:sz w:val="24"/>
          <w:szCs w:val="24"/>
          <w:highlight w:val="none"/>
          <w:lang w:eastAsia="zh-CN"/>
        </w:rPr>
        <w:t xml:space="preserve">南京市公安局江宁分局</w:t>
      </w:r>
      <w:r>
        <w:rPr>
          <w:rFonts w:hint="eastAsia" w:ascii="宋体" w:hAnsi="宋体"/>
          <w:sz w:val="24"/>
          <w:szCs w:val="24"/>
          <w:highlight w:val="none"/>
        </w:rPr>
        <w:t xml:space="preserve">（采购单位）委托，南京东来工程咨询有限公司（以下简称“代理机构”）就</w:t>
      </w:r>
      <w:r>
        <w:rPr>
          <w:rFonts w:hint="eastAsia" w:ascii="宋体" w:hAnsi="宋体"/>
          <w:sz w:val="24"/>
          <w:szCs w:val="24"/>
          <w:highlight w:val="none"/>
          <w:lang w:eastAsia="zh-CN"/>
        </w:rPr>
        <w:t xml:space="preserve">执法办案中心食堂食材及食堂服务</w:t>
      </w:r>
      <w:r>
        <w:rPr>
          <w:rFonts w:hint="eastAsia" w:ascii="宋体" w:hAnsi="宋体"/>
          <w:sz w:val="24"/>
          <w:szCs w:val="24"/>
          <w:highlight w:val="none"/>
        </w:rPr>
        <w:t xml:space="preserve">（项目名称）进行公开招标采购，欢迎符合条件的供应商投标。</w:t>
      </w:r>
      <w:r>
        <w:rPr>
          <w:rFonts w:ascii="宋体" w:hAnsi="宋体"/>
          <w:sz w:val="24"/>
          <w:szCs w:val="24"/>
          <w:highlight w:val="none"/>
        </w:rPr>
      </w:r>
      <w:r/>
    </w:p>
    <w:p>
      <w:pPr>
        <w:pStyle w:val="986"/>
        <w:ind w:firstLine="465"/>
        <w:spacing w:before="156" w:after="156" w:line="264" w:lineRule="auto"/>
        <w:rPr>
          <w:rFonts w:hint="eastAsia" w:ascii="宋体" w:hAnsi="宋体" w:cs="方正黑体_GBK"/>
          <w:b w:val="0"/>
          <w:bCs w:val="0"/>
          <w:sz w:val="30"/>
          <w:szCs w:val="30"/>
          <w:highlight w:val="none"/>
        </w:rPr>
        <w:outlineLvl w:val="1"/>
      </w:pPr>
      <w:r/>
      <w:bookmarkStart w:id="15" w:name="_Toc18139"/>
      <w:r>
        <w:rPr>
          <w:rFonts w:hint="eastAsia" w:ascii="宋体" w:hAnsi="宋体" w:cs="方正黑体_GBK"/>
          <w:b w:val="0"/>
          <w:bCs w:val="0"/>
          <w:sz w:val="30"/>
          <w:szCs w:val="30"/>
          <w:highlight w:val="none"/>
        </w:rPr>
        <w:t xml:space="preserve">一、项目基本情况</w:t>
      </w:r>
      <w:bookmarkEnd w:id="9"/>
      <w:r/>
      <w:bookmarkEnd w:id="10"/>
      <w:r/>
      <w:bookmarkEnd w:id="11"/>
      <w:r/>
      <w:bookmarkEnd w:id="12"/>
      <w:r/>
      <w:bookmarkEnd w:id="13"/>
      <w:r/>
      <w:bookmarkEnd w:id="15"/>
      <w:r>
        <w:rPr>
          <w:rFonts w:hint="eastAsia" w:ascii="宋体" w:hAnsi="宋体" w:cs="方正黑体_GBK"/>
          <w:b w:val="0"/>
          <w:bCs w:val="0"/>
          <w:sz w:val="30"/>
          <w:szCs w:val="30"/>
          <w:highlight w:val="none"/>
        </w:rPr>
      </w:r>
      <w:r/>
    </w:p>
    <w:p>
      <w:pPr>
        <w:pStyle w:val="983"/>
        <w:ind w:firstLine="480"/>
        <w:spacing w:line="264" w:lineRule="auto"/>
        <w:rPr>
          <w:rFonts w:ascii="宋体" w:hAnsi="宋体"/>
          <w:sz w:val="24"/>
          <w:szCs w:val="24"/>
          <w:highlight w:val="none"/>
        </w:rPr>
      </w:pPr>
      <w:r/>
      <w:bookmarkEnd w:id="14"/>
      <w:r>
        <w:rPr>
          <w:rFonts w:hint="eastAsia" w:ascii="宋体" w:hAnsi="宋体"/>
          <w:sz w:val="24"/>
          <w:szCs w:val="24"/>
          <w:highlight w:val="none"/>
        </w:rPr>
        <w:t xml:space="preserve">1.项目编号：</w:t>
      </w:r>
      <w:r>
        <w:rPr>
          <w:rFonts w:hint="eastAsia" w:ascii="Segoe UI" w:hAnsi="Segoe UI" w:cs="Segoe UI"/>
          <w:highlight w:val="none"/>
          <w:shd w:val="clear" w:color="auto" w:fill="ffffff"/>
          <w:lang w:eastAsia="zh-CN"/>
        </w:rPr>
        <w:t xml:space="preserve">JSZC-320115-NJDL-G2026-0010</w:t>
      </w:r>
      <w:r>
        <w:rPr>
          <w:rFonts w:hint="eastAsia" w:ascii="宋体" w:hAnsi="宋体"/>
          <w:sz w:val="24"/>
          <w:szCs w:val="24"/>
          <w:highlight w:val="none"/>
        </w:rPr>
        <w:t xml:space="preserve"> </w:t>
      </w:r>
      <w:r>
        <w:rPr>
          <w:rFonts w:ascii="宋体" w:hAnsi="宋体"/>
          <w:sz w:val="24"/>
          <w:szCs w:val="24"/>
          <w:highlight w:val="none"/>
        </w:rPr>
      </w:r>
      <w:r/>
    </w:p>
    <w:p>
      <w:pPr>
        <w:pStyle w:val="983"/>
        <w:ind w:firstLine="480"/>
        <w:spacing w:line="264"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r>
        <w:rPr>
          <w:rFonts w:hint="eastAsia" w:ascii="宋体" w:hAnsi="宋体"/>
          <w:sz w:val="24"/>
          <w:szCs w:val="24"/>
          <w:highlight w:val="none"/>
          <w:lang w:eastAsia="zh-CN"/>
        </w:rPr>
        <w:t xml:space="preserve">执法办案中心食堂食材及食堂服务</w:t>
      </w:r>
      <w:r>
        <w:rPr>
          <w:rFonts w:hint="eastAsia" w:ascii="宋体" w:hAnsi="宋体" w:eastAsia="宋体"/>
          <w:sz w:val="24"/>
          <w:szCs w:val="24"/>
          <w:highlight w:val="none"/>
          <w:lang w:eastAsia="zh-CN"/>
        </w:rPr>
      </w:r>
      <w:r/>
    </w:p>
    <w:p>
      <w:pPr>
        <w:pStyle w:val="983"/>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3.预算金额：</w:t>
      </w:r>
      <w:r>
        <w:rPr>
          <w:rFonts w:hint="eastAsia" w:ascii="宋体" w:hAnsi="宋体"/>
          <w:sz w:val="24"/>
          <w:szCs w:val="24"/>
          <w:highlight w:val="none"/>
          <w:lang w:val="en-US" w:eastAsia="zh-CN"/>
        </w:rPr>
        <w:t xml:space="preserve">35</w:t>
      </w:r>
      <w:r>
        <w:rPr>
          <w:rFonts w:ascii="宋体" w:hAnsi="宋体"/>
          <w:sz w:val="24"/>
          <w:szCs w:val="24"/>
          <w:highlight w:val="none"/>
        </w:rPr>
        <w:t xml:space="preserve">0</w:t>
      </w:r>
      <w:r>
        <w:rPr>
          <w:rFonts w:hint="eastAsia" w:ascii="宋体" w:hAnsi="宋体"/>
          <w:sz w:val="24"/>
          <w:szCs w:val="24"/>
          <w:highlight w:val="none"/>
        </w:rPr>
        <w:t xml:space="preserve">万元。</w:t>
      </w:r>
      <w:r>
        <w:rPr>
          <w:rFonts w:hint="eastAsia" w:ascii="宋体" w:hAnsi="宋体"/>
          <w:sz w:val="24"/>
          <w:szCs w:val="24"/>
          <w:highlight w:val="none"/>
        </w:rPr>
      </w:r>
      <w:r/>
    </w:p>
    <w:p>
      <w:pPr>
        <w:pStyle w:val="983"/>
        <w:ind w:firstLine="480"/>
        <w:spacing w:line="264"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4.最高投标限价：</w:t>
      </w:r>
      <w:r>
        <w:rPr>
          <w:rFonts w:hint="eastAsia" w:ascii="宋体" w:hAnsi="宋体" w:eastAsia="宋体" w:cs="仿宋"/>
          <w:sz w:val="24"/>
          <w:highlight w:val="none"/>
          <w:lang w:val="en-US"/>
        </w:rPr>
        <w:t xml:space="preserve">43</w:t>
      </w:r>
      <w:r>
        <w:rPr>
          <w:rFonts w:ascii="宋体" w:hAnsi="宋体" w:eastAsia="宋体" w:cs="仿宋"/>
          <w:sz w:val="24"/>
          <w:highlight w:val="none"/>
        </w:rPr>
        <w:t xml:space="preserve">元</w:t>
      </w:r>
      <w:r>
        <w:rPr>
          <w:rFonts w:hint="eastAsia" w:ascii="宋体" w:hAnsi="宋体" w:eastAsia="宋体" w:cs="仿宋"/>
          <w:sz w:val="24"/>
          <w:highlight w:val="none"/>
        </w:rPr>
        <w:t xml:space="preserve">/</w:t>
      </w:r>
      <w:r>
        <w:rPr>
          <w:rFonts w:hint="eastAsia" w:ascii="宋体" w:hAnsi="宋体" w:eastAsia="宋体" w:cs="仿宋"/>
          <w:color w:val="000000"/>
          <w:sz w:val="24"/>
          <w:highlight w:val="none"/>
        </w:rPr>
        <w:t xml:space="preserve">人</w:t>
      </w:r>
      <w:r>
        <w:rPr>
          <w:rFonts w:hint="eastAsia" w:ascii="宋体" w:hAnsi="宋体" w:eastAsia="宋体" w:cs="仿宋"/>
          <w:color w:val="000000"/>
          <w:sz w:val="24"/>
          <w:highlight w:val="none"/>
          <w:lang w:eastAsia="zh-CN"/>
        </w:rPr>
        <w:t xml:space="preserve">（</w:t>
      </w:r>
      <w:r>
        <w:rPr>
          <w:rFonts w:hint="eastAsia" w:ascii="宋体" w:hAnsi="宋体" w:eastAsia="宋体" w:cs="仿宋"/>
          <w:color w:val="000000"/>
          <w:sz w:val="24"/>
          <w:highlight w:val="none"/>
          <w:lang w:val="en-US" w:eastAsia="zh-CN"/>
        </w:rPr>
        <w:t xml:space="preserve">菜金</w:t>
      </w:r>
      <w:r>
        <w:rPr>
          <w:rFonts w:hint="eastAsia" w:ascii="宋体" w:hAnsi="宋体" w:eastAsia="宋体" w:cs="仿宋"/>
          <w:color w:val="000000"/>
          <w:sz w:val="24"/>
          <w:highlight w:val="none"/>
          <w:lang w:eastAsia="zh-CN"/>
        </w:rPr>
        <w:t xml:space="preserve">），</w:t>
      </w:r>
      <w:r>
        <w:rPr>
          <w:rFonts w:hint="eastAsia" w:ascii="宋体" w:hAnsi="宋体" w:eastAsia="宋体" w:cs="Times New Roman"/>
          <w:color w:val="000000"/>
          <w:sz w:val="24"/>
          <w:szCs w:val="24"/>
          <w:highlight w:val="none"/>
          <w:lang w:eastAsia="zh-CN"/>
        </w:rPr>
        <w:t xml:space="preserve">本项目</w:t>
      </w:r>
      <w:r>
        <w:rPr>
          <w:rFonts w:hint="eastAsia" w:ascii="宋体" w:hAnsi="宋体" w:eastAsia="宋体" w:cs="Times New Roman"/>
          <w:sz w:val="24"/>
          <w:szCs w:val="24"/>
          <w:highlight w:val="none"/>
          <w:lang w:eastAsia="zh-CN"/>
        </w:rPr>
        <w:t xml:space="preserve">在基准价格基础上，按优惠率报价，最高限价为0%≤投标优惠率＜100%。  </w:t>
      </w:r>
      <w:r>
        <w:rPr>
          <w:rFonts w:ascii="宋体" w:hAnsi="宋体" w:eastAsia="宋体" w:cs="Times New Roman"/>
          <w:sz w:val="24"/>
          <w:szCs w:val="24"/>
          <w:highlight w:val="none"/>
          <w:lang w:val="en-US" w:eastAsia="zh-CN"/>
        </w:rPr>
      </w:r>
      <w:r/>
    </w:p>
    <w:p>
      <w:pPr>
        <w:pStyle w:val="983"/>
        <w:ind w:firstLine="480"/>
        <w:spacing w:line="264" w:lineRule="auto"/>
        <w:rPr>
          <w:rFonts w:ascii="宋体" w:hAnsi="宋体"/>
          <w:sz w:val="24"/>
          <w:szCs w:val="24"/>
          <w:highlight w:val="none"/>
        </w:rPr>
      </w:pP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采购需求</w:t>
      </w:r>
      <w:r>
        <w:rPr>
          <w:rFonts w:hint="eastAsia" w:ascii="宋体" w:hAnsi="宋体"/>
          <w:sz w:val="24"/>
          <w:szCs w:val="24"/>
          <w:highlight w:val="none"/>
        </w:rPr>
        <w:t xml:space="preserve">：食堂的经营管理，提供早餐、中餐、晚餐服务等，具体详见采购文件</w:t>
      </w:r>
      <w:r>
        <w:rPr>
          <w:rFonts w:ascii="宋体" w:hAnsi="宋体"/>
          <w:sz w:val="24"/>
          <w:szCs w:val="24"/>
          <w:highlight w:val="none"/>
        </w:rPr>
        <w:t xml:space="preserve">。</w:t>
      </w:r>
      <w:r>
        <w:rPr>
          <w:rFonts w:ascii="宋体" w:hAnsi="宋体"/>
          <w:sz w:val="24"/>
          <w:szCs w:val="24"/>
          <w:highlight w:val="none"/>
        </w:rPr>
      </w:r>
      <w:r/>
    </w:p>
    <w:p>
      <w:pPr>
        <w:pStyle w:val="983"/>
        <w:ind w:firstLine="480"/>
        <w:spacing w:line="264" w:lineRule="auto"/>
        <w:rPr>
          <w:rFonts w:hint="eastAsia" w:ascii="宋体" w:hAnsi="宋体" w:cs="宋体"/>
          <w:sz w:val="24"/>
          <w:szCs w:val="24"/>
          <w:highlight w:val="none"/>
        </w:rPr>
      </w:pP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.合同履行期限：</w:t>
      </w:r>
      <w:r>
        <w:rPr>
          <w:rFonts w:hint="eastAsia" w:ascii="宋体" w:hAnsi="宋体"/>
          <w:sz w:val="24"/>
          <w:szCs w:val="24"/>
          <w:highlight w:val="none"/>
          <w:lang w:val="en-US" w:eastAsia="zh-CN"/>
        </w:rPr>
        <w:t xml:space="preserve">一年</w:t>
      </w:r>
      <w:r>
        <w:rPr>
          <w:rFonts w:hint="eastAsia" w:ascii="宋体" w:hAnsi="宋体"/>
          <w:sz w:val="24"/>
          <w:szCs w:val="24"/>
          <w:highlight w:val="none"/>
        </w:rPr>
        <w:t xml:space="preserve">。</w:t>
      </w:r>
      <w:r>
        <w:rPr>
          <w:rFonts w:hint="eastAsia" w:ascii="宋体" w:hAnsi="宋体" w:cs="宋体"/>
          <w:sz w:val="24"/>
          <w:szCs w:val="24"/>
          <w:highlight w:val="none"/>
        </w:rPr>
      </w:r>
      <w:r/>
    </w:p>
    <w:p>
      <w:pPr>
        <w:pStyle w:val="983"/>
        <w:ind w:firstLine="480"/>
        <w:spacing w:line="264" w:lineRule="auto"/>
        <w:rPr>
          <w:rFonts w:hint="eastAsia"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w:t>
      </w:r>
      <w:r>
        <w:rPr>
          <w:rFonts w:hint="eastAsia" w:ascii="宋体" w:hAnsi="宋体" w:cs="宋体"/>
          <w:sz w:val="24"/>
          <w:szCs w:val="24"/>
          <w:highlight w:val="none"/>
        </w:rPr>
        <w:t xml:space="preserve">本项目不接受联合体投标。</w:t>
      </w:r>
      <w:r>
        <w:rPr>
          <w:rFonts w:hint="eastAsia" w:ascii="宋体" w:hAnsi="宋体"/>
          <w:sz w:val="24"/>
          <w:szCs w:val="24"/>
          <w:highlight w:val="none"/>
        </w:rPr>
      </w:r>
      <w:r/>
    </w:p>
    <w:p>
      <w:pPr>
        <w:pStyle w:val="986"/>
        <w:ind w:firstLine="465"/>
        <w:spacing w:before="156" w:after="156" w:line="264" w:lineRule="auto"/>
        <w:rPr>
          <w:rFonts w:hint="eastAsia" w:ascii="宋体" w:hAnsi="宋体" w:cs="方正黑体_GBK"/>
          <w:b w:val="0"/>
          <w:bCs w:val="0"/>
          <w:sz w:val="30"/>
          <w:szCs w:val="30"/>
          <w:highlight w:val="none"/>
        </w:rPr>
        <w:outlineLvl w:val="1"/>
      </w:pPr>
      <w:r/>
      <w:bookmarkStart w:id="16" w:name="_Toc38985264"/>
      <w:r/>
      <w:bookmarkStart w:id="17" w:name="_Toc28359003"/>
      <w:r/>
      <w:bookmarkStart w:id="18" w:name="_Toc35393622"/>
      <w:r/>
      <w:bookmarkStart w:id="19" w:name="_Toc35393791"/>
      <w:r/>
      <w:bookmarkStart w:id="20" w:name="_Toc28359080"/>
      <w:r/>
      <w:bookmarkStart w:id="21" w:name="_Toc24690"/>
      <w:r>
        <w:rPr>
          <w:rFonts w:hint="eastAsia" w:ascii="宋体" w:hAnsi="宋体" w:cs="方正黑体_GBK"/>
          <w:b w:val="0"/>
          <w:bCs w:val="0"/>
          <w:sz w:val="30"/>
          <w:szCs w:val="30"/>
          <w:highlight w:val="none"/>
        </w:rPr>
        <w:t xml:space="preserve">二、申请人的资格要求</w:t>
      </w:r>
      <w:bookmarkEnd w:id="16"/>
      <w:r/>
      <w:bookmarkEnd w:id="17"/>
      <w:r/>
      <w:bookmarkEnd w:id="18"/>
      <w:r/>
      <w:bookmarkEnd w:id="19"/>
      <w:r/>
      <w:bookmarkEnd w:id="20"/>
      <w:r/>
      <w:bookmarkEnd w:id="21"/>
      <w:r>
        <w:rPr>
          <w:rFonts w:hint="eastAsia" w:ascii="宋体" w:hAnsi="宋体" w:cs="方正黑体_GBK"/>
          <w:b w:val="0"/>
          <w:bCs w:val="0"/>
          <w:sz w:val="30"/>
          <w:szCs w:val="30"/>
          <w:highlight w:val="none"/>
        </w:rPr>
      </w:r>
      <w:r/>
    </w:p>
    <w:p>
      <w:pPr>
        <w:pStyle w:val="983"/>
        <w:ind w:firstLine="480"/>
        <w:spacing w:line="264" w:lineRule="auto"/>
        <w:rPr>
          <w:rFonts w:hint="eastAsia" w:ascii="宋体" w:hAnsi="宋体"/>
          <w:sz w:val="24"/>
          <w:szCs w:val="24"/>
          <w:highlight w:val="none"/>
        </w:rPr>
        <w:outlineLvl w:val="2"/>
      </w:pPr>
      <w:r/>
      <w:bookmarkStart w:id="22" w:name="_Toc35393623"/>
      <w:r/>
      <w:bookmarkStart w:id="23" w:name="_Toc38985265"/>
      <w:r/>
      <w:bookmarkStart w:id="24" w:name="_Toc28359004"/>
      <w:r/>
      <w:bookmarkStart w:id="25" w:name="_Toc35393792"/>
      <w:r/>
      <w:bookmarkStart w:id="26" w:name="_Toc28359081"/>
      <w:r>
        <w:rPr>
          <w:rFonts w:hint="eastAsia" w:ascii="宋体" w:hAnsi="宋体"/>
          <w:sz w:val="24"/>
          <w:szCs w:val="24"/>
          <w:highlight w:val="none"/>
        </w:rPr>
        <w:t xml:space="preserve">（一）通用资格要求</w:t>
      </w:r>
      <w:r>
        <w:rPr>
          <w:rFonts w:hint="eastAsia" w:ascii="宋体" w:hAnsi="宋体"/>
          <w:sz w:val="24"/>
          <w:szCs w:val="24"/>
          <w:highlight w:val="none"/>
        </w:rPr>
      </w:r>
      <w:r/>
    </w:p>
    <w:p>
      <w:pPr>
        <w:pStyle w:val="983"/>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1.满足《中华人民共和国政府采购法》第二十二条规定，并提供下列材料：</w:t>
      </w:r>
      <w:r>
        <w:rPr>
          <w:rFonts w:hint="eastAsia" w:ascii="宋体" w:hAnsi="宋体"/>
          <w:sz w:val="24"/>
          <w:szCs w:val="24"/>
          <w:highlight w:val="none"/>
        </w:rPr>
      </w:r>
      <w:r/>
    </w:p>
    <w:p>
      <w:pPr>
        <w:pStyle w:val="983"/>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（1）具有独立承担民事责任的能力（提供法人或者其他组织的营业执照，供应商为自然人的提供自然人的身份证）；</w:t>
      </w:r>
      <w:r>
        <w:rPr>
          <w:rFonts w:hint="eastAsia" w:ascii="宋体" w:hAnsi="宋体"/>
          <w:sz w:val="24"/>
          <w:szCs w:val="24"/>
          <w:highlight w:val="none"/>
        </w:rPr>
      </w:r>
      <w:r/>
    </w:p>
    <w:p>
      <w:pPr>
        <w:pStyle w:val="983"/>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（2）具有良好的商业信誉和健全的财务会计制度（提供参加本次采购活动前的会计报表）；</w:t>
      </w:r>
      <w:r>
        <w:rPr>
          <w:rFonts w:hint="eastAsia" w:ascii="宋体" w:hAnsi="宋体"/>
          <w:sz w:val="24"/>
          <w:szCs w:val="24"/>
          <w:highlight w:val="none"/>
        </w:rPr>
      </w:r>
      <w:r/>
    </w:p>
    <w:p>
      <w:pPr>
        <w:pStyle w:val="983"/>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（3）具有履行合同所必需的设备和专业技术能力（根据项目需求提供履行合同所必需的设备和专业技术能力的声明）；</w:t>
      </w:r>
      <w:r>
        <w:rPr>
          <w:rFonts w:hint="eastAsia" w:ascii="宋体" w:hAnsi="宋体"/>
          <w:sz w:val="24"/>
          <w:szCs w:val="24"/>
          <w:highlight w:val="none"/>
        </w:rPr>
      </w:r>
      <w:r/>
    </w:p>
    <w:p>
      <w:pPr>
        <w:pStyle w:val="983"/>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（4）有依法缴纳税收和社会保障资金的良好记录（提供参加本次政府采购活动前一年内（至少一个月）依法缴纳税收和社会保障资金的相关材料）；</w:t>
      </w:r>
      <w:r>
        <w:rPr>
          <w:rFonts w:hint="eastAsia" w:ascii="宋体" w:hAnsi="宋体"/>
          <w:sz w:val="24"/>
          <w:szCs w:val="24"/>
          <w:highlight w:val="none"/>
        </w:rPr>
      </w:r>
      <w:r/>
    </w:p>
    <w:p>
      <w:pPr>
        <w:pStyle w:val="983"/>
        <w:ind w:firstLine="480"/>
        <w:spacing w:line="264" w:lineRule="auto"/>
        <w:rPr>
          <w:rFonts w:ascii="宋体" w:hAnsi="宋体"/>
          <w:sz w:val="24"/>
          <w:szCs w:val="24"/>
          <w:highlight w:val="none"/>
        </w:rPr>
      </w:pPr>
      <w:r>
        <w:rPr>
          <w:rFonts w:hint="eastAsia" w:ascii="宋体" w:hAnsi="宋体"/>
          <w:sz w:val="24"/>
          <w:szCs w:val="24"/>
          <w:highlight w:val="none"/>
        </w:rPr>
        <w:t xml:space="preserve">（5）参加政府采购活动前三年内，在经营活动中没有重大违法记录（提供参加本次政府采购活动前3年内在经营活动中没有重大违法记录的书面声明）。</w:t>
      </w:r>
      <w:r>
        <w:rPr>
          <w:rFonts w:ascii="宋体" w:hAnsi="宋体"/>
          <w:sz w:val="24"/>
          <w:szCs w:val="24"/>
          <w:highlight w:val="none"/>
        </w:rPr>
      </w:r>
      <w:r/>
    </w:p>
    <w:p>
      <w:pPr>
        <w:pStyle w:val="983"/>
        <w:ind w:firstLine="480"/>
        <w:spacing w:line="560" w:lineRule="exact"/>
        <w:tabs>
          <w:tab w:val="left" w:pos="1281" w:leader="none"/>
        </w:tabs>
        <w:rPr>
          <w:rFonts w:ascii="宋体" w:hAnsi="宋体"/>
          <w:sz w:val="24"/>
          <w:szCs w:val="24"/>
          <w:highlight w:val="none"/>
        </w:rPr>
      </w:pPr>
      <w:r>
        <w:rPr>
          <w:rFonts w:hint="eastAsia" w:ascii="宋体" w:hAnsi="宋体"/>
          <w:sz w:val="24"/>
          <w:szCs w:val="24"/>
          <w:highlight w:val="none"/>
          <w:lang w:val="zh-CN"/>
        </w:rPr>
        <w:t xml:space="preserve">2.落实政府采购政策需满足的资格要求：</w:t>
      </w:r>
      <w:r>
        <w:rPr>
          <w:rFonts w:hint="eastAsia" w:ascii="宋体" w:hAnsi="宋体"/>
          <w:sz w:val="24"/>
          <w:szCs w:val="24"/>
          <w:highlight w:val="none"/>
        </w:rPr>
        <w:t xml:space="preserve">（如属于专门面向中小企业采购的项目，供应商应为中小微企业、监狱企业、残疾人福利性单位）：</w:t>
      </w:r>
      <w:r>
        <w:rPr>
          <w:rFonts w:ascii="宋体" w:hAnsi="宋体"/>
          <w:sz w:val="24"/>
          <w:szCs w:val="24"/>
          <w:highlight w:val="none"/>
        </w:rPr>
      </w:r>
      <w:r/>
    </w:p>
    <w:p>
      <w:pPr>
        <w:pStyle w:val="983"/>
        <w:ind w:firstLine="480"/>
        <w:spacing w:line="560" w:lineRule="exact"/>
        <w:tabs>
          <w:tab w:val="left" w:pos="1281" w:leader="none"/>
        </w:tabs>
        <w:rPr>
          <w:rFonts w:ascii="宋体" w:hAnsi="宋体"/>
          <w:sz w:val="24"/>
          <w:szCs w:val="24"/>
          <w:highlight w:val="none"/>
        </w:rPr>
      </w:pPr>
      <w:r>
        <w:rPr>
          <w:rFonts w:hint="eastAsia" w:ascii="宋体" w:hAnsi="宋体"/>
          <w:sz w:val="24"/>
          <w:szCs w:val="24"/>
          <w:highlight w:val="none"/>
        </w:rPr>
        <w:t xml:space="preserve">本项目按照采用以下第(</w:t>
      </w:r>
      <w:r>
        <w:rPr>
          <w:rFonts w:ascii="宋体" w:hAnsi="宋体"/>
          <w:sz w:val="24"/>
          <w:szCs w:val="24"/>
          <w:highlight w:val="none"/>
        </w:rPr>
        <w:t xml:space="preserve">4</w:t>
      </w:r>
      <w:r>
        <w:rPr>
          <w:rFonts w:hint="eastAsia" w:ascii="宋体" w:hAnsi="宋体"/>
          <w:sz w:val="24"/>
          <w:szCs w:val="24"/>
          <w:highlight w:val="none"/>
        </w:rPr>
        <w:t xml:space="preserve">)种方式落实政府采购促进中小企业发展的要求：</w:t>
      </w:r>
      <w:r>
        <w:rPr>
          <w:rFonts w:ascii="宋体" w:hAnsi="宋体"/>
          <w:sz w:val="24"/>
          <w:szCs w:val="24"/>
          <w:highlight w:val="none"/>
        </w:rPr>
      </w:r>
      <w:r/>
    </w:p>
    <w:p>
      <w:pPr>
        <w:pStyle w:val="983"/>
        <w:ind w:firstLine="480"/>
        <w:spacing w:line="560" w:lineRule="exact"/>
        <w:tabs>
          <w:tab w:val="left" w:pos="1281" w:leader="none"/>
        </w:tabs>
        <w:rPr>
          <w:rFonts w:ascii="宋体" w:hAnsi="宋体"/>
          <w:sz w:val="24"/>
          <w:szCs w:val="24"/>
          <w:highlight w:val="none"/>
        </w:rPr>
      </w:pPr>
      <w:r>
        <w:rPr>
          <w:rFonts w:hint="eastAsia" w:ascii="宋体" w:hAnsi="宋体"/>
          <w:sz w:val="24"/>
          <w:szCs w:val="24"/>
          <w:highlight w:val="none"/>
        </w:rPr>
        <w:t xml:space="preserve">（1）本项目整体专门面向中小企业采购服务。</w:t>
      </w:r>
      <w:r>
        <w:rPr>
          <w:rFonts w:ascii="宋体" w:hAnsi="宋体"/>
          <w:sz w:val="24"/>
          <w:szCs w:val="24"/>
          <w:highlight w:val="none"/>
        </w:rPr>
      </w:r>
      <w:r/>
    </w:p>
    <w:p>
      <w:pPr>
        <w:pStyle w:val="983"/>
        <w:ind w:firstLine="480"/>
        <w:spacing w:line="560" w:lineRule="exact"/>
        <w:tabs>
          <w:tab w:val="left" w:pos="1281" w:leader="none"/>
        </w:tabs>
        <w:rPr>
          <w:rFonts w:ascii="宋体" w:hAnsi="宋体"/>
          <w:sz w:val="24"/>
          <w:szCs w:val="24"/>
          <w:highlight w:val="none"/>
        </w:rPr>
      </w:pPr>
      <w:r>
        <w:rPr>
          <w:rFonts w:hint="eastAsia" w:ascii="宋体" w:hAnsi="宋体"/>
          <w:sz w:val="24"/>
          <w:szCs w:val="24"/>
          <w:highlight w:val="none"/>
        </w:rPr>
        <w:t xml:space="preserve">（2）本项目整体专门面向小微企业采购服务。</w:t>
      </w:r>
      <w:r>
        <w:rPr>
          <w:rFonts w:ascii="宋体" w:hAnsi="宋体"/>
          <w:sz w:val="24"/>
          <w:szCs w:val="24"/>
          <w:highlight w:val="none"/>
        </w:rPr>
      </w:r>
      <w:r/>
    </w:p>
    <w:p>
      <w:pPr>
        <w:pStyle w:val="983"/>
        <w:ind w:firstLine="480"/>
        <w:spacing w:line="560" w:lineRule="exact"/>
        <w:tabs>
          <w:tab w:val="left" w:pos="1281" w:leader="none"/>
        </w:tabs>
        <w:rPr>
          <w:rFonts w:ascii="宋体" w:hAnsi="宋体"/>
          <w:sz w:val="24"/>
          <w:szCs w:val="24"/>
          <w:highlight w:val="none"/>
        </w:rPr>
      </w:pPr>
      <w:r>
        <w:rPr>
          <w:rFonts w:hint="eastAsia" w:ascii="宋体" w:hAnsi="宋体"/>
          <w:sz w:val="24"/>
          <w:szCs w:val="24"/>
          <w:highlight w:val="none"/>
        </w:rPr>
        <w:t xml:space="preserve">（3）本项目通过以下第（）种方式预留部分采购份额采购中小企业服务：</w:t>
      </w:r>
      <w:r>
        <w:rPr>
          <w:rFonts w:ascii="宋体" w:hAnsi="宋体"/>
          <w:sz w:val="24"/>
          <w:szCs w:val="24"/>
          <w:highlight w:val="none"/>
        </w:rPr>
      </w:r>
      <w:r/>
    </w:p>
    <w:p>
      <w:pPr>
        <w:pStyle w:val="983"/>
        <w:ind w:firstLine="480"/>
        <w:spacing w:line="560" w:lineRule="exact"/>
        <w:tabs>
          <w:tab w:val="left" w:pos="1281" w:leader="none"/>
        </w:tabs>
        <w:rPr>
          <w:rFonts w:ascii="宋体" w:hAnsi="宋体"/>
          <w:sz w:val="24"/>
          <w:szCs w:val="24"/>
          <w:highlight w:val="none"/>
        </w:rPr>
      </w:pPr>
      <w:r>
        <w:rPr>
          <w:rFonts w:hint="eastAsia" w:ascii="宋体" w:hAnsi="宋体"/>
          <w:sz w:val="24"/>
          <w:szCs w:val="24"/>
          <w:highlight w:val="none"/>
        </w:rPr>
        <w:t xml:space="preserve">①本项目要求供应商以联合体形式参加，企业合同金额应当达到的比例为  %。</w:t>
      </w:r>
      <w:r>
        <w:rPr>
          <w:rFonts w:ascii="宋体" w:hAnsi="宋体"/>
          <w:sz w:val="24"/>
          <w:szCs w:val="24"/>
          <w:highlight w:val="none"/>
        </w:rPr>
      </w:r>
      <w:r/>
    </w:p>
    <w:p>
      <w:pPr>
        <w:pStyle w:val="983"/>
        <w:ind w:firstLine="480"/>
        <w:spacing w:line="560" w:lineRule="exact"/>
        <w:tabs>
          <w:tab w:val="left" w:pos="1281" w:leader="none"/>
        </w:tabs>
        <w:rPr>
          <w:rFonts w:ascii="宋体" w:hAnsi="宋体"/>
          <w:sz w:val="24"/>
          <w:szCs w:val="24"/>
          <w:highlight w:val="none"/>
        </w:rPr>
      </w:pPr>
      <w:r>
        <w:rPr>
          <w:rFonts w:hint="eastAsia" w:ascii="宋体" w:hAnsi="宋体"/>
          <w:sz w:val="24"/>
          <w:szCs w:val="24"/>
          <w:highlight w:val="none"/>
        </w:rPr>
        <w:t xml:space="preserve">②本项目要求供应商进行合同分包，企业合同金额应当达到的比例为  %。</w:t>
      </w:r>
      <w:r>
        <w:rPr>
          <w:rFonts w:ascii="宋体" w:hAnsi="宋体"/>
          <w:sz w:val="24"/>
          <w:szCs w:val="24"/>
          <w:highlight w:val="none"/>
        </w:rPr>
      </w:r>
      <w:r/>
    </w:p>
    <w:p>
      <w:pPr>
        <w:pStyle w:val="983"/>
        <w:ind w:firstLine="480"/>
        <w:spacing w:line="560" w:lineRule="exact"/>
        <w:tabs>
          <w:tab w:val="left" w:pos="1281" w:leader="none"/>
        </w:tabs>
        <w:rPr>
          <w:rFonts w:ascii="宋体" w:hAnsi="宋体"/>
          <w:sz w:val="24"/>
          <w:szCs w:val="24"/>
          <w:highlight w:val="none"/>
        </w:rPr>
      </w:pPr>
      <w:r>
        <w:rPr>
          <w:rFonts w:hint="eastAsia" w:ascii="宋体" w:hAnsi="宋体"/>
          <w:sz w:val="24"/>
          <w:szCs w:val="24"/>
          <w:highlight w:val="none"/>
        </w:rPr>
        <w:t xml:space="preserve">（4）本项目为非预留份额的采购项目或采购包，执行价格扣除优惠政策，具体详见第四章评标办法与标准。</w:t>
      </w:r>
      <w:r>
        <w:rPr>
          <w:rFonts w:ascii="宋体" w:hAnsi="宋体"/>
          <w:sz w:val="24"/>
          <w:szCs w:val="24"/>
          <w:highlight w:val="none"/>
        </w:rPr>
      </w:r>
      <w:r/>
    </w:p>
    <w:p>
      <w:pPr>
        <w:pStyle w:val="983"/>
        <w:ind w:firstLine="480"/>
        <w:spacing w:line="264" w:lineRule="auto"/>
        <w:rPr>
          <w:rFonts w:hint="eastAsia" w:ascii="宋体" w:hAnsi="宋体"/>
          <w:sz w:val="24"/>
          <w:szCs w:val="24"/>
          <w:highlight w:val="none"/>
        </w:rPr>
      </w:pPr>
      <w:r>
        <w:rPr>
          <w:rFonts w:hint="eastAsia" w:ascii="宋体" w:hAnsi="宋体"/>
          <w:sz w:val="24"/>
          <w:szCs w:val="24"/>
          <w:highlight w:val="none"/>
          <w:lang w:val="zh-CN"/>
        </w:rPr>
        <w:t xml:space="preserve">本项目采购标的对应的中小企业划分标准所属行业为：</w:t>
      </w:r>
      <w:r>
        <w:rPr>
          <w:rFonts w:hint="eastAsia" w:ascii="宋体" w:hAnsi="宋体"/>
          <w:sz w:val="24"/>
          <w:szCs w:val="24"/>
          <w:highlight w:val="none"/>
        </w:rPr>
        <w:t xml:space="preserve">餐饮业。</w:t>
      </w:r>
      <w:r>
        <w:rPr>
          <w:rFonts w:hint="eastAsia" w:ascii="宋体" w:hAnsi="宋体"/>
          <w:sz w:val="24"/>
          <w:szCs w:val="24"/>
          <w:highlight w:val="none"/>
        </w:rPr>
      </w:r>
      <w:r/>
    </w:p>
    <w:p>
      <w:pPr>
        <w:pStyle w:val="983"/>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（二）本项目的特定资格要求：具有相关主管部门颁发的在有效期内的《食品经营许可证》（经营项目至少包含热食类食品制售）（提供在有效期内的证书扫描件并加盖公章）。</w:t>
      </w:r>
      <w:r>
        <w:rPr>
          <w:rFonts w:hint="eastAsia" w:ascii="宋体" w:hAnsi="宋体"/>
          <w:sz w:val="24"/>
          <w:szCs w:val="24"/>
          <w:highlight w:val="none"/>
        </w:rPr>
      </w:r>
      <w:r/>
    </w:p>
    <w:p>
      <w:pPr>
        <w:pStyle w:val="983"/>
        <w:ind w:firstLine="480"/>
        <w:spacing w:line="264" w:lineRule="auto"/>
        <w:rPr>
          <w:rFonts w:hint="eastAsia" w:ascii="宋体" w:hAnsi="宋体"/>
          <w:sz w:val="24"/>
          <w:szCs w:val="24"/>
          <w:highlight w:val="none"/>
        </w:rPr>
        <w:outlineLvl w:val="2"/>
      </w:pPr>
      <w:r>
        <w:rPr>
          <w:rFonts w:hint="eastAsia" w:ascii="宋体" w:hAnsi="宋体"/>
          <w:sz w:val="24"/>
          <w:szCs w:val="24"/>
          <w:highlight w:val="none"/>
        </w:rPr>
        <w:t xml:space="preserve">（三）拒绝下述供应商参加本次采购活动</w:t>
      </w:r>
      <w:r>
        <w:rPr>
          <w:rFonts w:hint="eastAsia" w:ascii="宋体" w:hAnsi="宋体"/>
          <w:sz w:val="24"/>
          <w:szCs w:val="24"/>
          <w:highlight w:val="none"/>
        </w:rPr>
      </w:r>
      <w:r/>
    </w:p>
    <w:p>
      <w:pPr>
        <w:pStyle w:val="983"/>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1.单位负责人为同一人或者存在直接控股、管理关系的不同供应商，不得参加同一合同项下的政府采购活动。</w:t>
      </w:r>
      <w:r>
        <w:rPr>
          <w:rFonts w:hint="eastAsia" w:ascii="宋体" w:hAnsi="宋体"/>
          <w:sz w:val="24"/>
          <w:szCs w:val="24"/>
          <w:highlight w:val="none"/>
        </w:rPr>
      </w:r>
      <w:r/>
    </w:p>
    <w:p>
      <w:pPr>
        <w:pStyle w:val="983"/>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2.为采购项目提供整体设计、规范编制或者项目管理、监理、检测等服务的供应商，不得参加本项目的采购活动。</w:t>
      </w:r>
      <w:r>
        <w:rPr>
          <w:rFonts w:hint="eastAsia" w:ascii="宋体" w:hAnsi="宋体"/>
          <w:sz w:val="24"/>
          <w:szCs w:val="24"/>
          <w:highlight w:val="none"/>
        </w:rPr>
      </w:r>
      <w:r/>
    </w:p>
    <w:p>
      <w:pPr>
        <w:pStyle w:val="983"/>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szCs w:val="24"/>
          <w:highlight w:val="none"/>
        </w:rPr>
      </w:r>
      <w:r/>
    </w:p>
    <w:p>
      <w:pPr>
        <w:pStyle w:val="986"/>
        <w:ind w:firstLine="465"/>
        <w:spacing w:before="156" w:after="156" w:line="264" w:lineRule="auto"/>
        <w:rPr>
          <w:rFonts w:hint="eastAsia" w:ascii="宋体" w:hAnsi="宋体" w:cs="方正黑体_GBK"/>
          <w:b w:val="0"/>
          <w:bCs w:val="0"/>
          <w:sz w:val="30"/>
          <w:szCs w:val="30"/>
          <w:highlight w:val="none"/>
        </w:rPr>
        <w:outlineLvl w:val="1"/>
      </w:pPr>
      <w:r/>
      <w:bookmarkStart w:id="27" w:name="_Toc14142"/>
      <w:r>
        <w:rPr>
          <w:rFonts w:hint="eastAsia" w:ascii="宋体" w:hAnsi="宋体" w:cs="方正黑体_GBK"/>
          <w:b w:val="0"/>
          <w:bCs w:val="0"/>
          <w:sz w:val="30"/>
          <w:szCs w:val="30"/>
          <w:highlight w:val="none"/>
        </w:rPr>
        <w:t xml:space="preserve">三、获取招标文件</w:t>
      </w:r>
      <w:bookmarkEnd w:id="22"/>
      <w:r/>
      <w:bookmarkEnd w:id="23"/>
      <w:r/>
      <w:bookmarkEnd w:id="24"/>
      <w:r/>
      <w:bookmarkEnd w:id="25"/>
      <w:r/>
      <w:bookmarkEnd w:id="26"/>
      <w:r/>
      <w:bookmarkEnd w:id="27"/>
      <w:r>
        <w:rPr>
          <w:rFonts w:hint="eastAsia" w:ascii="宋体" w:hAnsi="宋体" w:cs="方正黑体_GBK"/>
          <w:b w:val="0"/>
          <w:bCs w:val="0"/>
          <w:sz w:val="30"/>
          <w:szCs w:val="30"/>
          <w:highlight w:val="none"/>
        </w:rPr>
      </w:r>
      <w:r/>
    </w:p>
    <w:p>
      <w:pPr>
        <w:pStyle w:val="983"/>
        <w:ind w:firstLine="480"/>
        <w:spacing w:line="264" w:lineRule="auto"/>
        <w:rPr>
          <w:rFonts w:ascii="宋体" w:hAnsi="宋体" w:cs="宋体"/>
          <w:sz w:val="24"/>
          <w:szCs w:val="24"/>
          <w:highlight w:val="none"/>
        </w:rPr>
      </w:pPr>
      <w:r/>
      <w:bookmarkStart w:id="28" w:name="_Toc28359005"/>
      <w:r/>
      <w:bookmarkStart w:id="29" w:name="_Toc28359082"/>
      <w:r/>
      <w:bookmarkStart w:id="30" w:name="_Toc38985266"/>
      <w:r/>
      <w:bookmarkStart w:id="31" w:name="_Toc35393793"/>
      <w:r/>
      <w:bookmarkStart w:id="32" w:name="_Toc35393624"/>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983"/>
        <w:ind w:firstLine="480"/>
        <w:spacing w:line="264" w:lineRule="auto"/>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986"/>
        <w:ind w:firstLine="465"/>
        <w:spacing w:before="156" w:after="156" w:line="264" w:lineRule="auto"/>
        <w:rPr>
          <w:rFonts w:hint="eastAsia" w:ascii="宋体" w:hAnsi="宋体" w:cs="方正黑体_GBK"/>
          <w:b w:val="0"/>
          <w:bCs w:val="0"/>
          <w:sz w:val="30"/>
          <w:szCs w:val="30"/>
          <w:highlight w:val="none"/>
        </w:rPr>
        <w:outlineLvl w:val="1"/>
      </w:pPr>
      <w:r/>
      <w:bookmarkStart w:id="33" w:name="_Toc4116"/>
      <w:r>
        <w:rPr>
          <w:rFonts w:hint="eastAsia" w:ascii="宋体" w:hAnsi="宋体" w:cs="方正黑体_GBK"/>
          <w:b w:val="0"/>
          <w:bCs w:val="0"/>
          <w:sz w:val="30"/>
          <w:szCs w:val="30"/>
          <w:highlight w:val="none"/>
        </w:rPr>
        <w:t xml:space="preserve">四、提交投标文件</w:t>
      </w:r>
      <w:bookmarkEnd w:id="28"/>
      <w:r/>
      <w:bookmarkEnd w:id="29"/>
      <w:r>
        <w:rPr>
          <w:rFonts w:hint="eastAsia" w:ascii="宋体" w:hAnsi="宋体" w:cs="方正黑体_GBK"/>
          <w:b w:val="0"/>
          <w:bCs w:val="0"/>
          <w:sz w:val="30"/>
          <w:szCs w:val="30"/>
          <w:highlight w:val="none"/>
        </w:rPr>
        <w:t xml:space="preserve">截止时间、开标时间和地点</w:t>
      </w:r>
      <w:bookmarkEnd w:id="30"/>
      <w:r/>
      <w:bookmarkEnd w:id="31"/>
      <w:r/>
      <w:bookmarkEnd w:id="32"/>
      <w:r/>
      <w:bookmarkEnd w:id="33"/>
      <w:r>
        <w:rPr>
          <w:rFonts w:hint="eastAsia" w:ascii="宋体" w:hAnsi="宋体" w:cs="方正黑体_GBK"/>
          <w:b w:val="0"/>
          <w:bCs w:val="0"/>
          <w:sz w:val="30"/>
          <w:szCs w:val="30"/>
          <w:highlight w:val="none"/>
        </w:rPr>
      </w:r>
      <w:r/>
    </w:p>
    <w:p>
      <w:pPr>
        <w:pStyle w:val="983"/>
        <w:ind w:firstLine="480"/>
        <w:spacing w:line="264" w:lineRule="auto"/>
        <w:rPr>
          <w:rFonts w:hint="eastAsia" w:ascii="宋体" w:hAnsi="宋体"/>
          <w:bCs/>
          <w:sz w:val="24"/>
          <w:szCs w:val="24"/>
          <w:highlight w:val="none"/>
          <w:u w:val="single"/>
        </w:rPr>
      </w:pPr>
      <w:r/>
      <w:bookmarkStart w:id="34" w:name="_Toc28359084"/>
      <w:r/>
      <w:bookmarkStart w:id="35" w:name="_Toc38985267"/>
      <w:r/>
      <w:bookmarkStart w:id="36" w:name="_Toc35393794"/>
      <w:r/>
      <w:bookmarkStart w:id="37" w:name="_Toc35393625"/>
      <w:r/>
      <w:bookmarkStart w:id="38" w:name="_Toc28359007"/>
      <w:r>
        <w:rPr>
          <w:rFonts w:hint="eastAsia" w:ascii="宋体" w:hAnsi="宋体" w:cs="宋体"/>
          <w:sz w:val="24"/>
          <w:szCs w:val="24"/>
          <w:highlight w:val="none"/>
        </w:rPr>
        <w:t xml:space="preserve">1.提交投标文件截止时间、开标时间：</w:t>
      </w:r>
      <w:r>
        <w:rPr>
          <w:rFonts w:hint="eastAsia" w:ascii="宋体" w:hAnsi="宋体" w:cs="宋体"/>
          <w:bCs/>
          <w:sz w:val="24"/>
          <w:szCs w:val="24"/>
          <w:highlight w:val="none"/>
        </w:rPr>
        <w:t xml:space="preserve">20</w:t>
      </w: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bCs/>
          <w:sz w:val="24"/>
          <w:szCs w:val="24"/>
          <w:highlight w:val="none"/>
        </w:rPr>
        <w:t xml:space="preserve">年</w:t>
      </w:r>
      <w:r>
        <w:rPr>
          <w:rFonts w:hint="eastAsia" w:ascii="宋体" w:hAnsi="宋体" w:cs="宋体"/>
          <w:sz w:val="24"/>
          <w:szCs w:val="24"/>
          <w:highlight w:val="none"/>
          <w:lang w:val="en-US" w:eastAsia="zh-CN"/>
        </w:rPr>
        <w:t xml:space="preserve">06</w:t>
      </w:r>
      <w:r>
        <w:rPr>
          <w:rFonts w:hint="eastAsia" w:ascii="宋体" w:hAnsi="宋体"/>
          <w:bCs/>
          <w:sz w:val="24"/>
          <w:szCs w:val="24"/>
          <w:highlight w:val="none"/>
        </w:rPr>
        <w:t xml:space="preserve">月</w:t>
      </w:r>
      <w:r>
        <w:rPr>
          <w:rFonts w:hint="eastAsia" w:ascii="宋体" w:hAnsi="宋体" w:cs="宋体"/>
          <w:sz w:val="24"/>
          <w:szCs w:val="24"/>
          <w:highlight w:val="none"/>
          <w:lang w:val="en-US" w:eastAsia="zh-CN"/>
        </w:rPr>
        <w:t xml:space="preserve">08</w:t>
      </w:r>
      <w:r>
        <w:rPr>
          <w:rFonts w:hint="eastAsia" w:ascii="宋体" w:hAnsi="宋体"/>
          <w:bCs/>
          <w:sz w:val="24"/>
          <w:szCs w:val="24"/>
          <w:highlight w:val="none"/>
        </w:rPr>
        <w:t xml:space="preserve">日</w:t>
      </w:r>
      <w:r>
        <w:rPr>
          <w:rFonts w:hint="eastAsia" w:ascii="宋体" w:hAnsi="宋体"/>
          <w:bCs/>
          <w:sz w:val="24"/>
          <w:szCs w:val="24"/>
          <w:highlight w:val="none"/>
          <w:lang w:val="en-US" w:eastAsia="zh-CN"/>
        </w:rPr>
        <w:t xml:space="preserve">14</w:t>
      </w:r>
      <w:r>
        <w:rPr>
          <w:rFonts w:hint="eastAsia" w:ascii="宋体" w:hAnsi="宋体"/>
          <w:bCs/>
          <w:sz w:val="24"/>
          <w:szCs w:val="24"/>
          <w:highlight w:val="none"/>
        </w:rPr>
        <w:t xml:space="preserve">时</w:t>
      </w:r>
      <w:r>
        <w:rPr>
          <w:rFonts w:hint="eastAsia" w:ascii="宋体" w:hAnsi="宋体" w:cs="宋体"/>
          <w:sz w:val="24"/>
          <w:szCs w:val="24"/>
          <w:highlight w:val="none"/>
          <w:lang w:val="en-US" w:eastAsia="zh-CN"/>
        </w:rPr>
        <w:t xml:space="preserve">3</w:t>
      </w:r>
      <w:r>
        <w:rPr>
          <w:rFonts w:ascii="宋体" w:hAnsi="宋体" w:cs="宋体"/>
          <w:sz w:val="24"/>
          <w:szCs w:val="24"/>
          <w:highlight w:val="none"/>
        </w:rPr>
        <w:t xml:space="preserve">0</w:t>
      </w:r>
      <w:r>
        <w:rPr>
          <w:rFonts w:hint="eastAsia" w:ascii="宋体" w:hAnsi="宋体"/>
          <w:bCs/>
          <w:sz w:val="24"/>
          <w:szCs w:val="24"/>
          <w:highlight w:val="none"/>
        </w:rPr>
        <w:t xml:space="preserve">分（北京时间）。</w:t>
      </w:r>
      <w:r>
        <w:rPr>
          <w:rFonts w:hint="eastAsia" w:ascii="宋体" w:hAnsi="宋体"/>
          <w:bCs/>
          <w:sz w:val="24"/>
          <w:szCs w:val="24"/>
          <w:highlight w:val="none"/>
          <w:u w:val="single"/>
        </w:rPr>
      </w:r>
      <w:r/>
    </w:p>
    <w:p>
      <w:pPr>
        <w:pStyle w:val="983"/>
        <w:ind w:firstLine="480"/>
        <w:spacing w:line="264" w:lineRule="auto"/>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cs="宋体"/>
          <w:sz w:val="24"/>
          <w:szCs w:val="24"/>
          <w:highlight w:val="none"/>
        </w:rPr>
        <w:t xml:space="preserve">江苏省政府采购交易系统（以下简称“苏采云系统”）网上开标大厅。</w:t>
      </w:r>
      <w:r>
        <w:rPr>
          <w:rFonts w:hint="eastAsia" w:ascii="宋体" w:hAnsi="宋体"/>
          <w:bCs/>
          <w:sz w:val="24"/>
          <w:szCs w:val="24"/>
          <w:highlight w:val="none"/>
          <w:u w:val="single"/>
        </w:rPr>
      </w:r>
      <w:r/>
    </w:p>
    <w:p>
      <w:pPr>
        <w:pStyle w:val="986"/>
        <w:ind w:firstLine="465"/>
        <w:spacing w:before="156" w:after="156" w:line="264" w:lineRule="auto"/>
        <w:rPr>
          <w:rFonts w:hint="eastAsia" w:ascii="宋体" w:hAnsi="宋体" w:cs="方正黑体_GBK"/>
          <w:b w:val="0"/>
          <w:bCs w:val="0"/>
          <w:sz w:val="30"/>
          <w:szCs w:val="30"/>
          <w:highlight w:val="none"/>
        </w:rPr>
        <w:outlineLvl w:val="1"/>
      </w:pPr>
      <w:r/>
      <w:bookmarkStart w:id="39" w:name="_Toc22029"/>
      <w:r>
        <w:rPr>
          <w:rFonts w:hint="eastAsia" w:ascii="宋体" w:hAnsi="宋体" w:cs="方正黑体_GBK"/>
          <w:b w:val="0"/>
          <w:bCs w:val="0"/>
          <w:sz w:val="30"/>
          <w:szCs w:val="30"/>
          <w:highlight w:val="none"/>
        </w:rPr>
        <w:t xml:space="preserve">五、公告期限</w:t>
      </w:r>
      <w:bookmarkEnd w:id="34"/>
      <w:r/>
      <w:bookmarkEnd w:id="35"/>
      <w:r/>
      <w:bookmarkEnd w:id="36"/>
      <w:r/>
      <w:bookmarkEnd w:id="37"/>
      <w:r/>
      <w:bookmarkEnd w:id="38"/>
      <w:r/>
      <w:bookmarkEnd w:id="39"/>
      <w:r>
        <w:rPr>
          <w:rFonts w:hint="eastAsia" w:ascii="宋体" w:hAnsi="宋体" w:cs="方正黑体_GBK"/>
          <w:b w:val="0"/>
          <w:bCs w:val="0"/>
          <w:sz w:val="30"/>
          <w:szCs w:val="30"/>
          <w:highlight w:val="none"/>
        </w:rPr>
      </w:r>
      <w:r/>
    </w:p>
    <w:p>
      <w:pPr>
        <w:pStyle w:val="983"/>
        <w:ind w:firstLine="480"/>
        <w:spacing w:line="264" w:lineRule="auto"/>
        <w:rPr>
          <w:rFonts w:hint="eastAsia" w:ascii="宋体" w:hAnsi="宋体" w:cs="宋体"/>
          <w:sz w:val="24"/>
          <w:szCs w:val="24"/>
          <w:highlight w:val="none"/>
        </w:rPr>
      </w:pPr>
      <w:r/>
      <w:bookmarkStart w:id="40" w:name="_Toc35393626"/>
      <w:r/>
      <w:bookmarkStart w:id="41" w:name="_Toc38985268"/>
      <w:r/>
      <w:bookmarkStart w:id="42" w:name="_Toc35393795"/>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986"/>
        <w:ind w:firstLine="465"/>
        <w:spacing w:before="156" w:after="156" w:line="264" w:lineRule="auto"/>
        <w:rPr>
          <w:rFonts w:hint="eastAsia" w:ascii="宋体" w:hAnsi="宋体" w:cs="方正黑体_GBK"/>
          <w:b w:val="0"/>
          <w:bCs w:val="0"/>
          <w:sz w:val="30"/>
          <w:szCs w:val="30"/>
          <w:highlight w:val="none"/>
        </w:rPr>
        <w:outlineLvl w:val="1"/>
      </w:pPr>
      <w:r/>
      <w:bookmarkStart w:id="43" w:name="_Toc6691"/>
      <w:r>
        <w:rPr>
          <w:rFonts w:hint="eastAsia" w:ascii="宋体" w:hAnsi="宋体" w:cs="方正黑体_GBK"/>
          <w:b w:val="0"/>
          <w:bCs w:val="0"/>
          <w:sz w:val="30"/>
          <w:szCs w:val="30"/>
          <w:highlight w:val="none"/>
        </w:rPr>
        <w:t xml:space="preserve">六、其他事宜</w:t>
      </w:r>
      <w:bookmarkEnd w:id="40"/>
      <w:r/>
      <w:bookmarkEnd w:id="41"/>
      <w:r/>
      <w:bookmarkEnd w:id="42"/>
      <w:r/>
      <w:bookmarkEnd w:id="43"/>
      <w:r>
        <w:rPr>
          <w:rFonts w:hint="eastAsia" w:ascii="宋体" w:hAnsi="宋体" w:cs="方正黑体_GBK"/>
          <w:b w:val="0"/>
          <w:bCs w:val="0"/>
          <w:sz w:val="30"/>
          <w:szCs w:val="30"/>
          <w:highlight w:val="none"/>
        </w:rPr>
      </w:r>
      <w:r/>
    </w:p>
    <w:p>
      <w:pPr>
        <w:pStyle w:val="983"/>
        <w:ind w:firstLine="480"/>
        <w:spacing w:line="264" w:lineRule="auto"/>
        <w:tabs>
          <w:tab w:val="left" w:pos="900" w:leader="none"/>
        </w:tabs>
        <w:rPr>
          <w:rFonts w:hint="eastAsia" w:ascii="宋体" w:hAnsi="宋体"/>
          <w:bCs/>
          <w:sz w:val="24"/>
          <w:szCs w:val="24"/>
          <w:highlight w:val="none"/>
        </w:rPr>
        <w:outlineLvl w:val="2"/>
      </w:pPr>
      <w:r/>
      <w:bookmarkStart w:id="44" w:name="_Toc38985269"/>
      <w:r/>
      <w:bookmarkStart w:id="45" w:name="_Toc35393627"/>
      <w:r/>
      <w:bookmarkStart w:id="46" w:name="_Toc28359008"/>
      <w:r/>
      <w:bookmarkStart w:id="47" w:name="_Toc28359085"/>
      <w:r/>
      <w:bookmarkStart w:id="48" w:name="_Toc35393796"/>
      <w:r>
        <w:rPr>
          <w:rFonts w:hint="eastAsia" w:ascii="宋体" w:hAnsi="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983"/>
        <w:ind w:firstLine="480"/>
        <w:spacing w:line="264" w:lineRule="auto"/>
        <w:tabs>
          <w:tab w:val="left" w:pos="900" w:leader="none"/>
        </w:tabs>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cs="宋体"/>
          <w:sz w:val="24"/>
          <w:szCs w:val="24"/>
          <w:highlight w:val="none"/>
        </w:rPr>
        <w:t xml:space="preserve">本项目不组织集中</w:t>
      </w:r>
      <w:r>
        <w:rPr>
          <w:rFonts w:hint="eastAsia" w:ascii="宋体" w:hAnsi="宋体"/>
          <w:sz w:val="24"/>
          <w:szCs w:val="24"/>
          <w:highlight w:val="none"/>
        </w:rPr>
        <w:t xml:space="preserve">勘察及答疑</w:t>
      </w:r>
      <w:r>
        <w:rPr>
          <w:rFonts w:hint="eastAsia" w:ascii="宋体" w:hAnsi="宋体" w:cs="宋体"/>
          <w:sz w:val="24"/>
          <w:szCs w:val="24"/>
          <w:highlight w:val="none"/>
        </w:rPr>
        <w:t xml:space="preserve">，供应商如对采购需求有疑问，请咨询采购单位联系人。 </w:t>
      </w:r>
      <w:r>
        <w:rPr>
          <w:rFonts w:hint="eastAsia" w:ascii="宋体" w:hAnsi="宋体" w:cs="宋体"/>
          <w:sz w:val="24"/>
          <w:szCs w:val="24"/>
          <w:highlight w:val="none"/>
        </w:rPr>
      </w:r>
      <w:r/>
    </w:p>
    <w:p>
      <w:pPr>
        <w:pStyle w:val="983"/>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HYPERLINK "http://www.ccgp-jiangsu.gov.cn/jiangsu/zlxz/ee/ee3a4bc5a3454aa2b0d9312230633ce9.html" </w:instrText>
      </w:r>
      <w:r>
        <w:rPr>
          <w:rFonts w:hint="eastAsia" w:ascii="宋体" w:hAnsi="宋体" w:cs="宋体"/>
          <w:sz w:val="24"/>
          <w:szCs w:val="24"/>
          <w:highlight w:val="none"/>
        </w:rPr>
        <w:fldChar w:fldCharType="separate"/>
      </w:r>
      <w:r>
        <w:rPr>
          <w:rStyle w:val="1057"/>
          <w:rFonts w:hint="eastAsia" w:ascii="宋体" w:hAnsi="宋体" w:cs="宋体"/>
          <w:color w:val="000000"/>
          <w:sz w:val="24"/>
          <w:szCs w:val="24"/>
          <w:highlight w:val="none"/>
        </w:rPr>
        <w:t xml:space="preserve">下载地址</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（CTRL+鼠标左键）。</w:t>
      </w:r>
      <w:r>
        <w:rPr>
          <w:rFonts w:hint="eastAsia" w:ascii="宋体" w:hAnsi="宋体" w:cs="宋体"/>
          <w:sz w:val="24"/>
          <w:szCs w:val="24"/>
          <w:highlight w:val="none"/>
        </w:rPr>
      </w:r>
      <w:r/>
    </w:p>
    <w:p>
      <w:pPr>
        <w:pStyle w:val="983"/>
        <w:ind w:firstLine="480"/>
        <w:spacing w:line="264" w:lineRule="auto"/>
        <w:rPr>
          <w:rFonts w:ascii="宋体" w:hAnsi="宋体" w:cs="宋体"/>
          <w:sz w:val="24"/>
          <w:szCs w:val="24"/>
          <w:highlight w:val="none"/>
        </w:rPr>
      </w:pPr>
      <w:r>
        <w:rPr>
          <w:rFonts w:hint="eastAsia" w:ascii="宋体" w:hAnsi="宋体" w:cs="宋体"/>
          <w:sz w:val="24"/>
          <w:szCs w:val="24"/>
          <w:highlight w:val="none"/>
        </w:rPr>
        <w:t xml:space="preserve">4.有关本次招标的事项若存在变动或修改，请及时关注“江苏政府采购网”（www.ccgp-jiangsu.gov.cn）更正公告。</w:t>
      </w:r>
      <w:r>
        <w:rPr>
          <w:rFonts w:ascii="宋体" w:hAnsi="宋体" w:cs="宋体"/>
          <w:sz w:val="24"/>
          <w:szCs w:val="24"/>
          <w:highlight w:val="none"/>
        </w:rPr>
      </w:r>
      <w:r/>
    </w:p>
    <w:p>
      <w:pPr>
        <w:pStyle w:val="983"/>
        <w:ind w:firstLine="48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5</w:t>
      </w:r>
      <w:r>
        <w:rPr>
          <w:rFonts w:ascii="宋体" w:hAnsi="宋体" w:cs="宋体"/>
          <w:sz w:val="24"/>
          <w:szCs w:val="24"/>
          <w:highlight w:val="none"/>
        </w:rPr>
        <w:t xml:space="preserve">.</w:t>
      </w:r>
      <w:r>
        <w:rPr>
          <w:rFonts w:hint="eastAsia" w:ascii="宋体" w:hAnsi="宋体" w:cs="宋体"/>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cs="宋体"/>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ascii="宋体" w:hAnsi="宋体" w:cs="宋体"/>
          <w:sz w:val="24"/>
          <w:szCs w:val="24"/>
          <w:highlight w:val="none"/>
        </w:rPr>
      </w:r>
      <w:r/>
    </w:p>
    <w:p>
      <w:pPr>
        <w:pStyle w:val="995"/>
        <w:ind w:firstLine="480"/>
        <w:rPr>
          <w:rFonts w:cs="宋体"/>
          <w:sz w:val="24"/>
          <w:szCs w:val="24"/>
          <w:highlight w:val="none"/>
        </w:rPr>
      </w:pPr>
      <w:r>
        <w:rPr>
          <w:rFonts w:hint="eastAsia" w:cs="宋体"/>
          <w:sz w:val="24"/>
          <w:szCs w:val="24"/>
          <w:highlight w:val="none"/>
        </w:rPr>
        <w:t xml:space="preserve">在政府采购资格审查环节，供应商只需提供书面《南京市政府采购供应商信用记录表暨信用承诺书》，即可替代以下证明材料： </w:t>
      </w:r>
      <w:r>
        <w:rPr>
          <w:rFonts w:cs="宋体"/>
          <w:sz w:val="24"/>
          <w:szCs w:val="24"/>
          <w:highlight w:val="none"/>
        </w:rPr>
      </w:r>
      <w:r/>
    </w:p>
    <w:p>
      <w:pPr>
        <w:pStyle w:val="995"/>
        <w:ind w:firstLine="480"/>
        <w:rPr>
          <w:rFonts w:cs="宋体"/>
          <w:sz w:val="24"/>
          <w:szCs w:val="24"/>
          <w:highlight w:val="none"/>
        </w:rPr>
      </w:pPr>
      <w:r>
        <w:rPr>
          <w:rFonts w:hint="eastAsia" w:cs="宋体"/>
          <w:sz w:val="24"/>
          <w:szCs w:val="24"/>
          <w:highlight w:val="none"/>
        </w:rPr>
        <w:t xml:space="preserve">（1）符合国家相关规定的财务状况报告； </w:t>
      </w:r>
      <w:r>
        <w:rPr>
          <w:rFonts w:cs="宋体"/>
          <w:sz w:val="24"/>
          <w:szCs w:val="24"/>
          <w:highlight w:val="none"/>
        </w:rPr>
      </w:r>
      <w:r/>
    </w:p>
    <w:p>
      <w:pPr>
        <w:pStyle w:val="995"/>
        <w:ind w:firstLine="480"/>
        <w:rPr>
          <w:rFonts w:cs="宋体"/>
          <w:sz w:val="24"/>
          <w:szCs w:val="24"/>
          <w:highlight w:val="none"/>
        </w:rPr>
      </w:pPr>
      <w:r>
        <w:rPr>
          <w:rFonts w:hint="eastAsia" w:cs="宋体"/>
          <w:sz w:val="24"/>
          <w:szCs w:val="24"/>
          <w:highlight w:val="none"/>
        </w:rPr>
        <w:t xml:space="preserve">（2）依法缴纳税收的证明材料； </w:t>
      </w:r>
      <w:r>
        <w:rPr>
          <w:rFonts w:cs="宋体"/>
          <w:sz w:val="24"/>
          <w:szCs w:val="24"/>
          <w:highlight w:val="none"/>
        </w:rPr>
      </w:r>
      <w:r/>
    </w:p>
    <w:p>
      <w:pPr>
        <w:pStyle w:val="995"/>
        <w:ind w:firstLine="480"/>
        <w:rPr>
          <w:rFonts w:cs="宋体"/>
          <w:sz w:val="24"/>
          <w:szCs w:val="24"/>
          <w:highlight w:val="none"/>
        </w:rPr>
      </w:pPr>
      <w:r>
        <w:rPr>
          <w:rFonts w:hint="eastAsia" w:cs="宋体"/>
          <w:sz w:val="24"/>
          <w:szCs w:val="24"/>
          <w:highlight w:val="none"/>
        </w:rPr>
        <w:t xml:space="preserve">（3）依法缴纳社会保障资金的证明材料； </w:t>
      </w:r>
      <w:r>
        <w:rPr>
          <w:rFonts w:cs="宋体"/>
          <w:sz w:val="24"/>
          <w:szCs w:val="24"/>
          <w:highlight w:val="none"/>
        </w:rPr>
      </w:r>
      <w:r/>
    </w:p>
    <w:p>
      <w:pPr>
        <w:pStyle w:val="995"/>
        <w:ind w:firstLine="480"/>
        <w:rPr>
          <w:rFonts w:cs="宋体"/>
          <w:sz w:val="24"/>
          <w:szCs w:val="24"/>
          <w:highlight w:val="none"/>
        </w:rPr>
      </w:pPr>
      <w:r>
        <w:rPr>
          <w:rFonts w:hint="eastAsia" w:cs="宋体"/>
          <w:sz w:val="24"/>
          <w:szCs w:val="24"/>
          <w:highlight w:val="none"/>
        </w:rPr>
        <w:t xml:space="preserve">（4）具备履行政府采购合同所必需的设备和专业技术能力的证明材料； </w:t>
      </w:r>
      <w:r>
        <w:rPr>
          <w:rFonts w:cs="宋体"/>
          <w:sz w:val="24"/>
          <w:szCs w:val="24"/>
          <w:highlight w:val="none"/>
        </w:rPr>
      </w:r>
      <w:r/>
    </w:p>
    <w:p>
      <w:pPr>
        <w:pStyle w:val="995"/>
        <w:ind w:firstLine="480"/>
        <w:rPr>
          <w:rFonts w:cs="宋体"/>
          <w:sz w:val="24"/>
          <w:szCs w:val="24"/>
          <w:highlight w:val="none"/>
        </w:rPr>
      </w:pPr>
      <w:r>
        <w:rPr>
          <w:rFonts w:hint="eastAsia" w:cs="宋体"/>
          <w:sz w:val="24"/>
          <w:szCs w:val="24"/>
          <w:highlight w:val="none"/>
        </w:rPr>
        <w:t xml:space="preserve">（5）参加政府采购活动前三年内在经营活动中没有重大违法记录的证明材料； </w:t>
      </w:r>
      <w:r>
        <w:rPr>
          <w:rFonts w:cs="宋体"/>
          <w:sz w:val="24"/>
          <w:szCs w:val="24"/>
          <w:highlight w:val="none"/>
        </w:rPr>
      </w:r>
      <w:r/>
    </w:p>
    <w:p>
      <w:pPr>
        <w:pStyle w:val="995"/>
        <w:ind w:firstLine="480"/>
        <w:rPr>
          <w:rFonts w:cs="宋体"/>
          <w:sz w:val="24"/>
          <w:szCs w:val="24"/>
          <w:highlight w:val="none"/>
        </w:rPr>
      </w:pPr>
      <w:r>
        <w:rPr>
          <w:rFonts w:hint="eastAsia" w:cs="宋体"/>
          <w:sz w:val="24"/>
          <w:szCs w:val="24"/>
          <w:highlight w:val="none"/>
        </w:rPr>
        <w:t xml:space="preserve">（6）未被列入失信被执行人、重大税收违法失信主体、政府采购严重违法失信行为记录名单的证明材料。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w:t>
      </w:r>
      <w:r>
        <w:rPr>
          <w:rFonts w:cs="宋体"/>
          <w:sz w:val="24"/>
          <w:szCs w:val="24"/>
          <w:highlight w:val="none"/>
        </w:rPr>
      </w:r>
      <w:r/>
    </w:p>
    <w:p>
      <w:pPr>
        <w:pStyle w:val="995"/>
        <w:ind w:firstLine="480"/>
        <w:rPr>
          <w:rFonts w:cs="宋体"/>
          <w:sz w:val="24"/>
          <w:szCs w:val="24"/>
          <w:highlight w:val="none"/>
        </w:rPr>
      </w:pPr>
      <w:r>
        <w:rPr>
          <w:rFonts w:hint="eastAsia" w:cs="宋体"/>
          <w:sz w:val="24"/>
          <w:szCs w:val="24"/>
          <w:highlight w:val="none"/>
        </w:rPr>
        <w:t xml:space="preserve">（1）供应商被列入严重失信主体名单； </w:t>
      </w:r>
      <w:r>
        <w:rPr>
          <w:rFonts w:cs="宋体"/>
          <w:sz w:val="24"/>
          <w:szCs w:val="24"/>
          <w:highlight w:val="none"/>
        </w:rPr>
      </w:r>
      <w:r/>
    </w:p>
    <w:p>
      <w:pPr>
        <w:pStyle w:val="995"/>
        <w:ind w:firstLine="480"/>
        <w:rPr>
          <w:rFonts w:cs="宋体"/>
          <w:sz w:val="24"/>
          <w:szCs w:val="24"/>
          <w:highlight w:val="none"/>
        </w:rPr>
      </w:pPr>
      <w:r>
        <w:rPr>
          <w:rFonts w:hint="eastAsia" w:cs="宋体"/>
          <w:sz w:val="24"/>
          <w:szCs w:val="24"/>
          <w:highlight w:val="none"/>
        </w:rPr>
        <w:t xml:space="preserve">（2）被相关监管部门作出行政处罚且尚在处罚有效期内； </w:t>
      </w:r>
      <w:r>
        <w:rPr>
          <w:rFonts w:cs="宋体"/>
          <w:sz w:val="24"/>
          <w:szCs w:val="24"/>
          <w:highlight w:val="none"/>
        </w:rPr>
      </w:r>
      <w:r/>
    </w:p>
    <w:p>
      <w:pPr>
        <w:pStyle w:val="995"/>
        <w:ind w:firstLine="480"/>
        <w:rPr>
          <w:rFonts w:hint="eastAsia" w:cs="宋体"/>
          <w:sz w:val="24"/>
          <w:szCs w:val="24"/>
          <w:highlight w:val="none"/>
        </w:rPr>
      </w:pPr>
      <w:r>
        <w:rPr>
          <w:rFonts w:hint="eastAsia" w:cs="宋体"/>
          <w:sz w:val="24"/>
          <w:szCs w:val="24"/>
          <w:highlight w:val="none"/>
        </w:rPr>
        <w:t xml:space="preserve">（3）其他法律、行政法规规定的不适用信用承诺的情形。 供应商对信用承诺内容的真实性、合法性、有效性负责。如作出虚假信用承诺，视同为“提供虚假材料谋取中标、成交”的违法行为。</w:t>
      </w:r>
      <w:r>
        <w:rPr>
          <w:rFonts w:hint="eastAsia" w:cs="宋体"/>
          <w:sz w:val="24"/>
          <w:szCs w:val="24"/>
          <w:highlight w:val="none"/>
        </w:rPr>
      </w:r>
      <w:r/>
    </w:p>
    <w:p>
      <w:pPr>
        <w:pStyle w:val="986"/>
        <w:ind w:firstLine="465"/>
        <w:spacing w:before="156" w:after="156" w:line="264" w:lineRule="auto"/>
        <w:rPr>
          <w:rFonts w:hint="eastAsia" w:ascii="宋体" w:hAnsi="宋体" w:cs="方正黑体_GBK"/>
          <w:b w:val="0"/>
          <w:bCs w:val="0"/>
          <w:sz w:val="30"/>
          <w:szCs w:val="30"/>
          <w:highlight w:val="none"/>
        </w:rPr>
        <w:outlineLvl w:val="1"/>
      </w:pPr>
      <w:r/>
      <w:bookmarkStart w:id="49" w:name="_Toc13717"/>
      <w:r>
        <w:rPr>
          <w:rFonts w:hint="eastAsia" w:ascii="宋体" w:hAnsi="宋体" w:cs="方正黑体_GBK"/>
          <w:b w:val="0"/>
          <w:bCs w:val="0"/>
          <w:sz w:val="30"/>
          <w:szCs w:val="30"/>
          <w:highlight w:val="none"/>
        </w:rPr>
        <w:t xml:space="preserve">七、本次招标联系方式</w:t>
      </w:r>
      <w:bookmarkEnd w:id="44"/>
      <w:r/>
      <w:bookmarkEnd w:id="45"/>
      <w:r/>
      <w:bookmarkEnd w:id="46"/>
      <w:r/>
      <w:bookmarkEnd w:id="47"/>
      <w:r/>
      <w:bookmarkEnd w:id="48"/>
      <w:r/>
      <w:bookmarkEnd w:id="49"/>
      <w:r>
        <w:rPr>
          <w:rFonts w:hint="eastAsia" w:ascii="宋体" w:hAnsi="宋体" w:cs="方正黑体_GBK"/>
          <w:b w:val="0"/>
          <w:bCs w:val="0"/>
          <w:sz w:val="30"/>
          <w:szCs w:val="30"/>
          <w:highlight w:val="none"/>
        </w:rPr>
      </w:r>
      <w:r/>
    </w:p>
    <w:p>
      <w:pPr>
        <w:pStyle w:val="983"/>
        <w:ind w:firstLine="480"/>
        <w:spacing w:line="264" w:lineRule="auto"/>
        <w:rPr>
          <w:rFonts w:hint="eastAsia" w:ascii="宋体" w:hAnsi="宋体"/>
          <w:sz w:val="24"/>
          <w:szCs w:val="24"/>
          <w:highlight w:val="none"/>
        </w:rPr>
        <w:outlineLvl w:val="2"/>
      </w:pPr>
      <w:r/>
      <w:bookmarkStart w:id="50" w:name="_Toc28435"/>
      <w:r>
        <w:rPr>
          <w:rFonts w:hint="eastAsia" w:ascii="宋体" w:hAnsi="宋体"/>
          <w:sz w:val="24"/>
          <w:szCs w:val="24"/>
          <w:highlight w:val="none"/>
        </w:rPr>
        <w:t xml:space="preserve">1.采购人</w:t>
      </w:r>
      <w:bookmarkEnd w:id="50"/>
      <w:r>
        <w:rPr>
          <w:rFonts w:hint="eastAsia" w:ascii="宋体" w:hAnsi="宋体"/>
          <w:sz w:val="24"/>
          <w:szCs w:val="24"/>
          <w:highlight w:val="none"/>
        </w:rPr>
      </w:r>
      <w:r/>
    </w:p>
    <w:p>
      <w:pPr>
        <w:pStyle w:val="983"/>
        <w:ind w:firstLine="480"/>
        <w:spacing w:line="264" w:lineRule="auto"/>
        <w:rPr>
          <w:rFonts w:hint="eastAsia" w:ascii="宋体" w:hAnsi="宋体"/>
          <w:sz w:val="24"/>
          <w:szCs w:val="24"/>
          <w:highlight w:val="none"/>
        </w:rPr>
      </w:pPr>
      <w:r/>
      <w:bookmarkStart w:id="51" w:name="_Toc28359086"/>
      <w:r/>
      <w:bookmarkStart w:id="52" w:name="_Toc28359009"/>
      <w:r>
        <w:rPr>
          <w:rFonts w:hint="eastAsia" w:ascii="宋体" w:hAnsi="宋体"/>
          <w:sz w:val="24"/>
          <w:szCs w:val="24"/>
          <w:highlight w:val="none"/>
        </w:rPr>
        <w:t xml:space="preserve">名  称：</w:t>
      </w:r>
      <w:r>
        <w:rPr>
          <w:rFonts w:hint="eastAsia" w:ascii="宋体" w:hAnsi="宋体"/>
          <w:sz w:val="24"/>
          <w:szCs w:val="24"/>
          <w:highlight w:val="none"/>
          <w:lang w:eastAsia="zh-CN"/>
        </w:rPr>
        <w:tab/>
      </w:r>
      <w:r>
        <w:rPr>
          <w:rFonts w:hint="eastAsia" w:ascii="宋体" w:hAnsi="宋体"/>
          <w:sz w:val="24"/>
          <w:szCs w:val="24"/>
          <w:highlight w:val="none"/>
          <w:lang w:eastAsia="zh-CN"/>
        </w:rPr>
        <w:t xml:space="preserve">南京市公安局江宁分局</w:t>
      </w:r>
      <w:r>
        <w:rPr>
          <w:rFonts w:hint="eastAsia" w:ascii="宋体" w:hAnsi="宋体"/>
          <w:sz w:val="24"/>
          <w:szCs w:val="24"/>
          <w:highlight w:val="none"/>
        </w:rPr>
        <w:t xml:space="preserve">        </w:t>
      </w:r>
      <w:r>
        <w:rPr>
          <w:rFonts w:hint="eastAsia" w:ascii="宋体" w:hAnsi="宋体"/>
          <w:sz w:val="24"/>
          <w:szCs w:val="24"/>
          <w:highlight w:val="none"/>
        </w:rPr>
      </w:r>
      <w:r/>
    </w:p>
    <w:p>
      <w:pPr>
        <w:pStyle w:val="983"/>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地  址：南京市江宁区天印大道2020号  </w:t>
      </w:r>
      <w:r>
        <w:rPr>
          <w:rFonts w:hint="eastAsia" w:ascii="宋体" w:hAnsi="宋体"/>
          <w:sz w:val="24"/>
          <w:szCs w:val="24"/>
          <w:highlight w:val="none"/>
        </w:rPr>
      </w:r>
      <w:r/>
    </w:p>
    <w:p>
      <w:pPr>
        <w:pStyle w:val="983"/>
        <w:ind w:firstLine="480"/>
        <w:spacing w:line="264" w:lineRule="auto"/>
        <w:rPr>
          <w:rFonts w:ascii="宋体" w:hAnsi="宋体" w:eastAsia="宋体"/>
          <w:sz w:val="24"/>
          <w:szCs w:val="24"/>
          <w:highlight w:val="none"/>
          <w:lang w:val="en-US" w:eastAsia="zh-CN"/>
        </w:rPr>
      </w:pPr>
      <w:r>
        <w:rPr>
          <w:rFonts w:hint="eastAsia" w:ascii="宋体" w:hAnsi="宋体"/>
          <w:sz w:val="24"/>
          <w:szCs w:val="24"/>
          <w:highlight w:val="none"/>
        </w:rPr>
        <w:t xml:space="preserve">联系人：</w:t>
      </w:r>
      <w:r>
        <w:rPr>
          <w:rFonts w:hint="eastAsia" w:ascii="宋体" w:hAnsi="宋体"/>
          <w:sz w:val="24"/>
          <w:szCs w:val="24"/>
          <w:highlight w:val="none"/>
          <w:lang w:val="en-US" w:eastAsia="zh-CN"/>
        </w:rPr>
        <w:t xml:space="preserve">许主任</w:t>
      </w:r>
      <w:r>
        <w:rPr>
          <w:rFonts w:ascii="宋体" w:hAnsi="宋体" w:eastAsia="宋体"/>
          <w:sz w:val="24"/>
          <w:szCs w:val="24"/>
          <w:highlight w:val="none"/>
          <w:lang w:val="en-US" w:eastAsia="zh-CN"/>
        </w:rPr>
      </w:r>
      <w:r/>
    </w:p>
    <w:p>
      <w:pPr>
        <w:pStyle w:val="983"/>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联系电话：025-84951247 </w:t>
      </w:r>
      <w:r>
        <w:rPr>
          <w:rFonts w:hint="eastAsia" w:ascii="宋体" w:hAnsi="宋体"/>
          <w:sz w:val="24"/>
          <w:szCs w:val="24"/>
          <w:highlight w:val="none"/>
        </w:rPr>
      </w:r>
      <w:r/>
    </w:p>
    <w:p>
      <w:pPr>
        <w:pStyle w:val="983"/>
        <w:ind w:firstLine="480"/>
        <w:spacing w:line="264" w:lineRule="auto"/>
        <w:rPr>
          <w:rFonts w:ascii="宋体" w:hAnsi="宋体"/>
          <w:sz w:val="24"/>
          <w:szCs w:val="24"/>
          <w:highlight w:val="none"/>
        </w:rPr>
        <w:outlineLvl w:val="2"/>
      </w:pPr>
      <w:r/>
      <w:bookmarkStart w:id="53" w:name="_Toc5708"/>
      <w:r>
        <w:rPr>
          <w:rFonts w:hint="eastAsia" w:ascii="宋体" w:hAnsi="宋体"/>
          <w:sz w:val="24"/>
          <w:szCs w:val="24"/>
          <w:highlight w:val="none"/>
        </w:rPr>
        <w:t xml:space="preserve">2.代理机构</w:t>
      </w:r>
      <w:bookmarkEnd w:id="51"/>
      <w:r/>
      <w:bookmarkEnd w:id="52"/>
      <w:r/>
      <w:bookmarkEnd w:id="53"/>
      <w:r>
        <w:rPr>
          <w:rFonts w:ascii="宋体" w:hAnsi="宋体"/>
          <w:sz w:val="24"/>
          <w:szCs w:val="24"/>
          <w:highlight w:val="none"/>
        </w:rPr>
      </w:r>
      <w:r/>
    </w:p>
    <w:p>
      <w:pPr>
        <w:pStyle w:val="983"/>
        <w:ind w:firstLine="480"/>
        <w:spacing w:line="264"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名  称：南京东来工程咨询有限公司</w:t>
      </w:r>
      <w:r>
        <w:rPr>
          <w:rFonts w:hint="eastAsia" w:ascii="宋体" w:hAnsi="宋体" w:eastAsia="宋体" w:cs="Times New Roman"/>
          <w:sz w:val="24"/>
          <w:szCs w:val="24"/>
          <w:highlight w:val="none"/>
        </w:rPr>
      </w:r>
      <w:r/>
    </w:p>
    <w:p>
      <w:pPr>
        <w:pStyle w:val="983"/>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地　址：南京市江宁区府前东路9号万达广场E座1</w:t>
      </w:r>
      <w:r>
        <w:rPr>
          <w:rFonts w:ascii="宋体" w:hAnsi="宋体"/>
          <w:sz w:val="24"/>
          <w:szCs w:val="24"/>
          <w:highlight w:val="none"/>
        </w:rPr>
        <w:t xml:space="preserve">217</w:t>
      </w:r>
      <w:r>
        <w:rPr>
          <w:rFonts w:hint="eastAsia" w:ascii="宋体" w:hAnsi="宋体"/>
          <w:sz w:val="24"/>
          <w:szCs w:val="24"/>
          <w:highlight w:val="none"/>
        </w:rPr>
        <w:t xml:space="preserve">室 </w:t>
      </w:r>
      <w:r>
        <w:rPr>
          <w:rFonts w:hint="eastAsia" w:ascii="宋体" w:hAnsi="宋体"/>
          <w:sz w:val="24"/>
          <w:szCs w:val="24"/>
          <w:highlight w:val="none"/>
        </w:rPr>
      </w:r>
      <w:r/>
    </w:p>
    <w:p>
      <w:pPr>
        <w:pStyle w:val="983"/>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联系人：丁工</w:t>
      </w:r>
      <w:r>
        <w:rPr>
          <w:rFonts w:hint="eastAsia" w:ascii="宋体" w:hAnsi="宋体"/>
          <w:sz w:val="24"/>
          <w:szCs w:val="24"/>
          <w:highlight w:val="none"/>
        </w:rPr>
      </w:r>
      <w:r/>
    </w:p>
    <w:p>
      <w:pPr>
        <w:pStyle w:val="983"/>
        <w:ind w:firstLine="480"/>
        <w:spacing w:line="264" w:lineRule="auto"/>
        <w:rPr>
          <w:rFonts w:hint="eastAsia" w:ascii="宋体" w:hAnsi="宋体"/>
          <w:highlight w:val="none"/>
        </w:rPr>
      </w:pPr>
      <w:r>
        <w:rPr>
          <w:rFonts w:hint="eastAsia" w:ascii="宋体" w:hAnsi="宋体"/>
          <w:sz w:val="24"/>
          <w:szCs w:val="24"/>
          <w:highlight w:val="none"/>
        </w:rPr>
        <w:t xml:space="preserve">联系电话：025-5</w:t>
      </w:r>
      <w:r>
        <w:rPr>
          <w:rFonts w:ascii="宋体" w:hAnsi="宋体"/>
          <w:sz w:val="24"/>
          <w:szCs w:val="24"/>
          <w:highlight w:val="none"/>
        </w:rPr>
        <w:t xml:space="preserve">1195811</w:t>
      </w:r>
      <w:r>
        <w:rPr>
          <w:rFonts w:hint="eastAsia" w:ascii="宋体" w:hAnsi="宋体"/>
          <w:sz w:val="24"/>
          <w:szCs w:val="24"/>
          <w:highlight w:val="none"/>
        </w:rPr>
        <w:t xml:space="preserve"> </w:t>
      </w:r>
      <w:r>
        <w:rPr>
          <w:rFonts w:hint="eastAsia" w:ascii="宋体" w:hAnsi="宋体"/>
          <w:highlight w:val="none"/>
        </w:rPr>
      </w:r>
      <w:r/>
    </w:p>
    <w:p>
      <w:pPr>
        <w:pStyle w:val="983"/>
        <w:tabs>
          <w:tab w:val="left" w:pos="900" w:leader="none"/>
        </w:tabs>
        <w:rPr>
          <w:rFonts w:ascii="宋体" w:hAnsi="宋体"/>
          <w:sz w:val="24"/>
          <w:szCs w:val="24"/>
          <w:highlight w:val="none"/>
        </w:rPr>
      </w:pPr>
      <w:r>
        <w:rPr>
          <w:rFonts w:ascii="宋体" w:hAnsi="宋体"/>
          <w:sz w:val="24"/>
          <w:szCs w:val="24"/>
          <w:highlight w:val="none"/>
        </w:rPr>
      </w:r>
      <w:r/>
    </w:p>
    <w:p>
      <w:pPr>
        <w:pStyle w:val="983"/>
        <w:tabs>
          <w:tab w:val="left" w:pos="900" w:leader="none"/>
        </w:tabs>
        <w:rPr>
          <w:rFonts w:ascii="宋体" w:hAnsi="宋体"/>
          <w:sz w:val="24"/>
          <w:szCs w:val="24"/>
          <w:highlight w:val="none"/>
        </w:rPr>
      </w:pPr>
      <w:r>
        <w:rPr>
          <w:rFonts w:ascii="宋体" w:hAnsi="宋体"/>
          <w:sz w:val="24"/>
          <w:szCs w:val="24"/>
          <w:highlight w:val="none"/>
        </w:rPr>
      </w:r>
      <w:r/>
    </w:p>
    <w:p>
      <w:pPr>
        <w:pStyle w:val="1062"/>
        <w:ind w:left="0"/>
        <w:jc w:val="center"/>
        <w:tabs>
          <w:tab w:val="left" w:pos="463" w:leader="none"/>
        </w:tabs>
        <w:rPr>
          <w:rFonts w:hint="eastAsia" w:ascii="宋体" w:hAnsi="宋体" w:eastAsia="宋体" w:cs="方正小标宋简体"/>
          <w:sz w:val="36"/>
          <w:szCs w:val="36"/>
          <w:highlight w:val="none"/>
          <w:lang w:val="en-US"/>
        </w:rPr>
        <w:outlineLvl w:val="0"/>
      </w:pPr>
      <w:r/>
      <w:bookmarkEnd w:id="1"/>
      <w:r/>
      <w:bookmarkEnd w:id="2"/>
      <w:r/>
      <w:bookmarkEnd w:id="3"/>
      <w:r/>
      <w:bookmarkEnd w:id="4"/>
      <w:r/>
      <w:bookmarkEnd w:id="5"/>
      <w:r/>
      <w:bookmarkStart w:id="54" w:name="_Toc479757211"/>
      <w:r/>
      <w:bookmarkStart w:id="55" w:name="_Toc462564139"/>
      <w:r/>
      <w:bookmarkStart w:id="56" w:name="_Hlt16619350"/>
      <w:r/>
      <w:bookmarkStart w:id="57" w:name="_Toc16938590"/>
      <w:r/>
      <w:bookmarkStart w:id="58" w:name="_Toc120614244"/>
      <w:r/>
      <w:bookmarkStart w:id="59" w:name="_Toc20823346"/>
      <w:r>
        <w:rPr>
          <w:rFonts w:ascii="宋体" w:hAnsi="宋体" w:eastAsia="宋体"/>
          <w:bCs/>
          <w:sz w:val="44"/>
          <w:highlight w:val="none"/>
        </w:rPr>
        <w:br w:type="page" w:clear="all"/>
      </w:r>
      <w:bookmarkStart w:id="60" w:name="_Toc120614211"/>
      <w:r/>
      <w:bookmarkStart w:id="61" w:name="_Toc32757"/>
      <w:r/>
      <w:bookmarkStart w:id="62" w:name="_Toc338"/>
      <w:r>
        <w:rPr>
          <w:rFonts w:hint="eastAsia" w:ascii="宋体" w:hAnsi="宋体" w:eastAsia="宋体" w:cs="方正小标宋简体"/>
          <w:sz w:val="36"/>
          <w:szCs w:val="36"/>
          <w:highlight w:val="none"/>
          <w:lang w:val="en-US"/>
        </w:rPr>
        <w:t xml:space="preserve">第二章  </w:t>
      </w:r>
      <w:bookmarkEnd w:id="60"/>
      <w:r/>
      <w:bookmarkStart w:id="63" w:name="_Toc20823274"/>
      <w:r/>
      <w:bookmarkStart w:id="64" w:name="_Toc513029202"/>
      <w:r/>
      <w:bookmarkStart w:id="65" w:name="_Toc16938518"/>
      <w:r/>
      <w:bookmarkStart w:id="66" w:name="_Toc120614213"/>
      <w:r>
        <w:rPr>
          <w:rFonts w:hint="eastAsia" w:ascii="宋体" w:hAnsi="宋体" w:eastAsia="宋体" w:cs="方正小标宋简体"/>
          <w:sz w:val="36"/>
          <w:szCs w:val="36"/>
          <w:highlight w:val="none"/>
          <w:lang w:val="en-US"/>
        </w:rPr>
        <w:t xml:space="preserve">投标人须知</w:t>
      </w:r>
      <w:bookmarkEnd w:id="61"/>
      <w:r/>
      <w:bookmarkEnd w:id="62"/>
      <w:r/>
      <w:bookmarkEnd w:id="63"/>
      <w:r/>
      <w:bookmarkEnd w:id="64"/>
      <w:r/>
      <w:bookmarkEnd w:id="65"/>
      <w:r/>
      <w:bookmarkEnd w:id="66"/>
      <w:r>
        <w:rPr>
          <w:rFonts w:hint="eastAsia" w:ascii="宋体" w:hAnsi="宋体" w:eastAsia="宋体" w:cs="方正小标宋简体"/>
          <w:sz w:val="36"/>
          <w:szCs w:val="36"/>
          <w:highlight w:val="none"/>
          <w:lang w:val="en-US"/>
        </w:rPr>
      </w:r>
      <w:r/>
    </w:p>
    <w:p>
      <w:pPr>
        <w:pStyle w:val="986"/>
        <w:ind w:firstLine="465"/>
        <w:spacing w:before="156" w:after="156" w:line="240" w:lineRule="auto"/>
        <w:rPr>
          <w:rFonts w:hint="eastAsia" w:ascii="宋体" w:hAnsi="宋体" w:cs="方正黑体_GBK"/>
          <w:b w:val="0"/>
          <w:bCs w:val="0"/>
          <w:sz w:val="30"/>
          <w:szCs w:val="30"/>
          <w:highlight w:val="none"/>
        </w:rPr>
        <w:outlineLvl w:val="1"/>
      </w:pPr>
      <w:r/>
      <w:bookmarkStart w:id="67" w:name="_Toc20823275"/>
      <w:r/>
      <w:bookmarkStart w:id="68" w:name="_Toc120614214"/>
      <w:r/>
      <w:bookmarkStart w:id="69" w:name="_Toc16938519"/>
      <w:r/>
      <w:bookmarkStart w:id="70" w:name="_Toc21932"/>
      <w:r/>
      <w:bookmarkStart w:id="71" w:name="_Toc513029203"/>
      <w:r/>
      <w:bookmarkStart w:id="72" w:name="_Toc513029242"/>
      <w:r/>
      <w:bookmarkStart w:id="73" w:name="_Toc16938558"/>
      <w:r/>
      <w:bookmarkStart w:id="74" w:name="_Toc479757207"/>
      <w:r/>
      <w:bookmarkStart w:id="75" w:name="_Toc120614221"/>
      <w:r/>
      <w:bookmarkStart w:id="76" w:name="_Toc20823314"/>
      <w:r>
        <w:rPr>
          <w:rFonts w:hint="eastAsia" w:ascii="宋体" w:hAnsi="宋体" w:cs="方正黑体_GBK"/>
          <w:b w:val="0"/>
          <w:bCs w:val="0"/>
          <w:sz w:val="30"/>
          <w:szCs w:val="30"/>
          <w:highlight w:val="none"/>
        </w:rPr>
        <w:t xml:space="preserve">一、总则</w:t>
      </w:r>
      <w:bookmarkEnd w:id="67"/>
      <w:r/>
      <w:bookmarkEnd w:id="68"/>
      <w:r/>
      <w:bookmarkEnd w:id="69"/>
      <w:r/>
      <w:bookmarkEnd w:id="70"/>
      <w:r/>
      <w:bookmarkEnd w:id="71"/>
      <w:r>
        <w:rPr>
          <w:rFonts w:hint="eastAsia" w:ascii="宋体" w:hAnsi="宋体" w:cs="方正黑体_GBK"/>
          <w:b w:val="0"/>
          <w:bCs w:val="0"/>
          <w:sz w:val="30"/>
          <w:szCs w:val="30"/>
          <w:highlight w:val="none"/>
        </w:rPr>
      </w:r>
      <w:r/>
    </w:p>
    <w:p>
      <w:pPr>
        <w:pStyle w:val="987"/>
        <w:ind w:firstLine="422"/>
        <w:spacing w:before="0" w:after="0" w:line="240" w:lineRule="auto"/>
        <w:rPr>
          <w:rFonts w:hint="eastAsia" w:ascii="宋体" w:hAnsi="宋体" w:eastAsia="宋体" w:cs="方正楷体_GBK"/>
          <w:highlight w:val="none"/>
        </w:rPr>
        <w:outlineLvl w:val="2"/>
      </w:pPr>
      <w:r/>
      <w:bookmarkStart w:id="77" w:name="_Toc19039"/>
      <w:r/>
      <w:bookmarkStart w:id="78" w:name="_Toc20823276"/>
      <w:r/>
      <w:bookmarkStart w:id="79" w:name="_Hlt16619475"/>
      <w:r/>
      <w:bookmarkEnd w:id="79"/>
      <w:r/>
      <w:bookmarkStart w:id="80" w:name="_Toc458694821"/>
      <w:r/>
      <w:bookmarkStart w:id="81" w:name="_Toc513029204"/>
      <w:r/>
      <w:bookmarkStart w:id="82" w:name="_Toc16938520"/>
      <w:r>
        <w:rPr>
          <w:rFonts w:hint="eastAsia" w:ascii="宋体" w:hAnsi="宋体" w:eastAsia="宋体" w:cs="方正楷体_GBK"/>
          <w:highlight w:val="none"/>
        </w:rPr>
        <w:t xml:space="preserve">1</w:t>
      </w:r>
      <w:bookmarkEnd w:id="80"/>
      <w:r>
        <w:rPr>
          <w:rFonts w:hint="eastAsia" w:ascii="宋体" w:hAnsi="宋体" w:eastAsia="宋体" w:cs="方正楷体_GBK"/>
          <w:highlight w:val="none"/>
        </w:rPr>
        <w:t xml:space="preserve">.招标方式</w:t>
      </w:r>
      <w:bookmarkEnd w:id="77"/>
      <w:r/>
      <w:bookmarkEnd w:id="78"/>
      <w:r/>
      <w:bookmarkEnd w:id="81"/>
      <w:r/>
      <w:bookmarkEnd w:id="82"/>
      <w:r>
        <w:rPr>
          <w:rFonts w:hint="eastAsia" w:ascii="宋体" w:hAnsi="宋体" w:eastAsia="宋体" w:cs="方正楷体_GBK"/>
          <w:highlight w:val="none"/>
        </w:rPr>
      </w:r>
      <w:r/>
    </w:p>
    <w:p>
      <w:pPr>
        <w:pStyle w:val="983"/>
        <w:ind w:firstLine="420"/>
        <w:rPr>
          <w:rFonts w:hint="eastAsia" w:ascii="宋体" w:hAnsi="宋体"/>
          <w:sz w:val="24"/>
          <w:highlight w:val="none"/>
        </w:rPr>
      </w:pPr>
      <w:r>
        <w:rPr>
          <w:rFonts w:hint="eastAsia" w:ascii="宋体" w:hAnsi="宋体"/>
          <w:sz w:val="24"/>
          <w:highlight w:val="none"/>
        </w:rPr>
        <w:t xml:space="preserve">1.1 本次招标采取公开招标方式，本文件仅适用于招标公告中所述项目。</w:t>
      </w:r>
      <w:r>
        <w:rPr>
          <w:rFonts w:hint="eastAsia" w:ascii="宋体" w:hAnsi="宋体"/>
          <w:sz w:val="24"/>
          <w:highlight w:val="none"/>
        </w:rPr>
      </w:r>
      <w:r/>
    </w:p>
    <w:p>
      <w:pPr>
        <w:pStyle w:val="987"/>
        <w:ind w:firstLine="422"/>
        <w:spacing w:before="0" w:after="0" w:line="240" w:lineRule="auto"/>
        <w:rPr>
          <w:rFonts w:hint="eastAsia" w:ascii="宋体" w:hAnsi="宋体" w:eastAsia="宋体" w:cs="方正楷体_GBK"/>
          <w:highlight w:val="none"/>
        </w:rPr>
        <w:outlineLvl w:val="2"/>
      </w:pPr>
      <w:r/>
      <w:bookmarkStart w:id="83" w:name="_Toc20823277"/>
      <w:r/>
      <w:bookmarkStart w:id="84" w:name="_Toc16938521"/>
      <w:r/>
      <w:bookmarkStart w:id="85" w:name="_Toc513029205"/>
      <w:r/>
      <w:bookmarkStart w:id="86" w:name="_Toc16624"/>
      <w:r>
        <w:rPr>
          <w:rFonts w:hint="eastAsia" w:ascii="宋体" w:hAnsi="宋体" w:eastAsia="宋体" w:cs="方正楷体_GBK"/>
          <w:highlight w:val="none"/>
        </w:rPr>
        <w:t xml:space="preserve">2.合格的投标人</w:t>
      </w:r>
      <w:bookmarkEnd w:id="83"/>
      <w:r/>
      <w:bookmarkEnd w:id="84"/>
      <w:r/>
      <w:bookmarkEnd w:id="85"/>
      <w:r/>
      <w:bookmarkEnd w:id="86"/>
      <w:r>
        <w:rPr>
          <w:rFonts w:hint="eastAsia" w:ascii="宋体" w:hAnsi="宋体" w:eastAsia="宋体" w:cs="方正楷体_GBK"/>
          <w:highlight w:val="none"/>
        </w:rPr>
      </w:r>
      <w:r/>
    </w:p>
    <w:p>
      <w:pPr>
        <w:pStyle w:val="983"/>
        <w:ind w:firstLine="420"/>
        <w:rPr>
          <w:rFonts w:hint="eastAsia" w:ascii="宋体" w:hAnsi="宋体"/>
          <w:sz w:val="24"/>
          <w:highlight w:val="none"/>
        </w:rPr>
      </w:pPr>
      <w:r>
        <w:rPr>
          <w:rFonts w:hint="eastAsia" w:ascii="宋体" w:hAnsi="宋体"/>
          <w:sz w:val="24"/>
          <w:highlight w:val="none"/>
        </w:rPr>
        <w:t xml:space="preserve">2.1 满足招标公告对供应商资格要求的规定。</w:t>
      </w:r>
      <w:r>
        <w:rPr>
          <w:rFonts w:hint="eastAsia" w:ascii="宋体" w:hAnsi="宋体"/>
          <w:sz w:val="24"/>
          <w:highlight w:val="none"/>
        </w:rPr>
      </w:r>
      <w:r/>
    </w:p>
    <w:p>
      <w:pPr>
        <w:pStyle w:val="983"/>
        <w:ind w:firstLine="420"/>
        <w:rPr>
          <w:rFonts w:hint="eastAsia" w:ascii="宋体" w:hAnsi="宋体"/>
          <w:sz w:val="24"/>
          <w:highlight w:val="none"/>
        </w:rPr>
      </w:pPr>
      <w:r>
        <w:rPr>
          <w:rFonts w:hint="eastAsia" w:ascii="宋体" w:hAnsi="宋体"/>
          <w:sz w:val="24"/>
          <w:highlight w:val="none"/>
        </w:rPr>
        <w:t xml:space="preserve">2.2 满足招标文件规定的实质性要求和条件。</w:t>
      </w:r>
      <w:r>
        <w:rPr>
          <w:rFonts w:hint="eastAsia" w:ascii="宋体" w:hAnsi="宋体"/>
          <w:sz w:val="24"/>
          <w:highlight w:val="none"/>
        </w:rPr>
      </w:r>
      <w:r/>
    </w:p>
    <w:p>
      <w:pPr>
        <w:pStyle w:val="987"/>
        <w:ind w:firstLine="422"/>
        <w:spacing w:before="0" w:after="0" w:line="240" w:lineRule="auto"/>
        <w:rPr>
          <w:rFonts w:hint="eastAsia" w:ascii="宋体" w:hAnsi="宋体" w:eastAsia="宋体" w:cs="方正楷体_GBK"/>
          <w:highlight w:val="none"/>
        </w:rPr>
        <w:outlineLvl w:val="2"/>
      </w:pPr>
      <w:r/>
      <w:bookmarkStart w:id="87" w:name="_Toc31923"/>
      <w:r/>
      <w:bookmarkStart w:id="88" w:name="_Toc513029206"/>
      <w:r/>
      <w:bookmarkStart w:id="89" w:name="_Toc16938522"/>
      <w:r/>
      <w:bookmarkStart w:id="90" w:name="_Toc20823278"/>
      <w:r>
        <w:rPr>
          <w:rFonts w:hint="eastAsia" w:ascii="宋体" w:hAnsi="宋体" w:eastAsia="宋体" w:cs="方正楷体_GBK"/>
          <w:highlight w:val="none"/>
        </w:rPr>
        <w:t xml:space="preserve">3.适用法律</w:t>
      </w:r>
      <w:bookmarkEnd w:id="87"/>
      <w:r/>
      <w:bookmarkEnd w:id="88"/>
      <w:r/>
      <w:bookmarkEnd w:id="89"/>
      <w:r/>
      <w:bookmarkEnd w:id="90"/>
      <w:r>
        <w:rPr>
          <w:rFonts w:hint="eastAsia" w:ascii="宋体" w:hAnsi="宋体" w:eastAsia="宋体" w:cs="方正楷体_GBK"/>
          <w:highlight w:val="none"/>
        </w:rPr>
      </w:r>
      <w:r/>
    </w:p>
    <w:p>
      <w:pPr>
        <w:pStyle w:val="983"/>
        <w:ind w:firstLine="420"/>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hint="eastAsia" w:ascii="宋体" w:hAnsi="宋体"/>
          <w:sz w:val="24"/>
          <w:highlight w:val="none"/>
        </w:rPr>
      </w:r>
      <w:r/>
    </w:p>
    <w:p>
      <w:pPr>
        <w:pStyle w:val="987"/>
        <w:ind w:firstLine="422"/>
        <w:spacing w:before="0" w:after="0" w:line="240" w:lineRule="auto"/>
        <w:rPr>
          <w:rFonts w:hint="eastAsia" w:ascii="宋体" w:hAnsi="宋体" w:eastAsia="宋体" w:cs="方正楷体_GBK"/>
          <w:highlight w:val="none"/>
        </w:rPr>
        <w:outlineLvl w:val="2"/>
      </w:pPr>
      <w:r/>
      <w:bookmarkStart w:id="91" w:name="_Toc462564067"/>
      <w:r/>
      <w:bookmarkStart w:id="92" w:name="_Toc16938523"/>
      <w:r/>
      <w:bookmarkStart w:id="93" w:name="_Toc21176"/>
      <w:r/>
      <w:bookmarkStart w:id="94" w:name="_Toc20823279"/>
      <w:r/>
      <w:bookmarkStart w:id="95" w:name="_Toc513029207"/>
      <w:r>
        <w:rPr>
          <w:rFonts w:hint="eastAsia" w:ascii="宋体" w:hAnsi="宋体" w:eastAsia="宋体" w:cs="方正楷体_GBK"/>
          <w:highlight w:val="none"/>
        </w:rPr>
        <w:t xml:space="preserve">4.投标费用</w:t>
      </w:r>
      <w:bookmarkEnd w:id="91"/>
      <w:r/>
      <w:bookmarkEnd w:id="92"/>
      <w:r/>
      <w:bookmarkEnd w:id="93"/>
      <w:r/>
      <w:bookmarkEnd w:id="94"/>
      <w:r/>
      <w:bookmarkEnd w:id="95"/>
      <w:r>
        <w:rPr>
          <w:rFonts w:hint="eastAsia" w:ascii="宋体" w:hAnsi="宋体" w:eastAsia="宋体" w:cs="方正楷体_GBK"/>
          <w:highlight w:val="none"/>
        </w:rPr>
      </w:r>
      <w:r/>
    </w:p>
    <w:p>
      <w:pPr>
        <w:pStyle w:val="983"/>
        <w:ind w:firstLine="420"/>
        <w:rPr>
          <w:rFonts w:hint="eastAsia" w:ascii="宋体" w:hAnsi="宋体"/>
          <w:sz w:val="24"/>
          <w:highlight w:val="none"/>
        </w:rPr>
      </w:pPr>
      <w:r>
        <w:rPr>
          <w:rFonts w:hint="eastAsia" w:ascii="宋体" w:hAnsi="宋体"/>
          <w:sz w:val="24"/>
          <w:highlight w:val="none"/>
        </w:rPr>
        <w:t xml:space="preserve">4.1 投标人应自行承担所有与参加投标有关的费用，无论投标过程中的做法和结果如何，代理机构在任何情况下均无义务和责任承担这些费用。</w:t>
      </w:r>
      <w:r>
        <w:rPr>
          <w:rFonts w:hint="eastAsia" w:ascii="宋体" w:hAnsi="宋体"/>
          <w:sz w:val="24"/>
          <w:highlight w:val="none"/>
        </w:rPr>
      </w:r>
      <w:r/>
    </w:p>
    <w:p>
      <w:pPr>
        <w:pStyle w:val="983"/>
        <w:ind w:firstLine="420"/>
        <w:rPr>
          <w:rFonts w:hint="eastAsia" w:ascii="宋体" w:hAnsi="宋体"/>
          <w:sz w:val="24"/>
          <w:highlight w:val="none"/>
        </w:rPr>
      </w:pPr>
      <w:r>
        <w:rPr>
          <w:rFonts w:hint="eastAsia" w:ascii="宋体" w:hAnsi="宋体"/>
          <w:sz w:val="24"/>
          <w:highlight w:val="none"/>
        </w:rPr>
        <w:t xml:space="preserve">4.2 采购代理费参照《招标代理服务费管理暂行办法》（国家发展计划委员会计价格【2002】1980号）基准费率的</w:t>
      </w:r>
      <w:r>
        <w:rPr>
          <w:rFonts w:hint="eastAsia" w:ascii="宋体" w:hAnsi="宋体"/>
          <w:sz w:val="24"/>
          <w:highlight w:val="none"/>
          <w:lang w:val="en-US" w:eastAsia="zh-CN"/>
        </w:rPr>
        <w:t xml:space="preserve">70</w:t>
      </w:r>
      <w:r>
        <w:rPr>
          <w:rFonts w:hint="eastAsia" w:ascii="宋体" w:hAnsi="宋体"/>
          <w:sz w:val="24"/>
          <w:highlight w:val="none"/>
        </w:rPr>
        <w:t xml:space="preserve">%计算，</w:t>
      </w:r>
      <w:r>
        <w:rPr>
          <w:rFonts w:hint="eastAsia" w:ascii="宋体" w:hAnsi="宋体"/>
          <w:sz w:val="24"/>
          <w:highlight w:val="none"/>
          <w:lang w:val="en-US" w:eastAsia="zh-CN"/>
        </w:rPr>
        <w:t xml:space="preserve">评审费按实结算，</w:t>
      </w:r>
      <w:r>
        <w:rPr>
          <w:rFonts w:hint="eastAsia" w:ascii="宋体" w:hAnsi="宋体"/>
          <w:sz w:val="24"/>
          <w:highlight w:val="none"/>
        </w:rPr>
        <w:t xml:space="preserve">以上费用由中标人支付。</w:t>
      </w:r>
      <w:r>
        <w:rPr>
          <w:rFonts w:hint="eastAsia" w:ascii="宋体" w:hAnsi="宋体"/>
          <w:sz w:val="24"/>
          <w:highlight w:val="none"/>
        </w:rPr>
      </w:r>
      <w:r/>
    </w:p>
    <w:p>
      <w:pPr>
        <w:pStyle w:val="987"/>
        <w:ind w:firstLine="422"/>
        <w:spacing w:before="0" w:after="0" w:line="240" w:lineRule="auto"/>
        <w:rPr>
          <w:rFonts w:hint="eastAsia" w:ascii="宋体" w:hAnsi="宋体" w:eastAsia="宋体" w:cs="方正楷体_GBK"/>
          <w:highlight w:val="none"/>
        </w:rPr>
        <w:outlineLvl w:val="2"/>
      </w:pPr>
      <w:r/>
      <w:bookmarkStart w:id="96" w:name="_Toc15791"/>
      <w:r>
        <w:rPr>
          <w:rFonts w:hint="eastAsia" w:ascii="宋体" w:hAnsi="宋体" w:eastAsia="宋体" w:cs="方正楷体_GBK"/>
          <w:highlight w:val="none"/>
        </w:rPr>
        <w:t xml:space="preserve">5.招标文件的约束力</w:t>
      </w:r>
      <w:bookmarkEnd w:id="96"/>
      <w:r>
        <w:rPr>
          <w:rFonts w:hint="eastAsia" w:ascii="宋体" w:hAnsi="宋体" w:eastAsia="宋体" w:cs="方正楷体_GBK"/>
          <w:highlight w:val="none"/>
        </w:rPr>
      </w:r>
      <w:r/>
    </w:p>
    <w:p>
      <w:pPr>
        <w:pStyle w:val="983"/>
        <w:ind w:firstLine="420"/>
        <w:rPr>
          <w:rFonts w:hint="eastAsia" w:ascii="宋体" w:hAnsi="宋体"/>
          <w:sz w:val="24"/>
          <w:highlight w:val="none"/>
        </w:rPr>
      </w:pPr>
      <w:r>
        <w:rPr>
          <w:rFonts w:hint="eastAsia" w:ascii="宋体" w:hAnsi="宋体"/>
          <w:sz w:val="24"/>
          <w:highlight w:val="none"/>
        </w:rPr>
        <w:t xml:space="preserve">5.1 投标人一旦参加本项目采购活动，即被认为接受了本文件的规定和约束。</w:t>
      </w:r>
      <w:r>
        <w:rPr>
          <w:rFonts w:hint="eastAsia" w:ascii="宋体" w:hAnsi="宋体"/>
          <w:sz w:val="24"/>
          <w:highlight w:val="none"/>
        </w:rPr>
      </w:r>
      <w:r/>
    </w:p>
    <w:p>
      <w:pPr>
        <w:pStyle w:val="986"/>
        <w:ind w:firstLine="465"/>
        <w:spacing w:before="156" w:after="156" w:line="240" w:lineRule="auto"/>
        <w:rPr>
          <w:rFonts w:hint="eastAsia" w:ascii="宋体" w:hAnsi="宋体" w:cs="方正黑体_GBK"/>
          <w:b w:val="0"/>
          <w:bCs w:val="0"/>
          <w:sz w:val="30"/>
          <w:szCs w:val="30"/>
          <w:highlight w:val="none"/>
        </w:rPr>
        <w:outlineLvl w:val="1"/>
      </w:pPr>
      <w:r/>
      <w:bookmarkStart w:id="97" w:name="_Toc513029209"/>
      <w:r/>
      <w:bookmarkStart w:id="98" w:name="_Toc23268"/>
      <w:r/>
      <w:bookmarkStart w:id="99" w:name="_Toc120614215"/>
      <w:r/>
      <w:bookmarkStart w:id="100" w:name="_Toc20823281"/>
      <w:r/>
      <w:bookmarkStart w:id="101" w:name="_Toc16938525"/>
      <w:r>
        <w:rPr>
          <w:rFonts w:hint="eastAsia" w:ascii="宋体" w:hAnsi="宋体" w:cs="方正黑体_GBK"/>
          <w:b w:val="0"/>
          <w:bCs w:val="0"/>
          <w:sz w:val="30"/>
          <w:szCs w:val="30"/>
          <w:highlight w:val="none"/>
        </w:rPr>
        <w:t xml:space="preserve">二、招标文件</w:t>
      </w:r>
      <w:bookmarkEnd w:id="97"/>
      <w:r/>
      <w:bookmarkEnd w:id="98"/>
      <w:r/>
      <w:bookmarkEnd w:id="99"/>
      <w:r/>
      <w:bookmarkEnd w:id="100"/>
      <w:r/>
      <w:bookmarkEnd w:id="101"/>
      <w:r>
        <w:rPr>
          <w:rFonts w:hint="eastAsia" w:ascii="宋体" w:hAnsi="宋体" w:cs="方正黑体_GBK"/>
          <w:b w:val="0"/>
          <w:bCs w:val="0"/>
          <w:sz w:val="30"/>
          <w:szCs w:val="30"/>
          <w:highlight w:val="none"/>
        </w:rPr>
      </w:r>
      <w:r/>
    </w:p>
    <w:p>
      <w:pPr>
        <w:pStyle w:val="987"/>
        <w:ind w:firstLine="422"/>
        <w:spacing w:before="0" w:after="0" w:line="240" w:lineRule="auto"/>
        <w:rPr>
          <w:rFonts w:hint="eastAsia" w:ascii="宋体" w:hAnsi="宋体" w:eastAsia="宋体" w:cs="方正楷体_GBK"/>
          <w:highlight w:val="none"/>
        </w:rPr>
        <w:outlineLvl w:val="2"/>
      </w:pPr>
      <w:r/>
      <w:bookmarkStart w:id="102" w:name="_Toc14696"/>
      <w:r/>
      <w:bookmarkStart w:id="103" w:name="_Toc513029210"/>
      <w:r/>
      <w:bookmarkStart w:id="104" w:name="_Toc20823282"/>
      <w:r/>
      <w:bookmarkStart w:id="105" w:name="_Toc16938526"/>
      <w:r>
        <w:rPr>
          <w:rFonts w:hint="eastAsia" w:ascii="宋体" w:hAnsi="宋体" w:eastAsia="宋体" w:cs="方正楷体_GBK"/>
          <w:highlight w:val="none"/>
        </w:rPr>
        <w:t xml:space="preserve">6.招标文件构成</w:t>
      </w:r>
      <w:bookmarkEnd w:id="102"/>
      <w:r/>
      <w:bookmarkEnd w:id="103"/>
      <w:r/>
      <w:bookmarkEnd w:id="104"/>
      <w:r/>
      <w:bookmarkEnd w:id="105"/>
      <w:r>
        <w:rPr>
          <w:rFonts w:hint="eastAsia" w:ascii="宋体" w:hAnsi="宋体" w:eastAsia="宋体" w:cs="方正楷体_GBK"/>
          <w:highlight w:val="none"/>
        </w:rPr>
      </w:r>
      <w:r/>
    </w:p>
    <w:p>
      <w:pPr>
        <w:pStyle w:val="983"/>
        <w:ind w:firstLine="420"/>
        <w:rPr>
          <w:rFonts w:hint="eastAsia" w:ascii="宋体" w:hAnsi="宋体"/>
          <w:sz w:val="24"/>
          <w:highlight w:val="none"/>
        </w:rPr>
        <w:outlineLvl w:val="3"/>
      </w:pPr>
      <w:r>
        <w:rPr>
          <w:rFonts w:hint="eastAsia" w:ascii="宋体" w:hAnsi="宋体"/>
          <w:sz w:val="24"/>
          <w:highlight w:val="none"/>
        </w:rPr>
        <w:t xml:space="preserve">6.1 招标文件由以下部分组成：</w:t>
      </w:r>
      <w:r>
        <w:rPr>
          <w:rFonts w:hint="eastAsia" w:ascii="宋体" w:hAnsi="宋体"/>
          <w:sz w:val="24"/>
          <w:highlight w:val="none"/>
        </w:rPr>
      </w:r>
      <w:r/>
    </w:p>
    <w:p>
      <w:pPr>
        <w:pStyle w:val="983"/>
        <w:ind w:firstLine="420"/>
        <w:rPr>
          <w:rFonts w:hint="eastAsia" w:ascii="宋体" w:hAnsi="宋体"/>
          <w:sz w:val="24"/>
          <w:highlight w:val="none"/>
        </w:rPr>
      </w:pPr>
      <w:r>
        <w:rPr>
          <w:rFonts w:hint="eastAsia" w:ascii="宋体" w:hAnsi="宋体"/>
          <w:sz w:val="24"/>
          <w:highlight w:val="none"/>
        </w:rPr>
        <w:t xml:space="preserve">（1）投标邀请</w:t>
      </w:r>
      <w:r>
        <w:rPr>
          <w:rFonts w:hint="eastAsia" w:ascii="宋体" w:hAnsi="宋体"/>
          <w:sz w:val="24"/>
          <w:highlight w:val="none"/>
        </w:rPr>
      </w:r>
      <w:r/>
    </w:p>
    <w:p>
      <w:pPr>
        <w:pStyle w:val="983"/>
        <w:ind w:firstLine="420"/>
        <w:rPr>
          <w:rFonts w:hint="eastAsia" w:ascii="宋体" w:hAnsi="宋体"/>
          <w:sz w:val="24"/>
          <w:highlight w:val="none"/>
        </w:rPr>
      </w:pPr>
      <w:r>
        <w:rPr>
          <w:rFonts w:hint="eastAsia" w:ascii="宋体" w:hAnsi="宋体"/>
          <w:sz w:val="24"/>
          <w:highlight w:val="none"/>
        </w:rPr>
        <w:t xml:space="preserve">（2）投标人须知</w:t>
      </w:r>
      <w:r>
        <w:rPr>
          <w:rFonts w:hint="eastAsia" w:ascii="宋体" w:hAnsi="宋体"/>
          <w:sz w:val="24"/>
          <w:highlight w:val="none"/>
        </w:rPr>
      </w:r>
      <w:r/>
    </w:p>
    <w:p>
      <w:pPr>
        <w:pStyle w:val="983"/>
        <w:ind w:firstLine="420"/>
        <w:rPr>
          <w:rFonts w:hint="eastAsia" w:ascii="宋体" w:hAnsi="宋体"/>
          <w:sz w:val="24"/>
          <w:highlight w:val="none"/>
        </w:rPr>
      </w:pPr>
      <w:r>
        <w:rPr>
          <w:rFonts w:hint="eastAsia" w:ascii="宋体" w:hAnsi="宋体"/>
          <w:sz w:val="24"/>
          <w:highlight w:val="none"/>
        </w:rPr>
        <w:t xml:space="preserve">（3）合同文本</w:t>
      </w:r>
      <w:r>
        <w:rPr>
          <w:rFonts w:hint="eastAsia" w:ascii="宋体" w:hAnsi="宋体"/>
          <w:sz w:val="24"/>
          <w:highlight w:val="none"/>
        </w:rPr>
      </w:r>
      <w:r/>
    </w:p>
    <w:p>
      <w:pPr>
        <w:pStyle w:val="983"/>
        <w:ind w:firstLine="420"/>
        <w:rPr>
          <w:rFonts w:hint="eastAsia" w:ascii="宋体" w:hAnsi="宋体"/>
          <w:sz w:val="24"/>
          <w:highlight w:val="none"/>
        </w:rPr>
      </w:pPr>
      <w:r>
        <w:rPr>
          <w:rFonts w:hint="eastAsia" w:ascii="宋体" w:hAnsi="宋体"/>
          <w:sz w:val="24"/>
          <w:highlight w:val="none"/>
        </w:rPr>
        <w:t xml:space="preserve">（4）采购需求</w:t>
      </w:r>
      <w:r>
        <w:rPr>
          <w:rFonts w:hint="eastAsia" w:ascii="宋体" w:hAnsi="宋体"/>
          <w:sz w:val="24"/>
          <w:highlight w:val="none"/>
        </w:rPr>
      </w:r>
      <w:r/>
    </w:p>
    <w:p>
      <w:pPr>
        <w:pStyle w:val="983"/>
        <w:ind w:firstLine="420"/>
        <w:rPr>
          <w:rFonts w:hint="eastAsia" w:ascii="宋体" w:hAnsi="宋体"/>
          <w:sz w:val="24"/>
          <w:highlight w:val="none"/>
        </w:rPr>
      </w:pPr>
      <w:r>
        <w:rPr>
          <w:rFonts w:hint="eastAsia" w:ascii="宋体" w:hAnsi="宋体"/>
          <w:sz w:val="24"/>
          <w:highlight w:val="none"/>
        </w:rPr>
        <w:t xml:space="preserve">（5）评标方法与评标标准</w:t>
      </w:r>
      <w:r>
        <w:rPr>
          <w:rFonts w:hint="eastAsia" w:ascii="宋体" w:hAnsi="宋体"/>
          <w:sz w:val="24"/>
          <w:highlight w:val="none"/>
        </w:rPr>
      </w:r>
      <w:r/>
    </w:p>
    <w:p>
      <w:pPr>
        <w:pStyle w:val="983"/>
        <w:ind w:firstLine="420"/>
        <w:rPr>
          <w:rFonts w:hint="eastAsia" w:ascii="宋体" w:hAnsi="宋体"/>
          <w:sz w:val="24"/>
          <w:highlight w:val="none"/>
        </w:rPr>
      </w:pPr>
      <w:r>
        <w:rPr>
          <w:rFonts w:hint="eastAsia" w:ascii="宋体" w:hAnsi="宋体"/>
          <w:sz w:val="24"/>
          <w:highlight w:val="none"/>
        </w:rPr>
        <w:t xml:space="preserve">（6）投标文件格式</w:t>
      </w:r>
      <w:r>
        <w:rPr>
          <w:rFonts w:hint="eastAsia" w:ascii="宋体" w:hAnsi="宋体"/>
          <w:sz w:val="24"/>
          <w:highlight w:val="none"/>
        </w:rPr>
      </w:r>
      <w:r/>
    </w:p>
    <w:p>
      <w:pPr>
        <w:pStyle w:val="983"/>
        <w:ind w:firstLine="420"/>
        <w:rPr>
          <w:rFonts w:hint="eastAsia" w:ascii="宋体" w:hAnsi="宋体"/>
          <w:sz w:val="24"/>
          <w:highlight w:val="none"/>
        </w:rPr>
      </w:pPr>
      <w:r>
        <w:rPr>
          <w:rFonts w:hint="eastAsia" w:ascii="宋体" w:hAnsi="宋体"/>
          <w:sz w:val="24"/>
          <w:highlight w:val="none"/>
        </w:rPr>
        <w:t xml:space="preserve">投标人应仔细检查招标文件是否齐全，如有缺漏请立即与代理机构联系。</w:t>
      </w:r>
      <w:r>
        <w:rPr>
          <w:rFonts w:hint="eastAsia" w:ascii="宋体" w:hAnsi="宋体"/>
          <w:sz w:val="24"/>
          <w:highlight w:val="none"/>
        </w:rPr>
      </w:r>
      <w:r/>
    </w:p>
    <w:p>
      <w:pPr>
        <w:pStyle w:val="983"/>
        <w:ind w:firstLine="420"/>
        <w:rPr>
          <w:rFonts w:hint="eastAsia" w:ascii="宋体" w:hAnsi="宋体"/>
          <w:sz w:val="24"/>
          <w:highlight w:val="none"/>
        </w:rPr>
      </w:pPr>
      <w:r>
        <w:rPr>
          <w:rFonts w:hint="eastAsia" w:ascii="宋体" w:hAnsi="宋体"/>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highlight w:val="none"/>
        </w:rPr>
      </w:r>
      <w:r/>
    </w:p>
    <w:p>
      <w:pPr>
        <w:pStyle w:val="987"/>
        <w:ind w:firstLine="422"/>
        <w:spacing w:before="0" w:after="0" w:line="240" w:lineRule="auto"/>
        <w:rPr>
          <w:rFonts w:hint="eastAsia" w:ascii="宋体" w:hAnsi="宋体" w:eastAsia="宋体" w:cs="方正楷体_GBK"/>
          <w:highlight w:val="none"/>
        </w:rPr>
        <w:outlineLvl w:val="2"/>
      </w:pPr>
      <w:r/>
      <w:bookmarkStart w:id="106" w:name="_Toc20823283"/>
      <w:r/>
      <w:bookmarkStart w:id="107" w:name="_Toc513029211"/>
      <w:r/>
      <w:bookmarkStart w:id="108" w:name="_Toc18978"/>
      <w:r/>
      <w:bookmarkStart w:id="109" w:name="_Toc462564070"/>
      <w:r/>
      <w:bookmarkStart w:id="110" w:name="_Toc16938527"/>
      <w:r>
        <w:rPr>
          <w:rFonts w:hint="eastAsia" w:ascii="宋体" w:hAnsi="宋体" w:eastAsia="宋体" w:cs="方正楷体_GBK"/>
          <w:highlight w:val="none"/>
        </w:rPr>
        <w:t xml:space="preserve">7.招标文件的澄清</w:t>
      </w:r>
      <w:bookmarkEnd w:id="106"/>
      <w:r/>
      <w:bookmarkEnd w:id="107"/>
      <w:r/>
      <w:bookmarkEnd w:id="108"/>
      <w:r/>
      <w:bookmarkEnd w:id="109"/>
      <w:r/>
      <w:bookmarkEnd w:id="110"/>
      <w:r>
        <w:rPr>
          <w:rFonts w:hint="eastAsia" w:ascii="宋体" w:hAnsi="宋体" w:eastAsia="宋体" w:cs="方正楷体_GBK"/>
          <w:highlight w:val="none"/>
        </w:rPr>
      </w:r>
      <w:r/>
    </w:p>
    <w:p>
      <w:pPr>
        <w:pStyle w:val="983"/>
        <w:ind w:firstLine="420"/>
        <w:rPr>
          <w:rFonts w:hint="eastAsia" w:ascii="宋体" w:hAnsi="宋体"/>
          <w:sz w:val="24"/>
          <w:highlight w:val="none"/>
        </w:rPr>
      </w:pPr>
      <w:r>
        <w:rPr>
          <w:rFonts w:hint="eastAsia" w:ascii="宋体" w:hAnsi="宋体"/>
          <w:sz w:val="24"/>
          <w:highlight w:val="none"/>
        </w:rPr>
        <w:t xml:space="preserve">7.1 任何要求对招标文件进行澄清的投标人，应在投标截止期十日前按招标公告中的通讯地址，以书面形式通知代理机构。</w:t>
      </w:r>
      <w:r>
        <w:rPr>
          <w:rFonts w:hint="eastAsia" w:ascii="宋体" w:hAnsi="宋体"/>
          <w:sz w:val="24"/>
          <w:highlight w:val="none"/>
        </w:rPr>
      </w:r>
      <w:r/>
    </w:p>
    <w:p>
      <w:pPr>
        <w:pStyle w:val="987"/>
        <w:ind w:firstLine="422"/>
        <w:spacing w:before="0" w:after="0" w:line="240" w:lineRule="auto"/>
        <w:rPr>
          <w:rFonts w:hint="eastAsia" w:ascii="宋体" w:hAnsi="宋体" w:eastAsia="宋体" w:cs="方正楷体_GBK"/>
          <w:highlight w:val="none"/>
        </w:rPr>
        <w:outlineLvl w:val="2"/>
      </w:pPr>
      <w:r/>
      <w:bookmarkStart w:id="111" w:name="_Toc513029212"/>
      <w:r/>
      <w:bookmarkStart w:id="112" w:name="_Toc462564071"/>
      <w:r/>
      <w:bookmarkStart w:id="113" w:name="_Toc20823284"/>
      <w:r/>
      <w:bookmarkStart w:id="114" w:name="_Toc26391"/>
      <w:r/>
      <w:bookmarkStart w:id="115" w:name="_Toc16938528"/>
      <w:r>
        <w:rPr>
          <w:rFonts w:hint="eastAsia" w:ascii="宋体" w:hAnsi="宋体" w:eastAsia="宋体" w:cs="方正楷体_GBK"/>
          <w:highlight w:val="none"/>
        </w:rPr>
        <w:t xml:space="preserve">8.招标文件的修改</w:t>
      </w:r>
      <w:bookmarkEnd w:id="111"/>
      <w:r/>
      <w:bookmarkEnd w:id="112"/>
      <w:r/>
      <w:bookmarkEnd w:id="113"/>
      <w:r/>
      <w:bookmarkEnd w:id="114"/>
      <w:r/>
      <w:bookmarkEnd w:id="115"/>
      <w:r>
        <w:rPr>
          <w:rFonts w:hint="eastAsia" w:ascii="宋体" w:hAnsi="宋体" w:eastAsia="宋体" w:cs="方正楷体_GBK"/>
          <w:highlight w:val="none"/>
        </w:rPr>
      </w:r>
      <w:r/>
    </w:p>
    <w:p>
      <w:pPr>
        <w:pStyle w:val="983"/>
        <w:ind w:firstLine="420"/>
        <w:rPr>
          <w:rFonts w:hint="eastAsia" w:ascii="宋体" w:hAnsi="宋体"/>
          <w:sz w:val="24"/>
          <w:highlight w:val="none"/>
        </w:rPr>
      </w:pPr>
      <w:r/>
      <w:bookmarkStart w:id="116" w:name="_Toc462564072"/>
      <w:r/>
      <w:bookmarkStart w:id="117" w:name="_Toc16938529"/>
      <w:r/>
      <w:bookmarkStart w:id="118" w:name="_Toc20823285"/>
      <w:r/>
      <w:bookmarkStart w:id="119" w:name="_Toc120614216"/>
      <w:r/>
      <w:bookmarkStart w:id="120" w:name="_Toc513029213"/>
      <w:r>
        <w:rPr>
          <w:rFonts w:hint="eastAsia" w:ascii="宋体" w:hAnsi="宋体"/>
          <w:sz w:val="24"/>
          <w:highlight w:val="none"/>
        </w:rPr>
        <w:t xml:space="preserve">8.1 在投标截止时间前，代理机构可以对招标文件进行修改。招标文件的修改将在原公告媒体发布更正公告，更正内容将作为招标文件的组成部分，并对投标人具有约束力。</w:t>
      </w:r>
      <w:r>
        <w:rPr>
          <w:rFonts w:hint="eastAsia" w:ascii="宋体" w:hAnsi="宋体"/>
          <w:sz w:val="24"/>
          <w:highlight w:val="none"/>
        </w:rPr>
      </w:r>
      <w:r/>
    </w:p>
    <w:p>
      <w:pPr>
        <w:pStyle w:val="983"/>
        <w:ind w:firstLine="420"/>
        <w:rPr>
          <w:rFonts w:hint="eastAsia" w:ascii="宋体" w:hAnsi="宋体"/>
          <w:sz w:val="24"/>
          <w:highlight w:val="none"/>
        </w:rPr>
      </w:pPr>
      <w:r>
        <w:rPr>
          <w:rFonts w:hint="eastAsia" w:ascii="宋体" w:hAnsi="宋体"/>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highlight w:val="none"/>
        </w:rPr>
      </w:r>
      <w:r/>
    </w:p>
    <w:p>
      <w:pPr>
        <w:pStyle w:val="983"/>
        <w:ind w:firstLine="420"/>
        <w:rPr>
          <w:rFonts w:hint="eastAsia" w:ascii="宋体" w:hAnsi="宋体"/>
          <w:sz w:val="24"/>
          <w:highlight w:val="none"/>
        </w:rPr>
      </w:pPr>
      <w:r>
        <w:rPr>
          <w:rFonts w:hint="eastAsia" w:ascii="宋体" w:hAnsi="宋体"/>
          <w:sz w:val="24"/>
          <w:highlight w:val="none"/>
        </w:rPr>
        <w:t xml:space="preserve">8.3 代理机构有权按照法定的要求推迟投标截止日期和开标日期，并在原公告媒体发布更正公告。</w:t>
      </w:r>
      <w:r>
        <w:rPr>
          <w:rFonts w:hint="eastAsia" w:ascii="宋体" w:hAnsi="宋体"/>
          <w:sz w:val="24"/>
          <w:highlight w:val="none"/>
        </w:rPr>
      </w:r>
      <w:r/>
    </w:p>
    <w:p>
      <w:pPr>
        <w:pStyle w:val="986"/>
        <w:ind w:firstLine="465"/>
        <w:spacing w:before="156" w:after="156" w:line="240" w:lineRule="auto"/>
        <w:rPr>
          <w:rFonts w:hint="eastAsia" w:ascii="宋体" w:hAnsi="宋体" w:cs="方正黑体_GBK"/>
          <w:b w:val="0"/>
          <w:bCs w:val="0"/>
          <w:sz w:val="30"/>
          <w:szCs w:val="30"/>
          <w:highlight w:val="none"/>
        </w:rPr>
        <w:outlineLvl w:val="1"/>
      </w:pPr>
      <w:r/>
      <w:bookmarkStart w:id="121" w:name="_Toc26365"/>
      <w:r>
        <w:rPr>
          <w:rFonts w:hint="eastAsia" w:ascii="宋体" w:hAnsi="宋体" w:cs="方正黑体_GBK"/>
          <w:b w:val="0"/>
          <w:bCs w:val="0"/>
          <w:sz w:val="30"/>
          <w:szCs w:val="30"/>
          <w:highlight w:val="none"/>
        </w:rPr>
        <w:t xml:space="preserve">三、投标文件的编制</w:t>
      </w:r>
      <w:bookmarkEnd w:id="116"/>
      <w:r/>
      <w:bookmarkEnd w:id="117"/>
      <w:r/>
      <w:bookmarkEnd w:id="118"/>
      <w:r/>
      <w:bookmarkEnd w:id="119"/>
      <w:r/>
      <w:bookmarkEnd w:id="120"/>
      <w:r/>
      <w:bookmarkEnd w:id="121"/>
      <w:r>
        <w:rPr>
          <w:rFonts w:hint="eastAsia" w:ascii="宋体" w:hAnsi="宋体" w:cs="方正黑体_GBK"/>
          <w:b w:val="0"/>
          <w:bCs w:val="0"/>
          <w:sz w:val="30"/>
          <w:szCs w:val="30"/>
          <w:highlight w:val="none"/>
        </w:rPr>
      </w:r>
      <w:r/>
    </w:p>
    <w:p>
      <w:pPr>
        <w:pStyle w:val="987"/>
        <w:ind w:firstLine="422"/>
        <w:spacing w:before="0" w:after="0" w:line="240" w:lineRule="auto"/>
        <w:rPr>
          <w:rFonts w:hint="eastAsia" w:ascii="宋体" w:hAnsi="宋体" w:eastAsia="宋体" w:cs="方正楷体_GBK"/>
          <w:highlight w:val="none"/>
        </w:rPr>
        <w:outlineLvl w:val="2"/>
      </w:pPr>
      <w:r/>
      <w:bookmarkStart w:id="122" w:name="_Toc16938530"/>
      <w:r/>
      <w:bookmarkStart w:id="123" w:name="_Toc513029214"/>
      <w:r/>
      <w:bookmarkStart w:id="124" w:name="_Toc20823286"/>
      <w:r/>
      <w:bookmarkStart w:id="125" w:name="_Toc22121"/>
      <w:r/>
      <w:bookmarkStart w:id="126" w:name="_Toc462564073"/>
      <w:r>
        <w:rPr>
          <w:rFonts w:hint="eastAsia" w:ascii="宋体" w:hAnsi="宋体" w:eastAsia="宋体" w:cs="方正楷体_GBK"/>
          <w:highlight w:val="none"/>
        </w:rPr>
        <w:t xml:space="preserve">9.投标文件的语言及度量衡单位</w:t>
      </w:r>
      <w:bookmarkEnd w:id="122"/>
      <w:r/>
      <w:bookmarkEnd w:id="123"/>
      <w:r/>
      <w:bookmarkEnd w:id="124"/>
      <w:r/>
      <w:bookmarkEnd w:id="125"/>
      <w:r/>
      <w:bookmarkEnd w:id="126"/>
      <w:r>
        <w:rPr>
          <w:rFonts w:hint="eastAsia" w:ascii="宋体" w:hAnsi="宋体" w:eastAsia="宋体" w:cs="方正楷体_GBK"/>
          <w:highlight w:val="none"/>
        </w:rPr>
      </w:r>
      <w:r/>
    </w:p>
    <w:p>
      <w:pPr>
        <w:pStyle w:val="983"/>
        <w:ind w:firstLine="420"/>
        <w:rPr>
          <w:rFonts w:hint="eastAsia" w:ascii="宋体" w:hAnsi="宋体"/>
          <w:sz w:val="24"/>
          <w:highlight w:val="none"/>
        </w:rPr>
      </w:pPr>
      <w:r>
        <w:rPr>
          <w:rFonts w:hint="eastAsia" w:ascii="宋体" w:hAnsi="宋体"/>
          <w:sz w:val="24"/>
          <w:highlight w:val="none"/>
        </w:rPr>
        <w:t xml:space="preserve">9.1 投标人提交的投标文件以及投标人与代理机构就有关投标的所有来往通知、函件和文件均应使用简体中文。</w:t>
      </w:r>
      <w:r>
        <w:rPr>
          <w:rFonts w:hint="eastAsia" w:ascii="宋体" w:hAnsi="宋体"/>
          <w:sz w:val="24"/>
          <w:highlight w:val="none"/>
        </w:rPr>
      </w:r>
      <w:r/>
    </w:p>
    <w:p>
      <w:pPr>
        <w:pStyle w:val="983"/>
        <w:ind w:firstLine="420"/>
        <w:rPr>
          <w:rFonts w:hint="eastAsia" w:ascii="宋体" w:hAnsi="宋体"/>
          <w:sz w:val="24"/>
          <w:szCs w:val="22"/>
          <w:highlight w:val="none"/>
        </w:rPr>
      </w:pPr>
      <w:r>
        <w:rPr>
          <w:rFonts w:hint="eastAsia" w:ascii="宋体" w:hAnsi="宋体"/>
          <w:sz w:val="24"/>
          <w:szCs w:val="22"/>
          <w:highlight w:val="none"/>
        </w:rPr>
        <w:t xml:space="preserve">9.2 除技术性能另有规定外，投标文件所使用的度量衡单位，均须采用国家法定计量单位。</w:t>
      </w:r>
      <w:r>
        <w:rPr>
          <w:rFonts w:hint="eastAsia" w:ascii="宋体" w:hAnsi="宋体"/>
          <w:sz w:val="24"/>
          <w:szCs w:val="22"/>
          <w:highlight w:val="none"/>
        </w:rPr>
      </w:r>
      <w:r/>
    </w:p>
    <w:p>
      <w:pPr>
        <w:pStyle w:val="987"/>
        <w:ind w:firstLine="422"/>
        <w:spacing w:before="0" w:after="0" w:line="240" w:lineRule="auto"/>
        <w:rPr>
          <w:rFonts w:hint="eastAsia" w:ascii="宋体" w:hAnsi="宋体" w:eastAsia="宋体" w:cs="方正楷体_GBK"/>
          <w:highlight w:val="none"/>
        </w:rPr>
        <w:outlineLvl w:val="2"/>
      </w:pPr>
      <w:r/>
      <w:bookmarkStart w:id="127" w:name="_Toc462564074"/>
      <w:r/>
      <w:bookmarkStart w:id="128" w:name="_Toc20823287"/>
      <w:r/>
      <w:bookmarkStart w:id="129" w:name="_Toc8316"/>
      <w:r/>
      <w:bookmarkStart w:id="130" w:name="_Toc513029215"/>
      <w:r/>
      <w:bookmarkStart w:id="131" w:name="_Toc16938531"/>
      <w:r>
        <w:rPr>
          <w:rFonts w:hint="eastAsia" w:ascii="宋体" w:hAnsi="宋体" w:eastAsia="宋体" w:cs="方正楷体_GBK"/>
          <w:highlight w:val="none"/>
        </w:rPr>
        <w:t xml:space="preserve">10.投标文件构成</w:t>
      </w:r>
      <w:bookmarkEnd w:id="127"/>
      <w:r/>
      <w:bookmarkEnd w:id="128"/>
      <w:r/>
      <w:bookmarkEnd w:id="129"/>
      <w:r/>
      <w:bookmarkEnd w:id="130"/>
      <w:r/>
      <w:bookmarkEnd w:id="131"/>
      <w:r>
        <w:rPr>
          <w:rFonts w:hint="eastAsia" w:ascii="宋体" w:hAnsi="宋体" w:eastAsia="宋体" w:cs="方正楷体_GBK"/>
          <w:highlight w:val="none"/>
        </w:rPr>
      </w:r>
      <w:r/>
    </w:p>
    <w:p>
      <w:pPr>
        <w:pStyle w:val="983"/>
        <w:ind w:firstLine="420"/>
        <w:rPr>
          <w:rFonts w:hint="eastAsia" w:ascii="宋体" w:hAnsi="宋体"/>
          <w:sz w:val="24"/>
          <w:highlight w:val="none"/>
        </w:rPr>
      </w:pPr>
      <w:r>
        <w:rPr>
          <w:rFonts w:hint="eastAsia" w:ascii="宋体" w:hAnsi="宋体"/>
          <w:sz w:val="24"/>
          <w:highlight w:val="none"/>
        </w:rPr>
        <w:t xml:space="preserve">10.1 投标人编写的投标文件应包括资格证明文件、符合性证明文件、投标分项报价表、响应及偏离表、其他证明文件、投标函、开标一览表等部分。</w:t>
      </w:r>
      <w:r>
        <w:rPr>
          <w:rFonts w:hint="eastAsia" w:ascii="宋体" w:hAnsi="宋体"/>
          <w:sz w:val="24"/>
          <w:highlight w:val="none"/>
        </w:rPr>
      </w:r>
      <w:r/>
    </w:p>
    <w:p>
      <w:pPr>
        <w:pStyle w:val="983"/>
        <w:ind w:firstLine="420"/>
        <w:rPr>
          <w:rFonts w:hint="eastAsia" w:ascii="宋体" w:hAnsi="宋体"/>
          <w:sz w:val="24"/>
          <w:highlight w:val="none"/>
        </w:rPr>
      </w:pPr>
      <w:r>
        <w:rPr>
          <w:rFonts w:hint="eastAsia" w:ascii="宋体" w:hAnsi="宋体"/>
          <w:sz w:val="24"/>
          <w:highlight w:val="none"/>
        </w:rPr>
        <w:t xml:space="preserve">10.2 如标书制作工具中格式和内容与“江苏政府采购网”发布的招标文件不一致，以“江苏政府采购网”发布的招标文件为准。</w:t>
      </w:r>
      <w:r>
        <w:rPr>
          <w:rFonts w:hint="eastAsia" w:ascii="宋体" w:hAnsi="宋体"/>
          <w:sz w:val="24"/>
          <w:highlight w:val="none"/>
        </w:rPr>
      </w:r>
      <w:r/>
    </w:p>
    <w:p>
      <w:pPr>
        <w:pStyle w:val="987"/>
        <w:ind w:firstLine="422"/>
        <w:spacing w:before="0" w:after="0" w:line="240" w:lineRule="auto"/>
        <w:rPr>
          <w:rFonts w:hint="eastAsia" w:ascii="宋体" w:hAnsi="宋体" w:eastAsia="宋体" w:cs="方正楷体_GBK"/>
          <w:highlight w:val="none"/>
        </w:rPr>
        <w:outlineLvl w:val="2"/>
      </w:pPr>
      <w:r/>
      <w:bookmarkStart w:id="132" w:name="_Hlt26668975"/>
      <w:r/>
      <w:bookmarkEnd w:id="132"/>
      <w:r/>
      <w:bookmarkStart w:id="133" w:name="_Hlt26954838"/>
      <w:r/>
      <w:bookmarkEnd w:id="133"/>
      <w:r/>
      <w:bookmarkStart w:id="134" w:name="_Toc2093"/>
      <w:r/>
      <w:bookmarkStart w:id="135" w:name="_Toc49090509"/>
      <w:r/>
      <w:bookmarkStart w:id="136" w:name="_Toc513029219"/>
      <w:r/>
      <w:bookmarkStart w:id="137" w:name="_Toc14577357"/>
      <w:r/>
      <w:bookmarkStart w:id="138" w:name="_Toc49090507"/>
      <w:r/>
      <w:bookmarkStart w:id="139" w:name="_Toc513029216"/>
      <w:r/>
      <w:bookmarkStart w:id="140" w:name="_Toc14577354"/>
      <w:r/>
      <w:bookmarkStart w:id="141" w:name="_Hlt26670360"/>
      <w:r/>
      <w:bookmarkEnd w:id="141"/>
      <w:r>
        <w:rPr>
          <w:rFonts w:hint="eastAsia" w:ascii="宋体" w:hAnsi="宋体" w:eastAsia="宋体" w:cs="方正楷体_GBK"/>
          <w:highlight w:val="none"/>
        </w:rPr>
        <w:t xml:space="preserve">11.证明投标人及投标标的符合招标文件规定的文件</w:t>
      </w:r>
      <w:bookmarkEnd w:id="134"/>
      <w:r/>
      <w:bookmarkEnd w:id="135"/>
      <w:r/>
      <w:bookmarkEnd w:id="136"/>
      <w:r/>
      <w:bookmarkEnd w:id="137"/>
      <w:r>
        <w:rPr>
          <w:rFonts w:hint="eastAsia" w:ascii="宋体" w:hAnsi="宋体" w:eastAsia="宋体" w:cs="方正楷体_GBK"/>
          <w:highlight w:val="none"/>
        </w:rPr>
      </w:r>
      <w:r/>
    </w:p>
    <w:p>
      <w:pPr>
        <w:pStyle w:val="983"/>
        <w:ind w:firstLine="420"/>
        <w:rPr>
          <w:rFonts w:hint="eastAsia" w:ascii="宋体" w:hAnsi="宋体"/>
          <w:sz w:val="24"/>
          <w:highlight w:val="none"/>
        </w:rPr>
      </w:pPr>
      <w:r/>
      <w:bookmarkEnd w:id="138"/>
      <w:r/>
      <w:bookmarkEnd w:id="139"/>
      <w:r/>
      <w:bookmarkEnd w:id="140"/>
      <w:r/>
      <w:bookmarkStart w:id="142" w:name="_Toc49090508"/>
      <w:r/>
      <w:bookmarkStart w:id="143" w:name="_Toc14577355"/>
      <w:r>
        <w:rPr>
          <w:rFonts w:hint="eastAsia" w:ascii="宋体" w:hAnsi="宋体"/>
          <w:sz w:val="24"/>
          <w:highlight w:val="none"/>
        </w:rPr>
        <w:t xml:space="preserve">11.1 投标人应按照法律、法规、规章和规范性文件以及招标文件要求提交证明文件，证明其投标标的符合招标文件规定。</w:t>
      </w:r>
      <w:r>
        <w:rPr>
          <w:rFonts w:hint="eastAsia" w:ascii="宋体" w:hAnsi="宋体"/>
          <w:sz w:val="24"/>
          <w:highlight w:val="none"/>
        </w:rPr>
      </w:r>
      <w:r/>
    </w:p>
    <w:p>
      <w:pPr>
        <w:pStyle w:val="983"/>
        <w:ind w:firstLine="420"/>
        <w:rPr>
          <w:rFonts w:hint="eastAsia" w:ascii="宋体" w:hAnsi="宋体"/>
          <w:sz w:val="24"/>
          <w:highlight w:val="none"/>
        </w:rPr>
      </w:pPr>
      <w:r>
        <w:rPr>
          <w:rFonts w:hint="eastAsia" w:ascii="宋体" w:hAnsi="宋体"/>
          <w:sz w:val="24"/>
          <w:highlight w:val="none"/>
        </w:rPr>
        <w:t xml:space="preserve">11.2 招标文件对证明文件无明确形式要求的，证明文件可以以文字资料、图纸和数据等形式提交。</w:t>
      </w:r>
      <w:r>
        <w:rPr>
          <w:rFonts w:hint="eastAsia" w:ascii="宋体" w:hAnsi="宋体"/>
          <w:sz w:val="24"/>
          <w:highlight w:val="none"/>
        </w:rPr>
      </w:r>
      <w:r/>
    </w:p>
    <w:p>
      <w:pPr>
        <w:pStyle w:val="987"/>
        <w:ind w:firstLine="422"/>
        <w:spacing w:before="0" w:after="0" w:line="240" w:lineRule="auto"/>
        <w:rPr>
          <w:rFonts w:hint="eastAsia" w:ascii="宋体" w:hAnsi="宋体" w:eastAsia="宋体" w:cs="方正楷体_GBK"/>
          <w:highlight w:val="none"/>
        </w:rPr>
        <w:outlineLvl w:val="2"/>
      </w:pPr>
      <w:r/>
      <w:bookmarkStart w:id="144" w:name="_Toc4746"/>
      <w:r>
        <w:rPr>
          <w:rFonts w:hint="eastAsia" w:ascii="宋体" w:hAnsi="宋体" w:eastAsia="宋体" w:cs="方正楷体_GBK"/>
          <w:highlight w:val="none"/>
        </w:rPr>
        <w:t xml:space="preserve">12</w:t>
      </w:r>
      <w:bookmarkEnd w:id="142"/>
      <w:r/>
      <w:bookmarkEnd w:id="143"/>
      <w:r>
        <w:rPr>
          <w:rFonts w:hint="eastAsia" w:ascii="宋体" w:hAnsi="宋体" w:eastAsia="宋体" w:cs="方正楷体_GBK"/>
          <w:highlight w:val="none"/>
        </w:rPr>
        <w:t xml:space="preserve">.投标分项报价表（如有）</w:t>
      </w:r>
      <w:bookmarkEnd w:id="144"/>
      <w:r>
        <w:rPr>
          <w:rFonts w:hint="eastAsia" w:ascii="宋体" w:hAnsi="宋体" w:eastAsia="宋体" w:cs="方正楷体_GBK"/>
          <w:highlight w:val="none"/>
        </w:rPr>
      </w:r>
      <w:r/>
    </w:p>
    <w:p>
      <w:pPr>
        <w:pStyle w:val="983"/>
        <w:ind w:firstLine="420"/>
        <w:rPr>
          <w:rFonts w:hint="eastAsia" w:ascii="宋体" w:hAnsi="宋体"/>
          <w:sz w:val="24"/>
          <w:highlight w:val="none"/>
        </w:rPr>
        <w:outlineLvl w:val="3"/>
      </w:pPr>
      <w:r>
        <w:rPr>
          <w:rFonts w:hint="eastAsia" w:ascii="宋体" w:hAnsi="宋体"/>
          <w:sz w:val="24"/>
          <w:highlight w:val="none"/>
        </w:rPr>
        <w:t xml:space="preserve">12.1 投</w:t>
      </w:r>
      <w:bookmarkStart w:id="145" w:name="_Hlt26954840"/>
      <w:r/>
      <w:bookmarkEnd w:id="145"/>
      <w:r>
        <w:rPr>
          <w:rFonts w:hint="eastAsia" w:ascii="宋体" w:hAnsi="宋体"/>
          <w:sz w:val="24"/>
          <w:highlight w:val="none"/>
        </w:rPr>
        <w:t xml:space="preserve">标人应按照招标文件规定格式填报</w:t>
      </w:r>
      <w:bookmarkStart w:id="146" w:name="_Hlt26670399"/>
      <w:r/>
      <w:bookmarkEnd w:id="146"/>
      <w:r>
        <w:rPr>
          <w:rFonts w:hint="eastAsia" w:ascii="宋体" w:hAnsi="宋体"/>
          <w:sz w:val="24"/>
          <w:highlight w:val="none"/>
        </w:rPr>
        <w:t xml:space="preserve">投标分项报价表。</w:t>
      </w:r>
      <w:r>
        <w:rPr>
          <w:rFonts w:hint="eastAsia" w:ascii="宋体" w:hAnsi="宋体"/>
          <w:sz w:val="24"/>
          <w:highlight w:val="none"/>
        </w:rPr>
      </w:r>
      <w:r/>
    </w:p>
    <w:p>
      <w:pPr>
        <w:pStyle w:val="983"/>
        <w:ind w:firstLine="420"/>
        <w:rPr>
          <w:rFonts w:hint="eastAsia" w:ascii="宋体" w:hAnsi="宋体"/>
          <w:sz w:val="24"/>
          <w:highlight w:val="none"/>
        </w:rPr>
      </w:pPr>
      <w:r>
        <w:rPr>
          <w:rFonts w:hint="eastAsia" w:ascii="宋体" w:hAnsi="宋体"/>
          <w:sz w:val="24"/>
          <w:highlight w:val="none"/>
        </w:rPr>
        <w:t xml:space="preserve">12.2 投标文件中的单价和总价无特殊规定的采用人民币报价，以元为单位标注。招标文件另有规定的按规定执行。</w:t>
      </w:r>
      <w:r>
        <w:rPr>
          <w:rFonts w:hint="eastAsia" w:ascii="宋体" w:hAnsi="宋体"/>
          <w:sz w:val="24"/>
          <w:highlight w:val="none"/>
        </w:rPr>
      </w:r>
      <w:r/>
    </w:p>
    <w:p>
      <w:pPr>
        <w:pStyle w:val="987"/>
        <w:ind w:firstLine="422"/>
        <w:spacing w:before="0" w:after="0" w:line="240" w:lineRule="auto"/>
        <w:rPr>
          <w:rFonts w:hint="eastAsia" w:ascii="宋体" w:hAnsi="宋体" w:eastAsia="宋体" w:cs="方正楷体_GBK"/>
          <w:highlight w:val="none"/>
        </w:rPr>
        <w:outlineLvl w:val="2"/>
      </w:pPr>
      <w:r/>
      <w:bookmarkStart w:id="147" w:name="_Hlt26954848"/>
      <w:r/>
      <w:bookmarkEnd w:id="147"/>
      <w:r/>
      <w:bookmarkStart w:id="148" w:name="_Hlt26954842"/>
      <w:r/>
      <w:bookmarkEnd w:id="148"/>
      <w:r/>
      <w:bookmarkStart w:id="149" w:name="_Hlt26954844"/>
      <w:r/>
      <w:bookmarkEnd w:id="149"/>
      <w:r/>
      <w:bookmarkStart w:id="150" w:name="_Toc12986"/>
      <w:r/>
      <w:bookmarkStart w:id="151" w:name="_Hlt26954731"/>
      <w:r/>
      <w:bookmarkEnd w:id="151"/>
      <w:r/>
      <w:bookmarkStart w:id="152" w:name="_Hlt26670425"/>
      <w:r/>
      <w:bookmarkEnd w:id="152"/>
      <w:r/>
      <w:bookmarkStart w:id="153" w:name="_Hlt26670403"/>
      <w:r/>
      <w:bookmarkEnd w:id="153"/>
      <w:r/>
      <w:bookmarkStart w:id="154" w:name="_Hlt26954846"/>
      <w:r/>
      <w:bookmarkEnd w:id="154"/>
      <w:r/>
      <w:bookmarkStart w:id="155" w:name="_Hlt26668983"/>
      <w:r/>
      <w:bookmarkEnd w:id="155"/>
      <w:r/>
      <w:bookmarkStart w:id="156" w:name="_Hlt26670486"/>
      <w:r/>
      <w:bookmarkEnd w:id="156"/>
      <w:r/>
      <w:bookmarkStart w:id="157" w:name="_Hlt26670482"/>
      <w:r/>
      <w:bookmarkEnd w:id="157"/>
      <w:r>
        <w:rPr>
          <w:rFonts w:hint="eastAsia" w:ascii="宋体" w:hAnsi="宋体" w:eastAsia="宋体" w:cs="方正楷体_GBK"/>
          <w:highlight w:val="none"/>
        </w:rPr>
        <w:t xml:space="preserve">13.响应及偏离表</w:t>
      </w:r>
      <w:bookmarkEnd w:id="150"/>
      <w:r>
        <w:rPr>
          <w:rFonts w:hint="eastAsia" w:ascii="宋体" w:hAnsi="宋体" w:eastAsia="宋体" w:cs="方正楷体_GBK"/>
          <w:highlight w:val="none"/>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13.1 投标人需对招标文件中的技术要求与商务要求逐项作出响应</w:t>
      </w:r>
      <w:r>
        <w:rPr>
          <w:rFonts w:hint="eastAsia" w:ascii="宋体" w:hAnsi="宋体"/>
          <w:sz w:val="24"/>
          <w:highlight w:val="none"/>
        </w:rPr>
        <w:t xml:space="preserve">或</w:t>
      </w:r>
      <w:r>
        <w:rPr>
          <w:rFonts w:hint="eastAsia" w:ascii="宋体" w:hAnsi="宋体"/>
          <w:sz w:val="24"/>
          <w:highlight w:val="none"/>
          <w:lang w:val="zh-CN"/>
        </w:rPr>
        <w:t xml:space="preserve">偏离说明。</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13.2 投标人可以在投标文件中提供认为需要的其他技术文件或说明。</w:t>
      </w:r>
      <w:r>
        <w:rPr>
          <w:rFonts w:hint="eastAsia" w:ascii="宋体" w:hAnsi="宋体"/>
          <w:sz w:val="24"/>
          <w:highlight w:val="none"/>
          <w:lang w:val="zh-CN"/>
        </w:rPr>
      </w:r>
      <w:r/>
    </w:p>
    <w:p>
      <w:pPr>
        <w:pStyle w:val="987"/>
        <w:ind w:firstLine="422"/>
        <w:spacing w:before="0" w:after="0" w:line="240" w:lineRule="auto"/>
        <w:rPr>
          <w:rFonts w:hint="eastAsia" w:ascii="宋体" w:hAnsi="宋体" w:eastAsia="宋体" w:cs="方正楷体_GBK"/>
          <w:highlight w:val="none"/>
        </w:rPr>
        <w:outlineLvl w:val="2"/>
      </w:pPr>
      <w:r/>
      <w:bookmarkStart w:id="158" w:name="_Toc17003"/>
      <w:r/>
      <w:bookmarkStart w:id="159" w:name="_Toc49090510"/>
      <w:r/>
      <w:bookmarkStart w:id="160" w:name="_Toc14577359"/>
      <w:r>
        <w:rPr>
          <w:rFonts w:hint="eastAsia" w:ascii="宋体" w:hAnsi="宋体" w:eastAsia="宋体" w:cs="方正楷体_GBK"/>
          <w:highlight w:val="none"/>
        </w:rPr>
        <w:t xml:space="preserve">14.投标函和开标一览表</w:t>
      </w:r>
      <w:bookmarkEnd w:id="158"/>
      <w:r>
        <w:rPr>
          <w:rFonts w:hint="eastAsia" w:ascii="宋体" w:hAnsi="宋体" w:eastAsia="宋体" w:cs="方正楷体_GBK"/>
          <w:highlight w:val="none"/>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14.1 投标人应按照招标文件规定格式完整、正确填报投标函、开标一览表。</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14.2 对于采用货币报价的项目，开标一览表中的投标总报价应与</w:t>
      </w:r>
      <w:r>
        <w:rPr>
          <w:rFonts w:hint="eastAsia" w:ascii="宋体" w:hAnsi="宋体"/>
          <w:sz w:val="24"/>
          <w:highlight w:val="none"/>
        </w:rPr>
        <w:t xml:space="preserve">投标分项报价表</w:t>
      </w:r>
      <w:r>
        <w:rPr>
          <w:rFonts w:hint="eastAsia" w:ascii="宋体" w:hAnsi="宋体"/>
          <w:sz w:val="24"/>
          <w:highlight w:val="none"/>
          <w:lang w:val="zh-CN"/>
        </w:rPr>
        <w:t xml:space="preserve">中的投标总报价一致，如不一致评标时以开标一览表中价格为准。</w:t>
      </w:r>
      <w:r>
        <w:rPr>
          <w:rFonts w:hint="eastAsia" w:ascii="宋体" w:hAnsi="宋体"/>
          <w:sz w:val="24"/>
          <w:highlight w:val="none"/>
          <w:lang w:val="zh-CN"/>
        </w:rPr>
      </w:r>
      <w:r/>
    </w:p>
    <w:p>
      <w:pPr>
        <w:pStyle w:val="987"/>
        <w:ind w:firstLine="422"/>
        <w:spacing w:before="0" w:after="0" w:line="240" w:lineRule="auto"/>
        <w:rPr>
          <w:rFonts w:hint="eastAsia" w:ascii="宋体" w:hAnsi="宋体" w:eastAsia="宋体" w:cs="方正楷体_GBK"/>
          <w:highlight w:val="none"/>
        </w:rPr>
        <w:outlineLvl w:val="2"/>
      </w:pPr>
      <w:r/>
      <w:bookmarkEnd w:id="159"/>
      <w:r/>
      <w:bookmarkEnd w:id="160"/>
      <w:r/>
      <w:bookmarkStart w:id="161" w:name="_Toc49090511"/>
      <w:r/>
      <w:bookmarkStart w:id="162" w:name="_Hlt26954850"/>
      <w:r/>
      <w:bookmarkEnd w:id="162"/>
      <w:r/>
      <w:bookmarkStart w:id="163" w:name="_Hlt26954734"/>
      <w:r/>
      <w:bookmarkEnd w:id="163"/>
      <w:r/>
      <w:bookmarkStart w:id="164" w:name="_Hlt26670489"/>
      <w:r/>
      <w:bookmarkEnd w:id="164"/>
      <w:r/>
      <w:bookmarkStart w:id="165" w:name="_Toc14577360"/>
      <w:r/>
      <w:bookmarkStart w:id="166" w:name="_Toc4141"/>
      <w:r>
        <w:rPr>
          <w:rFonts w:hint="eastAsia" w:ascii="宋体" w:hAnsi="宋体" w:eastAsia="宋体" w:cs="方正楷体_GBK"/>
          <w:highlight w:val="none"/>
        </w:rPr>
        <w:t xml:space="preserve">15.投标有效期</w:t>
      </w:r>
      <w:bookmarkEnd w:id="161"/>
      <w:r/>
      <w:bookmarkEnd w:id="165"/>
      <w:r/>
      <w:bookmarkEnd w:id="166"/>
      <w:r>
        <w:rPr>
          <w:rFonts w:hint="eastAsia" w:ascii="宋体" w:hAnsi="宋体" w:eastAsia="宋体" w:cs="方正楷体_GBK"/>
          <w:highlight w:val="none"/>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15.1 投标有效期为招标公告规定的开标之日起六十天。投标有效期比规定短的将被视为未实质性响应招标文件而被拒绝。</w:t>
      </w:r>
      <w:r>
        <w:rPr>
          <w:rFonts w:hint="eastAsia" w:ascii="宋体" w:hAnsi="宋体"/>
          <w:sz w:val="24"/>
          <w:highlight w:val="none"/>
          <w:lang w:val="zh-CN"/>
        </w:rPr>
      </w:r>
      <w:r/>
    </w:p>
    <w:p>
      <w:pPr>
        <w:pStyle w:val="987"/>
        <w:ind w:firstLine="422"/>
        <w:spacing w:before="0" w:after="0" w:line="240" w:lineRule="auto"/>
        <w:rPr>
          <w:rFonts w:hint="eastAsia" w:ascii="宋体" w:hAnsi="宋体" w:eastAsia="宋体" w:cs="方正楷体_GBK"/>
          <w:highlight w:val="none"/>
        </w:rPr>
        <w:outlineLvl w:val="2"/>
      </w:pPr>
      <w:r/>
      <w:bookmarkStart w:id="167" w:name="_Toc14812"/>
      <w:r>
        <w:rPr>
          <w:rFonts w:hint="eastAsia" w:ascii="宋体" w:hAnsi="宋体" w:eastAsia="宋体" w:cs="方正楷体_GBK"/>
          <w:highlight w:val="none"/>
        </w:rPr>
        <w:t xml:space="preserve">16.投标有效期的延长</w:t>
      </w:r>
      <w:bookmarkEnd w:id="167"/>
      <w:r>
        <w:rPr>
          <w:rFonts w:hint="eastAsia" w:ascii="宋体" w:hAnsi="宋体" w:eastAsia="宋体" w:cs="方正楷体_GBK"/>
          <w:highlight w:val="none"/>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rPr>
          <w:rFonts w:hint="eastAsia" w:ascii="宋体" w:hAnsi="宋体"/>
          <w:sz w:val="24"/>
          <w:highlight w:val="none"/>
          <w:lang w:val="zh-CN"/>
        </w:rPr>
      </w:r>
      <w:r/>
    </w:p>
    <w:p>
      <w:pPr>
        <w:pStyle w:val="986"/>
        <w:ind w:firstLine="465"/>
        <w:spacing w:before="156" w:after="156" w:line="240" w:lineRule="auto"/>
        <w:rPr>
          <w:rFonts w:hint="eastAsia" w:ascii="宋体" w:hAnsi="宋体" w:cs="方正黑体_GBK"/>
          <w:b w:val="0"/>
          <w:bCs w:val="0"/>
          <w:sz w:val="30"/>
          <w:szCs w:val="30"/>
          <w:highlight w:val="none"/>
        </w:rPr>
        <w:outlineLvl w:val="1"/>
      </w:pPr>
      <w:r/>
      <w:bookmarkStart w:id="168" w:name="_Toc16938553"/>
      <w:r/>
      <w:bookmarkStart w:id="169" w:name="_Toc513029237"/>
      <w:r/>
      <w:bookmarkStart w:id="170" w:name="_Toc20823309"/>
      <w:r/>
      <w:bookmarkStart w:id="171" w:name="_Toc120614217"/>
      <w:r/>
      <w:bookmarkStart w:id="172" w:name="_Toc10143"/>
      <w:r/>
      <w:bookmarkStart w:id="173" w:name="_Toc513029224"/>
      <w:r/>
      <w:bookmarkStart w:id="174" w:name="_Toc16938540"/>
      <w:r/>
      <w:bookmarkStart w:id="175" w:name="_Toc20823296"/>
      <w:r/>
      <w:bookmarkStart w:id="176" w:name="_Hlt26954739"/>
      <w:r/>
      <w:bookmarkEnd w:id="176"/>
      <w:r/>
      <w:bookmarkStart w:id="177" w:name="_Hlt26954852"/>
      <w:r/>
      <w:bookmarkEnd w:id="177"/>
      <w:r>
        <w:rPr>
          <w:rFonts w:hint="eastAsia" w:ascii="宋体" w:hAnsi="宋体" w:cs="方正黑体_GBK"/>
          <w:b w:val="0"/>
          <w:bCs w:val="0"/>
          <w:sz w:val="30"/>
          <w:szCs w:val="30"/>
          <w:highlight w:val="none"/>
        </w:rPr>
        <w:t xml:space="preserve">四、投标文件的递交</w:t>
      </w:r>
      <w:bookmarkEnd w:id="171"/>
      <w:r/>
      <w:bookmarkEnd w:id="172"/>
      <w:r/>
      <w:bookmarkEnd w:id="173"/>
      <w:r/>
      <w:bookmarkEnd w:id="174"/>
      <w:r/>
      <w:bookmarkEnd w:id="175"/>
      <w:r>
        <w:rPr>
          <w:rFonts w:hint="eastAsia" w:ascii="宋体" w:hAnsi="宋体" w:cs="方正黑体_GBK"/>
          <w:b w:val="0"/>
          <w:bCs w:val="0"/>
          <w:sz w:val="30"/>
          <w:szCs w:val="30"/>
          <w:highlight w:val="none"/>
        </w:rPr>
      </w:r>
      <w:r/>
    </w:p>
    <w:p>
      <w:pPr>
        <w:pStyle w:val="987"/>
        <w:ind w:firstLine="422"/>
        <w:spacing w:before="0" w:after="0" w:line="240" w:lineRule="auto"/>
        <w:rPr>
          <w:rFonts w:hint="eastAsia" w:ascii="宋体" w:hAnsi="宋体" w:eastAsia="宋体" w:cs="方正楷体_GBK"/>
          <w:highlight w:val="none"/>
        </w:rPr>
        <w:outlineLvl w:val="2"/>
      </w:pPr>
      <w:r/>
      <w:bookmarkStart w:id="178" w:name="_Toc20823297"/>
      <w:r/>
      <w:bookmarkStart w:id="179" w:name="_Toc29396"/>
      <w:r/>
      <w:bookmarkStart w:id="180" w:name="_Toc513029225"/>
      <w:r/>
      <w:bookmarkStart w:id="181" w:name="_Toc16938541"/>
      <w:r/>
      <w:bookmarkStart w:id="182" w:name="_Toc462564084"/>
      <w:r>
        <w:rPr>
          <w:rFonts w:hint="eastAsia" w:ascii="宋体" w:hAnsi="宋体" w:eastAsia="宋体" w:cs="方正楷体_GBK"/>
          <w:highlight w:val="none"/>
        </w:rPr>
        <w:t xml:space="preserve">17.投标文件</w:t>
      </w:r>
      <w:bookmarkEnd w:id="178"/>
      <w:r/>
      <w:bookmarkEnd w:id="180"/>
      <w:r/>
      <w:bookmarkEnd w:id="181"/>
      <w:r/>
      <w:bookmarkEnd w:id="182"/>
      <w:r>
        <w:rPr>
          <w:rFonts w:hint="eastAsia" w:ascii="宋体" w:hAnsi="宋体" w:eastAsia="宋体" w:cs="方正楷体_GBK"/>
          <w:highlight w:val="none"/>
        </w:rPr>
        <w:t xml:space="preserve">的递交</w:t>
      </w:r>
      <w:bookmarkEnd w:id="179"/>
      <w:r>
        <w:rPr>
          <w:rFonts w:hint="eastAsia" w:ascii="宋体" w:hAnsi="宋体" w:eastAsia="宋体" w:cs="方正楷体_GBK"/>
          <w:highlight w:val="none"/>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17.1 投标人应当按照《操作手册》规定，在招标公告规定的投标截止时间前制作并上传电子投标文件。</w:t>
      </w:r>
      <w:bookmarkStart w:id="183" w:name="_Toc16938542"/>
      <w:r/>
      <w:bookmarkStart w:id="184" w:name="_Toc20823298"/>
      <w:r/>
      <w:bookmarkStart w:id="185" w:name="_Toc513029226"/>
      <w:r>
        <w:rPr>
          <w:rFonts w:hint="eastAsia" w:ascii="宋体" w:hAnsi="宋体"/>
          <w:sz w:val="24"/>
          <w:highlight w:val="none"/>
          <w:lang w:val="zh-CN"/>
        </w:rPr>
      </w:r>
      <w:r/>
    </w:p>
    <w:p>
      <w:pPr>
        <w:pStyle w:val="983"/>
        <w:ind w:firstLine="420"/>
        <w:rPr>
          <w:rFonts w:hint="eastAsia" w:ascii="宋体" w:hAnsi="宋体"/>
          <w:sz w:val="24"/>
          <w:highlight w:val="none"/>
          <w:lang w:val="zh-CN"/>
        </w:rPr>
      </w:pPr>
      <w:r/>
      <w:bookmarkEnd w:id="183"/>
      <w:r/>
      <w:bookmarkEnd w:id="184"/>
      <w:r/>
      <w:bookmarkEnd w:id="185"/>
      <w:r>
        <w:rPr>
          <w:rFonts w:hint="eastAsia" w:ascii="宋体" w:hAnsi="宋体"/>
          <w:sz w:val="24"/>
          <w:highlight w:val="none"/>
          <w:lang w:val="zh-CN"/>
        </w:rPr>
        <w:t xml:space="preserve">1</w:t>
      </w:r>
      <w:r>
        <w:rPr>
          <w:rFonts w:hint="eastAsia" w:ascii="宋体" w:hAnsi="宋体"/>
          <w:sz w:val="24"/>
          <w:highlight w:val="none"/>
        </w:rPr>
        <w:t xml:space="preserve">7</w:t>
      </w:r>
      <w:r>
        <w:rPr>
          <w:rFonts w:hint="eastAsia" w:ascii="宋体" w:hAnsi="宋体"/>
          <w:sz w:val="24"/>
          <w:highlight w:val="none"/>
          <w:lang w:val="zh-CN"/>
        </w:rPr>
        <w:t xml:space="preserve">.</w:t>
      </w:r>
      <w:r>
        <w:rPr>
          <w:rFonts w:hint="eastAsia" w:ascii="宋体" w:hAnsi="宋体"/>
          <w:sz w:val="24"/>
          <w:highlight w:val="none"/>
        </w:rPr>
        <w:t xml:space="preserve">2</w:t>
      </w:r>
      <w:r>
        <w:rPr>
          <w:rFonts w:hint="eastAsia" w:ascii="宋体" w:hAnsi="宋体"/>
          <w:sz w:val="24"/>
          <w:highlight w:val="none"/>
          <w:lang w:val="zh-CN"/>
        </w:rPr>
        <w:t xml:space="preserve"> 投标人应充分考虑网络环境、网络带宽等因素</w:t>
      </w:r>
      <w:r>
        <w:rPr>
          <w:rFonts w:hint="eastAsia" w:ascii="宋体" w:hAnsi="宋体"/>
          <w:sz w:val="24"/>
          <w:highlight w:val="none"/>
        </w:rPr>
        <w:t xml:space="preserve">可能对投标产生的影响</w:t>
      </w:r>
      <w:r>
        <w:rPr>
          <w:rFonts w:hint="eastAsia" w:ascii="宋体" w:hAnsi="宋体"/>
          <w:sz w:val="24"/>
          <w:highlight w:val="none"/>
          <w:lang w:val="zh-CN"/>
        </w:rPr>
        <w:t xml:space="preserve">，如因投标人自身原因造成的电子投标文件上传不成功的，按照本招标文件第二章第2</w:t>
      </w:r>
      <w:r>
        <w:rPr>
          <w:rFonts w:hint="eastAsia" w:ascii="宋体" w:hAnsi="宋体"/>
          <w:sz w:val="24"/>
          <w:highlight w:val="none"/>
        </w:rPr>
        <w:t xml:space="preserve">5</w:t>
      </w:r>
      <w:r>
        <w:rPr>
          <w:rFonts w:hint="eastAsia" w:ascii="宋体" w:hAnsi="宋体"/>
          <w:sz w:val="24"/>
          <w:highlight w:val="none"/>
          <w:lang w:val="zh-CN"/>
        </w:rPr>
        <w:t xml:space="preserve">.1条规定做无效投标处理。</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1</w:t>
      </w:r>
      <w:r>
        <w:rPr>
          <w:rFonts w:hint="eastAsia" w:ascii="宋体" w:hAnsi="宋体"/>
          <w:sz w:val="24"/>
          <w:highlight w:val="none"/>
        </w:rPr>
        <w:t xml:space="preserve">7</w:t>
      </w:r>
      <w:r>
        <w:rPr>
          <w:rFonts w:hint="eastAsia" w:ascii="宋体" w:hAnsi="宋体"/>
          <w:sz w:val="24"/>
          <w:highlight w:val="none"/>
          <w:lang w:val="zh-CN"/>
        </w:rPr>
        <w:t xml:space="preserve">.</w:t>
      </w:r>
      <w:r>
        <w:rPr>
          <w:rFonts w:hint="eastAsia" w:ascii="宋体" w:hAnsi="宋体"/>
          <w:sz w:val="24"/>
          <w:highlight w:val="none"/>
        </w:rPr>
        <w:t xml:space="preserve">3</w:t>
      </w:r>
      <w:r>
        <w:rPr>
          <w:rFonts w:hint="eastAsia" w:ascii="宋体" w:hAnsi="宋体"/>
          <w:sz w:val="24"/>
          <w:highlight w:val="none"/>
          <w:lang w:val="zh-CN"/>
        </w:rPr>
        <w:t xml:space="preserve"> 代理机构可以按照规定，通过修改招标文件酌情延长投标截止时间，在此情况下，投标人的所有权利和义务均以延长后新的截止时间为准。</w:t>
      </w:r>
      <w:r>
        <w:rPr>
          <w:rFonts w:hint="eastAsia" w:ascii="宋体" w:hAnsi="宋体"/>
          <w:sz w:val="24"/>
          <w:highlight w:val="none"/>
          <w:lang w:val="zh-CN"/>
        </w:rPr>
      </w:r>
      <w:r/>
    </w:p>
    <w:p>
      <w:pPr>
        <w:pStyle w:val="987"/>
        <w:ind w:firstLine="422"/>
        <w:spacing w:before="0" w:after="0" w:line="240" w:lineRule="auto"/>
        <w:rPr>
          <w:rFonts w:hint="eastAsia" w:ascii="宋体" w:hAnsi="宋体" w:eastAsia="宋体" w:cs="方正楷体_GBK"/>
          <w:highlight w:val="none"/>
        </w:rPr>
        <w:outlineLvl w:val="2"/>
      </w:pPr>
      <w:r/>
      <w:bookmarkStart w:id="186" w:name="_Toc513029227"/>
      <w:r/>
      <w:bookmarkStart w:id="187" w:name="_Toc16938543"/>
      <w:r/>
      <w:bookmarkStart w:id="188" w:name="_Toc20823299"/>
      <w:r/>
      <w:bookmarkStart w:id="189" w:name="_Toc5353"/>
      <w:r>
        <w:rPr>
          <w:rFonts w:hint="eastAsia" w:ascii="宋体" w:hAnsi="宋体" w:eastAsia="宋体" w:cs="方正楷体_GBK"/>
          <w:highlight w:val="none"/>
        </w:rPr>
        <w:t xml:space="preserve">18.投标文件</w:t>
      </w:r>
      <w:bookmarkEnd w:id="186"/>
      <w:r/>
      <w:bookmarkEnd w:id="187"/>
      <w:r/>
      <w:bookmarkEnd w:id="188"/>
      <w:r>
        <w:rPr>
          <w:rFonts w:hint="eastAsia" w:ascii="宋体" w:hAnsi="宋体" w:eastAsia="宋体" w:cs="方正楷体_GBK"/>
          <w:highlight w:val="none"/>
        </w:rPr>
        <w:t xml:space="preserve">的拒收</w:t>
      </w:r>
      <w:bookmarkEnd w:id="189"/>
      <w:r>
        <w:rPr>
          <w:rFonts w:hint="eastAsia" w:ascii="宋体" w:hAnsi="宋体" w:eastAsia="宋体" w:cs="方正楷体_GBK"/>
          <w:highlight w:val="none"/>
        </w:rPr>
      </w:r>
      <w:r/>
    </w:p>
    <w:p>
      <w:pPr>
        <w:pStyle w:val="983"/>
        <w:ind w:firstLine="420"/>
        <w:rPr>
          <w:rFonts w:hint="eastAsia" w:ascii="宋体" w:hAnsi="宋体"/>
          <w:sz w:val="24"/>
          <w:highlight w:val="none"/>
          <w:lang w:val="zh-CN"/>
        </w:rPr>
        <w:outlineLvl w:val="3"/>
      </w:pPr>
      <w:r>
        <w:rPr>
          <w:rFonts w:hint="eastAsia" w:ascii="宋体" w:hAnsi="宋体"/>
          <w:sz w:val="24"/>
          <w:highlight w:val="none"/>
          <w:lang w:val="zh-CN"/>
        </w:rPr>
        <w:t xml:space="preserve">1</w:t>
      </w:r>
      <w:r>
        <w:rPr>
          <w:rFonts w:hint="eastAsia" w:ascii="宋体" w:hAnsi="宋体"/>
          <w:sz w:val="24"/>
          <w:highlight w:val="none"/>
        </w:rPr>
        <w:t xml:space="preserve">8</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投标截止时间后上传的任何投标文件将被拒绝。</w:t>
      </w:r>
      <w:r>
        <w:rPr>
          <w:rFonts w:hint="eastAsia" w:ascii="宋体" w:hAnsi="宋体"/>
          <w:sz w:val="24"/>
          <w:highlight w:val="none"/>
          <w:lang w:val="zh-CN"/>
        </w:rPr>
      </w:r>
      <w:r/>
    </w:p>
    <w:p>
      <w:pPr>
        <w:pStyle w:val="987"/>
        <w:ind w:firstLine="422"/>
        <w:spacing w:before="0" w:after="0" w:line="240" w:lineRule="auto"/>
        <w:rPr>
          <w:rFonts w:hint="eastAsia" w:ascii="宋体" w:hAnsi="宋体" w:eastAsia="宋体" w:cs="方正楷体_GBK"/>
          <w:highlight w:val="none"/>
        </w:rPr>
        <w:outlineLvl w:val="2"/>
      </w:pPr>
      <w:r/>
      <w:bookmarkStart w:id="190" w:name="_Toc16938544"/>
      <w:r/>
      <w:bookmarkStart w:id="191" w:name="_Toc20823300"/>
      <w:r/>
      <w:bookmarkStart w:id="192" w:name="_Toc8190"/>
      <w:r/>
      <w:bookmarkStart w:id="193" w:name="_Toc513029228"/>
      <w:r>
        <w:rPr>
          <w:rFonts w:hint="eastAsia" w:ascii="宋体" w:hAnsi="宋体" w:eastAsia="宋体" w:cs="方正楷体_GBK"/>
          <w:highlight w:val="none"/>
        </w:rPr>
        <w:t xml:space="preserve">19.投标文件的撤回和修改</w:t>
      </w:r>
      <w:bookmarkEnd w:id="190"/>
      <w:r/>
      <w:bookmarkEnd w:id="191"/>
      <w:r/>
      <w:bookmarkEnd w:id="192"/>
      <w:r/>
      <w:bookmarkEnd w:id="193"/>
      <w:r>
        <w:rPr>
          <w:rFonts w:hint="eastAsia" w:ascii="宋体" w:hAnsi="宋体" w:eastAsia="宋体" w:cs="方正楷体_GBK"/>
          <w:highlight w:val="none"/>
        </w:rPr>
      </w:r>
      <w:r/>
    </w:p>
    <w:p>
      <w:pPr>
        <w:pStyle w:val="983"/>
        <w:ind w:firstLine="420"/>
        <w:rPr>
          <w:rFonts w:hint="eastAsia" w:ascii="宋体" w:hAnsi="宋体"/>
          <w:sz w:val="24"/>
          <w:highlight w:val="none"/>
          <w:lang w:val="zh-CN"/>
        </w:rPr>
        <w:outlineLvl w:val="3"/>
      </w:pPr>
      <w:r/>
      <w:bookmarkStart w:id="194" w:name="_Toc30069"/>
      <w:r>
        <w:rPr>
          <w:rFonts w:hint="eastAsia" w:ascii="宋体" w:hAnsi="宋体"/>
          <w:sz w:val="24"/>
          <w:highlight w:val="none"/>
        </w:rPr>
        <w:t xml:space="preserve">19</w:t>
      </w:r>
      <w:r>
        <w:rPr>
          <w:rFonts w:hint="eastAsia" w:ascii="宋体" w:hAnsi="宋体"/>
          <w:sz w:val="24"/>
          <w:highlight w:val="none"/>
          <w:lang w:val="zh-CN"/>
        </w:rPr>
        <w:t xml:space="preserve">.1 投标文件的撤回</w:t>
      </w:r>
      <w:bookmarkEnd w:id="194"/>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投标人可在投标截止时间前撤回其电子投标文件，具体操作方法见《操作手册》。</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投标人撤回电子投标文件，则认为其不再参与本项目投标活动。</w:t>
      </w:r>
      <w:r>
        <w:rPr>
          <w:rFonts w:hint="eastAsia" w:ascii="宋体" w:hAnsi="宋体"/>
          <w:sz w:val="24"/>
          <w:highlight w:val="none"/>
          <w:lang w:val="zh-CN"/>
        </w:rPr>
      </w:r>
      <w:r/>
    </w:p>
    <w:p>
      <w:pPr>
        <w:pStyle w:val="983"/>
        <w:ind w:firstLine="420"/>
        <w:rPr>
          <w:rFonts w:hint="eastAsia" w:ascii="宋体" w:hAnsi="宋体"/>
          <w:sz w:val="24"/>
          <w:highlight w:val="none"/>
          <w:lang w:val="zh-CN"/>
        </w:rPr>
        <w:outlineLvl w:val="3"/>
      </w:pPr>
      <w:r/>
      <w:bookmarkStart w:id="195" w:name="_Toc28890"/>
      <w:r>
        <w:rPr>
          <w:rFonts w:hint="eastAsia" w:ascii="宋体" w:hAnsi="宋体"/>
          <w:sz w:val="24"/>
          <w:highlight w:val="none"/>
        </w:rPr>
        <w:t xml:space="preserve">19</w:t>
      </w:r>
      <w:r>
        <w:rPr>
          <w:rFonts w:hint="eastAsia" w:ascii="宋体" w:hAnsi="宋体"/>
          <w:sz w:val="24"/>
          <w:highlight w:val="none"/>
          <w:lang w:val="zh-CN"/>
        </w:rPr>
        <w:t xml:space="preserve">.2 投标文件的修改</w:t>
      </w:r>
      <w:bookmarkEnd w:id="195"/>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.2.1</w:t>
      </w:r>
      <w:r>
        <w:rPr>
          <w:rFonts w:hint="eastAsia" w:ascii="宋体" w:hAnsi="宋体"/>
          <w:sz w:val="24"/>
          <w:highlight w:val="none"/>
        </w:rPr>
        <w:t xml:space="preserve"> </w:t>
      </w:r>
      <w:r>
        <w:rPr>
          <w:rFonts w:hint="eastAsia" w:ascii="宋体" w:hAnsi="宋体"/>
          <w:sz w:val="24"/>
          <w:highlight w:val="none"/>
          <w:lang w:val="zh-CN"/>
        </w:rPr>
        <w:t xml:space="preserve">投标人可在投标截止时间前对其电子投标文件进行修改，具体操作方法见《操作手册》。</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.2.2</w:t>
      </w:r>
      <w:r>
        <w:rPr>
          <w:rFonts w:hint="eastAsia" w:ascii="宋体" w:hAnsi="宋体"/>
          <w:sz w:val="24"/>
          <w:highlight w:val="none"/>
        </w:rPr>
        <w:t xml:space="preserve"> </w:t>
      </w:r>
      <w:r>
        <w:rPr>
          <w:rFonts w:hint="eastAsia" w:ascii="宋体" w:hAnsi="宋体"/>
          <w:sz w:val="24"/>
          <w:highlight w:val="none"/>
          <w:lang w:val="zh-CN"/>
        </w:rPr>
        <w:t xml:space="preserve">投标截止时间之后，投标人不得对其电子投标文件作任何修改。</w:t>
      </w:r>
      <w:r>
        <w:rPr>
          <w:rFonts w:hint="eastAsia" w:ascii="宋体" w:hAnsi="宋体"/>
          <w:sz w:val="24"/>
          <w:highlight w:val="none"/>
          <w:lang w:val="zh-CN"/>
        </w:rPr>
      </w:r>
      <w:r/>
    </w:p>
    <w:p>
      <w:pPr>
        <w:pStyle w:val="983"/>
        <w:ind w:firstLine="420"/>
        <w:rPr>
          <w:rFonts w:hint="eastAsia" w:ascii="宋体" w:hAnsi="宋体"/>
          <w:sz w:val="24"/>
          <w:highlight w:val="none"/>
          <w:lang w:val="zh-CN"/>
        </w:rPr>
        <w:outlineLvl w:val="9"/>
      </w:pPr>
      <w:r/>
      <w:bookmarkStart w:id="196" w:name="_Toc11131"/>
      <w:r>
        <w:rPr>
          <w:rFonts w:hint="eastAsia" w:ascii="宋体" w:hAnsi="宋体"/>
          <w:sz w:val="24"/>
          <w:highlight w:val="none"/>
        </w:rPr>
        <w:t xml:space="preserve">19</w:t>
      </w:r>
      <w:r>
        <w:rPr>
          <w:rFonts w:hint="eastAsia" w:ascii="宋体" w:hAnsi="宋体"/>
          <w:sz w:val="24"/>
          <w:highlight w:val="none"/>
          <w:lang w:val="zh-CN"/>
        </w:rPr>
        <w:t xml:space="preserve">.3 在投标截止时间至招标文件中规定的投标有效期满之间的这段时间内，投标人不得撤回其投标。</w:t>
      </w:r>
      <w:bookmarkEnd w:id="196"/>
      <w:r/>
      <w:bookmarkStart w:id="197" w:name="_Toc16938545"/>
      <w:r/>
      <w:bookmarkStart w:id="198" w:name="_Toc120614218"/>
      <w:r/>
      <w:bookmarkStart w:id="199" w:name="_Toc513029229"/>
      <w:r/>
      <w:bookmarkStart w:id="200" w:name="_Toc20823301"/>
      <w:r>
        <w:rPr>
          <w:rFonts w:hint="eastAsia" w:ascii="宋体" w:hAnsi="宋体"/>
          <w:sz w:val="24"/>
          <w:highlight w:val="none"/>
          <w:lang w:val="zh-CN"/>
        </w:rPr>
      </w:r>
      <w:r/>
    </w:p>
    <w:p>
      <w:pPr>
        <w:pStyle w:val="986"/>
        <w:ind w:firstLine="465"/>
        <w:spacing w:before="156" w:after="156" w:line="240" w:lineRule="auto"/>
        <w:rPr>
          <w:rFonts w:hint="eastAsia" w:ascii="宋体" w:hAnsi="宋体" w:cs="方正黑体_GBK"/>
          <w:b w:val="0"/>
          <w:bCs w:val="0"/>
          <w:sz w:val="30"/>
          <w:szCs w:val="30"/>
          <w:highlight w:val="none"/>
        </w:rPr>
        <w:outlineLvl w:val="1"/>
      </w:pPr>
      <w:r/>
      <w:bookmarkStart w:id="201" w:name="_Toc21653"/>
      <w:r>
        <w:rPr>
          <w:rFonts w:hint="eastAsia" w:ascii="宋体" w:hAnsi="宋体" w:cs="方正黑体_GBK"/>
          <w:b w:val="0"/>
          <w:bCs w:val="0"/>
          <w:sz w:val="30"/>
          <w:szCs w:val="30"/>
          <w:highlight w:val="none"/>
        </w:rPr>
        <w:t xml:space="preserve">五、开标与评标</w:t>
      </w:r>
      <w:bookmarkEnd w:id="197"/>
      <w:r/>
      <w:bookmarkEnd w:id="198"/>
      <w:r/>
      <w:bookmarkEnd w:id="199"/>
      <w:r/>
      <w:bookmarkEnd w:id="200"/>
      <w:r/>
      <w:bookmarkEnd w:id="201"/>
      <w:r>
        <w:rPr>
          <w:rFonts w:hint="eastAsia" w:ascii="宋体" w:hAnsi="宋体" w:cs="方正黑体_GBK"/>
          <w:b w:val="0"/>
          <w:bCs w:val="0"/>
          <w:sz w:val="30"/>
          <w:szCs w:val="30"/>
          <w:highlight w:val="none"/>
        </w:rPr>
      </w:r>
      <w:r/>
    </w:p>
    <w:p>
      <w:pPr>
        <w:pStyle w:val="987"/>
        <w:ind w:firstLine="422"/>
        <w:spacing w:before="0" w:after="0" w:line="240" w:lineRule="auto"/>
        <w:rPr>
          <w:rFonts w:hint="eastAsia" w:ascii="宋体" w:hAnsi="宋体" w:eastAsia="宋体" w:cs="方正楷体_GBK"/>
          <w:highlight w:val="none"/>
        </w:rPr>
        <w:outlineLvl w:val="2"/>
      </w:pPr>
      <w:r/>
      <w:bookmarkStart w:id="202" w:name="_Toc28673"/>
      <w:r/>
      <w:bookmarkStart w:id="203" w:name="_Toc513029230"/>
      <w:r/>
      <w:bookmarkStart w:id="204" w:name="_Toc16938546"/>
      <w:r/>
      <w:bookmarkStart w:id="205" w:name="_Toc20823302"/>
      <w:r>
        <w:rPr>
          <w:rFonts w:hint="eastAsia" w:ascii="宋体" w:hAnsi="宋体" w:eastAsia="宋体" w:cs="方正楷体_GBK"/>
          <w:highlight w:val="none"/>
        </w:rPr>
        <w:t xml:space="preserve">20.开标</w:t>
      </w:r>
      <w:bookmarkEnd w:id="202"/>
      <w:r/>
      <w:bookmarkEnd w:id="203"/>
      <w:r/>
      <w:bookmarkEnd w:id="204"/>
      <w:r/>
      <w:bookmarkEnd w:id="205"/>
      <w:r>
        <w:rPr>
          <w:rFonts w:hint="eastAsia" w:ascii="宋体" w:hAnsi="宋体" w:eastAsia="宋体" w:cs="方正楷体_GBK"/>
          <w:highlight w:val="none"/>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0</w:t>
      </w:r>
      <w:r>
        <w:rPr>
          <w:rFonts w:hint="eastAsia" w:ascii="宋体" w:hAnsi="宋体"/>
          <w:sz w:val="24"/>
          <w:highlight w:val="none"/>
          <w:lang w:val="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0</w:t>
      </w:r>
      <w:r>
        <w:rPr>
          <w:rFonts w:hint="eastAsia" w:ascii="宋体" w:hAnsi="宋体"/>
          <w:sz w:val="24"/>
          <w:highlight w:val="none"/>
          <w:lang w:val="zh-CN"/>
        </w:rPr>
        <w:t xml:space="preserve">.</w:t>
      </w:r>
      <w:r>
        <w:rPr>
          <w:rFonts w:hint="eastAsia" w:ascii="宋体" w:hAnsi="宋体"/>
          <w:sz w:val="24"/>
          <w:highlight w:val="none"/>
        </w:rPr>
        <w:t xml:space="preserve">2 </w:t>
      </w:r>
      <w:r>
        <w:rPr>
          <w:rFonts w:hint="eastAsia" w:ascii="宋体" w:hAnsi="宋体"/>
          <w:sz w:val="24"/>
          <w:highlight w:val="none"/>
          <w:lang w:val="zh-CN"/>
        </w:rPr>
        <w:t xml:space="preserve">投标人在开标过程中涉及到的投标文件解密、开标结果确认等工作，应按照《操作手册》规定执行。</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0</w:t>
      </w:r>
      <w:r>
        <w:rPr>
          <w:rFonts w:hint="eastAsia" w:ascii="宋体" w:hAnsi="宋体"/>
          <w:sz w:val="24"/>
          <w:highlight w:val="none"/>
          <w:lang w:val="zh-CN"/>
        </w:rPr>
        <w:t xml:space="preserve">.</w:t>
      </w:r>
      <w:r>
        <w:rPr>
          <w:rFonts w:hint="eastAsia" w:ascii="宋体" w:hAnsi="宋体"/>
          <w:sz w:val="24"/>
          <w:highlight w:val="none"/>
        </w:rPr>
        <w:t xml:space="preserve">3 </w:t>
      </w:r>
      <w:r>
        <w:rPr>
          <w:rFonts w:hint="eastAsia" w:ascii="宋体" w:hAnsi="宋体"/>
          <w:sz w:val="24"/>
          <w:highlight w:val="none"/>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highlight w:val="none"/>
          <w:lang w:val="zh-CN"/>
        </w:rPr>
      </w:r>
      <w:r/>
    </w:p>
    <w:p>
      <w:pPr>
        <w:pStyle w:val="987"/>
        <w:ind w:firstLine="422"/>
        <w:spacing w:before="0" w:after="0" w:line="240" w:lineRule="auto"/>
        <w:rPr>
          <w:rFonts w:hint="eastAsia" w:ascii="宋体" w:hAnsi="宋体" w:eastAsia="宋体" w:cs="方正楷体_GBK"/>
          <w:highlight w:val="none"/>
        </w:rPr>
        <w:outlineLvl w:val="2"/>
      </w:pPr>
      <w:r/>
      <w:bookmarkStart w:id="206" w:name="_Toc13440"/>
      <w:r/>
      <w:bookmarkStart w:id="207" w:name="_Toc16938547"/>
      <w:r/>
      <w:bookmarkStart w:id="208" w:name="_Toc513029231"/>
      <w:r/>
      <w:bookmarkStart w:id="209" w:name="_Toc20823303"/>
      <w:r>
        <w:rPr>
          <w:rFonts w:hint="eastAsia" w:ascii="宋体" w:hAnsi="宋体" w:eastAsia="宋体" w:cs="方正楷体_GBK"/>
          <w:highlight w:val="none"/>
        </w:rPr>
        <w:t xml:space="preserve">21.评标</w:t>
      </w:r>
      <w:bookmarkEnd w:id="206"/>
      <w:r>
        <w:rPr>
          <w:rFonts w:hint="eastAsia" w:ascii="宋体" w:hAnsi="宋体" w:eastAsia="宋体" w:cs="方正楷体_GBK"/>
          <w:highlight w:val="none"/>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1</w:t>
      </w:r>
      <w:r>
        <w:rPr>
          <w:rFonts w:hint="eastAsia" w:ascii="宋体" w:hAnsi="宋体"/>
          <w:sz w:val="24"/>
          <w:highlight w:val="none"/>
          <w:lang w:val="zh-CN"/>
        </w:rPr>
        <w:t xml:space="preserve">.1 </w:t>
      </w:r>
      <w:r>
        <w:rPr>
          <w:rFonts w:hint="eastAsia" w:ascii="宋体" w:hAnsi="宋体"/>
          <w:sz w:val="24"/>
          <w:highlight w:val="none"/>
        </w:rPr>
        <w:t xml:space="preserve">评标由</w:t>
      </w:r>
      <w:r>
        <w:rPr>
          <w:rFonts w:hint="eastAsia" w:ascii="宋体" w:hAnsi="宋体"/>
          <w:sz w:val="24"/>
          <w:highlight w:val="none"/>
          <w:lang w:val="zh-CN"/>
        </w:rPr>
        <w:t xml:space="preserve">依法组建的评标委员会（以下简称“评委会”）进行。</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1</w:t>
      </w:r>
      <w:r>
        <w:rPr>
          <w:rFonts w:hint="eastAsia" w:ascii="宋体" w:hAnsi="宋体"/>
          <w:sz w:val="24"/>
          <w:highlight w:val="none"/>
          <w:lang w:val="zh-CN"/>
        </w:rPr>
        <w:t xml:space="preserve">.2 评委会由采购人代表和有关技术、经济或法律等方面的专家组成，且人员构成符合政府采购有关规定。</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1</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评委会独立工作，负责评审所有投标文件并</w:t>
      </w:r>
      <w:r>
        <w:rPr>
          <w:rFonts w:hint="eastAsia" w:ascii="宋体" w:hAnsi="宋体"/>
          <w:sz w:val="24"/>
          <w:highlight w:val="none"/>
        </w:rPr>
        <w:t xml:space="preserve">推荐</w:t>
      </w:r>
      <w:r>
        <w:rPr>
          <w:rFonts w:hint="eastAsia" w:ascii="宋体" w:hAnsi="宋体"/>
          <w:sz w:val="24"/>
          <w:highlight w:val="none"/>
          <w:lang w:val="zh-CN"/>
        </w:rPr>
        <w:t xml:space="preserve">中标候选人，</w:t>
      </w:r>
      <w:r>
        <w:rPr>
          <w:rFonts w:hint="eastAsia" w:ascii="宋体" w:hAnsi="宋体"/>
          <w:sz w:val="24"/>
          <w:highlight w:val="none"/>
        </w:rPr>
        <w:t xml:space="preserve">或根据采购人授权直接确定中标人</w:t>
      </w:r>
      <w:r>
        <w:rPr>
          <w:rFonts w:hint="eastAsia" w:ascii="宋体" w:hAnsi="宋体"/>
          <w:sz w:val="24"/>
          <w:highlight w:val="none"/>
          <w:lang w:val="zh-CN"/>
        </w:rPr>
        <w:t xml:space="preserve">。</w:t>
      </w:r>
      <w:r>
        <w:rPr>
          <w:rFonts w:hint="eastAsia" w:ascii="宋体" w:hAnsi="宋体"/>
          <w:sz w:val="24"/>
          <w:highlight w:val="none"/>
          <w:lang w:val="zh-CN"/>
        </w:rPr>
      </w:r>
      <w:r/>
    </w:p>
    <w:p>
      <w:pPr>
        <w:pStyle w:val="987"/>
        <w:ind w:firstLine="422"/>
        <w:spacing w:before="0" w:after="0" w:line="240" w:lineRule="auto"/>
        <w:rPr>
          <w:rFonts w:hint="eastAsia" w:ascii="宋体" w:hAnsi="宋体" w:eastAsia="宋体" w:cs="方正楷体_GBK"/>
          <w:highlight w:val="none"/>
        </w:rPr>
        <w:outlineLvl w:val="2"/>
      </w:pPr>
      <w:r/>
      <w:bookmarkStart w:id="210" w:name="_Toc20974"/>
      <w:r>
        <w:rPr>
          <w:rFonts w:hint="eastAsia" w:ascii="宋体" w:hAnsi="宋体" w:eastAsia="宋体" w:cs="方正楷体_GBK"/>
          <w:highlight w:val="none"/>
        </w:rPr>
        <w:t xml:space="preserve">22.评标过程的保密与公正</w:t>
      </w:r>
      <w:bookmarkEnd w:id="210"/>
      <w:r>
        <w:rPr>
          <w:rFonts w:hint="eastAsia" w:ascii="宋体" w:hAnsi="宋体" w:eastAsia="宋体" w:cs="方正楷体_GBK"/>
          <w:highlight w:val="none"/>
        </w:rPr>
      </w:r>
      <w:r/>
    </w:p>
    <w:p>
      <w:pPr>
        <w:pStyle w:val="983"/>
        <w:ind w:firstLine="420"/>
        <w:rPr>
          <w:rFonts w:hint="eastAsia" w:ascii="宋体" w:hAnsi="宋体"/>
          <w:sz w:val="24"/>
          <w:highlight w:val="none"/>
          <w:lang w:val="zh-CN"/>
        </w:rPr>
      </w:pPr>
      <w:r/>
      <w:bookmarkEnd w:id="207"/>
      <w:r/>
      <w:bookmarkEnd w:id="208"/>
      <w:r/>
      <w:bookmarkEnd w:id="209"/>
      <w:r>
        <w:rPr>
          <w:rFonts w:hint="eastAsia" w:ascii="宋体" w:hAnsi="宋体"/>
          <w:sz w:val="24"/>
          <w:highlight w:val="none"/>
          <w:lang w:val="zh-CN"/>
        </w:rPr>
        <w:t xml:space="preserve">2</w:t>
      </w:r>
      <w:r>
        <w:rPr>
          <w:rFonts w:hint="eastAsia" w:ascii="宋体" w:hAnsi="宋体"/>
          <w:sz w:val="24"/>
          <w:highlight w:val="none"/>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凡是与审查、澄清、评价和比较投标的有关资料以及授标建议等，采购人、评委、代理机构均不得向投标人或与评标无关的其他人员透露。</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投标人不得以任何方式影响评标，否则其投标文件将被作为无效投标文件。</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2</w:t>
      </w:r>
      <w:r>
        <w:rPr>
          <w:rFonts w:hint="eastAsia" w:ascii="宋体" w:hAnsi="宋体"/>
          <w:sz w:val="24"/>
          <w:highlight w:val="none"/>
          <w:lang w:val="zh-CN"/>
        </w:rPr>
        <w:t xml:space="preserve">.3 代理机构和评委会不向未中标的投标人解释未中标原因，也不公布评标过程中的相关细节。</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2</w:t>
      </w:r>
      <w:r>
        <w:rPr>
          <w:rFonts w:hint="eastAsia" w:ascii="宋体" w:hAnsi="宋体"/>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sz w:val="24"/>
          <w:highlight w:val="none"/>
          <w:lang w:val="zh-CN"/>
        </w:rPr>
      </w:r>
      <w:r/>
    </w:p>
    <w:p>
      <w:pPr>
        <w:pStyle w:val="987"/>
        <w:ind w:firstLine="422"/>
        <w:spacing w:before="0" w:after="0" w:line="240" w:lineRule="auto"/>
        <w:rPr>
          <w:rFonts w:hint="eastAsia" w:ascii="宋体" w:hAnsi="宋体" w:eastAsia="宋体" w:cs="方正楷体_GBK"/>
          <w:highlight w:val="none"/>
        </w:rPr>
        <w:outlineLvl w:val="2"/>
      </w:pPr>
      <w:r/>
      <w:bookmarkStart w:id="211" w:name="_Toc20823304"/>
      <w:r/>
      <w:bookmarkStart w:id="212" w:name="_Toc16938548"/>
      <w:r/>
      <w:bookmarkStart w:id="213" w:name="_Toc513029232"/>
      <w:r/>
      <w:bookmarkStart w:id="214" w:name="_Toc27478"/>
      <w:r>
        <w:rPr>
          <w:rFonts w:hint="eastAsia" w:ascii="宋体" w:hAnsi="宋体" w:eastAsia="宋体" w:cs="方正楷体_GBK"/>
          <w:highlight w:val="none"/>
        </w:rPr>
        <w:t xml:space="preserve">23.投标文件的澄清</w:t>
      </w:r>
      <w:bookmarkEnd w:id="211"/>
      <w:r/>
      <w:bookmarkEnd w:id="212"/>
      <w:r/>
      <w:bookmarkEnd w:id="213"/>
      <w:r/>
      <w:bookmarkEnd w:id="214"/>
      <w:r>
        <w:rPr>
          <w:rFonts w:hint="eastAsia" w:ascii="宋体" w:hAnsi="宋体" w:eastAsia="宋体" w:cs="方正楷体_GBK"/>
          <w:highlight w:val="none"/>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3</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投标人的澄清、说明或者补正不得超出投标文件的范围或者改变投标文件的实质性内容。</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评委会并非对每个投标人都做澄清要求。</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3</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需要供应商进行澄清、说明和补正的，评委会将通过苏采云系统向</w:t>
      </w:r>
      <w:r>
        <w:rPr>
          <w:rFonts w:hint="eastAsia" w:ascii="宋体" w:hAnsi="宋体"/>
          <w:sz w:val="24"/>
          <w:highlight w:val="none"/>
        </w:rPr>
        <w:t xml:space="preserve">投标人</w:t>
      </w:r>
      <w:r>
        <w:rPr>
          <w:rFonts w:hint="eastAsia" w:ascii="宋体" w:hAnsi="宋体"/>
          <w:sz w:val="24"/>
          <w:highlight w:val="none"/>
          <w:lang w:val="zh-CN"/>
        </w:rPr>
        <w:t xml:space="preserve">发出《澄清要求函》，接到《澄清要求函》的</w:t>
      </w:r>
      <w:r>
        <w:rPr>
          <w:rFonts w:hint="eastAsia" w:ascii="宋体" w:hAnsi="宋体"/>
          <w:sz w:val="24"/>
          <w:highlight w:val="none"/>
        </w:rPr>
        <w:t xml:space="preserve">投标人</w:t>
      </w:r>
      <w:r>
        <w:rPr>
          <w:rFonts w:hint="eastAsia" w:ascii="宋体" w:hAnsi="宋体"/>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3</w:t>
      </w:r>
      <w:r>
        <w:rPr>
          <w:rFonts w:hint="eastAsia" w:ascii="宋体" w:hAnsi="宋体"/>
          <w:sz w:val="24"/>
          <w:highlight w:val="none"/>
          <w:lang w:val="zh-CN"/>
        </w:rPr>
        <w:t xml:space="preserve">.3 接到评委会澄清、说明和补正要求的，投标人如未按规定作出澄清、说明和补正，其风险由投标人自行承担。</w:t>
      </w:r>
      <w:r>
        <w:rPr>
          <w:rFonts w:hint="eastAsia" w:ascii="宋体" w:hAnsi="宋体"/>
          <w:sz w:val="24"/>
          <w:highlight w:val="none"/>
          <w:lang w:val="zh-CN"/>
        </w:rPr>
      </w:r>
      <w:r/>
    </w:p>
    <w:p>
      <w:pPr>
        <w:pStyle w:val="987"/>
        <w:ind w:firstLine="422"/>
        <w:spacing w:before="0" w:after="0" w:line="240" w:lineRule="auto"/>
        <w:rPr>
          <w:rFonts w:hint="eastAsia" w:ascii="宋体" w:hAnsi="宋体" w:eastAsia="宋体" w:cs="方正楷体_GBK"/>
          <w:highlight w:val="none"/>
        </w:rPr>
        <w:outlineLvl w:val="2"/>
      </w:pPr>
      <w:r/>
      <w:bookmarkStart w:id="215" w:name="_Toc16938549"/>
      <w:r/>
      <w:bookmarkStart w:id="216" w:name="_Toc20823305"/>
      <w:r/>
      <w:bookmarkStart w:id="217" w:name="_Toc29366"/>
      <w:r/>
      <w:bookmarkStart w:id="218" w:name="_Toc513029233"/>
      <w:r>
        <w:rPr>
          <w:rFonts w:hint="eastAsia" w:ascii="宋体" w:hAnsi="宋体" w:eastAsia="宋体" w:cs="方正楷体_GBK"/>
          <w:highlight w:val="none"/>
        </w:rPr>
        <w:t xml:space="preserve">24.投标文件的</w:t>
      </w:r>
      <w:bookmarkEnd w:id="215"/>
      <w:r/>
      <w:bookmarkEnd w:id="216"/>
      <w:r/>
      <w:bookmarkEnd w:id="218"/>
      <w:r>
        <w:rPr>
          <w:rFonts w:hint="eastAsia" w:ascii="宋体" w:hAnsi="宋体" w:eastAsia="宋体" w:cs="方正楷体_GBK"/>
          <w:highlight w:val="none"/>
        </w:rPr>
        <w:t xml:space="preserve">审查</w:t>
      </w:r>
      <w:bookmarkEnd w:id="217"/>
      <w:r>
        <w:rPr>
          <w:rFonts w:hint="eastAsia" w:ascii="宋体" w:hAnsi="宋体" w:eastAsia="宋体" w:cs="方正楷体_GBK"/>
          <w:highlight w:val="none"/>
        </w:rPr>
      </w:r>
      <w:r/>
    </w:p>
    <w:p>
      <w:pPr>
        <w:pStyle w:val="983"/>
        <w:ind w:firstLine="420"/>
        <w:rPr>
          <w:rFonts w:hint="eastAsia" w:ascii="宋体" w:hAnsi="宋体"/>
          <w:sz w:val="24"/>
          <w:highlight w:val="none"/>
          <w:lang w:val="zh-CN"/>
        </w:rPr>
        <w:outlineLvl w:val="3"/>
      </w:pPr>
      <w:r>
        <w:rPr>
          <w:rFonts w:hint="eastAsia" w:ascii="宋体" w:hAnsi="宋体"/>
          <w:sz w:val="24"/>
          <w:highlight w:val="none"/>
          <w:lang w:val="zh-CN"/>
        </w:rPr>
        <w:t xml:space="preserve">24.1 投标文件审查分为资格审查和符合性审查。</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24.1.1 资格审查。依据法律法规和招标文件规定，由采购人对投标文件中的资格证明文件进行审查，并向评委会反馈审查结论。</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接受联合体的项目，联合体成员存在不良信用记录的，视同联合体存在不良信用记录。</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24.1.3 未通过资格审查或符合性审查的投标人，代理机构将通过苏采云系统告知其具体原因，评标结束后不再接受有关询问。</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（1）投标文件中开标一览表内容与投标文件中相应内容不一致的，以开标一览表为准；</w:t>
      </w:r>
      <w:r>
        <w:rPr>
          <w:rFonts w:hint="eastAsia" w:ascii="宋体" w:hAnsi="宋体"/>
          <w:sz w:val="24"/>
          <w:highlight w:val="none"/>
          <w:lang w:val="zh-CN"/>
        </w:rPr>
      </w:r>
      <w:r/>
    </w:p>
    <w:p>
      <w:pPr>
        <w:pStyle w:val="983"/>
        <w:ind w:firstLine="420"/>
        <w:rPr>
          <w:rFonts w:hint="eastAsia" w:ascii="宋体" w:hAnsi="宋体"/>
          <w:sz w:val="24"/>
          <w:highlight w:val="none"/>
          <w:lang w:val="zh-CN"/>
        </w:rPr>
        <w:outlineLvl w:val="4"/>
      </w:pPr>
      <w:r>
        <w:rPr>
          <w:rFonts w:hint="eastAsia" w:ascii="宋体" w:hAnsi="宋体"/>
          <w:sz w:val="24"/>
          <w:highlight w:val="none"/>
          <w:lang w:val="zh-CN"/>
        </w:rPr>
        <w:t xml:space="preserve">（2）大写金额和小写金额不一致的，以大写金额为准；</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（3）单价金额小数点或者百分比有明显错位的，以开标一览表的总价为准，并修改单价；</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（4）总价金额与按单价汇总金额不一致的，以单价金额计算结果为准。</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同时出现两种以上错误的，按照前款规定的顺序修正。</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highlight w:val="none"/>
          <w:lang w:val="zh-CN"/>
        </w:rPr>
      </w:r>
      <w:r/>
    </w:p>
    <w:p>
      <w:pPr>
        <w:pStyle w:val="983"/>
        <w:ind w:firstLine="420"/>
        <w:rPr>
          <w:rFonts w:hint="eastAsia" w:ascii="宋体" w:hAnsi="宋体"/>
          <w:sz w:val="24"/>
          <w:highlight w:val="none"/>
          <w:lang w:val="zh-CN"/>
        </w:rPr>
      </w:pPr>
      <w:r/>
      <w:bookmarkStart w:id="219" w:name="_Toc513029234"/>
      <w:r/>
      <w:bookmarkStart w:id="220" w:name="_Toc20823306"/>
      <w:r/>
      <w:bookmarkStart w:id="221" w:name="_Toc16938550"/>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.6</w:t>
      </w:r>
      <w:r>
        <w:rPr>
          <w:rFonts w:hint="eastAsia" w:ascii="宋体" w:hAnsi="宋体"/>
          <w:sz w:val="24"/>
          <w:highlight w:val="none"/>
        </w:rPr>
        <w:t xml:space="preserve"> </w:t>
      </w:r>
      <w:r>
        <w:rPr>
          <w:rFonts w:hint="eastAsia" w:ascii="宋体" w:hAnsi="宋体"/>
          <w:sz w:val="24"/>
          <w:highlight w:val="none"/>
          <w:lang w:val="zh-CN"/>
        </w:rPr>
        <w:t xml:space="preserve">投标人在开、评标全过程中应保持通讯畅通，及时登录苏采云系统查阅、答复相关信息，并安排专人与代理机构及评委会联系。</w:t>
      </w:r>
      <w:r>
        <w:rPr>
          <w:rFonts w:hint="eastAsia" w:ascii="宋体" w:hAnsi="宋体"/>
          <w:sz w:val="24"/>
          <w:highlight w:val="none"/>
          <w:lang w:val="zh-CN"/>
        </w:rPr>
      </w:r>
      <w:r/>
    </w:p>
    <w:p>
      <w:pPr>
        <w:pStyle w:val="987"/>
        <w:ind w:firstLine="422"/>
        <w:spacing w:before="0" w:after="0" w:line="240" w:lineRule="auto"/>
        <w:rPr>
          <w:rFonts w:hint="eastAsia" w:ascii="宋体" w:hAnsi="宋体" w:eastAsia="宋体" w:cs="方正楷体_GBK"/>
          <w:highlight w:val="none"/>
        </w:rPr>
        <w:outlineLvl w:val="2"/>
      </w:pPr>
      <w:r/>
      <w:bookmarkStart w:id="222" w:name="_Toc10172"/>
      <w:r>
        <w:rPr>
          <w:rFonts w:hint="eastAsia" w:ascii="宋体" w:hAnsi="宋体" w:eastAsia="宋体" w:cs="方正楷体_GBK"/>
          <w:highlight w:val="none"/>
        </w:rPr>
        <w:t xml:space="preserve">2</w:t>
      </w:r>
      <w:bookmarkEnd w:id="219"/>
      <w:r/>
      <w:bookmarkEnd w:id="220"/>
      <w:r/>
      <w:bookmarkEnd w:id="221"/>
      <w:r>
        <w:rPr>
          <w:rFonts w:hint="eastAsia" w:ascii="宋体" w:hAnsi="宋体" w:eastAsia="宋体" w:cs="方正楷体_GBK"/>
          <w:highlight w:val="none"/>
        </w:rPr>
        <w:t xml:space="preserve">5.无效投标和废标</w:t>
      </w:r>
      <w:bookmarkEnd w:id="222"/>
      <w:r>
        <w:rPr>
          <w:rFonts w:hint="eastAsia" w:ascii="宋体" w:hAnsi="宋体" w:eastAsia="宋体" w:cs="方正楷体_GBK"/>
          <w:highlight w:val="none"/>
        </w:rPr>
      </w:r>
      <w:r/>
    </w:p>
    <w:p>
      <w:pPr>
        <w:pStyle w:val="983"/>
        <w:ind w:firstLine="420"/>
        <w:rPr>
          <w:rFonts w:hint="eastAsia" w:ascii="宋体" w:hAnsi="宋体"/>
          <w:sz w:val="24"/>
          <w:highlight w:val="none"/>
          <w:lang w:val="zh-CN"/>
        </w:rPr>
        <w:outlineLvl w:val="3"/>
      </w:pPr>
      <w:r/>
      <w:bookmarkStart w:id="223" w:name="_Toc20823307"/>
      <w:r/>
      <w:bookmarkStart w:id="224" w:name="_Toc16938551"/>
      <w:r/>
      <w:bookmarkStart w:id="225" w:name="_Toc513029235"/>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无效投标</w:t>
      </w:r>
      <w:r>
        <w:rPr>
          <w:rFonts w:hint="eastAsia" w:ascii="宋体" w:hAnsi="宋体"/>
          <w:sz w:val="24"/>
          <w:highlight w:val="none"/>
        </w:rPr>
        <w:t xml:space="preserve">情形</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投标人在苏采云系统规定的时间内未成功解密电子投标文件。</w:t>
      </w:r>
      <w:r>
        <w:rPr>
          <w:rFonts w:hint="eastAsia" w:ascii="宋体" w:hAnsi="宋体"/>
          <w:sz w:val="24"/>
          <w:highlight w:val="none"/>
          <w:lang w:val="zh-CN"/>
        </w:rPr>
      </w:r>
      <w:r/>
    </w:p>
    <w:p>
      <w:pPr>
        <w:pStyle w:val="983"/>
        <w:ind w:firstLine="420"/>
        <w:rPr>
          <w:rFonts w:hint="eastAsia" w:ascii="宋体" w:hAnsi="宋体"/>
          <w:sz w:val="24"/>
          <w:highlight w:val="none"/>
          <w:lang w:val="zh-CN"/>
        </w:rPr>
        <w:outlineLvl w:val="4"/>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投标人未按照招标文件要求上传电子投标文件。</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.1.3</w:t>
      </w:r>
      <w:r>
        <w:rPr>
          <w:rFonts w:hint="eastAsia" w:ascii="宋体" w:hAnsi="宋体"/>
          <w:sz w:val="24"/>
          <w:highlight w:val="none"/>
        </w:rPr>
        <w:t xml:space="preserve"> </w:t>
      </w:r>
      <w:r>
        <w:rPr>
          <w:rFonts w:hint="eastAsia" w:ascii="宋体" w:hAnsi="宋体"/>
          <w:sz w:val="24"/>
          <w:highlight w:val="none"/>
          <w:lang w:val="zh-CN"/>
        </w:rPr>
        <w:t xml:space="preserve">同一投标人提交两个（含两个）以上不同的投标报价。</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.1.4</w:t>
      </w:r>
      <w:r>
        <w:rPr>
          <w:rFonts w:hint="eastAsia" w:ascii="宋体" w:hAnsi="宋体"/>
          <w:sz w:val="24"/>
          <w:highlight w:val="none"/>
        </w:rPr>
        <w:t xml:space="preserve"> </w:t>
      </w:r>
      <w:r>
        <w:rPr>
          <w:rFonts w:hint="eastAsia" w:ascii="宋体" w:hAnsi="宋体"/>
          <w:sz w:val="24"/>
          <w:highlight w:val="none"/>
          <w:lang w:val="zh-CN"/>
        </w:rPr>
        <w:t xml:space="preserve">投标人不具备招标文件中规定资格要求。</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.1.5</w:t>
      </w:r>
      <w:r>
        <w:rPr>
          <w:rFonts w:hint="eastAsia" w:ascii="宋体" w:hAnsi="宋体"/>
          <w:sz w:val="24"/>
          <w:highlight w:val="none"/>
        </w:rPr>
        <w:t xml:space="preserve"> </w:t>
      </w:r>
      <w:r>
        <w:rPr>
          <w:rFonts w:hint="eastAsia" w:ascii="宋体" w:hAnsi="宋体"/>
          <w:sz w:val="24"/>
          <w:highlight w:val="none"/>
          <w:lang w:val="zh-CN"/>
        </w:rPr>
        <w:t xml:space="preserve">投标人的报价超过了采购预算或最高限价。</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.1.6</w:t>
      </w:r>
      <w:r>
        <w:rPr>
          <w:rFonts w:hint="eastAsia" w:ascii="宋体" w:hAnsi="宋体"/>
          <w:sz w:val="24"/>
          <w:highlight w:val="none"/>
        </w:rPr>
        <w:t xml:space="preserve"> </w:t>
      </w:r>
      <w:r>
        <w:rPr>
          <w:rFonts w:hint="eastAsia" w:ascii="宋体" w:hAnsi="宋体"/>
          <w:sz w:val="24"/>
          <w:highlight w:val="none"/>
          <w:lang w:val="zh-CN"/>
        </w:rPr>
        <w:t xml:space="preserve">未通过符合性审查。</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.1.7</w:t>
      </w:r>
      <w:r>
        <w:rPr>
          <w:rFonts w:hint="eastAsia" w:ascii="宋体" w:hAnsi="宋体"/>
          <w:sz w:val="24"/>
          <w:highlight w:val="none"/>
        </w:rPr>
        <w:t xml:space="preserve"> </w:t>
      </w:r>
      <w:r>
        <w:rPr>
          <w:rFonts w:hint="eastAsia" w:ascii="宋体" w:hAnsi="宋体"/>
          <w:sz w:val="24"/>
          <w:highlight w:val="none"/>
          <w:lang w:val="zh-CN"/>
        </w:rPr>
        <w:t xml:space="preserve">不符合招标文件中实质性要求和条件</w:t>
      </w:r>
      <w:r>
        <w:rPr>
          <w:rFonts w:hint="eastAsia" w:ascii="宋体" w:hAnsi="宋体"/>
          <w:iCs/>
          <w:sz w:val="24"/>
          <w:szCs w:val="22"/>
          <w:highlight w:val="none"/>
          <w:lang w:val="zh-CN"/>
        </w:rPr>
        <w:t xml:space="preserve">（</w:t>
      </w:r>
      <w:r>
        <w:rPr>
          <w:rFonts w:hint="eastAsia" w:ascii="宋体" w:hAnsi="宋体"/>
          <w:b/>
          <w:bCs/>
          <w:iCs/>
          <w:sz w:val="24"/>
          <w:szCs w:val="22"/>
          <w:highlight w:val="none"/>
          <w:lang w:val="zh-CN"/>
        </w:rPr>
        <w:t xml:space="preserve">本文件中斜体且有下划线部分，或者打“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”内容为实质性要求和条件</w:t>
      </w:r>
      <w:r>
        <w:rPr>
          <w:rFonts w:hint="eastAsia" w:ascii="宋体" w:hAnsi="宋体"/>
          <w:iCs/>
          <w:sz w:val="24"/>
          <w:szCs w:val="22"/>
          <w:highlight w:val="none"/>
          <w:lang w:val="zh-CN"/>
        </w:rPr>
        <w:t xml:space="preserve">）。</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.1.8</w:t>
      </w:r>
      <w:r>
        <w:rPr>
          <w:rFonts w:hint="eastAsia" w:ascii="宋体" w:hAnsi="宋体"/>
          <w:sz w:val="24"/>
          <w:highlight w:val="none"/>
        </w:rPr>
        <w:t xml:space="preserve"> </w:t>
      </w:r>
      <w:r>
        <w:rPr>
          <w:rFonts w:hint="eastAsia" w:ascii="宋体" w:hAnsi="宋体"/>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highlight w:val="none"/>
          <w:lang w:val="zh-CN"/>
        </w:rPr>
      </w:r>
      <w:r/>
    </w:p>
    <w:p>
      <w:pPr>
        <w:pStyle w:val="983"/>
        <w:ind w:firstLine="420"/>
        <w:rPr>
          <w:rFonts w:hint="eastAsia" w:ascii="宋体" w:hAnsi="宋体"/>
          <w:sz w:val="24"/>
          <w:highlight w:val="none"/>
          <w:lang w:val="zh-CN"/>
        </w:rPr>
        <w:outlineLvl w:val="4"/>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.1.9</w:t>
      </w:r>
      <w:r>
        <w:rPr>
          <w:rFonts w:hint="eastAsia" w:ascii="宋体" w:hAnsi="宋体"/>
          <w:sz w:val="24"/>
          <w:highlight w:val="none"/>
        </w:rPr>
        <w:t xml:space="preserve"> </w:t>
      </w:r>
      <w:r>
        <w:rPr>
          <w:rFonts w:hint="eastAsia" w:ascii="宋体" w:hAnsi="宋体"/>
          <w:sz w:val="24"/>
          <w:highlight w:val="none"/>
          <w:lang w:val="zh-CN"/>
        </w:rPr>
        <w:t xml:space="preserve">投标文件含有采购人不能接受的附加条件。</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.1.10</w:t>
      </w:r>
      <w:r>
        <w:rPr>
          <w:rFonts w:hint="eastAsia" w:ascii="宋体" w:hAnsi="宋体"/>
          <w:sz w:val="24"/>
          <w:highlight w:val="none"/>
        </w:rPr>
        <w:t xml:space="preserve"> </w:t>
      </w:r>
      <w:r>
        <w:rPr>
          <w:rFonts w:hint="eastAsia" w:ascii="宋体" w:hAnsi="宋体"/>
          <w:sz w:val="24"/>
          <w:highlight w:val="none"/>
          <w:lang w:val="zh-CN"/>
        </w:rPr>
        <w:t xml:space="preserve">评委会认为投标人的报价明显低于其他通过符合性审查投标人的报价，有可能影响</w:t>
      </w:r>
      <w:r>
        <w:rPr>
          <w:rFonts w:hint="eastAsia" w:ascii="宋体" w:hAnsi="宋体"/>
          <w:sz w:val="24"/>
          <w:highlight w:val="none"/>
        </w:rPr>
        <w:t xml:space="preserve">服务</w:t>
      </w:r>
      <w:r>
        <w:rPr>
          <w:rFonts w:hint="eastAsia" w:ascii="宋体" w:hAnsi="宋体"/>
          <w:sz w:val="24"/>
          <w:highlight w:val="none"/>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25.1.11 采购产品被财政部、国家发改委、生态环境部等列入“节能产品品目清单”强制采购范围，而投标人提供的产品不在强制采购范围内。</w:t>
      </w:r>
      <w:r>
        <w:rPr>
          <w:rFonts w:hint="eastAsia" w:ascii="宋体" w:hAnsi="宋体"/>
          <w:sz w:val="24"/>
          <w:highlight w:val="none"/>
          <w:lang w:val="zh-CN"/>
        </w:rPr>
      </w:r>
      <w:r/>
    </w:p>
    <w:p>
      <w:pPr>
        <w:pStyle w:val="983"/>
        <w:ind w:firstLine="420"/>
        <w:rPr>
          <w:rFonts w:hint="eastAsia" w:ascii="宋体" w:hAnsi="宋体"/>
          <w:sz w:val="24"/>
          <w:highlight w:val="none"/>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.1.1</w:t>
      </w:r>
      <w:r>
        <w:rPr>
          <w:rFonts w:hint="eastAsia" w:ascii="宋体" w:hAnsi="宋体"/>
          <w:sz w:val="24"/>
          <w:highlight w:val="none"/>
        </w:rPr>
        <w:t xml:space="preserve">2 </w:t>
      </w:r>
      <w:r>
        <w:rPr>
          <w:rFonts w:hint="eastAsia" w:ascii="宋体" w:hAnsi="宋体"/>
          <w:sz w:val="24"/>
          <w:highlight w:val="none"/>
          <w:lang w:val="zh-CN"/>
        </w:rPr>
        <w:t xml:space="preserve">投标文件未按照招标文件要求加盖电子公章。</w:t>
      </w:r>
      <w:r>
        <w:rPr>
          <w:rFonts w:hint="eastAsia" w:ascii="宋体" w:hAnsi="宋体"/>
          <w:sz w:val="24"/>
          <w:highlight w:val="none"/>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.1.1</w:t>
      </w:r>
      <w:r>
        <w:rPr>
          <w:rFonts w:hint="eastAsia" w:ascii="宋体" w:hAnsi="宋体"/>
          <w:sz w:val="24"/>
          <w:highlight w:val="none"/>
        </w:rPr>
        <w:t xml:space="preserve">3 </w:t>
      </w:r>
      <w:r>
        <w:rPr>
          <w:rFonts w:hint="eastAsia" w:ascii="宋体" w:hAnsi="宋体"/>
          <w:sz w:val="24"/>
          <w:highlight w:val="none"/>
          <w:lang w:val="zh-CN"/>
        </w:rPr>
        <w:t xml:space="preserve">法律法规及本招标文件规定的</w:t>
      </w:r>
      <w:r>
        <w:rPr>
          <w:rFonts w:hint="eastAsia" w:ascii="宋体" w:hAnsi="宋体"/>
          <w:sz w:val="24"/>
          <w:highlight w:val="none"/>
        </w:rPr>
        <w:t xml:space="preserve">其他</w:t>
      </w:r>
      <w:r>
        <w:rPr>
          <w:rFonts w:hint="eastAsia" w:ascii="宋体" w:hAnsi="宋体"/>
          <w:sz w:val="24"/>
          <w:highlight w:val="none"/>
          <w:lang w:val="zh-CN"/>
        </w:rPr>
        <w:t xml:space="preserve">无效投标情形。</w:t>
      </w:r>
      <w:r>
        <w:rPr>
          <w:rFonts w:hint="eastAsia" w:ascii="宋体" w:hAnsi="宋体"/>
          <w:sz w:val="24"/>
          <w:highlight w:val="none"/>
          <w:lang w:val="zh-CN"/>
        </w:rPr>
      </w:r>
      <w:r/>
    </w:p>
    <w:p>
      <w:pPr>
        <w:pStyle w:val="983"/>
        <w:ind w:firstLine="420"/>
        <w:rPr>
          <w:rFonts w:hint="eastAsia" w:ascii="宋体" w:hAnsi="宋体"/>
          <w:sz w:val="24"/>
          <w:highlight w:val="none"/>
          <w:lang w:val="zh-CN"/>
        </w:rPr>
        <w:outlineLvl w:val="3"/>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废标</w:t>
      </w:r>
      <w:r>
        <w:rPr>
          <w:rFonts w:hint="eastAsia" w:ascii="宋体" w:hAnsi="宋体"/>
          <w:sz w:val="24"/>
          <w:highlight w:val="none"/>
        </w:rPr>
        <w:t xml:space="preserve">情形</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.2.1</w:t>
      </w:r>
      <w:r>
        <w:rPr>
          <w:rFonts w:hint="eastAsia" w:ascii="宋体" w:hAnsi="宋体"/>
          <w:sz w:val="24"/>
          <w:highlight w:val="none"/>
        </w:rPr>
        <w:t xml:space="preserve"> </w:t>
      </w:r>
      <w:r>
        <w:rPr>
          <w:rFonts w:hint="eastAsia" w:ascii="宋体" w:hAnsi="宋体"/>
          <w:sz w:val="24"/>
          <w:highlight w:val="none"/>
          <w:lang w:val="zh-CN"/>
        </w:rPr>
        <w:t xml:space="preserve">符合资格条件的供应商或者对招标文件作实质响应的供应商不足三家。</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.2.2</w:t>
      </w:r>
      <w:r>
        <w:rPr>
          <w:rFonts w:hint="eastAsia" w:ascii="宋体" w:hAnsi="宋体"/>
          <w:sz w:val="24"/>
          <w:highlight w:val="none"/>
        </w:rPr>
        <w:t xml:space="preserve"> </w:t>
      </w:r>
      <w:r>
        <w:rPr>
          <w:rFonts w:hint="eastAsia" w:ascii="宋体" w:hAnsi="宋体"/>
          <w:sz w:val="24"/>
          <w:highlight w:val="none"/>
          <w:lang w:val="zh-CN"/>
        </w:rPr>
        <w:t xml:space="preserve">出现影响采购公正的违法、违规行为。</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.2.3</w:t>
      </w:r>
      <w:r>
        <w:rPr>
          <w:rFonts w:hint="eastAsia" w:ascii="宋体" w:hAnsi="宋体"/>
          <w:sz w:val="24"/>
          <w:highlight w:val="none"/>
        </w:rPr>
        <w:t xml:space="preserve"> </w:t>
      </w:r>
      <w:r>
        <w:rPr>
          <w:rFonts w:hint="eastAsia" w:ascii="宋体" w:hAnsi="宋体"/>
          <w:sz w:val="24"/>
          <w:highlight w:val="none"/>
          <w:lang w:val="zh-CN"/>
        </w:rPr>
        <w:t xml:space="preserve">因重大变故采购任务取消。</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.2.4</w:t>
      </w:r>
      <w:r>
        <w:rPr>
          <w:rFonts w:hint="eastAsia" w:ascii="宋体" w:hAnsi="宋体"/>
          <w:sz w:val="24"/>
          <w:highlight w:val="none"/>
        </w:rPr>
        <w:t xml:space="preserve"> </w:t>
      </w:r>
      <w:r>
        <w:rPr>
          <w:rFonts w:hint="eastAsia" w:ascii="宋体" w:hAnsi="宋体"/>
          <w:sz w:val="24"/>
          <w:highlight w:val="none"/>
          <w:lang w:val="zh-CN"/>
        </w:rPr>
        <w:t xml:space="preserve">评委会认定招标文件存在歧义、重大缺陷导致评审工作无法进行。</w:t>
      </w:r>
      <w:r>
        <w:rPr>
          <w:rFonts w:hint="eastAsia" w:ascii="宋体" w:hAnsi="宋体"/>
          <w:sz w:val="24"/>
          <w:highlight w:val="none"/>
          <w:lang w:val="zh-CN"/>
        </w:rPr>
      </w:r>
      <w:r/>
    </w:p>
    <w:p>
      <w:pPr>
        <w:pStyle w:val="983"/>
        <w:ind w:firstLine="420"/>
        <w:rPr>
          <w:rFonts w:hint="eastAsia" w:ascii="宋体" w:hAnsi="宋体"/>
          <w:sz w:val="24"/>
          <w:highlight w:val="none"/>
          <w:lang w:val="zh-CN"/>
        </w:rPr>
        <w:outlineLvl w:val="4"/>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.2.5</w:t>
      </w:r>
      <w:r>
        <w:rPr>
          <w:rFonts w:hint="eastAsia" w:ascii="宋体" w:hAnsi="宋体"/>
          <w:sz w:val="24"/>
          <w:highlight w:val="none"/>
        </w:rPr>
        <w:t xml:space="preserve"> </w:t>
      </w:r>
      <w:r>
        <w:rPr>
          <w:rFonts w:hint="eastAsia" w:ascii="宋体" w:hAnsi="宋体"/>
          <w:sz w:val="24"/>
          <w:highlight w:val="none"/>
          <w:lang w:val="zh-CN"/>
        </w:rPr>
        <w:t xml:space="preserve">因苏采云系统故障造成开标不成功。</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.3 如出现投标截止时间后参加投标的供应商或者对招标文件作出实质</w:t>
      </w:r>
      <w:r>
        <w:rPr>
          <w:rFonts w:hint="eastAsia" w:ascii="宋体" w:hAnsi="宋体"/>
          <w:sz w:val="24"/>
          <w:highlight w:val="none"/>
        </w:rPr>
        <w:t xml:space="preserve">性</w:t>
      </w:r>
      <w:r>
        <w:rPr>
          <w:rFonts w:hint="eastAsia" w:ascii="宋体" w:hAnsi="宋体"/>
          <w:sz w:val="24"/>
          <w:highlight w:val="none"/>
          <w:lang w:val="zh-CN"/>
        </w:rPr>
        <w:t xml:space="preserve">响应的供应商不足三家</w:t>
      </w:r>
      <w:r>
        <w:rPr>
          <w:rFonts w:hint="eastAsia" w:ascii="宋体" w:hAnsi="宋体"/>
          <w:sz w:val="24"/>
          <w:highlight w:val="none"/>
        </w:rPr>
        <w:t xml:space="preserve">的</w:t>
      </w:r>
      <w:r>
        <w:rPr>
          <w:rFonts w:hint="eastAsia" w:ascii="宋体" w:hAnsi="宋体"/>
          <w:sz w:val="24"/>
          <w:highlight w:val="none"/>
          <w:lang w:val="zh-CN"/>
        </w:rPr>
        <w:t xml:space="preserve">情况，按政府采购相关规定执行。</w:t>
      </w:r>
      <w:r>
        <w:rPr>
          <w:rFonts w:hint="eastAsia" w:ascii="宋体" w:hAnsi="宋体"/>
          <w:sz w:val="24"/>
          <w:highlight w:val="none"/>
          <w:lang w:val="zh-CN"/>
        </w:rPr>
      </w:r>
      <w:r/>
    </w:p>
    <w:p>
      <w:pPr>
        <w:pStyle w:val="986"/>
        <w:ind w:firstLine="465"/>
        <w:spacing w:before="156" w:after="156" w:line="240" w:lineRule="auto"/>
        <w:rPr>
          <w:rFonts w:hint="eastAsia" w:ascii="宋体" w:hAnsi="宋体" w:cs="方正黑体_GBK"/>
          <w:b w:val="0"/>
          <w:bCs w:val="0"/>
          <w:sz w:val="30"/>
          <w:szCs w:val="30"/>
          <w:highlight w:val="none"/>
        </w:rPr>
        <w:outlineLvl w:val="1"/>
      </w:pPr>
      <w:r/>
      <w:bookmarkEnd w:id="168"/>
      <w:r/>
      <w:bookmarkEnd w:id="169"/>
      <w:r/>
      <w:bookmarkEnd w:id="170"/>
      <w:r/>
      <w:bookmarkEnd w:id="223"/>
      <w:r/>
      <w:bookmarkEnd w:id="224"/>
      <w:r/>
      <w:bookmarkEnd w:id="225"/>
      <w:r/>
      <w:bookmarkStart w:id="226" w:name="_Toc5482"/>
      <w:r/>
      <w:bookmarkStart w:id="227" w:name="_Toc120614219"/>
      <w:r>
        <w:rPr>
          <w:rFonts w:hint="eastAsia" w:ascii="宋体" w:hAnsi="宋体" w:cs="方正黑体_GBK"/>
          <w:b w:val="0"/>
          <w:bCs w:val="0"/>
          <w:sz w:val="30"/>
          <w:szCs w:val="30"/>
          <w:highlight w:val="none"/>
        </w:rPr>
        <w:t xml:space="preserve">六、定标</w:t>
      </w:r>
      <w:bookmarkEnd w:id="226"/>
      <w:r/>
      <w:bookmarkEnd w:id="227"/>
      <w:r>
        <w:rPr>
          <w:rFonts w:hint="eastAsia" w:ascii="宋体" w:hAnsi="宋体" w:cs="方正黑体_GBK"/>
          <w:b w:val="0"/>
          <w:bCs w:val="0"/>
          <w:sz w:val="30"/>
          <w:szCs w:val="30"/>
          <w:highlight w:val="none"/>
        </w:rPr>
      </w:r>
      <w:r/>
    </w:p>
    <w:p>
      <w:pPr>
        <w:pStyle w:val="987"/>
        <w:ind w:firstLine="422"/>
        <w:spacing w:before="0" w:after="0" w:line="240" w:lineRule="auto"/>
        <w:rPr>
          <w:rFonts w:hint="eastAsia" w:ascii="宋体" w:hAnsi="宋体" w:eastAsia="宋体" w:cs="方正楷体_GBK"/>
          <w:highlight w:val="none"/>
        </w:rPr>
        <w:outlineLvl w:val="2"/>
      </w:pPr>
      <w:r/>
      <w:bookmarkStart w:id="228" w:name="_Toc7060"/>
      <w:r/>
      <w:bookmarkStart w:id="229" w:name="_Toc513029238"/>
      <w:r/>
      <w:bookmarkStart w:id="230" w:name="_Toc20823310"/>
      <w:r/>
      <w:bookmarkStart w:id="231" w:name="_Toc16938554"/>
      <w:r>
        <w:rPr>
          <w:rFonts w:hint="eastAsia" w:ascii="宋体" w:hAnsi="宋体" w:eastAsia="宋体" w:cs="方正楷体_GBK"/>
          <w:highlight w:val="none"/>
        </w:rPr>
        <w:t xml:space="preserve">2</w:t>
      </w:r>
      <w:bookmarkEnd w:id="229"/>
      <w:r>
        <w:rPr>
          <w:rFonts w:hint="eastAsia" w:ascii="宋体" w:hAnsi="宋体" w:eastAsia="宋体" w:cs="方正楷体_GBK"/>
          <w:highlight w:val="none"/>
        </w:rPr>
        <w:t xml:space="preserve">6.确定</w:t>
      </w:r>
      <w:bookmarkEnd w:id="230"/>
      <w:r/>
      <w:bookmarkEnd w:id="231"/>
      <w:r>
        <w:rPr>
          <w:rFonts w:hint="eastAsia" w:ascii="宋体" w:hAnsi="宋体" w:eastAsia="宋体" w:cs="方正楷体_GBK"/>
          <w:highlight w:val="none"/>
        </w:rPr>
        <w:t xml:space="preserve">中标单位</w:t>
      </w:r>
      <w:bookmarkEnd w:id="228"/>
      <w:r>
        <w:rPr>
          <w:rFonts w:hint="eastAsia" w:ascii="宋体" w:hAnsi="宋体" w:eastAsia="宋体" w:cs="方正楷体_GBK"/>
          <w:highlight w:val="none"/>
        </w:rPr>
      </w:r>
      <w:r/>
    </w:p>
    <w:p>
      <w:pPr>
        <w:pStyle w:val="983"/>
        <w:ind w:firstLine="420"/>
        <w:rPr>
          <w:rFonts w:hint="eastAsia" w:ascii="宋体" w:hAnsi="宋体"/>
          <w:sz w:val="24"/>
          <w:highlight w:val="none"/>
          <w:lang w:val="zh-CN"/>
        </w:rPr>
        <w:outlineLvl w:val="9"/>
      </w:pPr>
      <w:r/>
      <w:bookmarkStart w:id="232" w:name="_Toc31529"/>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中标候选人的</w:t>
      </w:r>
      <w:r>
        <w:rPr>
          <w:rFonts w:hint="eastAsia" w:ascii="宋体" w:hAnsi="宋体"/>
          <w:sz w:val="24"/>
          <w:highlight w:val="none"/>
        </w:rPr>
        <w:t xml:space="preserve">确定</w:t>
      </w:r>
      <w:r>
        <w:rPr>
          <w:rFonts w:hint="eastAsia" w:ascii="宋体" w:hAnsi="宋体"/>
          <w:sz w:val="24"/>
          <w:highlight w:val="none"/>
          <w:lang w:val="zh-CN"/>
        </w:rPr>
        <w:t xml:space="preserve">原则和数量见招标文件第五章。</w:t>
      </w:r>
      <w:bookmarkEnd w:id="232"/>
      <w:r>
        <w:rPr>
          <w:rFonts w:hint="eastAsia" w:ascii="宋体" w:hAnsi="宋体"/>
          <w:sz w:val="24"/>
          <w:highlight w:val="none"/>
          <w:lang w:val="zh-CN"/>
        </w:rPr>
        <w:t xml:space="preserve"> </w:t>
      </w:r>
      <w:r>
        <w:rPr>
          <w:rFonts w:hint="eastAsia" w:ascii="宋体" w:hAnsi="宋体"/>
          <w:sz w:val="24"/>
          <w:highlight w:val="none"/>
          <w:lang w:val="zh-CN"/>
        </w:rPr>
      </w:r>
      <w:r/>
    </w:p>
    <w:p>
      <w:pPr>
        <w:pStyle w:val="983"/>
        <w:ind w:firstLine="420"/>
        <w:rPr>
          <w:rFonts w:hint="eastAsia" w:ascii="宋体" w:hAnsi="宋体"/>
          <w:sz w:val="24"/>
          <w:highlight w:val="none"/>
          <w:lang w:val="zh-CN"/>
        </w:rPr>
        <w:outlineLvl w:val="9"/>
      </w:pPr>
      <w:r/>
      <w:bookmarkStart w:id="233" w:name="_Toc10015"/>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.2 按以下第（</w:t>
      </w:r>
      <w:r>
        <w:rPr>
          <w:rFonts w:ascii="宋体" w:hAnsi="宋体"/>
          <w:sz w:val="24"/>
          <w:highlight w:val="none"/>
        </w:rPr>
        <w:t xml:space="preserve">2</w:t>
      </w:r>
      <w:r>
        <w:rPr>
          <w:rFonts w:hint="eastAsia" w:ascii="宋体" w:hAnsi="宋体"/>
          <w:sz w:val="24"/>
          <w:highlight w:val="none"/>
          <w:lang w:val="zh-CN"/>
        </w:rPr>
        <w:t xml:space="preserve">）种方式确定中标人：</w:t>
      </w:r>
      <w:bookmarkEnd w:id="233"/>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（1）评委会直接确定排名第一的中标候选人为中标人；</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（2）采购人在评委会推荐的中标候选人中按顺序确定中标人。</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按第二种方式确定中标人的，代理机构自评审结束之日起两个工作日内将评审报告送</w:t>
      </w:r>
      <w:r>
        <w:rPr>
          <w:rFonts w:hint="eastAsia" w:ascii="宋体" w:hAnsi="宋体"/>
          <w:sz w:val="24"/>
          <w:highlight w:val="none"/>
        </w:rPr>
        <w:t xml:space="preserve">达</w:t>
      </w:r>
      <w:r>
        <w:rPr>
          <w:rFonts w:hint="eastAsia" w:ascii="宋体" w:hAnsi="宋体"/>
          <w:sz w:val="24"/>
          <w:highlight w:val="none"/>
          <w:lang w:val="zh-CN"/>
        </w:rPr>
        <w:t xml:space="preserve">采购人，采购人自收到评审报告之日起五个工作日内，在评审报告推荐的中标候选人中按顺序确定中标人。</w:t>
      </w:r>
      <w:r>
        <w:rPr>
          <w:rFonts w:hint="eastAsia" w:ascii="宋体" w:hAnsi="宋体"/>
          <w:sz w:val="24"/>
          <w:highlight w:val="none"/>
          <w:lang w:val="zh-CN"/>
        </w:rPr>
      </w:r>
      <w:r/>
    </w:p>
    <w:p>
      <w:pPr>
        <w:pStyle w:val="983"/>
        <w:ind w:firstLine="420"/>
        <w:rPr>
          <w:rFonts w:hint="eastAsia" w:ascii="宋体" w:hAnsi="宋体"/>
          <w:sz w:val="24"/>
          <w:highlight w:val="none"/>
          <w:lang w:val="zh-CN"/>
        </w:rPr>
        <w:outlineLvl w:val="9"/>
      </w:pPr>
      <w:r/>
      <w:bookmarkStart w:id="234" w:name="_Toc8269"/>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.3 代理机构将在“江苏政府采购网”发布中标公告，公告期限为1个工作日。</w:t>
      </w:r>
      <w:bookmarkEnd w:id="234"/>
      <w:r>
        <w:rPr>
          <w:rFonts w:hint="eastAsia" w:ascii="宋体" w:hAnsi="宋体"/>
          <w:sz w:val="24"/>
          <w:highlight w:val="none"/>
          <w:lang w:val="zh-CN"/>
        </w:rPr>
      </w:r>
      <w:r/>
    </w:p>
    <w:p>
      <w:pPr>
        <w:pStyle w:val="983"/>
        <w:ind w:firstLine="420"/>
        <w:rPr>
          <w:rFonts w:hint="eastAsia" w:ascii="宋体" w:hAnsi="宋体"/>
          <w:b/>
          <w:bCs/>
          <w:sz w:val="24"/>
          <w:highlight w:val="none"/>
          <w:lang w:val="zh-CN"/>
        </w:rPr>
        <w:outlineLvl w:val="9"/>
      </w:pPr>
      <w:r/>
      <w:bookmarkStart w:id="235" w:name="_Toc26117"/>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b/>
          <w:bCs/>
          <w:sz w:val="24"/>
          <w:highlight w:val="none"/>
          <w:lang w:val="zh-CN"/>
        </w:rPr>
        <w:t xml:space="preserve">若有充分证据证明中标人</w:t>
      </w:r>
      <w:r>
        <w:rPr>
          <w:rFonts w:hint="eastAsia" w:ascii="宋体" w:hAnsi="宋体"/>
          <w:b/>
          <w:bCs/>
          <w:sz w:val="24"/>
          <w:highlight w:val="none"/>
        </w:rPr>
        <w:t xml:space="preserve">有</w:t>
      </w:r>
      <w:r>
        <w:rPr>
          <w:rFonts w:hint="eastAsia" w:ascii="宋体" w:hAnsi="宋体"/>
          <w:b/>
          <w:bCs/>
          <w:sz w:val="24"/>
          <w:highlight w:val="none"/>
          <w:lang w:val="zh-CN"/>
        </w:rPr>
        <w:t xml:space="preserve">下列情况之一的，一经查实将被取消中标资格：</w:t>
      </w:r>
      <w:bookmarkEnd w:id="235"/>
      <w:r>
        <w:rPr>
          <w:rFonts w:hint="eastAsia" w:ascii="宋体" w:hAnsi="宋体"/>
          <w:b/>
          <w:bCs/>
          <w:sz w:val="24"/>
          <w:highlight w:val="none"/>
          <w:lang w:val="zh-CN"/>
        </w:rPr>
      </w:r>
      <w:r/>
    </w:p>
    <w:p>
      <w:pPr>
        <w:pStyle w:val="983"/>
        <w:ind w:firstLine="420"/>
        <w:rPr>
          <w:rFonts w:hint="eastAsia" w:ascii="宋体" w:hAnsi="宋体"/>
          <w:sz w:val="24"/>
          <w:highlight w:val="none"/>
          <w:lang w:val="zh-CN"/>
        </w:rPr>
        <w:outlineLvl w:val="3"/>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.4.1</w:t>
      </w:r>
      <w:r>
        <w:rPr>
          <w:rFonts w:hint="eastAsia" w:ascii="宋体" w:hAnsi="宋体"/>
          <w:sz w:val="24"/>
          <w:highlight w:val="none"/>
        </w:rPr>
        <w:t xml:space="preserve"> </w:t>
      </w:r>
      <w:r>
        <w:rPr>
          <w:rFonts w:hint="eastAsia" w:ascii="宋体" w:hAnsi="宋体"/>
          <w:sz w:val="24"/>
          <w:highlight w:val="none"/>
          <w:lang w:val="zh-CN"/>
        </w:rPr>
        <w:t xml:space="preserve">提供虚假材料谋取中标。</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.4.2</w:t>
      </w:r>
      <w:r>
        <w:rPr>
          <w:rFonts w:hint="eastAsia" w:ascii="宋体" w:hAnsi="宋体"/>
          <w:sz w:val="24"/>
          <w:highlight w:val="none"/>
        </w:rPr>
        <w:t xml:space="preserve"> </w:t>
      </w:r>
      <w:r>
        <w:rPr>
          <w:rFonts w:hint="eastAsia" w:ascii="宋体" w:hAnsi="宋体"/>
          <w:sz w:val="24"/>
          <w:highlight w:val="none"/>
          <w:lang w:val="zh-CN"/>
        </w:rPr>
        <w:t xml:space="preserve">向评审专家、采购人或代理机构工作人员行贿或者提供其他不正当利益。</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.4.3</w:t>
      </w:r>
      <w:r>
        <w:rPr>
          <w:rFonts w:hint="eastAsia" w:ascii="宋体" w:hAnsi="宋体"/>
          <w:sz w:val="24"/>
          <w:highlight w:val="none"/>
        </w:rPr>
        <w:t xml:space="preserve"> </w:t>
      </w:r>
      <w:r>
        <w:rPr>
          <w:rFonts w:hint="eastAsia" w:ascii="宋体" w:hAnsi="宋体"/>
          <w:sz w:val="24"/>
          <w:highlight w:val="none"/>
          <w:lang w:val="zh-CN"/>
        </w:rPr>
        <w:t xml:space="preserve">与其他供应商、评审专家、采购人或代理机构工作人员恶意串通。</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.4.4</w:t>
      </w:r>
      <w:r>
        <w:rPr>
          <w:rFonts w:hint="eastAsia" w:ascii="宋体" w:hAnsi="宋体"/>
          <w:sz w:val="24"/>
          <w:highlight w:val="none"/>
        </w:rPr>
        <w:t xml:space="preserve"> </w:t>
      </w:r>
      <w:r>
        <w:rPr>
          <w:rFonts w:hint="eastAsia" w:ascii="宋体" w:hAnsi="宋体"/>
          <w:sz w:val="24"/>
          <w:highlight w:val="none"/>
          <w:lang w:val="zh-CN"/>
        </w:rPr>
        <w:t xml:space="preserve">属于本文件规定的无效</w:t>
      </w:r>
      <w:r>
        <w:rPr>
          <w:rFonts w:hint="eastAsia" w:ascii="宋体" w:hAnsi="宋体"/>
          <w:sz w:val="24"/>
          <w:highlight w:val="none"/>
        </w:rPr>
        <w:t xml:space="preserve">投标情形</w:t>
      </w:r>
      <w:r>
        <w:rPr>
          <w:rFonts w:hint="eastAsia" w:ascii="宋体" w:hAnsi="宋体"/>
          <w:sz w:val="24"/>
          <w:highlight w:val="none"/>
          <w:lang w:val="zh-CN"/>
        </w:rPr>
        <w:t xml:space="preserve">，但在评标过程中未被评委会发现。</w:t>
      </w:r>
      <w:r>
        <w:rPr>
          <w:rFonts w:hint="eastAsia" w:ascii="宋体" w:hAnsi="宋体"/>
          <w:sz w:val="24"/>
          <w:highlight w:val="none"/>
          <w:lang w:val="zh-CN"/>
        </w:rPr>
      </w:r>
      <w:r/>
    </w:p>
    <w:p>
      <w:pPr>
        <w:pStyle w:val="983"/>
        <w:ind w:firstLine="420"/>
        <w:rPr>
          <w:rFonts w:hint="eastAsia" w:ascii="宋体" w:hAnsi="宋体"/>
          <w:sz w:val="24"/>
          <w:highlight w:val="none"/>
          <w:lang w:val="zh-CN"/>
        </w:rPr>
        <w:outlineLvl w:val="3"/>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.4.5</w:t>
      </w:r>
      <w:r>
        <w:rPr>
          <w:rFonts w:hint="eastAsia" w:ascii="宋体" w:hAnsi="宋体"/>
          <w:sz w:val="24"/>
          <w:highlight w:val="none"/>
        </w:rPr>
        <w:t xml:space="preserve"> </w:t>
      </w:r>
      <w:r>
        <w:rPr>
          <w:rFonts w:hint="eastAsia" w:ascii="宋体" w:hAnsi="宋体"/>
          <w:sz w:val="24"/>
          <w:highlight w:val="none"/>
          <w:lang w:val="zh-CN"/>
        </w:rPr>
        <w:t xml:space="preserve">采取不正当手段诋毁、排挤其他供应商。</w:t>
      </w:r>
      <w:r>
        <w:rPr>
          <w:rFonts w:hint="eastAsia" w:ascii="宋体" w:hAnsi="宋体"/>
          <w:sz w:val="24"/>
          <w:highlight w:val="none"/>
          <w:lang w:val="zh-CN"/>
        </w:rPr>
      </w:r>
      <w:r/>
    </w:p>
    <w:p>
      <w:pPr>
        <w:pStyle w:val="983"/>
        <w:ind w:firstLine="420"/>
        <w:rPr>
          <w:rFonts w:hint="eastAsia" w:ascii="宋体" w:hAnsi="宋体"/>
          <w:b/>
          <w:bCs/>
          <w:sz w:val="24"/>
          <w:highlight w:val="none"/>
          <w:lang w:val="zh-CN"/>
        </w:rPr>
        <w:outlineLvl w:val="4"/>
      </w:pPr>
      <w:r/>
      <w:bookmarkStart w:id="236" w:name="_Toc18373"/>
      <w:r/>
      <w:bookmarkStart w:id="237" w:name="_Toc200451960"/>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.5</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有下列情形之一的视为投标人串通投标，投标无效：</w:t>
      </w:r>
      <w:bookmarkEnd w:id="236"/>
      <w:r>
        <w:rPr>
          <w:rFonts w:hint="eastAsia" w:ascii="宋体" w:hAnsi="宋体"/>
          <w:b/>
          <w:bCs/>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.5.1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.5.2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.5.3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.5.4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987"/>
        <w:ind w:firstLine="422"/>
        <w:spacing w:before="0" w:after="0" w:line="240" w:lineRule="auto"/>
        <w:rPr>
          <w:rFonts w:hint="eastAsia" w:ascii="宋体" w:hAnsi="宋体" w:eastAsia="宋体" w:cs="方正楷体_GBK"/>
          <w:highlight w:val="none"/>
        </w:rPr>
        <w:outlineLvl w:val="2"/>
      </w:pPr>
      <w:r/>
      <w:bookmarkEnd w:id="237"/>
      <w:r/>
      <w:bookmarkStart w:id="238" w:name="_Toc30135"/>
      <w:r>
        <w:rPr>
          <w:rFonts w:hint="eastAsia" w:ascii="宋体" w:hAnsi="宋体" w:eastAsia="宋体" w:cs="方正楷体_GBK"/>
          <w:highlight w:val="none"/>
        </w:rPr>
        <w:t xml:space="preserve">27.中标通知书</w:t>
      </w:r>
      <w:bookmarkEnd w:id="238"/>
      <w:r>
        <w:rPr>
          <w:rFonts w:hint="eastAsia" w:ascii="宋体" w:hAnsi="宋体" w:eastAsia="宋体" w:cs="方正楷体_GBK"/>
          <w:highlight w:val="none"/>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7</w:t>
      </w:r>
      <w:r>
        <w:rPr>
          <w:rFonts w:hint="eastAsia" w:ascii="宋体" w:hAnsi="宋体"/>
          <w:sz w:val="24"/>
          <w:highlight w:val="none"/>
          <w:lang w:val="zh-CN"/>
        </w:rPr>
        <w:t xml:space="preserve">.l 中标结果确定后，代理机构将向中标人发出《中标通知书》。中标人</w:t>
      </w:r>
      <w:r>
        <w:rPr>
          <w:rFonts w:hint="eastAsia" w:ascii="宋体" w:hAnsi="宋体"/>
          <w:sz w:val="24"/>
          <w:highlight w:val="none"/>
        </w:rPr>
        <w:t xml:space="preserve">可</w:t>
      </w:r>
      <w:r>
        <w:rPr>
          <w:rFonts w:hint="eastAsia" w:ascii="宋体" w:hAnsi="宋体"/>
          <w:sz w:val="24"/>
          <w:highlight w:val="none"/>
          <w:lang w:val="zh-CN"/>
        </w:rPr>
        <w:t xml:space="preserve">在中标结果公告届满之日起三十日内，登录苏采云系统下载。</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7</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中标通知书</w:t>
      </w:r>
      <w:r>
        <w:rPr>
          <w:rFonts w:hint="eastAsia" w:ascii="宋体" w:hAnsi="宋体"/>
          <w:sz w:val="24"/>
          <w:highlight w:val="none"/>
        </w:rPr>
        <w:t xml:space="preserve">》</w:t>
      </w:r>
      <w:r>
        <w:rPr>
          <w:rFonts w:hint="eastAsia" w:ascii="宋体" w:hAnsi="宋体"/>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highlight w:val="none"/>
          <w:lang w:val="zh-CN"/>
        </w:rPr>
      </w:r>
      <w:r/>
    </w:p>
    <w:p>
      <w:pPr>
        <w:pStyle w:val="986"/>
        <w:ind w:firstLine="465"/>
        <w:spacing w:before="156" w:after="156" w:line="240" w:lineRule="auto"/>
        <w:rPr>
          <w:rFonts w:hint="eastAsia" w:ascii="宋体" w:hAnsi="宋体" w:cs="方正黑体_GBK"/>
          <w:b w:val="0"/>
          <w:bCs w:val="0"/>
          <w:sz w:val="30"/>
          <w:szCs w:val="30"/>
          <w:highlight w:val="none"/>
        </w:rPr>
        <w:outlineLvl w:val="1"/>
      </w:pPr>
      <w:r/>
      <w:bookmarkStart w:id="239" w:name="_Toc20823308"/>
      <w:r/>
      <w:bookmarkStart w:id="240" w:name="_Toc28284"/>
      <w:r/>
      <w:bookmarkStart w:id="241" w:name="_Toc120614220"/>
      <w:r/>
      <w:bookmarkStart w:id="242" w:name="_Toc16938552"/>
      <w:r/>
      <w:bookmarkStart w:id="243" w:name="_Toc513029236"/>
      <w:r>
        <w:rPr>
          <w:rFonts w:hint="eastAsia" w:ascii="宋体" w:hAnsi="宋体" w:cs="方正黑体_GBK"/>
          <w:b w:val="0"/>
          <w:bCs w:val="0"/>
          <w:sz w:val="30"/>
          <w:szCs w:val="30"/>
          <w:highlight w:val="none"/>
        </w:rPr>
        <w:t xml:space="preserve">七、授予合同</w:t>
      </w:r>
      <w:bookmarkEnd w:id="240"/>
      <w:r/>
      <w:bookmarkEnd w:id="241"/>
      <w:r>
        <w:rPr>
          <w:rFonts w:hint="eastAsia" w:ascii="宋体" w:hAnsi="宋体" w:cs="方正黑体_GBK"/>
          <w:b w:val="0"/>
          <w:bCs w:val="0"/>
          <w:sz w:val="30"/>
          <w:szCs w:val="30"/>
          <w:highlight w:val="none"/>
        </w:rPr>
      </w:r>
      <w:r/>
    </w:p>
    <w:p>
      <w:pPr>
        <w:pStyle w:val="987"/>
        <w:ind w:firstLine="422"/>
        <w:spacing w:before="0" w:after="0" w:line="240" w:lineRule="auto"/>
        <w:rPr>
          <w:rFonts w:hint="eastAsia" w:ascii="宋体" w:hAnsi="宋体" w:eastAsia="宋体" w:cs="方正楷体_GBK"/>
          <w:highlight w:val="none"/>
        </w:rPr>
        <w:outlineLvl w:val="2"/>
      </w:pPr>
      <w:r/>
      <w:bookmarkEnd w:id="239"/>
      <w:r/>
      <w:bookmarkEnd w:id="242"/>
      <w:r/>
      <w:bookmarkEnd w:id="243"/>
      <w:r/>
      <w:bookmarkStart w:id="244" w:name="_Toc18377"/>
      <w:r>
        <w:rPr>
          <w:rFonts w:hint="eastAsia" w:ascii="宋体" w:hAnsi="宋体" w:eastAsia="宋体" w:cs="方正楷体_GBK"/>
          <w:highlight w:val="none"/>
        </w:rPr>
        <w:t xml:space="preserve">28.签订合同</w:t>
      </w:r>
      <w:bookmarkEnd w:id="244"/>
      <w:r>
        <w:rPr>
          <w:rFonts w:hint="eastAsia" w:ascii="宋体" w:hAnsi="宋体" w:eastAsia="宋体" w:cs="方正楷体_GBK"/>
          <w:highlight w:val="none"/>
        </w:rPr>
      </w:r>
      <w:r/>
    </w:p>
    <w:p>
      <w:pPr>
        <w:pStyle w:val="983"/>
        <w:ind w:firstLine="420"/>
        <w:rPr>
          <w:rFonts w:ascii="宋体" w:hAnsi="宋体"/>
          <w:sz w:val="24"/>
          <w:highlight w:val="none"/>
        </w:rPr>
      </w:pPr>
      <w:r>
        <w:rPr>
          <w:rFonts w:hint="eastAsia" w:ascii="宋体" w:hAnsi="宋体"/>
          <w:sz w:val="24"/>
          <w:highlight w:val="none"/>
        </w:rPr>
        <w:t xml:space="preserve">28</w:t>
      </w:r>
      <w:r>
        <w:rPr>
          <w:rFonts w:hint="eastAsia" w:ascii="宋体" w:hAnsi="宋体"/>
          <w:sz w:val="24"/>
          <w:highlight w:val="none"/>
          <w:lang w:val="zh-CN"/>
        </w:rPr>
        <w:t xml:space="preserve">.l</w:t>
      </w:r>
      <w:r>
        <w:rPr>
          <w:rFonts w:hint="eastAsia" w:ascii="宋体" w:hAnsi="宋体"/>
          <w:sz w:val="24"/>
          <w:highlight w:val="none"/>
        </w:rPr>
        <w:t xml:space="preserve"> </w:t>
      </w:r>
      <w:r>
        <w:rPr>
          <w:rFonts w:hint="eastAsia" w:ascii="宋体" w:hAnsi="宋体"/>
          <w:sz w:val="24"/>
          <w:highlight w:val="none"/>
          <w:lang w:val="zh-CN"/>
        </w:rPr>
        <w:t xml:space="preserve">中标人应当</w:t>
      </w:r>
      <w:r>
        <w:rPr>
          <w:rFonts w:hint="eastAsia" w:ascii="宋体" w:hAnsi="宋体"/>
          <w:sz w:val="24"/>
          <w:highlight w:val="none"/>
        </w:rPr>
        <w:t xml:space="preserve">在</w:t>
      </w:r>
      <w:r>
        <w:rPr>
          <w:rFonts w:hint="eastAsia" w:ascii="宋体" w:hAnsi="宋体"/>
          <w:sz w:val="24"/>
          <w:highlight w:val="none"/>
          <w:lang w:val="zh-CN"/>
        </w:rPr>
        <w:t xml:space="preserve">《中标通知书》发出之日起三十日内，按照招标文件确定的事项与采购人签订政府采购合同。采购人于合同签订后2个工作日内通过苏采云系统进行公示。</w:t>
      </w:r>
      <w:r>
        <w:rPr>
          <w:rFonts w:ascii="宋体" w:hAnsi="宋体"/>
          <w:sz w:val="24"/>
          <w:highlight w:val="none"/>
        </w:rPr>
      </w:r>
      <w:r/>
    </w:p>
    <w:p>
      <w:pPr>
        <w:pStyle w:val="983"/>
        <w:ind w:firstLine="420"/>
        <w:rPr>
          <w:rFonts w:hint="eastAsia" w:ascii="宋体" w:hAnsi="宋体"/>
          <w:sz w:val="24"/>
          <w:highlight w:val="none"/>
          <w:lang w:val="zh-CN"/>
        </w:rPr>
      </w:pPr>
      <w:r>
        <w:rPr>
          <w:rFonts w:hint="eastAsia" w:ascii="宋体" w:hAnsi="宋体"/>
          <w:sz w:val="24"/>
          <w:highlight w:val="none"/>
        </w:rPr>
        <w:t xml:space="preserve">28</w:t>
      </w:r>
      <w:r>
        <w:rPr>
          <w:rFonts w:hint="eastAsia" w:ascii="宋体" w:hAnsi="宋体"/>
          <w:sz w:val="24"/>
          <w:highlight w:val="none"/>
          <w:lang w:val="zh-CN"/>
        </w:rPr>
        <w:t xml:space="preserve">.2 招标文件、中标人的投标文件及招标过程中有关澄清、承诺文件均作为合同附件。</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rPr>
        <w:t xml:space="preserve">28</w:t>
      </w:r>
      <w:r>
        <w:rPr>
          <w:rFonts w:hint="eastAsia" w:ascii="宋体" w:hAnsi="宋体"/>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rPr>
        <w:t xml:space="preserve">28</w:t>
      </w:r>
      <w:r>
        <w:rPr>
          <w:rFonts w:hint="eastAsia" w:ascii="宋体" w:hAnsi="宋体"/>
          <w:sz w:val="24"/>
          <w:highlight w:val="none"/>
          <w:lang w:val="zh-CN"/>
        </w:rPr>
        <w:t xml:space="preserve">.4 中标人因自身原因拒绝与采购人签订合同的，不得参加采购人</w:t>
      </w:r>
      <w:r>
        <w:rPr>
          <w:rFonts w:hint="eastAsia" w:ascii="宋体" w:hAnsi="宋体"/>
          <w:sz w:val="24"/>
          <w:highlight w:val="none"/>
        </w:rPr>
        <w:t xml:space="preserve">重新组织的</w:t>
      </w:r>
      <w:r>
        <w:rPr>
          <w:rFonts w:hint="eastAsia" w:ascii="宋体" w:hAnsi="宋体"/>
          <w:sz w:val="24"/>
          <w:highlight w:val="none"/>
          <w:lang w:val="zh-CN"/>
        </w:rPr>
        <w:t xml:space="preserve">采购活动</w:t>
      </w:r>
      <w:r>
        <w:rPr>
          <w:rFonts w:hint="eastAsia" w:ascii="宋体" w:hAnsi="宋体"/>
          <w:highlight w:val="none"/>
        </w:rPr>
        <w:t xml:space="preserve">，</w:t>
      </w:r>
      <w:r>
        <w:rPr>
          <w:rFonts w:hint="eastAsia" w:ascii="宋体" w:hAnsi="宋体"/>
          <w:sz w:val="24"/>
          <w:highlight w:val="none"/>
        </w:rPr>
        <w:t xml:space="preserve">且将可能被拒绝参加该采购人</w:t>
      </w:r>
      <w:r>
        <w:rPr>
          <w:rFonts w:hint="eastAsia" w:ascii="宋体" w:hAnsi="宋体"/>
          <w:sz w:val="24"/>
          <w:highlight w:val="none"/>
          <w:lang w:val="zh-CN"/>
        </w:rPr>
        <w:t xml:space="preserve">一年内</w:t>
      </w:r>
      <w:r>
        <w:rPr>
          <w:rFonts w:hint="eastAsia" w:ascii="宋体" w:hAnsi="宋体"/>
          <w:sz w:val="24"/>
          <w:highlight w:val="none"/>
        </w:rPr>
        <w:t xml:space="preserve">的其他</w:t>
      </w:r>
      <w:r>
        <w:rPr>
          <w:rFonts w:hint="eastAsia" w:ascii="宋体" w:hAnsi="宋体"/>
          <w:sz w:val="24"/>
          <w:highlight w:val="none"/>
          <w:lang w:val="zh-CN"/>
        </w:rPr>
        <w:t xml:space="preserve">政府采购活动。</w:t>
      </w:r>
      <w:r>
        <w:rPr>
          <w:rFonts w:hint="eastAsia" w:ascii="宋体" w:hAnsi="宋体"/>
          <w:sz w:val="24"/>
          <w:highlight w:val="none"/>
          <w:lang w:val="zh-CN"/>
        </w:rPr>
      </w:r>
      <w:r/>
    </w:p>
    <w:p>
      <w:pPr>
        <w:pStyle w:val="987"/>
        <w:ind w:firstLine="422"/>
        <w:spacing w:before="0" w:after="0" w:line="240" w:lineRule="auto"/>
        <w:rPr>
          <w:rFonts w:hint="eastAsia" w:ascii="宋体" w:hAnsi="宋体" w:eastAsia="宋体" w:cs="方正楷体_GBK"/>
          <w:highlight w:val="none"/>
        </w:rPr>
        <w:outlineLvl w:val="2"/>
      </w:pPr>
      <w:r/>
      <w:bookmarkStart w:id="245" w:name="_Toc20160"/>
      <w:r>
        <w:rPr>
          <w:rFonts w:hint="eastAsia" w:ascii="宋体" w:hAnsi="宋体" w:eastAsia="宋体" w:cs="方正楷体_GBK"/>
          <w:highlight w:val="none"/>
        </w:rPr>
        <w:t xml:space="preserve">29.标的物的追加</w:t>
      </w:r>
      <w:bookmarkEnd w:id="245"/>
      <w:r>
        <w:rPr>
          <w:rFonts w:hint="eastAsia" w:ascii="宋体" w:hAnsi="宋体" w:eastAsia="宋体" w:cs="方正楷体_GBK"/>
          <w:highlight w:val="none"/>
        </w:rPr>
      </w:r>
      <w:r/>
    </w:p>
    <w:p>
      <w:pPr>
        <w:pStyle w:val="983"/>
        <w:ind w:firstLine="420"/>
        <w:rPr>
          <w:rFonts w:hint="eastAsia" w:ascii="宋体" w:hAnsi="宋体"/>
          <w:sz w:val="24"/>
          <w:highlight w:val="none"/>
          <w:lang w:val="zh-CN"/>
        </w:rPr>
      </w:pPr>
      <w:r>
        <w:rPr>
          <w:rFonts w:hint="eastAsia" w:ascii="宋体" w:hAnsi="宋体"/>
          <w:sz w:val="24"/>
          <w:highlight w:val="none"/>
        </w:rPr>
        <w:t xml:space="preserve">29</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合同履行中，采购人需追加与合同标的相同的服务（包含与服务相关的货物），在不改变合同其他条款的前提下，可以与中标人协商签订补充合同，但所有补充合同的金额不超过原合同金额的10%，并且不超过最高投标限价。</w:t>
      </w:r>
      <w:r>
        <w:rPr>
          <w:rFonts w:hint="eastAsia" w:ascii="宋体" w:hAnsi="宋体"/>
          <w:sz w:val="24"/>
          <w:highlight w:val="none"/>
          <w:lang w:val="zh-CN"/>
        </w:rPr>
      </w:r>
      <w:r/>
    </w:p>
    <w:p>
      <w:pPr>
        <w:pStyle w:val="986"/>
        <w:ind w:firstLine="465"/>
        <w:spacing w:before="156" w:after="156" w:line="240" w:lineRule="auto"/>
        <w:rPr>
          <w:rFonts w:hint="eastAsia" w:ascii="宋体" w:hAnsi="宋体" w:cs="方正黑体_GBK"/>
          <w:b w:val="0"/>
          <w:bCs w:val="0"/>
          <w:sz w:val="30"/>
          <w:szCs w:val="30"/>
          <w:highlight w:val="none"/>
        </w:rPr>
        <w:outlineLvl w:val="1"/>
      </w:pPr>
      <w:r/>
      <w:bookmarkStart w:id="246" w:name="_Toc10293"/>
      <w:r>
        <w:rPr>
          <w:rFonts w:hint="eastAsia" w:ascii="宋体" w:hAnsi="宋体" w:cs="方正黑体_GBK"/>
          <w:b w:val="0"/>
          <w:bCs w:val="0"/>
          <w:sz w:val="30"/>
          <w:szCs w:val="30"/>
          <w:highlight w:val="none"/>
        </w:rPr>
        <w:t xml:space="preserve">八、质疑</w:t>
      </w:r>
      <w:bookmarkEnd w:id="246"/>
      <w:r>
        <w:rPr>
          <w:rFonts w:hint="eastAsia" w:ascii="宋体" w:hAnsi="宋体" w:cs="方正黑体_GBK"/>
          <w:b w:val="0"/>
          <w:bCs w:val="0"/>
          <w:sz w:val="30"/>
          <w:szCs w:val="30"/>
          <w:highlight w:val="none"/>
        </w:rPr>
      </w:r>
      <w:r/>
    </w:p>
    <w:p>
      <w:pPr>
        <w:pStyle w:val="983"/>
        <w:ind w:firstLine="420"/>
        <w:rPr>
          <w:rFonts w:hint="eastAsia" w:ascii="宋体" w:hAnsi="宋体"/>
          <w:sz w:val="24"/>
          <w:highlight w:val="none"/>
          <w:lang w:val="zh-CN"/>
        </w:rPr>
      </w:pPr>
      <w:r>
        <w:rPr>
          <w:rFonts w:hint="eastAsia" w:ascii="宋体" w:hAnsi="宋体"/>
          <w:sz w:val="24"/>
          <w:highlight w:val="none"/>
        </w:rPr>
        <w:t xml:space="preserve">3</w:t>
      </w:r>
      <w:r>
        <w:rPr>
          <w:rFonts w:ascii="宋体" w:hAnsi="宋体"/>
          <w:sz w:val="24"/>
          <w:highlight w:val="none"/>
        </w:rPr>
        <w:t xml:space="preserve">0</w:t>
      </w:r>
      <w:r>
        <w:rPr>
          <w:rFonts w:hint="eastAsia" w:ascii="宋体" w:hAnsi="宋体"/>
          <w:sz w:val="24"/>
          <w:highlight w:val="none"/>
        </w:rPr>
        <w:t xml:space="preserve">.</w:t>
      </w:r>
      <w:r>
        <w:rPr>
          <w:rFonts w:hint="eastAsia" w:ascii="宋体" w:hAnsi="宋体"/>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rPr>
        <w:t xml:space="preserve">3</w:t>
      </w:r>
      <w:r>
        <w:rPr>
          <w:rFonts w:ascii="宋体" w:hAnsi="宋体"/>
          <w:sz w:val="24"/>
          <w:highlight w:val="none"/>
        </w:rPr>
        <w:t xml:space="preserve">1</w:t>
      </w:r>
      <w:r>
        <w:rPr>
          <w:rFonts w:hint="eastAsia" w:ascii="宋体" w:hAnsi="宋体"/>
          <w:sz w:val="24"/>
          <w:highlight w:val="none"/>
        </w:rPr>
        <w:t xml:space="preserve">.</w:t>
      </w:r>
      <w:r>
        <w:rPr>
          <w:rFonts w:hint="eastAsia" w:ascii="宋体" w:hAnsi="宋体"/>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sz w:val="24"/>
          <w:highlight w:val="none"/>
        </w:rPr>
        <w:t xml:space="preserve">按照第3</w:t>
      </w:r>
      <w:r>
        <w:rPr>
          <w:rFonts w:hint="eastAsia" w:ascii="宋体" w:hAnsi="宋体"/>
          <w:sz w:val="24"/>
          <w:highlight w:val="none"/>
          <w:lang w:val="zh-CN"/>
        </w:rPr>
        <w:t xml:space="preserve">4</w:t>
      </w:r>
      <w:r>
        <w:rPr>
          <w:rFonts w:hint="eastAsia" w:ascii="宋体" w:hAnsi="宋体"/>
          <w:sz w:val="24"/>
          <w:highlight w:val="none"/>
        </w:rPr>
        <w:t xml:space="preserve">条</w:t>
      </w:r>
      <w:r>
        <w:rPr>
          <w:rFonts w:hint="eastAsia" w:ascii="宋体" w:hAnsi="宋体"/>
          <w:sz w:val="24"/>
          <w:highlight w:val="none"/>
          <w:lang w:val="zh-CN"/>
        </w:rPr>
        <w:t xml:space="preserve">、</w:t>
      </w:r>
      <w:r>
        <w:rPr>
          <w:rFonts w:hint="eastAsia" w:ascii="宋体" w:hAnsi="宋体"/>
          <w:sz w:val="24"/>
          <w:highlight w:val="none"/>
        </w:rPr>
        <w:t xml:space="preserve">第35</w:t>
      </w:r>
      <w:r>
        <w:rPr>
          <w:rFonts w:hint="eastAsia" w:ascii="宋体" w:hAnsi="宋体"/>
          <w:sz w:val="24"/>
          <w:highlight w:val="none"/>
          <w:lang w:val="zh-CN"/>
        </w:rPr>
        <w:t xml:space="preserve">条</w:t>
      </w:r>
      <w:r>
        <w:rPr>
          <w:rFonts w:hint="eastAsia" w:ascii="宋体" w:hAnsi="宋体"/>
          <w:sz w:val="24"/>
          <w:highlight w:val="none"/>
        </w:rPr>
        <w:t xml:space="preserve">之</w:t>
      </w:r>
      <w:r>
        <w:rPr>
          <w:rFonts w:hint="eastAsia" w:ascii="宋体" w:hAnsi="宋体"/>
          <w:sz w:val="24"/>
          <w:highlight w:val="none"/>
          <w:lang w:val="zh-CN"/>
        </w:rPr>
        <w:t xml:space="preserve">规定以书面形式向采购人或代理机构提出质疑。</w:t>
      </w:r>
      <w:r>
        <w:rPr>
          <w:rFonts w:hint="eastAsia" w:ascii="宋体" w:hAnsi="宋体"/>
          <w:b/>
          <w:bCs/>
          <w:sz w:val="24"/>
          <w:highlight w:val="none"/>
          <w:lang w:val="zh-CN"/>
        </w:rPr>
        <w:t xml:space="preserve">上述应知其权益受到损害之日是指</w:t>
      </w:r>
      <w:r>
        <w:rPr>
          <w:rFonts w:hint="eastAsia" w:ascii="宋体" w:hAnsi="宋体"/>
          <w:sz w:val="24"/>
          <w:highlight w:val="none"/>
          <w:lang w:val="zh-CN"/>
        </w:rPr>
        <w:t xml:space="preserve">：</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rPr>
        <w:t xml:space="preserve">3</w:t>
      </w:r>
      <w:r>
        <w:rPr>
          <w:rFonts w:ascii="宋体" w:hAnsi="宋体"/>
          <w:sz w:val="24"/>
          <w:highlight w:val="none"/>
          <w:lang w:val="zh-CN"/>
        </w:rPr>
        <w:t xml:space="preserve">1</w:t>
      </w:r>
      <w:r>
        <w:rPr>
          <w:rFonts w:hint="eastAsia" w:ascii="宋体" w:hAnsi="宋体"/>
          <w:sz w:val="24"/>
          <w:highlight w:val="none"/>
          <w:lang w:val="zh-CN"/>
        </w:rPr>
        <w:t xml:space="preserve">.1 对采购文件提出质疑的，为收到采购文件之日或者采购文件公告期限届满之日。</w:t>
      </w:r>
      <w:r>
        <w:rPr>
          <w:rFonts w:hint="eastAsia" w:ascii="宋体" w:hAnsi="宋体"/>
          <w:sz w:val="24"/>
          <w:highlight w:val="none"/>
          <w:lang w:val="zh-CN"/>
        </w:rPr>
      </w:r>
      <w:r/>
    </w:p>
    <w:p>
      <w:pPr>
        <w:pStyle w:val="983"/>
        <w:ind w:firstLine="420"/>
        <w:rPr>
          <w:rFonts w:hint="eastAsia" w:ascii="宋体" w:hAnsi="宋体"/>
          <w:sz w:val="24"/>
          <w:highlight w:val="none"/>
          <w:lang w:val="zh-CN"/>
        </w:rPr>
        <w:outlineLvl w:val="2"/>
      </w:pPr>
      <w:r>
        <w:rPr>
          <w:rFonts w:hint="eastAsia" w:ascii="宋体" w:hAnsi="宋体"/>
          <w:sz w:val="24"/>
          <w:highlight w:val="none"/>
        </w:rPr>
        <w:t xml:space="preserve">3</w:t>
      </w:r>
      <w:r>
        <w:rPr>
          <w:rFonts w:ascii="宋体" w:hAnsi="宋体"/>
          <w:sz w:val="24"/>
          <w:highlight w:val="none"/>
          <w:lang w:val="zh-CN"/>
        </w:rPr>
        <w:t xml:space="preserve">1</w:t>
      </w:r>
      <w:r>
        <w:rPr>
          <w:rFonts w:hint="eastAsia" w:ascii="宋体" w:hAnsi="宋体"/>
          <w:sz w:val="24"/>
          <w:highlight w:val="none"/>
          <w:lang w:val="zh-CN"/>
        </w:rPr>
        <w:t xml:space="preserve">.2 对采购过程提出质疑的，为各采购程序环节结束之日。</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rPr>
        <w:t xml:space="preserve">3</w:t>
      </w:r>
      <w:r>
        <w:rPr>
          <w:rFonts w:ascii="宋体" w:hAnsi="宋体"/>
          <w:sz w:val="24"/>
          <w:highlight w:val="none"/>
          <w:lang w:val="zh-CN"/>
        </w:rPr>
        <w:t xml:space="preserve">1</w:t>
      </w:r>
      <w:r>
        <w:rPr>
          <w:rFonts w:hint="eastAsia" w:ascii="宋体" w:hAnsi="宋体"/>
          <w:sz w:val="24"/>
          <w:highlight w:val="none"/>
          <w:lang w:val="zh-CN"/>
        </w:rPr>
        <w:t xml:space="preserve">.3 对中标或者成交结果提出质疑的，为中标或者成交结果公告期限届满之日。</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rPr>
        <w:t xml:space="preserve">3</w:t>
      </w:r>
      <w:r>
        <w:rPr>
          <w:rFonts w:ascii="宋体" w:hAnsi="宋体"/>
          <w:sz w:val="24"/>
          <w:highlight w:val="none"/>
        </w:rPr>
        <w:t xml:space="preserve">2</w:t>
      </w:r>
      <w:r>
        <w:rPr>
          <w:rFonts w:hint="eastAsia" w:ascii="宋体" w:hAnsi="宋体"/>
          <w:sz w:val="24"/>
          <w:highlight w:val="none"/>
        </w:rPr>
        <w:t xml:space="preserve">.</w:t>
      </w:r>
      <w:r>
        <w:rPr>
          <w:rFonts w:hint="eastAsia" w:ascii="宋体" w:hAnsi="宋体"/>
          <w:sz w:val="24"/>
          <w:highlight w:val="none"/>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rPr>
        <w:t xml:space="preserve">3</w:t>
      </w:r>
      <w:r>
        <w:rPr>
          <w:rFonts w:ascii="宋体" w:hAnsi="宋体"/>
          <w:sz w:val="24"/>
          <w:highlight w:val="none"/>
        </w:rPr>
        <w:t xml:space="preserve">3</w:t>
      </w:r>
      <w:r>
        <w:rPr>
          <w:rFonts w:hint="eastAsia" w:ascii="宋体" w:hAnsi="宋体"/>
          <w:sz w:val="24"/>
          <w:highlight w:val="none"/>
        </w:rPr>
        <w:t xml:space="preserve">.</w:t>
      </w:r>
      <w:r>
        <w:rPr>
          <w:rFonts w:hint="eastAsia" w:ascii="宋体" w:hAnsi="宋体"/>
          <w:sz w:val="24"/>
          <w:highlight w:val="none"/>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sz w:val="24"/>
          <w:highlight w:val="none"/>
        </w:rPr>
        <w:t xml:space="preserve">的</w:t>
      </w:r>
      <w:r>
        <w:rPr>
          <w:rFonts w:hint="eastAsia" w:ascii="宋体" w:hAnsi="宋体"/>
          <w:sz w:val="24"/>
          <w:highlight w:val="none"/>
          <w:lang w:val="zh-CN"/>
        </w:rPr>
        <w:t xml:space="preserve">格式和内容填写。</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供应商如组成联合体参加采购活动，《质疑函范本》中要求加盖公章之处，联合体各方均须按要求加盖公章。</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rPr>
        <w:t xml:space="preserve">3</w:t>
      </w:r>
      <w:r>
        <w:rPr>
          <w:rFonts w:ascii="宋体" w:hAnsi="宋体"/>
          <w:sz w:val="24"/>
          <w:highlight w:val="none"/>
        </w:rPr>
        <w:t xml:space="preserve">4</w:t>
      </w:r>
      <w:r>
        <w:rPr>
          <w:rFonts w:hint="eastAsia" w:ascii="宋体" w:hAnsi="宋体"/>
          <w:sz w:val="24"/>
          <w:highlight w:val="none"/>
        </w:rPr>
        <w:t xml:space="preserve">.</w:t>
      </w:r>
      <w:r>
        <w:rPr>
          <w:rFonts w:hint="eastAsia" w:ascii="宋体" w:hAnsi="宋体"/>
          <w:b/>
          <w:bCs/>
          <w:sz w:val="24"/>
          <w:highlight w:val="none"/>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sz w:val="24"/>
          <w:highlight w:val="none"/>
          <w:lang w:val="zh-CN"/>
        </w:rPr>
        <w:t xml:space="preserve">对除上述事项以外其他事项的询问、质疑向代理机构提出，由代理机构负责答复。</w:t>
      </w:r>
      <w:r>
        <w:rPr>
          <w:rFonts w:hint="eastAsia" w:ascii="宋体" w:hAnsi="宋体"/>
          <w:sz w:val="24"/>
          <w:highlight w:val="none"/>
          <w:lang w:val="zh-CN"/>
        </w:rPr>
      </w:r>
      <w:r/>
    </w:p>
    <w:p>
      <w:pPr>
        <w:pStyle w:val="983"/>
        <w:ind w:firstLine="422"/>
        <w:rPr>
          <w:rFonts w:hint="eastAsia" w:ascii="宋体" w:hAnsi="宋体"/>
          <w:b/>
          <w:bCs/>
          <w:sz w:val="24"/>
          <w:highlight w:val="none"/>
          <w:lang w:val="zh-CN"/>
        </w:rPr>
      </w:pPr>
      <w:r>
        <w:rPr>
          <w:rFonts w:hint="eastAsia" w:ascii="宋体" w:hAnsi="宋体"/>
          <w:b/>
          <w:bCs/>
          <w:sz w:val="24"/>
          <w:highlight w:val="none"/>
          <w:lang w:val="zh-CN"/>
        </w:rPr>
        <w:t xml:space="preserve">采购人《质疑函》接收人及联系方式见</w:t>
      </w:r>
      <w:r>
        <w:rPr>
          <w:rFonts w:hint="eastAsia" w:ascii="宋体" w:hAnsi="宋体"/>
          <w:b/>
          <w:bCs/>
          <w:sz w:val="24"/>
          <w:highlight w:val="none"/>
        </w:rPr>
        <w:t xml:space="preserve">招标</w:t>
      </w:r>
      <w:r>
        <w:rPr>
          <w:rFonts w:hint="eastAsia" w:ascii="宋体" w:hAnsi="宋体"/>
          <w:b/>
          <w:bCs/>
          <w:sz w:val="24"/>
          <w:highlight w:val="none"/>
          <w:lang w:val="zh-CN"/>
        </w:rPr>
        <w:t xml:space="preserve">文件第一章。</w:t>
      </w:r>
      <w:r>
        <w:rPr>
          <w:rFonts w:hint="eastAsia" w:ascii="宋体" w:hAnsi="宋体"/>
          <w:b/>
          <w:bCs/>
          <w:sz w:val="24"/>
          <w:highlight w:val="none"/>
          <w:lang w:val="zh-CN"/>
        </w:rPr>
      </w:r>
      <w:r/>
    </w:p>
    <w:p>
      <w:pPr>
        <w:pStyle w:val="983"/>
        <w:ind w:firstLine="420"/>
        <w:rPr>
          <w:rFonts w:hint="eastAsia" w:ascii="宋体" w:hAnsi="宋体"/>
          <w:sz w:val="24"/>
          <w:highlight w:val="none"/>
        </w:rPr>
      </w:pPr>
      <w:r>
        <w:rPr>
          <w:rFonts w:hint="eastAsia" w:ascii="宋体" w:hAnsi="宋体"/>
          <w:sz w:val="24"/>
          <w:highlight w:val="none"/>
          <w:lang w:val="zh-CN"/>
        </w:rPr>
        <w:t xml:space="preserve">代理机构《质疑函》接收部门为采购代理部。收件人：南京东来工程咨询有限公司采购代理部，地址：南京市江宁区府前东路9号万达广场E座1</w:t>
      </w:r>
      <w:r>
        <w:rPr>
          <w:rFonts w:ascii="宋体" w:hAnsi="宋体"/>
          <w:sz w:val="24"/>
          <w:highlight w:val="none"/>
          <w:lang w:val="zh-CN"/>
        </w:rPr>
        <w:t xml:space="preserve">217</w:t>
      </w:r>
      <w:r>
        <w:rPr>
          <w:rFonts w:hint="eastAsia" w:ascii="宋体" w:hAnsi="宋体"/>
          <w:sz w:val="24"/>
          <w:highlight w:val="none"/>
          <w:lang w:val="zh-CN"/>
        </w:rPr>
        <w:t xml:space="preserve">室，联系电话：025-</w:t>
      </w:r>
      <w:r>
        <w:rPr>
          <w:rFonts w:ascii="宋体" w:hAnsi="宋体"/>
          <w:sz w:val="24"/>
          <w:highlight w:val="none"/>
          <w:lang w:val="zh-CN"/>
        </w:rPr>
        <w:t xml:space="preserve">51195811</w:t>
      </w:r>
      <w:r>
        <w:rPr>
          <w:rFonts w:hint="eastAsia" w:ascii="宋体" w:hAnsi="宋体"/>
          <w:sz w:val="24"/>
          <w:highlight w:val="none"/>
          <w:lang w:val="zh-CN"/>
        </w:rPr>
        <w:t xml:space="preserve">。</w:t>
      </w:r>
      <w:r>
        <w:rPr>
          <w:rFonts w:hint="eastAsia" w:ascii="宋体" w:hAnsi="宋体"/>
          <w:sz w:val="24"/>
          <w:highlight w:val="none"/>
        </w:rPr>
        <w:t xml:space="preserve">  </w:t>
      </w:r>
      <w:r>
        <w:rPr>
          <w:rFonts w:hint="eastAsia" w:ascii="宋体" w:hAnsi="宋体"/>
          <w:sz w:val="24"/>
          <w:highlight w:val="none"/>
        </w:rPr>
      </w:r>
      <w:r/>
    </w:p>
    <w:p>
      <w:pPr>
        <w:pStyle w:val="983"/>
        <w:ind w:firstLine="420"/>
        <w:rPr>
          <w:rFonts w:hint="eastAsia" w:ascii="宋体" w:hAnsi="宋体"/>
          <w:sz w:val="24"/>
          <w:highlight w:val="none"/>
          <w:lang w:val="zh-CN"/>
        </w:rPr>
        <w:outlineLvl w:val="3"/>
      </w:pPr>
      <w:r>
        <w:rPr>
          <w:rFonts w:hint="eastAsia" w:ascii="宋体" w:hAnsi="宋体"/>
          <w:sz w:val="24"/>
          <w:highlight w:val="none"/>
        </w:rPr>
        <w:t xml:space="preserve">3</w:t>
      </w:r>
      <w:r>
        <w:rPr>
          <w:rFonts w:ascii="宋体" w:hAnsi="宋体"/>
          <w:sz w:val="24"/>
          <w:highlight w:val="none"/>
          <w:lang w:val="zh-CN"/>
        </w:rPr>
        <w:t xml:space="preserve">5</w:t>
      </w:r>
      <w:r>
        <w:rPr>
          <w:rFonts w:hint="eastAsia" w:ascii="宋体" w:hAnsi="宋体"/>
          <w:sz w:val="24"/>
          <w:highlight w:val="none"/>
        </w:rPr>
        <w:t xml:space="preserve">.</w:t>
      </w:r>
      <w:r>
        <w:rPr>
          <w:rFonts w:hint="eastAsia" w:ascii="宋体" w:hAnsi="宋体"/>
          <w:sz w:val="24"/>
          <w:highlight w:val="none"/>
          <w:lang w:val="zh-CN"/>
        </w:rPr>
        <w:t xml:space="preserve">以下情形的质疑不予受理：</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rPr>
        <w:t xml:space="preserve">3</w:t>
      </w:r>
      <w:r>
        <w:rPr>
          <w:rFonts w:ascii="宋体" w:hAnsi="宋体"/>
          <w:sz w:val="24"/>
          <w:highlight w:val="none"/>
          <w:lang w:val="zh-CN"/>
        </w:rPr>
        <w:t xml:space="preserve">5</w:t>
      </w:r>
      <w:r>
        <w:rPr>
          <w:rFonts w:hint="eastAsia" w:ascii="宋体" w:hAnsi="宋体"/>
          <w:sz w:val="24"/>
          <w:highlight w:val="none"/>
          <w:lang w:val="zh-CN"/>
        </w:rPr>
        <w:t xml:space="preserve">.1 内容不符合《政府采购质疑和投诉办法》第十二条规定的质疑。</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rPr>
        <w:t xml:space="preserve">3</w:t>
      </w:r>
      <w:r>
        <w:rPr>
          <w:rFonts w:ascii="宋体" w:hAnsi="宋体"/>
          <w:sz w:val="24"/>
          <w:highlight w:val="none"/>
          <w:lang w:val="zh-CN"/>
        </w:rPr>
        <w:t xml:space="preserve">5</w:t>
      </w:r>
      <w:r>
        <w:rPr>
          <w:rFonts w:hint="eastAsia" w:ascii="宋体" w:hAnsi="宋体"/>
          <w:sz w:val="24"/>
          <w:highlight w:val="none"/>
          <w:lang w:val="zh-CN"/>
        </w:rPr>
        <w:t xml:space="preserve">.2 超出政府采购法定期限的质疑。</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rPr>
        <w:t xml:space="preserve">3</w:t>
      </w:r>
      <w:r>
        <w:rPr>
          <w:rFonts w:ascii="宋体" w:hAnsi="宋体"/>
          <w:sz w:val="24"/>
          <w:highlight w:val="none"/>
          <w:lang w:val="zh-CN"/>
        </w:rPr>
        <w:t xml:space="preserve">5</w:t>
      </w:r>
      <w:r>
        <w:rPr>
          <w:rFonts w:hint="eastAsia" w:ascii="宋体" w:hAnsi="宋体"/>
          <w:sz w:val="24"/>
          <w:highlight w:val="none"/>
          <w:lang w:val="zh-CN"/>
        </w:rPr>
        <w:t xml:space="preserve">.3 以传真、电子邮件等方式递交的非原件形式的质疑。</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rPr>
        <w:t xml:space="preserve">3</w:t>
      </w:r>
      <w:r>
        <w:rPr>
          <w:rFonts w:ascii="宋体" w:hAnsi="宋体"/>
          <w:sz w:val="24"/>
          <w:highlight w:val="none"/>
          <w:lang w:val="zh-CN"/>
        </w:rPr>
        <w:t xml:space="preserve">5</w:t>
      </w:r>
      <w:r>
        <w:rPr>
          <w:rFonts w:hint="eastAsia" w:ascii="宋体" w:hAnsi="宋体"/>
          <w:sz w:val="24"/>
          <w:highlight w:val="none"/>
          <w:lang w:val="zh-CN"/>
        </w:rPr>
        <w:t xml:space="preserve">.4 未参加采购活动或在采购活动中自身权益未受到损害的供应商所提出的质疑。</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rPr>
        <w:t xml:space="preserve">3</w:t>
      </w:r>
      <w:r>
        <w:rPr>
          <w:rFonts w:ascii="宋体" w:hAnsi="宋体"/>
          <w:sz w:val="24"/>
          <w:highlight w:val="none"/>
          <w:lang w:val="zh-CN"/>
        </w:rPr>
        <w:t xml:space="preserve">5</w:t>
      </w:r>
      <w:r>
        <w:rPr>
          <w:rFonts w:hint="eastAsia" w:ascii="宋体" w:hAnsi="宋体"/>
          <w:sz w:val="24"/>
          <w:highlight w:val="none"/>
          <w:lang w:val="zh-CN"/>
        </w:rPr>
        <w:t xml:space="preserve">.5 供应商组成联合体参加采购活动，联合体中任何一方或多方未按要求签字</w:t>
      </w:r>
      <w:r>
        <w:rPr>
          <w:rFonts w:hint="eastAsia" w:ascii="宋体" w:hAnsi="宋体"/>
          <w:sz w:val="24"/>
          <w:highlight w:val="none"/>
        </w:rPr>
        <w:t xml:space="preserve">或签章</w:t>
      </w:r>
      <w:r>
        <w:rPr>
          <w:rFonts w:hint="eastAsia" w:ascii="宋体" w:hAnsi="宋体"/>
          <w:sz w:val="24"/>
          <w:highlight w:val="none"/>
          <w:lang w:val="zh-CN"/>
        </w:rPr>
        <w:t xml:space="preserve">、加盖公章的质疑。</w:t>
      </w:r>
      <w:r>
        <w:rPr>
          <w:rFonts w:hint="eastAsia" w:ascii="宋体" w:hAnsi="宋体"/>
          <w:sz w:val="24"/>
          <w:highlight w:val="none"/>
          <w:lang w:val="zh-CN"/>
        </w:rPr>
      </w:r>
      <w:r/>
    </w:p>
    <w:p>
      <w:pPr>
        <w:pStyle w:val="983"/>
        <w:ind w:firstLine="420"/>
        <w:rPr>
          <w:rFonts w:hint="eastAsia" w:ascii="宋体" w:hAnsi="宋体"/>
          <w:sz w:val="24"/>
          <w:highlight w:val="none"/>
          <w:lang w:val="zh-CN"/>
        </w:rPr>
        <w:outlineLvl w:val="2"/>
      </w:pPr>
      <w:r>
        <w:rPr>
          <w:rFonts w:hint="eastAsia" w:ascii="宋体" w:hAnsi="宋体"/>
          <w:sz w:val="24"/>
          <w:highlight w:val="none"/>
        </w:rPr>
        <w:t xml:space="preserve">3</w:t>
      </w:r>
      <w:r>
        <w:rPr>
          <w:rFonts w:ascii="宋体" w:hAnsi="宋体"/>
          <w:sz w:val="24"/>
          <w:highlight w:val="none"/>
          <w:lang w:val="zh-CN"/>
        </w:rPr>
        <w:t xml:space="preserve">5</w:t>
      </w:r>
      <w:r>
        <w:rPr>
          <w:rFonts w:hint="eastAsia" w:ascii="宋体" w:hAnsi="宋体"/>
          <w:sz w:val="24"/>
          <w:highlight w:val="none"/>
          <w:lang w:val="zh-CN"/>
        </w:rPr>
        <w:t xml:space="preserve">.</w:t>
      </w:r>
      <w:r>
        <w:rPr>
          <w:rFonts w:hint="eastAsia" w:ascii="宋体" w:hAnsi="宋体"/>
          <w:sz w:val="24"/>
          <w:highlight w:val="none"/>
        </w:rPr>
        <w:t xml:space="preserve">6</w:t>
      </w:r>
      <w:r>
        <w:rPr>
          <w:rFonts w:hint="eastAsia" w:ascii="宋体" w:hAnsi="宋体"/>
          <w:sz w:val="24"/>
          <w:highlight w:val="none"/>
          <w:lang w:val="zh-CN"/>
        </w:rPr>
        <w:t xml:space="preserve"> 法律法规规定的</w:t>
      </w:r>
      <w:r>
        <w:rPr>
          <w:rFonts w:hint="eastAsia" w:ascii="宋体" w:hAnsi="宋体"/>
          <w:sz w:val="24"/>
          <w:highlight w:val="none"/>
        </w:rPr>
        <w:t xml:space="preserve">其他</w:t>
      </w:r>
      <w:r>
        <w:rPr>
          <w:rFonts w:hint="eastAsia" w:ascii="宋体" w:hAnsi="宋体"/>
          <w:sz w:val="24"/>
          <w:highlight w:val="none"/>
          <w:lang w:val="zh-CN"/>
        </w:rPr>
        <w:t xml:space="preserve">不予受理情形。</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rPr>
        <w:t xml:space="preserve">3</w:t>
      </w:r>
      <w:r>
        <w:rPr>
          <w:rFonts w:ascii="宋体" w:hAnsi="宋体"/>
          <w:sz w:val="24"/>
          <w:highlight w:val="none"/>
        </w:rPr>
        <w:t xml:space="preserve">6</w:t>
      </w:r>
      <w:r>
        <w:rPr>
          <w:rFonts w:hint="eastAsia" w:ascii="宋体" w:hAnsi="宋体"/>
          <w:sz w:val="24"/>
          <w:highlight w:val="none"/>
        </w:rPr>
        <w:t xml:space="preserve">.</w:t>
      </w:r>
      <w:r>
        <w:rPr>
          <w:rFonts w:hint="eastAsia" w:ascii="宋体" w:hAnsi="宋体"/>
          <w:sz w:val="24"/>
          <w:highlight w:val="none"/>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sz w:val="24"/>
          <w:highlight w:val="none"/>
          <w:lang w:val="zh-CN"/>
        </w:rPr>
      </w:r>
      <w:r/>
    </w:p>
    <w:p>
      <w:pPr>
        <w:pStyle w:val="986"/>
        <w:ind w:firstLine="465"/>
        <w:spacing w:before="156" w:after="156" w:line="240" w:lineRule="auto"/>
        <w:rPr>
          <w:rFonts w:ascii="宋体" w:hAnsi="宋体" w:cs="方正黑体_GBK"/>
          <w:b w:val="0"/>
          <w:bCs w:val="0"/>
          <w:sz w:val="30"/>
          <w:szCs w:val="30"/>
          <w:highlight w:val="none"/>
        </w:rPr>
        <w:outlineLvl w:val="1"/>
      </w:pPr>
      <w:r/>
      <w:bookmarkStart w:id="247" w:name="_Toc7164"/>
      <w:r>
        <w:rPr>
          <w:rFonts w:hint="eastAsia" w:ascii="宋体" w:hAnsi="宋体" w:cs="方正黑体_GBK"/>
          <w:b w:val="0"/>
          <w:bCs w:val="0"/>
          <w:sz w:val="30"/>
          <w:szCs w:val="30"/>
          <w:highlight w:val="none"/>
        </w:rPr>
        <w:t xml:space="preserve">九、政策功能落实</w:t>
      </w:r>
      <w:bookmarkEnd w:id="247"/>
      <w:r>
        <w:rPr>
          <w:rFonts w:ascii="宋体" w:hAnsi="宋体" w:cs="方正黑体_GBK"/>
          <w:b w:val="0"/>
          <w:bCs w:val="0"/>
          <w:sz w:val="30"/>
          <w:szCs w:val="30"/>
          <w:highlight w:val="none"/>
        </w:rPr>
      </w:r>
      <w:r/>
    </w:p>
    <w:p>
      <w:pPr>
        <w:pStyle w:val="987"/>
        <w:ind w:firstLine="422"/>
        <w:spacing w:before="0" w:after="0" w:line="240" w:lineRule="auto"/>
        <w:rPr>
          <w:rFonts w:hint="eastAsia" w:ascii="宋体" w:hAnsi="宋体" w:eastAsia="宋体" w:cs="方正楷体_GBK"/>
          <w:highlight w:val="none"/>
          <w:lang w:val="zh-CN"/>
        </w:rPr>
        <w:outlineLvl w:val="2"/>
      </w:pPr>
      <w:r/>
      <w:bookmarkStart w:id="248" w:name="_Toc7848"/>
      <w:r>
        <w:rPr>
          <w:rFonts w:hint="eastAsia" w:ascii="宋体" w:hAnsi="宋体" w:eastAsia="宋体" w:cs="方正楷体_GBK"/>
          <w:highlight w:val="none"/>
          <w:lang w:val="zh-CN"/>
        </w:rPr>
        <w:t xml:space="preserve">3</w:t>
      </w:r>
      <w:r>
        <w:rPr>
          <w:rFonts w:ascii="宋体" w:hAnsi="宋体" w:eastAsia="宋体" w:cs="方正楷体_GBK"/>
          <w:highlight w:val="none"/>
          <w:lang w:val="zh-CN"/>
        </w:rPr>
        <w:t xml:space="preserve">7</w:t>
      </w:r>
      <w:r>
        <w:rPr>
          <w:rFonts w:hint="eastAsia" w:ascii="宋体" w:hAnsi="宋体" w:eastAsia="宋体" w:cs="方正楷体_GBK"/>
          <w:highlight w:val="none"/>
          <w:lang w:val="zh-CN"/>
        </w:rPr>
        <w:t xml:space="preserve">.促进中小企业发展</w:t>
      </w:r>
      <w:bookmarkEnd w:id="248"/>
      <w:r>
        <w:rPr>
          <w:rFonts w:hint="eastAsia" w:ascii="宋体" w:hAnsi="宋体" w:eastAsia="宋体" w:cs="方正楷体_GBK"/>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rPr>
        <w:t xml:space="preserve">3</w:t>
      </w:r>
      <w:r>
        <w:rPr>
          <w:rFonts w:ascii="宋体" w:hAnsi="宋体"/>
          <w:sz w:val="24"/>
          <w:highlight w:val="none"/>
        </w:rPr>
        <w:t xml:space="preserve">7</w:t>
      </w:r>
      <w:r>
        <w:rPr>
          <w:rFonts w:hint="eastAsia" w:ascii="宋体" w:hAnsi="宋体"/>
          <w:sz w:val="24"/>
          <w:highlight w:val="none"/>
        </w:rPr>
        <w:t xml:space="preserve">.1 本项目</w:t>
      </w:r>
      <w:r>
        <w:rPr>
          <w:rFonts w:hint="eastAsia" w:ascii="宋体" w:hAnsi="宋体"/>
          <w:sz w:val="24"/>
          <w:highlight w:val="none"/>
          <w:lang w:val="zh-CN"/>
        </w:rPr>
        <w:t xml:space="preserve">服务由中小企业承接的，</w:t>
      </w:r>
      <w:r>
        <w:rPr>
          <w:rFonts w:hint="eastAsia" w:ascii="宋体" w:hAnsi="宋体"/>
          <w:sz w:val="24"/>
          <w:highlight w:val="none"/>
        </w:rPr>
        <w:t xml:space="preserve">投标供应商</w:t>
      </w:r>
      <w:r>
        <w:rPr>
          <w:rFonts w:hint="eastAsia" w:ascii="宋体" w:hAnsi="宋体"/>
          <w:sz w:val="24"/>
          <w:highlight w:val="none"/>
          <w:lang w:val="zh-CN"/>
        </w:rPr>
        <w:t xml:space="preserve">享受中小企业扶持政策。</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rPr>
        <w:t xml:space="preserve">3</w:t>
      </w:r>
      <w:r>
        <w:rPr>
          <w:rFonts w:ascii="宋体" w:hAnsi="宋体"/>
          <w:sz w:val="24"/>
          <w:highlight w:val="none"/>
        </w:rPr>
        <w:t xml:space="preserve">7</w:t>
      </w:r>
      <w:r>
        <w:rPr>
          <w:rFonts w:hint="eastAsia" w:ascii="宋体" w:hAnsi="宋体"/>
          <w:sz w:val="24"/>
          <w:highlight w:val="none"/>
        </w:rPr>
        <w:t xml:space="preserve">.2 </w:t>
      </w:r>
      <w:r>
        <w:rPr>
          <w:rFonts w:hint="eastAsia" w:ascii="宋体" w:hAnsi="宋体"/>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rPr>
        <w:t xml:space="preserve">3</w:t>
      </w:r>
      <w:r>
        <w:rPr>
          <w:rFonts w:ascii="宋体" w:hAnsi="宋体"/>
          <w:sz w:val="24"/>
          <w:highlight w:val="none"/>
        </w:rPr>
        <w:t xml:space="preserve">7</w:t>
      </w:r>
      <w:r>
        <w:rPr>
          <w:rFonts w:hint="eastAsia" w:ascii="宋体" w:hAnsi="宋体"/>
          <w:sz w:val="24"/>
          <w:highlight w:val="none"/>
        </w:rPr>
        <w:t xml:space="preserve">.3 </w:t>
      </w:r>
      <w:r>
        <w:rPr>
          <w:rFonts w:hint="eastAsia" w:ascii="宋体" w:hAnsi="宋体"/>
          <w:sz w:val="24"/>
          <w:highlight w:val="none"/>
          <w:lang w:val="zh-CN"/>
        </w:rPr>
        <w:t xml:space="preserve">中小企业参加政府采购活动，应当出具《中小企业声明函》，否则不享受相关中小企业</w:t>
      </w:r>
      <w:r>
        <w:rPr>
          <w:rFonts w:hint="eastAsia" w:ascii="宋体" w:hAnsi="宋体"/>
          <w:sz w:val="24"/>
          <w:highlight w:val="none"/>
        </w:rPr>
        <w:t xml:space="preserve">支持</w:t>
      </w:r>
      <w:r>
        <w:rPr>
          <w:rFonts w:hint="eastAsia" w:ascii="宋体" w:hAnsi="宋体"/>
          <w:sz w:val="24"/>
          <w:highlight w:val="none"/>
          <w:lang w:val="zh-CN"/>
        </w:rPr>
        <w:t xml:space="preserve">政策。</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rPr>
        <w:t xml:space="preserve">3</w:t>
      </w:r>
      <w:r>
        <w:rPr>
          <w:rFonts w:ascii="宋体" w:hAnsi="宋体"/>
          <w:sz w:val="24"/>
          <w:highlight w:val="none"/>
        </w:rPr>
        <w:t xml:space="preserve">7</w:t>
      </w:r>
      <w:r>
        <w:rPr>
          <w:rFonts w:hint="eastAsia" w:ascii="宋体" w:hAnsi="宋体"/>
          <w:sz w:val="24"/>
          <w:highlight w:val="none"/>
        </w:rPr>
        <w:t xml:space="preserve">.4 </w:t>
      </w:r>
      <w:r>
        <w:rPr>
          <w:rFonts w:hint="eastAsia" w:ascii="宋体" w:hAnsi="宋体"/>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3</w:t>
      </w:r>
      <w:r>
        <w:rPr>
          <w:rFonts w:ascii="宋体" w:hAnsi="宋体"/>
          <w:sz w:val="24"/>
          <w:highlight w:val="none"/>
        </w:rPr>
        <w:t xml:space="preserve">7</w:t>
      </w:r>
      <w:r>
        <w:rPr>
          <w:rFonts w:hint="eastAsia" w:ascii="宋体" w:hAnsi="宋体"/>
          <w:sz w:val="24"/>
          <w:highlight w:val="none"/>
          <w:lang w:val="zh-CN"/>
        </w:rPr>
        <w:t xml:space="preserve">.</w:t>
      </w:r>
      <w:r>
        <w:rPr>
          <w:rFonts w:hint="eastAsia" w:ascii="宋体" w:hAnsi="宋体"/>
          <w:sz w:val="24"/>
          <w:highlight w:val="none"/>
        </w:rPr>
        <w:t xml:space="preserve">5</w:t>
      </w:r>
      <w:r>
        <w:rPr>
          <w:rFonts w:hint="eastAsia" w:ascii="宋体" w:hAnsi="宋体"/>
          <w:sz w:val="24"/>
          <w:highlight w:val="none"/>
          <w:lang w:val="zh-CN"/>
        </w:rPr>
        <w:t xml:space="preserve"> </w:t>
      </w:r>
      <w:r>
        <w:rPr>
          <w:rFonts w:hint="eastAsia" w:ascii="宋体" w:hAnsi="宋体" w:cs="宋体"/>
          <w:sz w:val="24"/>
          <w:szCs w:val="24"/>
          <w:highlight w:val="none"/>
        </w:rPr>
        <w:t xml:space="preserve">监狱和戒毒企业（简称监狱企业）视同小型、微型企业</w:t>
      </w:r>
      <w:r>
        <w:rPr>
          <w:rFonts w:hint="eastAsia" w:ascii="宋体" w:hAnsi="宋体"/>
          <w:sz w:val="24"/>
          <w:highlight w:val="none"/>
          <w:lang w:val="zh-CN"/>
        </w:rPr>
        <w:t xml:space="preserve">。</w:t>
      </w:r>
      <w:r>
        <w:rPr>
          <w:rFonts w:hint="eastAsia" w:ascii="宋体" w:hAnsi="宋体"/>
          <w:sz w:val="24"/>
          <w:highlight w:val="none"/>
        </w:rPr>
        <w:t xml:space="preserve">按照</w:t>
      </w:r>
      <w:r>
        <w:rPr>
          <w:rFonts w:hint="eastAsia" w:ascii="宋体" w:hAnsi="宋体"/>
          <w:sz w:val="24"/>
          <w:highlight w:val="none"/>
          <w:lang w:val="zh-CN"/>
        </w:rPr>
        <w:t xml:space="preserve">《关于政府采购支持监狱企业发展有关问题的通知》（财库〔2014〕68号）</w:t>
      </w:r>
      <w:r>
        <w:rPr>
          <w:rFonts w:hint="eastAsia" w:ascii="宋体" w:hAnsi="宋体"/>
          <w:sz w:val="24"/>
          <w:highlight w:val="none"/>
        </w:rPr>
        <w:t xml:space="preserve">规定，</w:t>
      </w:r>
      <w:r>
        <w:rPr>
          <w:rFonts w:hint="eastAsia" w:ascii="宋体" w:hAnsi="宋体"/>
          <w:sz w:val="24"/>
          <w:highlight w:val="none"/>
          <w:lang w:val="zh-CN"/>
        </w:rPr>
        <w:t xml:space="preserve">监狱企业需提供由省级以上监狱管理局、戒毒管理局(含新疆生产建设兵团)出具的属于监狱企业的证明文件。</w:t>
      </w:r>
      <w:r>
        <w:rPr>
          <w:rFonts w:hint="eastAsia" w:ascii="宋体" w:hAnsi="宋体"/>
          <w:sz w:val="24"/>
          <w:highlight w:val="none"/>
          <w:lang w:val="zh-CN"/>
        </w:rPr>
      </w:r>
      <w:r/>
    </w:p>
    <w:p>
      <w:pPr>
        <w:pStyle w:val="983"/>
        <w:ind w:firstLine="420"/>
        <w:rPr>
          <w:rFonts w:hint="eastAsia" w:ascii="宋体" w:hAnsi="宋体"/>
          <w:sz w:val="24"/>
          <w:highlight w:val="none"/>
          <w:lang w:val="zh-CN"/>
        </w:rPr>
      </w:pPr>
      <w:r>
        <w:rPr>
          <w:rFonts w:hint="eastAsia" w:ascii="宋体" w:hAnsi="宋体"/>
          <w:sz w:val="24"/>
          <w:highlight w:val="none"/>
          <w:lang w:val="zh-CN"/>
        </w:rPr>
        <w:t xml:space="preserve">3</w:t>
      </w:r>
      <w:r>
        <w:rPr>
          <w:rFonts w:ascii="宋体" w:hAnsi="宋体"/>
          <w:sz w:val="24"/>
          <w:highlight w:val="none"/>
          <w:lang w:val="zh-CN"/>
        </w:rPr>
        <w:t xml:space="preserve">7</w:t>
      </w:r>
      <w:r>
        <w:rPr>
          <w:rFonts w:hint="eastAsia" w:ascii="宋体" w:hAnsi="宋体"/>
          <w:sz w:val="24"/>
          <w:highlight w:val="none"/>
          <w:lang w:val="zh-CN"/>
        </w:rPr>
        <w:t xml:space="preserve">.</w:t>
      </w:r>
      <w:r>
        <w:rPr>
          <w:rFonts w:hint="eastAsia" w:ascii="宋体" w:hAnsi="宋体"/>
          <w:sz w:val="24"/>
          <w:highlight w:val="none"/>
        </w:rPr>
        <w:t xml:space="preserve">6</w:t>
      </w:r>
      <w:r>
        <w:rPr>
          <w:rFonts w:hint="eastAsia" w:ascii="宋体" w:hAnsi="宋体"/>
          <w:sz w:val="24"/>
          <w:highlight w:val="none"/>
          <w:lang w:val="zh-CN"/>
        </w:rPr>
        <w:t xml:space="preserve"> 残疾人福利性单位</w:t>
      </w:r>
      <w:r>
        <w:rPr>
          <w:rFonts w:hint="eastAsia" w:ascii="宋体" w:hAnsi="宋体" w:cs="宋体"/>
          <w:sz w:val="24"/>
          <w:szCs w:val="24"/>
          <w:highlight w:val="none"/>
        </w:rPr>
        <w:t xml:space="preserve">视同小型、微型企业</w:t>
      </w:r>
      <w:r>
        <w:rPr>
          <w:rFonts w:hint="eastAsia" w:ascii="宋体" w:hAnsi="宋体"/>
          <w:sz w:val="24"/>
          <w:highlight w:val="none"/>
          <w:lang w:val="zh-CN"/>
        </w:rPr>
        <w:t xml:space="preserve">。</w:t>
      </w:r>
      <w:r>
        <w:rPr>
          <w:rFonts w:hint="eastAsia" w:ascii="宋体" w:hAnsi="宋体"/>
          <w:sz w:val="24"/>
          <w:highlight w:val="none"/>
        </w:rPr>
        <w:t xml:space="preserve">按照《关于促进残疾人就业政府采购政策的通知》（财库〔2017〕141号）规定，</w:t>
      </w:r>
      <w:r>
        <w:rPr>
          <w:rFonts w:hint="eastAsia" w:ascii="宋体" w:hAnsi="宋体" w:cs="宋体"/>
          <w:sz w:val="24"/>
          <w:szCs w:val="24"/>
          <w:highlight w:val="none"/>
        </w:rPr>
        <w:t xml:space="preserve">残疾人福利单位</w:t>
      </w:r>
      <w:r>
        <w:rPr>
          <w:rFonts w:hint="eastAsia" w:ascii="宋体" w:hAnsi="宋体"/>
          <w:sz w:val="24"/>
          <w:highlight w:val="none"/>
        </w:rPr>
        <w:t xml:space="preserve">需</w:t>
      </w:r>
      <w:r>
        <w:rPr>
          <w:rFonts w:hint="eastAsia" w:ascii="宋体" w:hAnsi="宋体"/>
          <w:sz w:val="24"/>
          <w:highlight w:val="none"/>
          <w:lang w:val="zh-CN"/>
        </w:rPr>
        <w:t xml:space="preserve">提供《残疾人福利性单位声明函》。</w:t>
      </w:r>
      <w:r>
        <w:rPr>
          <w:rFonts w:hint="eastAsia" w:ascii="宋体" w:hAnsi="宋体"/>
          <w:sz w:val="24"/>
          <w:highlight w:val="none"/>
          <w:lang w:val="zh-CN"/>
        </w:rPr>
      </w:r>
      <w:r/>
    </w:p>
    <w:p>
      <w:pPr>
        <w:pStyle w:val="1062"/>
        <w:ind w:left="0"/>
        <w:jc w:val="center"/>
        <w:rPr>
          <w:rFonts w:hint="eastAsia" w:ascii="宋体" w:hAnsi="宋体" w:eastAsia="宋体" w:cs="方正小标宋简体"/>
          <w:sz w:val="36"/>
          <w:szCs w:val="36"/>
          <w:highlight w:val="none"/>
          <w:lang w:val="en-US"/>
        </w:rPr>
        <w:outlineLvl w:val="0"/>
      </w:pPr>
      <w:r>
        <w:rPr>
          <w:rFonts w:hint="eastAsia" w:ascii="宋体" w:hAnsi="宋体" w:eastAsia="宋体"/>
          <w:highlight w:val="none"/>
        </w:rPr>
        <w:br w:type="page" w:clear="all"/>
      </w:r>
      <w:bookmarkStart w:id="249" w:name="_Toc8525"/>
      <w:r/>
      <w:bookmarkStart w:id="250" w:name="_Toc10253"/>
      <w:r>
        <w:rPr>
          <w:rFonts w:hint="eastAsia" w:ascii="宋体" w:hAnsi="宋体" w:eastAsia="宋体" w:cs="方正小标宋简体"/>
          <w:sz w:val="36"/>
          <w:szCs w:val="36"/>
          <w:highlight w:val="none"/>
          <w:lang w:val="en-US"/>
        </w:rPr>
        <w:t xml:space="preserve">第三章  合同</w:t>
      </w:r>
      <w:bookmarkEnd w:id="72"/>
      <w:r/>
      <w:bookmarkEnd w:id="73"/>
      <w:r/>
      <w:bookmarkEnd w:id="74"/>
      <w:r/>
      <w:bookmarkEnd w:id="75"/>
      <w:r/>
      <w:bookmarkEnd w:id="76"/>
      <w:r>
        <w:rPr>
          <w:rFonts w:hint="eastAsia" w:ascii="宋体" w:hAnsi="宋体" w:eastAsia="宋体" w:cs="方正小标宋简体"/>
          <w:sz w:val="36"/>
          <w:szCs w:val="36"/>
          <w:highlight w:val="none"/>
          <w:lang w:val="en-US"/>
        </w:rPr>
        <w:t xml:space="preserve">文本</w:t>
      </w:r>
      <w:bookmarkEnd w:id="249"/>
      <w:r/>
      <w:bookmarkEnd w:id="250"/>
      <w:r>
        <w:rPr>
          <w:rFonts w:hint="eastAsia" w:ascii="宋体" w:hAnsi="宋体" w:eastAsia="宋体" w:cs="方正小标宋简体"/>
          <w:sz w:val="36"/>
          <w:szCs w:val="36"/>
          <w:highlight w:val="none"/>
          <w:lang w:val="en-US"/>
        </w:rPr>
      </w:r>
      <w:r/>
    </w:p>
    <w:p>
      <w:pPr>
        <w:pStyle w:val="983"/>
        <w:spacing w:line="360" w:lineRule="auto"/>
        <w:rPr>
          <w:rFonts w:hint="eastAsia"/>
          <w:bCs/>
          <w:sz w:val="24"/>
          <w:highlight w:val="none"/>
        </w:rPr>
      </w:pPr>
      <w:r/>
      <w:bookmarkStart w:id="251" w:name="_Toc3192"/>
      <w:r>
        <w:rPr>
          <w:rFonts w:hint="eastAsia"/>
          <w:bCs/>
          <w:sz w:val="24"/>
          <w:highlight w:val="none"/>
        </w:rPr>
      </w:r>
      <w:r/>
    </w:p>
    <w:p>
      <w:pPr>
        <w:pStyle w:val="983"/>
        <w:spacing w:line="360" w:lineRule="auto"/>
        <w:rPr>
          <w:bCs/>
          <w:sz w:val="24"/>
          <w:highlight w:val="none"/>
        </w:rPr>
      </w:pPr>
      <w:r>
        <w:rPr>
          <w:rFonts w:hint="eastAsia"/>
          <w:bCs/>
          <w:sz w:val="24"/>
          <w:highlight w:val="none"/>
        </w:rPr>
        <w:t xml:space="preserve">甲方：</w:t>
      </w:r>
      <w:r>
        <w:rPr>
          <w:rFonts w:hint="eastAsia"/>
          <w:bCs/>
          <w:sz w:val="24"/>
          <w:highlight w:val="none"/>
          <w:u w:val="single"/>
        </w:rPr>
        <w:t xml:space="preserve">                              </w:t>
      </w:r>
      <w:r>
        <w:rPr>
          <w:rFonts w:hint="eastAsia"/>
          <w:bCs/>
          <w:sz w:val="24"/>
          <w:highlight w:val="none"/>
        </w:rPr>
        <w:t xml:space="preserve"> </w:t>
      </w:r>
      <w:r>
        <w:rPr>
          <w:bCs/>
          <w:sz w:val="24"/>
          <w:highlight w:val="none"/>
        </w:rPr>
      </w:r>
      <w:r/>
    </w:p>
    <w:p>
      <w:pPr>
        <w:pStyle w:val="983"/>
        <w:spacing w:line="360" w:lineRule="auto"/>
        <w:rPr>
          <w:bCs/>
          <w:sz w:val="24"/>
          <w:highlight w:val="none"/>
          <w:u w:val="single"/>
        </w:rPr>
      </w:pPr>
      <w:r>
        <w:rPr>
          <w:rFonts w:hint="eastAsia"/>
          <w:bCs/>
          <w:sz w:val="24"/>
          <w:highlight w:val="none"/>
        </w:rPr>
        <w:t xml:space="preserve">乙方：</w:t>
      </w:r>
      <w:bookmarkStart w:id="252" w:name="_Toc439779524"/>
      <w:r>
        <w:rPr>
          <w:rFonts w:hint="eastAsia"/>
          <w:bCs/>
          <w:sz w:val="24"/>
          <w:highlight w:val="none"/>
          <w:u w:val="single"/>
        </w:rPr>
        <w:t xml:space="preserve">                              </w:t>
      </w:r>
      <w:r>
        <w:rPr>
          <w:bCs/>
          <w:sz w:val="24"/>
          <w:highlight w:val="none"/>
          <w:u w:val="single"/>
        </w:rPr>
      </w:r>
      <w:r/>
    </w:p>
    <w:p>
      <w:pPr>
        <w:pStyle w:val="983"/>
        <w:rPr>
          <w:b/>
          <w:sz w:val="24"/>
          <w:szCs w:val="16"/>
          <w:highlight w:val="none"/>
        </w:rPr>
      </w:pPr>
      <w:r>
        <w:rPr>
          <w:rFonts w:hint="eastAsia"/>
          <w:sz w:val="24"/>
          <w:szCs w:val="16"/>
          <w:highlight w:val="none"/>
        </w:rPr>
        <w:t xml:space="preserve">   </w:t>
      </w:r>
      <w:bookmarkEnd w:id="252"/>
      <w:r>
        <w:rPr>
          <w:rFonts w:hint="eastAsia"/>
          <w:sz w:val="24"/>
          <w:szCs w:val="16"/>
          <w:highlight w:val="none"/>
        </w:rPr>
        <w:t xml:space="preserve">一、合同标的</w:t>
      </w:r>
      <w:r>
        <w:rPr>
          <w:b/>
          <w:sz w:val="24"/>
          <w:szCs w:val="16"/>
          <w:highlight w:val="none"/>
        </w:rPr>
      </w:r>
      <w:r/>
    </w:p>
    <w:p>
      <w:pPr>
        <w:pStyle w:val="983"/>
        <w:ind w:firstLine="480"/>
        <w:rPr>
          <w:sz w:val="24"/>
          <w:highlight w:val="none"/>
        </w:rPr>
      </w:pPr>
      <w:r>
        <w:rPr>
          <w:rFonts w:hint="eastAsia"/>
          <w:sz w:val="24"/>
          <w:highlight w:val="none"/>
        </w:rPr>
        <w:t xml:space="preserve">根据《中华人民共和国民法典》等法律法规的规定，甲乙双方按照招标结果签订本合同。甲方将</w:t>
      </w:r>
      <w:r>
        <w:rPr>
          <w:rFonts w:hint="eastAsia" w:ascii="Times New Roman" w:hAnsi="Times New Roman" w:eastAsia="宋体" w:cs="Times New Roman"/>
          <w:sz w:val="24"/>
          <w:highlight w:val="none"/>
          <w:u w:val="single"/>
          <w:lang w:eastAsia="zh-CN"/>
        </w:rPr>
        <w:t xml:space="preserve">执法办案中心食堂食材及食堂服务</w:t>
      </w:r>
      <w:r>
        <w:rPr>
          <w:rFonts w:hint="eastAsia"/>
          <w:sz w:val="24"/>
          <w:highlight w:val="none"/>
        </w:rPr>
        <w:t xml:space="preserve">食堂委托乙方管理服务。乙方负责给</w:t>
      </w:r>
      <w:r>
        <w:rPr>
          <w:rFonts w:hint="eastAsia"/>
          <w:sz w:val="24"/>
          <w:highlight w:val="none"/>
          <w:u w:val="single"/>
          <w:lang w:eastAsia="zh-CN"/>
        </w:rPr>
        <w:t xml:space="preserve">执法办案中心食堂食材及食堂服务</w:t>
      </w:r>
      <w:r>
        <w:rPr>
          <w:rFonts w:hint="eastAsia"/>
          <w:sz w:val="24"/>
          <w:highlight w:val="none"/>
        </w:rPr>
        <w:t xml:space="preserve">提供工作餐饮服务。</w:t>
      </w:r>
      <w:r>
        <w:rPr>
          <w:sz w:val="24"/>
          <w:highlight w:val="none"/>
        </w:rPr>
      </w:r>
      <w:r/>
    </w:p>
    <w:p>
      <w:pPr>
        <w:pStyle w:val="983"/>
        <w:tabs>
          <w:tab w:val="left" w:pos="312" w:leader="none"/>
        </w:tabs>
        <w:rPr>
          <w:sz w:val="24"/>
          <w:szCs w:val="16"/>
          <w:highlight w:val="none"/>
        </w:rPr>
      </w:pPr>
      <w:r>
        <w:rPr>
          <w:rFonts w:hint="eastAsia"/>
          <w:sz w:val="24"/>
          <w:szCs w:val="16"/>
          <w:highlight w:val="none"/>
        </w:rPr>
        <w:t xml:space="preserve">    1.项目基本情况</w:t>
      </w:r>
      <w:r>
        <w:rPr>
          <w:sz w:val="24"/>
          <w:szCs w:val="16"/>
          <w:highlight w:val="none"/>
        </w:rPr>
      </w:r>
      <w:r/>
    </w:p>
    <w:p>
      <w:pPr>
        <w:pStyle w:val="983"/>
        <w:rPr>
          <w:sz w:val="24"/>
          <w:szCs w:val="16"/>
          <w:highlight w:val="none"/>
        </w:rPr>
      </w:pPr>
      <w:r>
        <w:rPr>
          <w:rFonts w:hint="eastAsia"/>
          <w:sz w:val="24"/>
          <w:szCs w:val="16"/>
          <w:highlight w:val="none"/>
        </w:rPr>
        <w:t xml:space="preserve">    (1)本项目位于：</w:t>
      </w:r>
      <w:r>
        <w:rPr>
          <w:rFonts w:hint="eastAsia"/>
          <w:sz w:val="24"/>
          <w:szCs w:val="16"/>
          <w:highlight w:val="none"/>
          <w:u w:val="single"/>
        </w:rPr>
        <w:t xml:space="preserve">                      。</w:t>
      </w:r>
      <w:r>
        <w:rPr>
          <w:sz w:val="24"/>
          <w:szCs w:val="16"/>
          <w:highlight w:val="none"/>
        </w:rPr>
      </w:r>
      <w:r/>
    </w:p>
    <w:p>
      <w:pPr>
        <w:pStyle w:val="983"/>
        <w:rPr>
          <w:sz w:val="24"/>
          <w:szCs w:val="16"/>
          <w:highlight w:val="none"/>
          <w:u w:val="single"/>
        </w:rPr>
      </w:pPr>
      <w:r>
        <w:rPr>
          <w:rFonts w:hint="eastAsia"/>
          <w:sz w:val="24"/>
          <w:szCs w:val="16"/>
          <w:highlight w:val="none"/>
        </w:rPr>
        <w:t xml:space="preserve">    (2)建筑面积：</w:t>
      </w:r>
      <w:r>
        <w:rPr>
          <w:rFonts w:hint="eastAsia"/>
          <w:sz w:val="24"/>
          <w:szCs w:val="16"/>
          <w:highlight w:val="none"/>
          <w:u w:val="single"/>
        </w:rPr>
        <w:t xml:space="preserve"> 约    平方米。</w:t>
      </w:r>
      <w:r>
        <w:rPr>
          <w:sz w:val="24"/>
          <w:szCs w:val="16"/>
          <w:highlight w:val="none"/>
          <w:u w:val="single"/>
        </w:rPr>
      </w:r>
      <w:r/>
    </w:p>
    <w:p>
      <w:pPr>
        <w:pStyle w:val="983"/>
        <w:rPr>
          <w:sz w:val="24"/>
          <w:szCs w:val="16"/>
          <w:highlight w:val="none"/>
          <w:u w:val="single"/>
        </w:rPr>
      </w:pPr>
      <w:r>
        <w:rPr>
          <w:rFonts w:hint="eastAsia"/>
          <w:sz w:val="24"/>
          <w:szCs w:val="16"/>
          <w:highlight w:val="none"/>
        </w:rPr>
        <w:t xml:space="preserve">    (3)就餐人数：</w:t>
      </w:r>
      <w:r>
        <w:rPr>
          <w:rFonts w:hint="eastAsia"/>
          <w:sz w:val="24"/>
          <w:szCs w:val="16"/>
          <w:highlight w:val="none"/>
          <w:u w:val="single"/>
        </w:rPr>
        <w:t xml:space="preserve">约   人。</w:t>
      </w:r>
      <w:r>
        <w:rPr>
          <w:sz w:val="24"/>
          <w:szCs w:val="16"/>
          <w:highlight w:val="none"/>
          <w:u w:val="single"/>
        </w:rPr>
      </w:r>
      <w:r/>
    </w:p>
    <w:p>
      <w:pPr>
        <w:pStyle w:val="983"/>
        <w:ind w:firstLine="480"/>
        <w:rPr>
          <w:sz w:val="24"/>
          <w:szCs w:val="16"/>
          <w:highlight w:val="none"/>
        </w:rPr>
      </w:pPr>
      <w:r>
        <w:rPr>
          <w:rFonts w:hint="eastAsia"/>
          <w:sz w:val="24"/>
          <w:szCs w:val="16"/>
          <w:highlight w:val="none"/>
        </w:rPr>
        <w:t xml:space="preserve">2.托管期限：自2025年</w:t>
      </w:r>
      <w:r>
        <w:rPr>
          <w:rFonts w:hint="eastAsia"/>
          <w:sz w:val="24"/>
          <w:szCs w:val="16"/>
          <w:highlight w:val="none"/>
          <w:u w:val="single"/>
        </w:rPr>
        <w:t xml:space="preserve">   </w:t>
      </w:r>
      <w:r>
        <w:rPr>
          <w:rFonts w:hint="eastAsia"/>
          <w:sz w:val="24"/>
          <w:szCs w:val="16"/>
          <w:highlight w:val="none"/>
        </w:rPr>
        <w:t xml:space="preserve">月</w:t>
      </w:r>
      <w:r>
        <w:rPr>
          <w:rFonts w:hint="eastAsia"/>
          <w:sz w:val="24"/>
          <w:szCs w:val="16"/>
          <w:highlight w:val="none"/>
          <w:u w:val="single"/>
        </w:rPr>
        <w:t xml:space="preserve">   </w:t>
      </w:r>
      <w:r>
        <w:rPr>
          <w:rFonts w:hint="eastAsia"/>
          <w:sz w:val="24"/>
          <w:szCs w:val="16"/>
          <w:highlight w:val="none"/>
        </w:rPr>
        <w:t xml:space="preserve">日起至 202</w:t>
      </w:r>
      <w:r>
        <w:rPr>
          <w:sz w:val="24"/>
          <w:szCs w:val="16"/>
          <w:highlight w:val="none"/>
          <w:u w:val="single"/>
        </w:rPr>
        <w:t xml:space="preserve"> </w:t>
      </w:r>
      <w:r>
        <w:rPr>
          <w:rFonts w:hint="eastAsia"/>
          <w:sz w:val="24"/>
          <w:szCs w:val="16"/>
          <w:highlight w:val="none"/>
        </w:rPr>
        <w:t xml:space="preserve">年</w:t>
      </w:r>
      <w:r>
        <w:rPr>
          <w:rFonts w:hint="eastAsia"/>
          <w:sz w:val="24"/>
          <w:szCs w:val="16"/>
          <w:highlight w:val="none"/>
          <w:u w:val="single"/>
        </w:rPr>
        <w:t xml:space="preserve">  </w:t>
      </w:r>
      <w:r>
        <w:rPr>
          <w:rFonts w:hint="eastAsia"/>
          <w:sz w:val="24"/>
          <w:szCs w:val="16"/>
          <w:highlight w:val="none"/>
        </w:rPr>
        <w:t xml:space="preserve">月</w:t>
      </w:r>
      <w:r>
        <w:rPr>
          <w:rFonts w:hint="eastAsia"/>
          <w:sz w:val="24"/>
          <w:szCs w:val="16"/>
          <w:highlight w:val="none"/>
          <w:u w:val="single"/>
        </w:rPr>
        <w:t xml:space="preserve">  </w:t>
      </w:r>
      <w:r>
        <w:rPr>
          <w:rFonts w:hint="eastAsia"/>
          <w:sz w:val="24"/>
          <w:szCs w:val="16"/>
          <w:highlight w:val="none"/>
        </w:rPr>
        <w:t xml:space="preserve">日止。</w:t>
      </w:r>
      <w:r>
        <w:rPr>
          <w:sz w:val="24"/>
          <w:szCs w:val="16"/>
          <w:highlight w:val="none"/>
        </w:rPr>
      </w:r>
      <w:r/>
    </w:p>
    <w:p>
      <w:pPr>
        <w:pStyle w:val="983"/>
        <w:ind w:firstLine="480"/>
        <w:rPr>
          <w:b/>
          <w:sz w:val="24"/>
          <w:szCs w:val="16"/>
          <w:highlight w:val="none"/>
        </w:rPr>
      </w:pPr>
      <w:r>
        <w:rPr>
          <w:rFonts w:hint="eastAsia"/>
          <w:sz w:val="24"/>
          <w:szCs w:val="16"/>
          <w:highlight w:val="none"/>
        </w:rPr>
        <w:t xml:space="preserve">二、就餐模式</w:t>
      </w:r>
      <w:r>
        <w:rPr>
          <w:b/>
          <w:sz w:val="24"/>
          <w:szCs w:val="16"/>
          <w:highlight w:val="none"/>
        </w:rPr>
      </w:r>
      <w:r/>
    </w:p>
    <w:p>
      <w:pPr>
        <w:pStyle w:val="983"/>
        <w:ind w:firstLine="480"/>
        <w:rPr>
          <w:bCs/>
          <w:sz w:val="24"/>
          <w:highlight w:val="none"/>
        </w:rPr>
      </w:pPr>
      <w:r>
        <w:rPr>
          <w:rFonts w:hint="eastAsia"/>
          <w:bCs/>
          <w:sz w:val="24"/>
          <w:highlight w:val="none"/>
        </w:rPr>
        <w:t xml:space="preserve">1.保障工作餐：乙方为就餐单位工作人员提供一日三餐用餐需求。</w:t>
      </w:r>
      <w:r>
        <w:rPr>
          <w:bCs/>
          <w:sz w:val="24"/>
          <w:highlight w:val="none"/>
        </w:rPr>
      </w:r>
      <w:r/>
    </w:p>
    <w:p>
      <w:pPr>
        <w:pStyle w:val="983"/>
        <w:ind w:firstLine="480"/>
        <w:rPr>
          <w:bCs/>
          <w:sz w:val="24"/>
          <w:highlight w:val="none"/>
        </w:rPr>
      </w:pPr>
      <w:r/>
      <w:bookmarkStart w:id="253" w:name="_Toc439779527"/>
      <w:r>
        <w:rPr>
          <w:rFonts w:hint="eastAsia"/>
          <w:bCs/>
          <w:sz w:val="24"/>
          <w:highlight w:val="none"/>
        </w:rPr>
        <w:t xml:space="preserve">2.安排接待工作用餐以及临时勤务保障等。</w:t>
      </w:r>
      <w:r>
        <w:rPr>
          <w:bCs/>
          <w:sz w:val="24"/>
          <w:highlight w:val="none"/>
        </w:rPr>
      </w:r>
      <w:r/>
    </w:p>
    <w:p>
      <w:pPr>
        <w:pStyle w:val="983"/>
        <w:ind w:firstLine="480"/>
        <w:rPr>
          <w:bCs/>
          <w:sz w:val="24"/>
          <w:highlight w:val="none"/>
        </w:rPr>
      </w:pPr>
      <w:r>
        <w:rPr>
          <w:rFonts w:hint="eastAsia"/>
          <w:bCs/>
          <w:sz w:val="24"/>
          <w:highlight w:val="none"/>
        </w:rPr>
        <w:t xml:space="preserve">三、组成本合同的有关文件 </w:t>
      </w:r>
      <w:r>
        <w:rPr>
          <w:bCs/>
          <w:sz w:val="24"/>
          <w:highlight w:val="none"/>
        </w:rPr>
      </w:r>
      <w:r/>
    </w:p>
    <w:p>
      <w:pPr>
        <w:pStyle w:val="983"/>
        <w:ind w:firstLine="480"/>
        <w:rPr>
          <w:bCs/>
          <w:sz w:val="24"/>
          <w:highlight w:val="none"/>
        </w:rPr>
      </w:pPr>
      <w:r>
        <w:rPr>
          <w:rFonts w:hint="eastAsia"/>
          <w:bCs/>
          <w:sz w:val="24"/>
          <w:highlight w:val="none"/>
        </w:rPr>
        <w:t xml:space="preserve">下列关于</w:t>
      </w:r>
      <w:r>
        <w:rPr>
          <w:rFonts w:hint="eastAsia"/>
          <w:bCs/>
          <w:sz w:val="24"/>
          <w:highlight w:val="none"/>
          <w:u w:val="single"/>
        </w:rPr>
        <w:t xml:space="preserve">                号（项目编号）</w:t>
      </w:r>
      <w:r>
        <w:rPr>
          <w:rFonts w:hint="eastAsia"/>
          <w:bCs/>
          <w:sz w:val="24"/>
          <w:highlight w:val="none"/>
        </w:rPr>
        <w:t xml:space="preserve">招投标文件或与本次采购活动方式相适应的文件及有关附件是本合同不可分割的组成部分，与本合同具有同等法律效力，包括但不限于：</w:t>
      </w:r>
      <w:r>
        <w:rPr>
          <w:bCs/>
          <w:sz w:val="24"/>
          <w:highlight w:val="none"/>
        </w:rPr>
      </w:r>
      <w:r/>
    </w:p>
    <w:p>
      <w:pPr>
        <w:pStyle w:val="983"/>
        <w:ind w:firstLine="480"/>
        <w:rPr>
          <w:bCs/>
          <w:sz w:val="24"/>
          <w:highlight w:val="none"/>
        </w:rPr>
      </w:pPr>
      <w:r>
        <w:rPr>
          <w:rFonts w:hint="eastAsia"/>
          <w:bCs/>
          <w:sz w:val="24"/>
          <w:highlight w:val="none"/>
        </w:rPr>
        <w:t xml:space="preserve">（1）乙方提供的投标文件和投标报价表；     （2）招标文件；</w:t>
      </w:r>
      <w:r>
        <w:rPr>
          <w:bCs/>
          <w:sz w:val="24"/>
          <w:highlight w:val="none"/>
        </w:rPr>
      </w:r>
      <w:r/>
    </w:p>
    <w:p>
      <w:pPr>
        <w:pStyle w:val="983"/>
        <w:ind w:firstLine="480"/>
        <w:rPr>
          <w:bCs/>
          <w:sz w:val="24"/>
          <w:highlight w:val="none"/>
        </w:rPr>
      </w:pPr>
      <w:r>
        <w:rPr>
          <w:rFonts w:hint="eastAsia"/>
          <w:bCs/>
          <w:sz w:val="24"/>
          <w:highlight w:val="none"/>
        </w:rPr>
        <w:t xml:space="preserve">（3）服务一览表；                         （4）商务、技术条款响应表；</w:t>
      </w:r>
      <w:r>
        <w:rPr>
          <w:bCs/>
          <w:sz w:val="24"/>
          <w:highlight w:val="none"/>
        </w:rPr>
      </w:r>
      <w:r/>
    </w:p>
    <w:p>
      <w:pPr>
        <w:pStyle w:val="983"/>
        <w:ind w:firstLine="480"/>
        <w:rPr>
          <w:bCs/>
          <w:sz w:val="24"/>
          <w:highlight w:val="none"/>
        </w:rPr>
      </w:pPr>
      <w:r>
        <w:rPr>
          <w:rFonts w:hint="eastAsia"/>
          <w:bCs/>
          <w:sz w:val="24"/>
          <w:highlight w:val="none"/>
        </w:rPr>
        <w:t xml:space="preserve">（5）投标承诺；                           （6）服务承诺；</w:t>
      </w:r>
      <w:r>
        <w:rPr>
          <w:bCs/>
          <w:sz w:val="24"/>
          <w:highlight w:val="none"/>
        </w:rPr>
      </w:r>
      <w:r/>
    </w:p>
    <w:p>
      <w:pPr>
        <w:pStyle w:val="983"/>
        <w:ind w:firstLine="480"/>
        <w:rPr>
          <w:szCs w:val="21"/>
          <w:highlight w:val="none"/>
        </w:rPr>
      </w:pPr>
      <w:r>
        <w:rPr>
          <w:rFonts w:hint="eastAsia"/>
          <w:bCs/>
          <w:sz w:val="24"/>
          <w:highlight w:val="none"/>
        </w:rPr>
        <w:t xml:space="preserve">（7）中标通知书；                        （8）甲、乙双方商定的其他文件等</w:t>
      </w:r>
      <w:r>
        <w:rPr>
          <w:szCs w:val="21"/>
          <w:highlight w:val="none"/>
        </w:rPr>
        <w:t xml:space="preserve">。</w:t>
      </w:r>
      <w:r>
        <w:rPr>
          <w:szCs w:val="21"/>
          <w:highlight w:val="none"/>
        </w:rPr>
      </w:r>
      <w:r/>
    </w:p>
    <w:p>
      <w:pPr>
        <w:pStyle w:val="983"/>
        <w:ind w:firstLine="480"/>
        <w:rPr>
          <w:sz w:val="24"/>
          <w:highlight w:val="none"/>
        </w:rPr>
      </w:pPr>
      <w:r>
        <w:rPr>
          <w:rFonts w:hint="eastAsia"/>
          <w:sz w:val="24"/>
          <w:highlight w:val="none"/>
        </w:rPr>
        <w:t xml:space="preserve">四、责任划分</w:t>
      </w:r>
      <w:r>
        <w:rPr>
          <w:sz w:val="24"/>
          <w:highlight w:val="none"/>
        </w:rPr>
      </w:r>
      <w:r/>
    </w:p>
    <w:p>
      <w:pPr>
        <w:pStyle w:val="983"/>
        <w:ind w:firstLine="480"/>
        <w:rPr>
          <w:sz w:val="24"/>
          <w:highlight w:val="none"/>
        </w:rPr>
      </w:pPr>
      <w:r/>
      <w:bookmarkEnd w:id="253"/>
      <w:r/>
      <w:bookmarkStart w:id="254" w:name="_Toc439779528"/>
      <w:r>
        <w:rPr>
          <w:rFonts w:hint="eastAsia"/>
          <w:sz w:val="24"/>
          <w:highlight w:val="none"/>
        </w:rPr>
        <w:t xml:space="preserve">（一）甲方的权利及义务</w:t>
      </w:r>
      <w:r>
        <w:rPr>
          <w:sz w:val="24"/>
          <w:highlight w:val="none"/>
        </w:rPr>
      </w:r>
      <w:r/>
    </w:p>
    <w:p>
      <w:pPr>
        <w:pStyle w:val="983"/>
        <w:ind w:firstLine="480"/>
        <w:rPr>
          <w:sz w:val="24"/>
          <w:highlight w:val="none"/>
        </w:rPr>
      </w:pPr>
      <w:r>
        <w:rPr>
          <w:rFonts w:hint="eastAsia"/>
          <w:sz w:val="24"/>
          <w:highlight w:val="none"/>
        </w:rPr>
        <w:t xml:space="preserve">1、</w:t>
      </w:r>
      <w:r>
        <w:rPr>
          <w:sz w:val="24"/>
          <w:highlight w:val="none"/>
        </w:rPr>
        <w:t xml:space="preserve">甲方无正当理由拒收服务、拒付服务款的，</w:t>
      </w:r>
      <w:r>
        <w:rPr>
          <w:rFonts w:hint="eastAsia"/>
          <w:sz w:val="24"/>
          <w:highlight w:val="none"/>
        </w:rPr>
        <w:t xml:space="preserve">甲方</w:t>
      </w:r>
      <w:r>
        <w:rPr>
          <w:sz w:val="24"/>
          <w:highlight w:val="none"/>
        </w:rPr>
        <w:t xml:space="preserve">承担乙方因此造成的损失。</w:t>
      </w:r>
      <w:r>
        <w:rPr>
          <w:sz w:val="24"/>
          <w:highlight w:val="none"/>
        </w:rPr>
      </w:r>
      <w:r/>
    </w:p>
    <w:p>
      <w:pPr>
        <w:pStyle w:val="983"/>
        <w:ind w:firstLine="480"/>
        <w:rPr>
          <w:sz w:val="24"/>
          <w:highlight w:val="none"/>
        </w:rPr>
      </w:pPr>
      <w:r>
        <w:rPr>
          <w:rFonts w:hint="eastAsia"/>
          <w:sz w:val="24"/>
          <w:highlight w:val="none"/>
        </w:rPr>
        <w:t xml:space="preserve">2、</w:t>
      </w:r>
      <w:r>
        <w:rPr>
          <w:sz w:val="24"/>
          <w:highlight w:val="none"/>
        </w:rPr>
        <w:t xml:space="preserve">甲方未按合同规定的期限向乙方支付服务款的，每逾期 1 天甲方向乙方偿付欠款总额的</w:t>
      </w:r>
      <w:r>
        <w:rPr>
          <w:rFonts w:hint="eastAsia"/>
          <w:sz w:val="24"/>
          <w:highlight w:val="none"/>
        </w:rPr>
        <w:t xml:space="preserve">1</w:t>
      </w:r>
      <w:r>
        <w:rPr>
          <w:sz w:val="24"/>
          <w:highlight w:val="none"/>
        </w:rPr>
        <w:t xml:space="preserve">‰滞纳金，但累计滞纳金总额不超过欠款总额的</w:t>
      </w:r>
      <w:r>
        <w:rPr>
          <w:rFonts w:hint="eastAsia"/>
          <w:sz w:val="24"/>
          <w:highlight w:val="none"/>
        </w:rPr>
        <w:t xml:space="preserve">1</w:t>
      </w:r>
      <w:r>
        <w:rPr>
          <w:sz w:val="24"/>
          <w:highlight w:val="none"/>
        </w:rPr>
        <w:t xml:space="preserve">%。</w:t>
      </w:r>
      <w:r>
        <w:rPr>
          <w:sz w:val="24"/>
          <w:highlight w:val="none"/>
        </w:rPr>
      </w:r>
      <w:r/>
    </w:p>
    <w:p>
      <w:pPr>
        <w:pStyle w:val="983"/>
        <w:ind w:firstLine="480"/>
        <w:rPr>
          <w:sz w:val="24"/>
          <w:highlight w:val="none"/>
        </w:rPr>
      </w:pPr>
      <w:r>
        <w:rPr>
          <w:rFonts w:hint="eastAsia"/>
          <w:sz w:val="24"/>
          <w:highlight w:val="none"/>
        </w:rPr>
        <w:t xml:space="preserve">（二）乙方的权利义务</w:t>
      </w:r>
      <w:r>
        <w:rPr>
          <w:sz w:val="24"/>
          <w:highlight w:val="none"/>
        </w:rPr>
      </w:r>
      <w:r/>
    </w:p>
    <w:p>
      <w:pPr>
        <w:pStyle w:val="983"/>
        <w:ind w:firstLine="480"/>
        <w:rPr>
          <w:sz w:val="24"/>
          <w:highlight w:val="none"/>
        </w:rPr>
      </w:pPr>
      <w:r>
        <w:rPr>
          <w:rFonts w:hint="eastAsia"/>
          <w:sz w:val="24"/>
          <w:highlight w:val="none"/>
        </w:rPr>
        <w:t xml:space="preserve">1．负责原材料采购。</w:t>
      </w:r>
      <w:r>
        <w:rPr>
          <w:sz w:val="24"/>
          <w:highlight w:val="none"/>
        </w:rPr>
      </w:r>
      <w:r/>
    </w:p>
    <w:p>
      <w:pPr>
        <w:pStyle w:val="983"/>
        <w:ind w:firstLine="480"/>
        <w:rPr>
          <w:sz w:val="24"/>
          <w:highlight w:val="none"/>
        </w:rPr>
      </w:pPr>
      <w:r>
        <w:rPr>
          <w:rFonts w:hint="eastAsia"/>
          <w:sz w:val="24"/>
          <w:highlight w:val="none"/>
        </w:rPr>
        <w:t xml:space="preserve">2．负责提供服务方案。</w:t>
      </w:r>
      <w:r>
        <w:rPr>
          <w:sz w:val="24"/>
          <w:highlight w:val="none"/>
        </w:rPr>
      </w:r>
      <w:r/>
    </w:p>
    <w:p>
      <w:pPr>
        <w:pStyle w:val="983"/>
        <w:ind w:firstLine="480"/>
        <w:rPr>
          <w:sz w:val="24"/>
          <w:highlight w:val="none"/>
        </w:rPr>
      </w:pPr>
      <w:r>
        <w:rPr>
          <w:rFonts w:hint="eastAsia"/>
          <w:sz w:val="24"/>
          <w:highlight w:val="none"/>
        </w:rPr>
        <w:t xml:space="preserve">3．负责对整个供餐流程的管理。</w:t>
      </w:r>
      <w:r>
        <w:rPr>
          <w:sz w:val="24"/>
          <w:highlight w:val="none"/>
        </w:rPr>
      </w:r>
      <w:r/>
    </w:p>
    <w:p>
      <w:pPr>
        <w:pStyle w:val="983"/>
        <w:ind w:firstLine="480"/>
        <w:rPr>
          <w:sz w:val="24"/>
          <w:highlight w:val="none"/>
        </w:rPr>
      </w:pPr>
      <w:r>
        <w:rPr>
          <w:rFonts w:hint="eastAsia"/>
          <w:sz w:val="24"/>
          <w:highlight w:val="none"/>
        </w:rPr>
        <w:t xml:space="preserve">4．配合甲方的需求，保障就餐单位的用餐需求。</w:t>
      </w:r>
      <w:r>
        <w:rPr>
          <w:sz w:val="24"/>
          <w:highlight w:val="none"/>
        </w:rPr>
      </w:r>
      <w:r/>
    </w:p>
    <w:p>
      <w:pPr>
        <w:pStyle w:val="983"/>
        <w:ind w:firstLine="480"/>
        <w:rPr>
          <w:sz w:val="24"/>
          <w:highlight w:val="none"/>
        </w:rPr>
      </w:pPr>
      <w:r>
        <w:rPr>
          <w:rFonts w:hint="eastAsia"/>
          <w:sz w:val="24"/>
          <w:highlight w:val="none"/>
        </w:rPr>
        <w:t xml:space="preserve">5．配合甲方办理各种证照。</w:t>
      </w:r>
      <w:r>
        <w:rPr>
          <w:sz w:val="24"/>
          <w:highlight w:val="none"/>
        </w:rPr>
      </w:r>
      <w:r/>
    </w:p>
    <w:p>
      <w:pPr>
        <w:pStyle w:val="983"/>
        <w:ind w:firstLine="480"/>
        <w:rPr>
          <w:sz w:val="24"/>
          <w:highlight w:val="none"/>
        </w:rPr>
      </w:pPr>
      <w:r>
        <w:rPr>
          <w:rFonts w:hint="eastAsia"/>
          <w:sz w:val="24"/>
          <w:highlight w:val="none"/>
        </w:rPr>
        <w:t xml:space="preserve">6．负责餐厅的日常管理。</w:t>
      </w:r>
      <w:r>
        <w:rPr>
          <w:sz w:val="24"/>
          <w:highlight w:val="none"/>
        </w:rPr>
      </w:r>
      <w:r/>
    </w:p>
    <w:p>
      <w:pPr>
        <w:pStyle w:val="983"/>
        <w:ind w:firstLine="480"/>
        <w:rPr>
          <w:sz w:val="24"/>
          <w:highlight w:val="none"/>
        </w:rPr>
      </w:pPr>
      <w:r>
        <w:rPr>
          <w:rFonts w:hint="eastAsia"/>
          <w:sz w:val="24"/>
          <w:highlight w:val="none"/>
        </w:rPr>
        <w:t xml:space="preserve">7．负责本食堂饮食安全。</w:t>
      </w:r>
      <w:r>
        <w:rPr>
          <w:sz w:val="24"/>
          <w:highlight w:val="none"/>
        </w:rPr>
      </w:r>
      <w:r/>
    </w:p>
    <w:p>
      <w:pPr>
        <w:pStyle w:val="983"/>
        <w:ind w:firstLine="480"/>
        <w:rPr>
          <w:sz w:val="24"/>
          <w:highlight w:val="none"/>
        </w:rPr>
      </w:pPr>
      <w:r>
        <w:rPr>
          <w:rFonts w:hint="eastAsia"/>
          <w:sz w:val="24"/>
          <w:highlight w:val="none"/>
        </w:rPr>
        <w:t xml:space="preserve">8．不得利用本场所对外经营。</w:t>
      </w:r>
      <w:r>
        <w:rPr>
          <w:sz w:val="24"/>
          <w:highlight w:val="none"/>
        </w:rPr>
      </w:r>
      <w:r/>
    </w:p>
    <w:p>
      <w:pPr>
        <w:pStyle w:val="983"/>
        <w:ind w:firstLine="480"/>
        <w:rPr>
          <w:sz w:val="24"/>
          <w:highlight w:val="none"/>
        </w:rPr>
      </w:pPr>
      <w:r>
        <w:rPr>
          <w:rFonts w:hint="eastAsia"/>
          <w:sz w:val="24"/>
          <w:highlight w:val="none"/>
        </w:rPr>
        <w:t xml:space="preserve">9．每周四制定食谱报甲方审定后公布。</w:t>
      </w:r>
      <w:r>
        <w:rPr>
          <w:sz w:val="24"/>
          <w:highlight w:val="none"/>
        </w:rPr>
      </w:r>
      <w:r/>
    </w:p>
    <w:p>
      <w:pPr>
        <w:pStyle w:val="983"/>
        <w:ind w:firstLine="480"/>
        <w:rPr>
          <w:sz w:val="24"/>
          <w:highlight w:val="none"/>
        </w:rPr>
      </w:pPr>
      <w:r>
        <w:rPr>
          <w:rFonts w:hint="eastAsia"/>
          <w:sz w:val="24"/>
          <w:highlight w:val="none"/>
        </w:rPr>
        <w:t xml:space="preserve">10.乙方服务过程中工作人员受伤等安全事故，相关责任由乙方承担，与甲方无关。</w:t>
      </w:r>
      <w:r>
        <w:rPr>
          <w:sz w:val="24"/>
          <w:highlight w:val="none"/>
        </w:rPr>
      </w:r>
      <w:r/>
    </w:p>
    <w:p>
      <w:pPr>
        <w:pStyle w:val="983"/>
        <w:ind w:firstLine="480"/>
        <w:rPr>
          <w:sz w:val="24"/>
          <w:highlight w:val="none"/>
        </w:rPr>
      </w:pPr>
      <w:r>
        <w:rPr>
          <w:rFonts w:hint="eastAsia"/>
          <w:sz w:val="24"/>
          <w:highlight w:val="none"/>
        </w:rPr>
        <w:t xml:space="preserve">11.</w:t>
      </w:r>
      <w:r>
        <w:rPr>
          <w:rFonts w:hint="eastAsia"/>
          <w:highlight w:val="none"/>
        </w:rPr>
        <w:t xml:space="preserve"> </w:t>
      </w:r>
      <w:r>
        <w:rPr>
          <w:rFonts w:hint="eastAsia"/>
          <w:sz w:val="24"/>
          <w:highlight w:val="none"/>
        </w:rPr>
        <w:t xml:space="preserve">乙方所有服务人员均需提供身份证、健康证、无犯罪记录证明等相关材料。</w:t>
      </w:r>
      <w:r>
        <w:rPr>
          <w:sz w:val="24"/>
          <w:highlight w:val="none"/>
        </w:rPr>
      </w:r>
      <w:r/>
    </w:p>
    <w:p>
      <w:pPr>
        <w:pStyle w:val="983"/>
        <w:ind w:firstLine="480"/>
        <w:rPr>
          <w:sz w:val="24"/>
          <w:highlight w:val="none"/>
        </w:rPr>
      </w:pPr>
      <w:r>
        <w:rPr>
          <w:rFonts w:hint="eastAsia"/>
          <w:sz w:val="24"/>
          <w:highlight w:val="none"/>
        </w:rPr>
        <w:t xml:space="preserve">12. 乙方确保就餐场所卫生符合《食品安全国家标准</w:t>
      </w:r>
      <w:r>
        <w:rPr>
          <w:sz w:val="24"/>
          <w:highlight w:val="none"/>
        </w:rPr>
        <w:t xml:space="preserve"> 餐饮服务通用卫生规范》（GB 31654-2021）的要求。</w:t>
      </w:r>
      <w:r>
        <w:rPr>
          <w:sz w:val="24"/>
          <w:highlight w:val="none"/>
        </w:rPr>
      </w:r>
      <w:r/>
    </w:p>
    <w:p>
      <w:pPr>
        <w:pStyle w:val="983"/>
        <w:ind w:firstLine="480"/>
        <w:rPr>
          <w:sz w:val="24"/>
          <w:highlight w:val="none"/>
        </w:rPr>
      </w:pPr>
      <w:r>
        <w:rPr>
          <w:rFonts w:hint="eastAsia"/>
          <w:sz w:val="24"/>
          <w:highlight w:val="none"/>
        </w:rPr>
        <w:t xml:space="preserve">13.乙方供应餐品应符合《餐饮服务食品安全操作规范》。</w:t>
      </w:r>
      <w:bookmarkEnd w:id="254"/>
      <w:r>
        <w:rPr>
          <w:sz w:val="24"/>
          <w:highlight w:val="none"/>
        </w:rPr>
      </w:r>
      <w:r/>
    </w:p>
    <w:p>
      <w:pPr>
        <w:pStyle w:val="983"/>
        <w:ind w:firstLine="480"/>
        <w:rPr>
          <w:sz w:val="24"/>
          <w:highlight w:val="none"/>
        </w:rPr>
      </w:pPr>
      <w:r>
        <w:rPr>
          <w:rFonts w:hint="eastAsia"/>
          <w:sz w:val="24"/>
          <w:highlight w:val="none"/>
        </w:rPr>
        <w:t xml:space="preserve">五、核算管理</w:t>
      </w:r>
      <w:r>
        <w:rPr>
          <w:sz w:val="24"/>
          <w:highlight w:val="none"/>
        </w:rPr>
      </w:r>
      <w:r/>
    </w:p>
    <w:p>
      <w:pPr>
        <w:pStyle w:val="983"/>
        <w:ind w:firstLine="480"/>
        <w:rPr>
          <w:rFonts w:ascii="宋体" w:hAnsi="宋体" w:cs="仿宋"/>
          <w:sz w:val="24"/>
          <w:highlight w:val="none"/>
        </w:rPr>
      </w:pPr>
      <w:r>
        <w:rPr>
          <w:rFonts w:hint="eastAsia" w:ascii="宋体" w:hAnsi="宋体" w:cs="仿宋"/>
          <w:sz w:val="24"/>
          <w:highlight w:val="none"/>
        </w:rPr>
        <w:t xml:space="preserve">1、</w:t>
      </w:r>
      <w:r>
        <w:rPr>
          <w:rFonts w:ascii="宋体" w:hAnsi="宋体" w:cs="仿宋"/>
          <w:sz w:val="24"/>
          <w:highlight w:val="none"/>
        </w:rPr>
        <w:t xml:space="preserve">本项目中标优惠率为</w:t>
      </w:r>
      <w:r>
        <w:rPr>
          <w:rFonts w:ascii="宋体" w:hAnsi="宋体" w:cs="仿宋"/>
          <w:sz w:val="24"/>
          <w:highlight w:val="none"/>
          <w:u w:val="single"/>
        </w:rPr>
        <w:t xml:space="preserve">     （</w:t>
      </w:r>
      <w:r>
        <w:rPr>
          <w:rFonts w:hint="eastAsia" w:ascii="宋体" w:hAnsi="宋体" w:cs="仿宋"/>
          <w:sz w:val="24"/>
          <w:highlight w:val="none"/>
          <w:u w:val="single"/>
        </w:rPr>
        <w:t xml:space="preserve">%</w:t>
      </w:r>
      <w:r>
        <w:rPr>
          <w:rFonts w:ascii="宋体" w:hAnsi="宋体" w:cs="仿宋"/>
          <w:sz w:val="24"/>
          <w:highlight w:val="none"/>
          <w:u w:val="single"/>
        </w:rPr>
        <w:t xml:space="preserve">），</w:t>
      </w:r>
      <w:r>
        <w:rPr>
          <w:rFonts w:ascii="宋体" w:hAnsi="宋体" w:cs="仿宋"/>
          <w:sz w:val="24"/>
          <w:highlight w:val="none"/>
        </w:rPr>
        <w:t xml:space="preserve">合同项下暂估总价款为 </w:t>
      </w:r>
      <w:r>
        <w:rPr>
          <w:rFonts w:ascii="宋体" w:hAnsi="宋体" w:cs="仿宋"/>
          <w:sz w:val="24"/>
          <w:highlight w:val="none"/>
          <w:u w:val="single"/>
        </w:rPr>
        <w:t xml:space="preserve">        （大写）</w:t>
      </w:r>
      <w:r>
        <w:rPr>
          <w:rFonts w:ascii="宋体" w:hAnsi="宋体" w:cs="仿宋"/>
          <w:sz w:val="24"/>
          <w:highlight w:val="none"/>
        </w:rPr>
        <w:t xml:space="preserve">人民币</w:t>
      </w:r>
      <w:r>
        <w:rPr>
          <w:rFonts w:hint="eastAsia" w:ascii="宋体" w:hAnsi="宋体" w:cs="仿宋"/>
          <w:sz w:val="24"/>
          <w:highlight w:val="none"/>
        </w:rPr>
        <w:t xml:space="preserve">。餐标单价：</w:t>
      </w:r>
      <w:r>
        <w:rPr>
          <w:rFonts w:hint="eastAsia" w:ascii="宋体" w:hAnsi="宋体" w:cs="仿宋"/>
          <w:sz w:val="24"/>
          <w:highlight w:val="none"/>
          <w:u w:val="single"/>
        </w:rPr>
        <w:t xml:space="preserve">     元/人（早餐：   元/人；中餐：    元/人；晚餐：   元/人）</w:t>
      </w:r>
      <w:r>
        <w:rPr>
          <w:rFonts w:hint="eastAsia" w:ascii="宋体" w:hAnsi="宋体" w:cs="仿宋"/>
          <w:sz w:val="24"/>
          <w:highlight w:val="none"/>
        </w:rPr>
        <w:t xml:space="preserve">。</w:t>
      </w:r>
      <w:r>
        <w:rPr>
          <w:rFonts w:ascii="宋体" w:hAnsi="宋体" w:cs="仿宋"/>
          <w:sz w:val="24"/>
          <w:highlight w:val="none"/>
        </w:rPr>
      </w:r>
      <w:r/>
    </w:p>
    <w:p>
      <w:pPr>
        <w:pStyle w:val="983"/>
        <w:ind w:firstLine="480"/>
        <w:rPr>
          <w:sz w:val="24"/>
          <w:highlight w:val="none"/>
        </w:rPr>
      </w:pPr>
      <w:r>
        <w:rPr>
          <w:rFonts w:hint="eastAsia"/>
          <w:sz w:val="24"/>
          <w:highlight w:val="none"/>
        </w:rPr>
        <w:t xml:space="preserve">2、中标供应商于每个月结束后次月</w:t>
      </w:r>
      <w:r>
        <w:rPr>
          <w:sz w:val="24"/>
          <w:highlight w:val="none"/>
        </w:rPr>
        <w:t xml:space="preserve">15日前向采购人提供上个月的服务费正规发票，采购人向中标供应商支付上个月的服务管理费。</w:t>
      </w:r>
      <w:r>
        <w:rPr>
          <w:sz w:val="24"/>
          <w:highlight w:val="none"/>
        </w:rPr>
      </w:r>
      <w:r/>
    </w:p>
    <w:p>
      <w:pPr>
        <w:pStyle w:val="983"/>
        <w:ind w:firstLine="480"/>
        <w:rPr>
          <w:sz w:val="24"/>
          <w:highlight w:val="none"/>
        </w:rPr>
      </w:pPr>
      <w:r>
        <w:rPr>
          <w:sz w:val="24"/>
          <w:highlight w:val="none"/>
        </w:rPr>
        <w:t xml:space="preserve">月支付费用=（月早餐实际就餐刷卡人数合计*7+月中餐实际就餐刷卡人数合计*18+月晚餐实际就餐刷卡人数合计*18）*（1-优惠率）/70%</w:t>
      </w:r>
      <w:r>
        <w:rPr>
          <w:rFonts w:hint="eastAsia"/>
          <w:sz w:val="24"/>
          <w:highlight w:val="none"/>
        </w:rPr>
        <w:t xml:space="preserve">*</w:t>
      </w:r>
      <w:r>
        <w:rPr>
          <w:rFonts w:hint="eastAsia" w:ascii="宋体" w:hAnsi="宋体" w:eastAsia="宋体" w:cs="仿宋"/>
          <w:sz w:val="24"/>
          <w:highlight w:val="none"/>
        </w:rPr>
        <w:t xml:space="preserve">调整比例</w:t>
      </w:r>
      <w:r>
        <w:rPr>
          <w:sz w:val="24"/>
          <w:highlight w:val="none"/>
        </w:rPr>
      </w:r>
      <w:r/>
    </w:p>
    <w:p>
      <w:pPr>
        <w:pStyle w:val="983"/>
        <w:ind w:firstLine="480"/>
        <w:rPr>
          <w:sz w:val="24"/>
          <w:highlight w:val="none"/>
        </w:rPr>
      </w:pPr>
      <w:r>
        <w:rPr>
          <w:rFonts w:hint="eastAsia"/>
          <w:sz w:val="24"/>
          <w:highlight w:val="none"/>
        </w:rPr>
        <w:t xml:space="preserve">考核周期为3个月一次，考核周期第3个月根据考核结果对考核周期前2个月已支付费用进行调整后支付，供应商不持异议。</w:t>
      </w:r>
      <w:r>
        <w:rPr>
          <w:sz w:val="24"/>
          <w:highlight w:val="none"/>
        </w:rPr>
      </w:r>
      <w:r/>
    </w:p>
    <w:p>
      <w:pPr>
        <w:pStyle w:val="983"/>
        <w:ind w:firstLine="480"/>
        <w:rPr>
          <w:sz w:val="24"/>
          <w:highlight w:val="none"/>
        </w:rPr>
      </w:pPr>
      <w:r>
        <w:rPr>
          <w:rFonts w:hint="eastAsia"/>
          <w:sz w:val="24"/>
          <w:highlight w:val="none"/>
        </w:rPr>
        <w:t xml:space="preserve">合同价款根据考核结果分值按如下原则确定调整比例：</w:t>
      </w:r>
      <w:r>
        <w:rPr>
          <w:sz w:val="24"/>
          <w:highlight w:val="none"/>
        </w:rPr>
        <w:t xml:space="preserve">85分（含）以上为100%，80分（含）为95%，75分（含）为85%，70分（含）为70%，中间分值按插值法计算，从70分向下由采购人管理部门出具整改通知，限时整改。未整改到位的采购人有权提前终止合同，不承担任何赔偿责任。</w:t>
      </w:r>
      <w:r>
        <w:rPr>
          <w:sz w:val="24"/>
          <w:highlight w:val="none"/>
        </w:rPr>
      </w:r>
      <w:r/>
    </w:p>
    <w:p>
      <w:pPr>
        <w:pStyle w:val="983"/>
        <w:ind w:firstLine="480"/>
        <w:rPr>
          <w:sz w:val="24"/>
          <w:highlight w:val="none"/>
        </w:rPr>
      </w:pPr>
      <w:r>
        <w:rPr>
          <w:rFonts w:hint="eastAsia"/>
          <w:sz w:val="24"/>
          <w:highlight w:val="none"/>
        </w:rPr>
        <w:t xml:space="preserve">3、满足合同约定支付条件的，采购人收到中标供应商发票后</w:t>
      </w:r>
      <w:r>
        <w:rPr>
          <w:sz w:val="24"/>
          <w:highlight w:val="none"/>
        </w:rPr>
        <w:t xml:space="preserve">15日内，将资金支付到合同约定的中标供应商账户。</w:t>
      </w:r>
      <w:r>
        <w:rPr>
          <w:sz w:val="24"/>
          <w:highlight w:val="none"/>
        </w:rPr>
      </w:r>
      <w:r/>
    </w:p>
    <w:p>
      <w:pPr>
        <w:pStyle w:val="983"/>
        <w:ind w:firstLine="480"/>
        <w:rPr>
          <w:sz w:val="24"/>
          <w:highlight w:val="none"/>
        </w:rPr>
      </w:pPr>
      <w:r>
        <w:rPr>
          <w:rFonts w:hint="eastAsia"/>
          <w:sz w:val="24"/>
          <w:highlight w:val="none"/>
        </w:rPr>
        <w:t xml:space="preserve">六、违约责任</w:t>
      </w:r>
      <w:r>
        <w:rPr>
          <w:sz w:val="24"/>
          <w:highlight w:val="none"/>
        </w:rPr>
      </w:r>
      <w:r/>
    </w:p>
    <w:p>
      <w:pPr>
        <w:pStyle w:val="983"/>
        <w:ind w:firstLine="480"/>
        <w:rPr>
          <w:sz w:val="24"/>
          <w:highlight w:val="none"/>
        </w:rPr>
      </w:pPr>
      <w:r>
        <w:rPr>
          <w:rFonts w:hint="eastAsia"/>
          <w:sz w:val="24"/>
          <w:highlight w:val="none"/>
        </w:rPr>
        <w:t xml:space="preserve">1．协议生效后，甲乙双方均应严格遵守。</w:t>
      </w:r>
      <w:r>
        <w:rPr>
          <w:sz w:val="24"/>
          <w:highlight w:val="none"/>
        </w:rPr>
      </w:r>
      <w:r/>
    </w:p>
    <w:p>
      <w:pPr>
        <w:pStyle w:val="983"/>
        <w:ind w:firstLine="480"/>
        <w:rPr>
          <w:sz w:val="24"/>
          <w:highlight w:val="none"/>
        </w:rPr>
      </w:pPr>
      <w:r>
        <w:rPr>
          <w:rFonts w:hint="eastAsia"/>
          <w:sz w:val="24"/>
          <w:highlight w:val="none"/>
        </w:rPr>
        <w:t xml:space="preserve">2．合同期间任何一方要求解约（含合同到期不续约），需提前60天书面通知对方，解约的相关事宜双方协商解决，如未经对方同意擅自单方面解除合同的，赔偿守约方相关经济损失。</w:t>
      </w:r>
      <w:r>
        <w:rPr>
          <w:sz w:val="24"/>
          <w:highlight w:val="none"/>
        </w:rPr>
      </w:r>
      <w:r/>
    </w:p>
    <w:p>
      <w:pPr>
        <w:pStyle w:val="983"/>
        <w:ind w:firstLine="480"/>
        <w:rPr>
          <w:sz w:val="24"/>
          <w:highlight w:val="none"/>
        </w:rPr>
      </w:pPr>
      <w:r>
        <w:rPr>
          <w:rFonts w:hint="eastAsia"/>
          <w:sz w:val="24"/>
          <w:highlight w:val="none"/>
        </w:rPr>
        <w:t xml:space="preserve">3.本合同自双方签章后生效，合同文本一式陆份，甲乙双方各执叁份。</w:t>
      </w:r>
      <w:r>
        <w:rPr>
          <w:sz w:val="24"/>
          <w:highlight w:val="none"/>
        </w:rPr>
      </w:r>
      <w:r/>
    </w:p>
    <w:p>
      <w:pPr>
        <w:pStyle w:val="983"/>
        <w:ind w:firstLine="480"/>
        <w:rPr>
          <w:sz w:val="24"/>
          <w:highlight w:val="none"/>
        </w:rPr>
      </w:pPr>
      <w:r>
        <w:rPr>
          <w:rFonts w:hint="eastAsia"/>
          <w:sz w:val="24"/>
          <w:highlight w:val="none"/>
        </w:rPr>
        <w:t xml:space="preserve">4．其余未尽事宜，双方协商解决。协商不成，可向甲方所在地法院起诉。</w:t>
      </w:r>
      <w:r>
        <w:rPr>
          <w:sz w:val="24"/>
          <w:highlight w:val="none"/>
        </w:rPr>
      </w:r>
      <w:r/>
    </w:p>
    <w:p>
      <w:pPr>
        <w:pStyle w:val="983"/>
        <w:ind w:firstLine="480"/>
        <w:spacing w:line="360" w:lineRule="auto"/>
        <w:rPr>
          <w:sz w:val="24"/>
          <w:highlight w:val="none"/>
        </w:rPr>
      </w:pPr>
      <w:r>
        <w:rPr>
          <w:sz w:val="24"/>
          <w:highlight w:val="none"/>
        </w:rPr>
      </w:r>
      <w:r/>
    </w:p>
    <w:p>
      <w:pPr>
        <w:pStyle w:val="983"/>
        <w:ind w:firstLine="480"/>
        <w:spacing w:line="360" w:lineRule="auto"/>
        <w:rPr>
          <w:sz w:val="24"/>
          <w:highlight w:val="none"/>
        </w:rPr>
      </w:pPr>
      <w:r>
        <w:rPr>
          <w:sz w:val="24"/>
          <w:highlight w:val="none"/>
        </w:rPr>
        <w:t xml:space="preserve">附件：考核表</w:t>
      </w:r>
      <w:r>
        <w:rPr>
          <w:sz w:val="24"/>
          <w:highlight w:val="none"/>
        </w:rPr>
      </w:r>
      <w:r/>
    </w:p>
    <w:p>
      <w:pPr>
        <w:pStyle w:val="983"/>
        <w:spacing w:line="360" w:lineRule="auto"/>
        <w:rPr>
          <w:highlight w:val="none"/>
        </w:rPr>
      </w:pPr>
      <w:r>
        <w:rPr>
          <w:highlight w:val="none"/>
        </w:rPr>
      </w:r>
      <w:r/>
    </w:p>
    <w:p>
      <w:pPr>
        <w:pStyle w:val="983"/>
        <w:ind w:firstLine="560"/>
        <w:rPr>
          <w:highlight w:val="none"/>
        </w:rPr>
      </w:pPr>
      <w:r>
        <w:rPr>
          <w:rFonts w:hint="eastAsia"/>
          <w:highlight w:val="none"/>
        </w:rPr>
        <w:t xml:space="preserve">甲方（盖章）</w:t>
      </w:r>
      <w:r>
        <w:rPr>
          <w:highlight w:val="none"/>
        </w:rPr>
        <w:t xml:space="preserve">                            </w:t>
      </w:r>
      <w:r>
        <w:rPr>
          <w:rFonts w:hint="eastAsia"/>
          <w:highlight w:val="none"/>
        </w:rPr>
        <w:t xml:space="preserve">乙方（盖章）</w:t>
      </w:r>
      <w:r>
        <w:rPr>
          <w:highlight w:val="none"/>
        </w:rPr>
      </w:r>
      <w:r/>
    </w:p>
    <w:p>
      <w:pPr>
        <w:pStyle w:val="983"/>
        <w:ind w:firstLine="560"/>
        <w:rPr>
          <w:highlight w:val="none"/>
        </w:rPr>
      </w:pPr>
      <w:r>
        <w:rPr>
          <w:rFonts w:hint="eastAsia"/>
          <w:highlight w:val="none"/>
        </w:rPr>
        <w:t xml:space="preserve">法定代表人：</w:t>
      </w:r>
      <w:r>
        <w:rPr>
          <w:highlight w:val="none"/>
        </w:rPr>
        <w:t xml:space="preserve">                            </w:t>
      </w:r>
      <w:r>
        <w:rPr>
          <w:rFonts w:hint="eastAsia"/>
          <w:highlight w:val="none"/>
        </w:rPr>
        <w:t xml:space="preserve">法定代表人：</w:t>
      </w:r>
      <w:r>
        <w:rPr>
          <w:highlight w:val="none"/>
        </w:rPr>
      </w:r>
      <w:r/>
    </w:p>
    <w:p>
      <w:pPr>
        <w:pStyle w:val="983"/>
        <w:ind w:firstLine="560"/>
        <w:rPr>
          <w:highlight w:val="none"/>
        </w:rPr>
      </w:pPr>
      <w:r>
        <w:rPr>
          <w:rFonts w:hint="eastAsia"/>
          <w:highlight w:val="none"/>
        </w:rPr>
        <w:t xml:space="preserve">（或）</w:t>
      </w:r>
      <w:r>
        <w:rPr>
          <w:highlight w:val="none"/>
        </w:rPr>
        <w:t xml:space="preserve">                                 （或） </w:t>
      </w:r>
      <w:r>
        <w:rPr>
          <w:highlight w:val="none"/>
        </w:rPr>
      </w:r>
      <w:r/>
    </w:p>
    <w:p>
      <w:pPr>
        <w:pStyle w:val="983"/>
        <w:ind w:firstLine="560"/>
        <w:rPr>
          <w:highlight w:val="none"/>
        </w:rPr>
      </w:pPr>
      <w:r>
        <w:rPr>
          <w:rFonts w:hint="eastAsia"/>
          <w:highlight w:val="none"/>
        </w:rPr>
        <w:t xml:space="preserve">委托代理人：</w:t>
      </w:r>
      <w:r>
        <w:rPr>
          <w:highlight w:val="none"/>
        </w:rPr>
        <w:t xml:space="preserve">                            </w:t>
      </w:r>
      <w:r>
        <w:rPr>
          <w:rFonts w:hint="eastAsia"/>
          <w:highlight w:val="none"/>
        </w:rPr>
        <w:t xml:space="preserve">委托代理人：</w:t>
      </w:r>
      <w:r>
        <w:rPr>
          <w:highlight w:val="none"/>
        </w:rPr>
      </w:r>
      <w:r/>
    </w:p>
    <w:p>
      <w:pPr>
        <w:pStyle w:val="983"/>
        <w:ind w:firstLine="560"/>
        <w:rPr>
          <w:highlight w:val="none"/>
        </w:rPr>
      </w:pPr>
      <w:r>
        <w:rPr>
          <w:highlight w:val="none"/>
        </w:rPr>
        <w:t xml:space="preserve">                                        户名：</w:t>
      </w:r>
      <w:r>
        <w:rPr>
          <w:highlight w:val="none"/>
        </w:rPr>
      </w:r>
      <w:r/>
    </w:p>
    <w:p>
      <w:pPr>
        <w:pStyle w:val="983"/>
        <w:ind w:firstLine="4910"/>
        <w:rPr>
          <w:highlight w:val="none"/>
        </w:rPr>
      </w:pPr>
      <w:r>
        <w:rPr>
          <w:rFonts w:hint="eastAsia"/>
          <w:highlight w:val="none"/>
        </w:rPr>
        <w:t xml:space="preserve">开户行：</w:t>
      </w:r>
      <w:r>
        <w:rPr>
          <w:highlight w:val="none"/>
        </w:rPr>
      </w:r>
      <w:r/>
    </w:p>
    <w:p>
      <w:pPr>
        <w:pStyle w:val="983"/>
        <w:ind w:firstLine="560"/>
        <w:rPr>
          <w:highlight w:val="none"/>
        </w:rPr>
      </w:pPr>
      <w:r>
        <w:rPr>
          <w:highlight w:val="none"/>
        </w:rPr>
        <w:t xml:space="preserve">                                        银行账号：</w:t>
      </w:r>
      <w:r>
        <w:rPr>
          <w:highlight w:val="none"/>
        </w:rPr>
      </w:r>
      <w:r/>
    </w:p>
    <w:p>
      <w:pPr>
        <w:pStyle w:val="983"/>
        <w:ind w:firstLine="560"/>
        <w:rPr>
          <w:rFonts w:ascii="Arial" w:hAnsi="Arial" w:eastAsia="Arial Unicode MS" w:cs="Arial"/>
          <w:highlight w:val="none"/>
        </w:rPr>
      </w:pPr>
      <w:r>
        <w:rPr>
          <w:rFonts w:ascii="Arial" w:hAnsi="Arial" w:eastAsia="Arial Unicode MS" w:cs="Arial"/>
          <w:highlight w:val="none"/>
        </w:rPr>
      </w:r>
      <w:r/>
    </w:p>
    <w:p>
      <w:pPr>
        <w:pStyle w:val="983"/>
        <w:ind w:left="560"/>
        <w:jc w:val="center"/>
        <w:rPr>
          <w:rFonts w:eastAsia="Calibri"/>
          <w:highlight w:val="none"/>
        </w:rPr>
      </w:pPr>
      <w:r>
        <w:rPr>
          <w:rFonts w:hint="eastAsia"/>
          <w:highlight w:val="none"/>
        </w:rPr>
        <w:t xml:space="preserve">合同签订日期：</w:t>
      </w:r>
      <w:r>
        <w:rPr>
          <w:highlight w:val="none"/>
        </w:rPr>
        <w:t xml:space="preserve">      年    月   日</w:t>
      </w:r>
      <w:r>
        <w:rPr>
          <w:rFonts w:eastAsia="Calibri"/>
          <w:highlight w:val="none"/>
        </w:rPr>
      </w:r>
      <w:r/>
    </w:p>
    <w:p>
      <w:pPr>
        <w:pStyle w:val="983"/>
        <w:ind w:firstLine="450"/>
        <w:rPr>
          <w:highlight w:val="none"/>
        </w:rPr>
        <w:sectPr>
          <w:footerReference w:type="default" r:id="rId10"/>
          <w:footnotePr/>
          <w:endnotePr/>
          <w:type w:val="nextPage"/>
          <w:pgSz w:w="11911" w:h="16840" w:orient="portrait"/>
          <w:pgMar w:top="799" w:right="1321" w:bottom="1321" w:left="1100" w:header="0" w:footer="850" w:gutter="0"/>
          <w:cols w:num="1" w:sep="0" w:space="1701" w:equalWidth="1"/>
          <w:docGrid w:linePitch="360"/>
        </w:sectPr>
      </w:pPr>
      <w:r>
        <w:rPr>
          <w:highlight w:val="none"/>
        </w:rPr>
      </w:r>
      <w:r/>
    </w:p>
    <w:p>
      <w:pPr>
        <w:pStyle w:val="983"/>
        <w:jc w:val="center"/>
        <w:rPr>
          <w:rFonts w:ascii="黑体" w:hAnsi="黑体" w:eastAsia="黑体"/>
          <w:b/>
          <w:sz w:val="40"/>
          <w:highlight w:val="none"/>
        </w:rPr>
      </w:pPr>
      <w:r>
        <w:rPr>
          <w:rFonts w:ascii="黑体" w:hAnsi="黑体" w:eastAsia="黑体"/>
          <w:b/>
          <w:sz w:val="44"/>
          <w:highlight w:val="none"/>
        </w:rPr>
        <w:t xml:space="preserve">考核表</w:t>
      </w:r>
      <w:r>
        <w:rPr>
          <w:rFonts w:ascii="黑体" w:hAnsi="黑体" w:eastAsia="黑体"/>
          <w:b/>
          <w:sz w:val="40"/>
          <w:highlight w:val="none"/>
        </w:rPr>
      </w:r>
      <w:r/>
    </w:p>
    <w:tbl>
      <w:tblPr>
        <w:tblW w:w="85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778"/>
        <w:gridCol w:w="4770"/>
        <w:gridCol w:w="1690"/>
        <w:gridCol w:w="560"/>
      </w:tblGrid>
      <w:tr>
        <w:trPr>
          <w:trHeight w:val="274"/>
        </w:trPr>
        <w:tc>
          <w:tcPr>
            <w:tcW w:w="721" w:type="dxa"/>
            <w:vAlign w:val="center"/>
            <w:textDirection w:val="lrTb"/>
            <w:noWrap w:val="false"/>
          </w:tcPr>
          <w:p>
            <w:pPr>
              <w:pStyle w:val="1052"/>
              <w:ind w:firstLine="0"/>
              <w:jc w:val="center"/>
              <w:spacing w:after="0" w:line="2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w:t>
            </w:r>
            <w:r>
              <w:rPr>
                <w:rFonts w:hint="eastAsia" w:ascii="宋体" w:hAnsi="宋体" w:eastAsia="宋体" w:cs="宋体"/>
                <w:b/>
                <w:bCs/>
                <w:sz w:val="24"/>
                <w:szCs w:val="24"/>
                <w:highlight w:val="none"/>
              </w:rPr>
            </w:r>
            <w:r/>
          </w:p>
        </w:tc>
        <w:tc>
          <w:tcPr>
            <w:gridSpan w:val="2"/>
            <w:tcW w:w="5548" w:type="dxa"/>
            <w:vAlign w:val="center"/>
            <w:textDirection w:val="lrTb"/>
            <w:noWrap w:val="false"/>
          </w:tcPr>
          <w:p>
            <w:pPr>
              <w:pStyle w:val="1052"/>
              <w:ind w:firstLine="0"/>
              <w:jc w:val="center"/>
              <w:spacing w:after="0" w:line="2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检查具体内容</w:t>
            </w:r>
            <w:r>
              <w:rPr>
                <w:rFonts w:hint="eastAsia" w:ascii="宋体" w:hAnsi="宋体" w:eastAsia="宋体" w:cs="宋体"/>
                <w:b/>
                <w:bCs/>
                <w:sz w:val="24"/>
                <w:szCs w:val="24"/>
                <w:highlight w:val="none"/>
              </w:rPr>
            </w:r>
            <w:r/>
          </w:p>
        </w:tc>
        <w:tc>
          <w:tcPr>
            <w:tcW w:w="1690" w:type="dxa"/>
            <w:vAlign w:val="center"/>
            <w:textDirection w:val="lrTb"/>
            <w:noWrap w:val="false"/>
          </w:tcPr>
          <w:p>
            <w:pPr>
              <w:pStyle w:val="1052"/>
              <w:ind w:firstLine="0"/>
              <w:jc w:val="center"/>
              <w:spacing w:after="0" w:line="2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评分标准</w:t>
            </w:r>
            <w:r>
              <w:rPr>
                <w:rFonts w:hint="eastAsia" w:ascii="宋体" w:hAnsi="宋体" w:eastAsia="宋体" w:cs="宋体"/>
                <w:b/>
                <w:bCs/>
                <w:sz w:val="24"/>
                <w:szCs w:val="24"/>
                <w:highlight w:val="none"/>
              </w:rPr>
            </w:r>
            <w:r/>
          </w:p>
        </w:tc>
        <w:tc>
          <w:tcPr>
            <w:tcW w:w="560" w:type="dxa"/>
            <w:vAlign w:val="center"/>
            <w:textDirection w:val="lrTb"/>
            <w:noWrap w:val="false"/>
          </w:tcPr>
          <w:p>
            <w:pPr>
              <w:pStyle w:val="1052"/>
              <w:ind w:firstLine="0"/>
              <w:jc w:val="center"/>
              <w:spacing w:after="0" w:line="2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rPr>
                <w:rFonts w:hint="eastAsia" w:ascii="宋体" w:hAnsi="宋体" w:eastAsia="宋体" w:cs="宋体"/>
                <w:b/>
                <w:bCs/>
                <w:sz w:val="24"/>
                <w:szCs w:val="24"/>
                <w:highlight w:val="none"/>
              </w:rPr>
            </w:r>
            <w:r/>
          </w:p>
        </w:tc>
      </w:tr>
      <w:tr>
        <w:trPr/>
        <w:tc>
          <w:tcPr>
            <w:tcW w:w="721" w:type="dxa"/>
            <w:vAlign w:val="center"/>
            <w:vMerge w:val="restart"/>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伙食质量20</w:t>
            </w:r>
            <w:r>
              <w:rPr>
                <w:rFonts w:hint="eastAsia" w:ascii="宋体" w:hAnsi="宋体" w:eastAsia="宋体" w:cs="宋体"/>
                <w:spacing w:val="-35"/>
                <w:sz w:val="24"/>
                <w:szCs w:val="24"/>
                <w:highlight w:val="none"/>
              </w:rPr>
              <w:t xml:space="preserve">分</w:t>
            </w:r>
            <w:r>
              <w:rPr>
                <w:rFonts w:hint="eastAsia" w:ascii="宋体" w:hAnsi="宋体" w:eastAsia="宋体" w:cs="宋体"/>
                <w:sz w:val="24"/>
                <w:szCs w:val="24"/>
                <w:highlight w:val="none"/>
              </w:rPr>
            </w:r>
            <w:r/>
          </w:p>
        </w:tc>
        <w:tc>
          <w:tcPr>
            <w:tcW w:w="778"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打饭</w:t>
            </w:r>
            <w:r>
              <w:rPr>
                <w:rFonts w:hint="eastAsia" w:ascii="宋体" w:hAnsi="宋体" w:eastAsia="宋体" w:cs="宋体"/>
                <w:sz w:val="24"/>
                <w:szCs w:val="24"/>
                <w:highlight w:val="none"/>
              </w:rPr>
            </w:r>
            <w:r/>
          </w:p>
        </w:tc>
        <w:tc>
          <w:tcPr>
            <w:tcW w:w="4770" w:type="dxa"/>
            <w:vAlign w:val="center"/>
            <w:textDirection w:val="lrTb"/>
            <w:noWrap w:val="false"/>
          </w:tcPr>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1、饭菜不热或口感较差现象；</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2、饭菜内发现异物、杂物；</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3、供应隔夜饭菜；</w:t>
            </w:r>
            <w:r>
              <w:rPr>
                <w:rFonts w:hint="eastAsia" w:ascii="宋体" w:hAnsi="宋体" w:eastAsia="宋体" w:cs="宋体"/>
                <w:sz w:val="24"/>
                <w:szCs w:val="24"/>
                <w:highlight w:val="none"/>
              </w:rPr>
            </w:r>
            <w:r/>
          </w:p>
          <w:p>
            <w:pPr>
              <w:pStyle w:val="1052"/>
              <w:ind w:firstLine="0"/>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4、超过规定用餐时间继续供应饭菜；</w:t>
            </w:r>
            <w:r>
              <w:rPr>
                <w:rFonts w:hint="eastAsia" w:ascii="宋体" w:hAnsi="宋体" w:eastAsia="宋体" w:cs="宋体"/>
                <w:sz w:val="24"/>
                <w:szCs w:val="24"/>
                <w:highlight w:val="none"/>
              </w:rPr>
            </w:r>
            <w:r/>
          </w:p>
          <w:p>
            <w:pPr>
              <w:pStyle w:val="1052"/>
              <w:ind w:firstLine="0"/>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5、菜品供应出现不及时或长时间中断；</w:t>
            </w:r>
            <w:r>
              <w:rPr>
                <w:rFonts w:hint="eastAsia" w:ascii="宋体" w:hAnsi="宋体" w:eastAsia="宋体" w:cs="宋体"/>
                <w:sz w:val="24"/>
                <w:szCs w:val="24"/>
                <w:highlight w:val="none"/>
              </w:rPr>
            </w:r>
            <w:r/>
          </w:p>
        </w:tc>
        <w:tc>
          <w:tcPr>
            <w:tcW w:w="1690"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发现一次或者有人举</w:t>
            </w:r>
            <w:r>
              <w:rPr>
                <w:rFonts w:hint="eastAsia" w:ascii="宋体" w:hAnsi="宋体" w:eastAsia="宋体" w:cs="宋体"/>
                <w:spacing w:val="-5"/>
                <w:sz w:val="24"/>
                <w:szCs w:val="24"/>
                <w:highlight w:val="none"/>
              </w:rPr>
              <w:t xml:space="preserve">报</w:t>
            </w:r>
            <w:r>
              <w:rPr>
                <w:rFonts w:hint="eastAsia" w:ascii="宋体" w:hAnsi="宋体" w:eastAsia="宋体" w:cs="宋体"/>
                <w:sz w:val="24"/>
                <w:szCs w:val="24"/>
                <w:highlight w:val="none"/>
              </w:rPr>
              <w:t xml:space="preserve">（经核实后</w:t>
            </w:r>
            <w:r>
              <w:rPr>
                <w:rFonts w:hint="eastAsia" w:ascii="宋体" w:hAnsi="宋体" w:eastAsia="宋体" w:cs="宋体"/>
                <w:spacing w:val="-6"/>
                <w:sz w:val="24"/>
                <w:szCs w:val="24"/>
                <w:highlight w:val="none"/>
              </w:rPr>
              <w:t xml:space="preserve">）</w:t>
            </w:r>
            <w:r>
              <w:rPr>
                <w:rFonts w:hint="eastAsia" w:ascii="宋体" w:hAnsi="宋体" w:eastAsia="宋体" w:cs="宋体"/>
                <w:spacing w:val="-29"/>
                <w:sz w:val="24"/>
                <w:szCs w:val="24"/>
                <w:highlight w:val="none"/>
              </w:rPr>
              <w:t xml:space="preserve">扣</w:t>
            </w:r>
            <w:r>
              <w:rPr>
                <w:rFonts w:hint="eastAsia" w:ascii="宋体" w:hAnsi="宋体" w:eastAsia="宋体" w:cs="宋体"/>
                <w:sz w:val="24"/>
                <w:szCs w:val="24"/>
                <w:highlight w:val="none"/>
              </w:rPr>
              <w:t xml:space="preserve">2</w:t>
            </w:r>
            <w:r>
              <w:rPr>
                <w:rFonts w:hint="eastAsia" w:ascii="宋体" w:hAnsi="宋体" w:eastAsia="宋体" w:cs="宋体"/>
                <w:spacing w:val="-34"/>
                <w:sz w:val="24"/>
                <w:szCs w:val="24"/>
                <w:highlight w:val="none"/>
              </w:rPr>
              <w:t xml:space="preserve">分</w:t>
            </w:r>
            <w:r>
              <w:rPr>
                <w:rFonts w:hint="eastAsia" w:ascii="宋体" w:hAnsi="宋体" w:eastAsia="宋体" w:cs="宋体"/>
                <w:sz w:val="24"/>
                <w:szCs w:val="24"/>
                <w:highlight w:val="none"/>
              </w:rPr>
            </w:r>
            <w:r/>
          </w:p>
        </w:tc>
        <w:tc>
          <w:tcPr>
            <w:tcW w:w="560"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r>
            <w:r/>
          </w:p>
        </w:tc>
      </w:tr>
      <w:tr>
        <w:trPr>
          <w:trHeight w:val="402"/>
        </w:trPr>
        <w:tc>
          <w:tcPr>
            <w:tcW w:w="721"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8"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菜谱</w:t>
            </w:r>
            <w:r>
              <w:rPr>
                <w:rFonts w:hint="eastAsia" w:ascii="宋体" w:hAnsi="宋体" w:eastAsia="宋体" w:cs="宋体"/>
                <w:sz w:val="24"/>
                <w:szCs w:val="24"/>
                <w:highlight w:val="none"/>
              </w:rPr>
            </w:r>
            <w:r/>
          </w:p>
        </w:tc>
        <w:tc>
          <w:tcPr>
            <w:tcW w:w="4770" w:type="dxa"/>
            <w:vAlign w:val="center"/>
            <w:textDirection w:val="lrTb"/>
            <w:noWrap w:val="false"/>
          </w:tcPr>
          <w:p>
            <w:pPr>
              <w:pStyle w:val="1052"/>
              <w:ind w:firstLine="0"/>
              <w:spacing w:after="0"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1、菜谱报备不及时，不符合合同约定种类要求；</w:t>
            </w:r>
            <w:r>
              <w:rPr>
                <w:rFonts w:hint="eastAsia" w:ascii="宋体" w:hAnsi="宋体" w:eastAsia="宋体" w:cs="宋体"/>
                <w:sz w:val="24"/>
                <w:szCs w:val="24"/>
                <w:highlight w:val="none"/>
                <w:lang w:val="en-US" w:eastAsia="zh-CN"/>
              </w:rPr>
            </w:r>
            <w:r/>
          </w:p>
          <w:p>
            <w:pPr>
              <w:pStyle w:val="1052"/>
              <w:ind w:firstLine="0"/>
              <w:spacing w:after="0"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实际饭菜是否于菜谱吻合；</w:t>
            </w:r>
            <w:r>
              <w:rPr>
                <w:rFonts w:hint="eastAsia" w:ascii="宋体" w:hAnsi="宋体" w:eastAsia="宋体" w:cs="宋体"/>
                <w:sz w:val="24"/>
                <w:szCs w:val="24"/>
                <w:highlight w:val="none"/>
                <w:lang w:val="en-US" w:eastAsia="zh-CN"/>
              </w:rPr>
            </w:r>
            <w:r/>
          </w:p>
        </w:tc>
        <w:tc>
          <w:tcPr>
            <w:tcW w:w="1690"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发现一次扣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tcW w:w="560"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r>
            <w:r/>
          </w:p>
        </w:tc>
      </w:tr>
      <w:tr>
        <w:trPr/>
        <w:tc>
          <w:tcPr>
            <w:tcW w:w="721" w:type="dxa"/>
            <w:vAlign w:val="center"/>
            <w:vMerge w:val="restart"/>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服务质量1</w:t>
            </w:r>
            <w:r>
              <w:rPr>
                <w:rFonts w:hint="eastAsia" w:ascii="宋体" w:hAnsi="宋体" w:eastAsia="宋体" w:cs="宋体"/>
                <w:sz w:val="24"/>
                <w:szCs w:val="24"/>
                <w:highlight w:val="none"/>
                <w:lang w:val="en-US" w:eastAsia="zh-CN"/>
              </w:rPr>
              <w:t xml:space="preserve">2</w:t>
            </w:r>
            <w:r>
              <w:rPr>
                <w:rFonts w:hint="eastAsia" w:ascii="宋体" w:hAnsi="宋体" w:eastAsia="宋体" w:cs="宋体"/>
                <w:spacing w:val="-35"/>
                <w:sz w:val="24"/>
                <w:szCs w:val="24"/>
                <w:highlight w:val="none"/>
              </w:rPr>
              <w:t xml:space="preserve">分</w:t>
            </w:r>
            <w:r>
              <w:rPr>
                <w:rFonts w:hint="eastAsia" w:ascii="宋体" w:hAnsi="宋体" w:eastAsia="宋体" w:cs="宋体"/>
                <w:sz w:val="24"/>
                <w:szCs w:val="24"/>
                <w:highlight w:val="none"/>
              </w:rPr>
            </w:r>
            <w:r/>
          </w:p>
        </w:tc>
        <w:tc>
          <w:tcPr>
            <w:tcW w:w="778"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仪容仪表</w:t>
            </w:r>
            <w:r>
              <w:rPr>
                <w:rFonts w:hint="eastAsia" w:ascii="宋体" w:hAnsi="宋体" w:eastAsia="宋体" w:cs="宋体"/>
                <w:sz w:val="24"/>
                <w:szCs w:val="24"/>
                <w:highlight w:val="none"/>
              </w:rPr>
            </w:r>
            <w:r/>
          </w:p>
        </w:tc>
        <w:tc>
          <w:tcPr>
            <w:tcW w:w="4770" w:type="dxa"/>
            <w:vAlign w:val="center"/>
            <w:textDirection w:val="lrTb"/>
            <w:noWrap w:val="false"/>
          </w:tcPr>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1、厨师工作期间需着整洁干净的工作服；</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pacing w:val="-14"/>
                <w:sz w:val="24"/>
                <w:szCs w:val="24"/>
                <w:highlight w:val="none"/>
              </w:rPr>
              <w:t xml:space="preserve">、厨工必须保持整洁，手、腕部不允许佩戴首饰、双手干净；</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3、食堂工作区、用餐区禁止吸烟；</w:t>
            </w:r>
            <w:r>
              <w:rPr>
                <w:rFonts w:hint="eastAsia" w:ascii="宋体" w:hAnsi="宋体" w:eastAsia="宋体" w:cs="宋体"/>
                <w:sz w:val="24"/>
                <w:szCs w:val="24"/>
                <w:highlight w:val="none"/>
              </w:rPr>
            </w:r>
            <w:r/>
          </w:p>
          <w:p>
            <w:pPr>
              <w:pStyle w:val="1052"/>
              <w:ind w:firstLine="0"/>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4、供应食品时不能用手直接接触食品</w:t>
            </w:r>
            <w:r>
              <w:rPr>
                <w:rFonts w:hint="eastAsia" w:ascii="宋体" w:hAnsi="宋体" w:eastAsia="宋体" w:cs="宋体"/>
                <w:sz w:val="24"/>
                <w:szCs w:val="24"/>
                <w:highlight w:val="none"/>
              </w:rPr>
            </w:r>
            <w:r/>
          </w:p>
        </w:tc>
        <w:tc>
          <w:tcPr>
            <w:tcW w:w="1690"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发现一次扣1分</w:t>
            </w:r>
            <w:r>
              <w:rPr>
                <w:rFonts w:hint="eastAsia" w:ascii="宋体" w:hAnsi="宋体" w:eastAsia="宋体" w:cs="宋体"/>
                <w:sz w:val="24"/>
                <w:szCs w:val="24"/>
                <w:highlight w:val="none"/>
              </w:rPr>
            </w:r>
            <w:r/>
          </w:p>
        </w:tc>
        <w:tc>
          <w:tcPr>
            <w:tcW w:w="560"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r>
      <w:tr>
        <w:trPr/>
        <w:tc>
          <w:tcPr>
            <w:tcW w:w="721"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8"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rPr>
            </w:r>
            <w:r/>
          </w:p>
        </w:tc>
        <w:tc>
          <w:tcPr>
            <w:tcW w:w="4770" w:type="dxa"/>
            <w:vAlign w:val="center"/>
            <w:textDirection w:val="lrTb"/>
            <w:noWrap w:val="false"/>
          </w:tcPr>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1、食堂服务人员要微笑、文明服务；</w:t>
            </w:r>
            <w:r>
              <w:rPr>
                <w:rFonts w:hint="eastAsia" w:ascii="宋体" w:hAnsi="宋体" w:eastAsia="宋体" w:cs="宋体"/>
                <w:sz w:val="24"/>
                <w:szCs w:val="24"/>
                <w:highlight w:val="none"/>
              </w:rPr>
            </w:r>
            <w:r/>
          </w:p>
          <w:p>
            <w:pPr>
              <w:pStyle w:val="1052"/>
              <w:ind w:firstLine="0"/>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2、不得发生吵架、打骂不文明行为；</w:t>
            </w:r>
            <w:r>
              <w:rPr>
                <w:rFonts w:hint="eastAsia" w:ascii="宋体" w:hAnsi="宋体" w:eastAsia="宋体" w:cs="宋体"/>
                <w:sz w:val="24"/>
                <w:szCs w:val="24"/>
                <w:highlight w:val="none"/>
              </w:rPr>
            </w:r>
            <w:r/>
          </w:p>
          <w:p>
            <w:pPr>
              <w:pStyle w:val="1052"/>
              <w:ind w:firstLine="0"/>
              <w:spacing w:after="0"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3、出现用餐投诉及时处理；</w:t>
            </w:r>
            <w:r>
              <w:rPr>
                <w:rFonts w:hint="eastAsia" w:ascii="宋体" w:hAnsi="宋体" w:eastAsia="宋体" w:cs="宋体"/>
                <w:sz w:val="24"/>
                <w:szCs w:val="24"/>
                <w:highlight w:val="none"/>
                <w:lang w:val="en-US" w:eastAsia="zh-CN"/>
              </w:rPr>
            </w:r>
            <w:r/>
          </w:p>
        </w:tc>
        <w:tc>
          <w:tcPr>
            <w:tcW w:w="1690" w:type="dxa"/>
            <w:vAlign w:val="center"/>
            <w:textDirection w:val="lrTb"/>
            <w:noWrap w:val="false"/>
          </w:tcPr>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第一条发现一次扣</w:t>
            </w:r>
            <w:r>
              <w:rPr>
                <w:rFonts w:hint="eastAsia" w:ascii="宋体" w:hAnsi="宋体" w:eastAsia="宋体" w:cs="宋体"/>
                <w:sz w:val="24"/>
                <w:szCs w:val="24"/>
                <w:highlight w:val="none"/>
              </w:rPr>
              <w:t xml:space="preserve">1</w:t>
            </w:r>
            <w:r>
              <w:rPr>
                <w:rFonts w:hint="eastAsia" w:ascii="宋体" w:hAnsi="宋体" w:eastAsia="宋体" w:cs="宋体"/>
                <w:spacing w:val="-4"/>
                <w:sz w:val="24"/>
                <w:szCs w:val="24"/>
                <w:highlight w:val="none"/>
              </w:rPr>
              <w:t xml:space="preserve">分，第二</w:t>
            </w: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三</w:t>
            </w:r>
            <w:r>
              <w:rPr>
                <w:rFonts w:hint="eastAsia" w:ascii="宋体" w:hAnsi="宋体" w:eastAsia="宋体" w:cs="宋体"/>
                <w:spacing w:val="-4"/>
                <w:sz w:val="24"/>
                <w:szCs w:val="24"/>
                <w:highlight w:val="none"/>
              </w:rPr>
              <w:t xml:space="preserve">条发现一次扣</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tcW w:w="560"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r>
            <w:r/>
          </w:p>
        </w:tc>
      </w:tr>
      <w:tr>
        <w:trPr/>
        <w:tc>
          <w:tcPr>
            <w:tcW w:w="721" w:type="dxa"/>
            <w:vAlign w:val="center"/>
            <w:vMerge w:val="restart"/>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卫生标准3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tcW w:w="778"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制作</w:t>
            </w:r>
            <w:r>
              <w:rPr>
                <w:rFonts w:hint="eastAsia" w:ascii="宋体" w:hAnsi="宋体" w:eastAsia="宋体" w:cs="宋体"/>
                <w:sz w:val="24"/>
                <w:szCs w:val="24"/>
                <w:highlight w:val="none"/>
              </w:rPr>
            </w:r>
            <w:r/>
          </w:p>
        </w:tc>
        <w:tc>
          <w:tcPr>
            <w:tcW w:w="4770" w:type="dxa"/>
            <w:vAlign w:val="center"/>
            <w:textDirection w:val="lrTb"/>
            <w:noWrap w:val="false"/>
          </w:tcPr>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1、原料、半成品、成品的加工，存放及使用容器是否存在交叉污染并有明显的区分标志；</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2、生熟食品分开；</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3、食品存放分类分架；</w:t>
            </w:r>
            <w:r>
              <w:rPr>
                <w:rFonts w:hint="eastAsia" w:ascii="宋体" w:hAnsi="宋体" w:eastAsia="宋体" w:cs="宋体"/>
                <w:sz w:val="24"/>
                <w:szCs w:val="24"/>
                <w:highlight w:val="none"/>
              </w:rPr>
            </w:r>
            <w:r/>
          </w:p>
          <w:p>
            <w:pPr>
              <w:pStyle w:val="1052"/>
              <w:ind w:firstLine="0"/>
              <w:spacing w:after="0"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及时发现不合格食材并杜绝使用。</w:t>
            </w:r>
            <w:r>
              <w:rPr>
                <w:rFonts w:hint="eastAsia" w:ascii="宋体" w:hAnsi="宋体" w:eastAsia="宋体" w:cs="宋体"/>
                <w:sz w:val="24"/>
                <w:szCs w:val="24"/>
                <w:highlight w:val="none"/>
                <w:lang w:val="en-US" w:eastAsia="zh-CN"/>
              </w:rPr>
            </w:r>
            <w:r/>
          </w:p>
        </w:tc>
        <w:tc>
          <w:tcPr>
            <w:tcW w:w="1690"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pacing w:val="21"/>
                <w:sz w:val="24"/>
                <w:szCs w:val="24"/>
                <w:highlight w:val="none"/>
                <w:lang w:val="en-US" w:eastAsia="zh-CN"/>
              </w:rPr>
              <w:t xml:space="preserve">前三条发现一次</w:t>
            </w:r>
            <w:r>
              <w:rPr>
                <w:rFonts w:hint="eastAsia" w:ascii="宋体" w:hAnsi="宋体" w:eastAsia="宋体" w:cs="宋体"/>
                <w:spacing w:val="11"/>
                <w:sz w:val="24"/>
                <w:szCs w:val="24"/>
                <w:highlight w:val="none"/>
              </w:rPr>
              <w:t xml:space="preserve">扣</w:t>
            </w:r>
            <w:r>
              <w:rPr>
                <w:rFonts w:hint="eastAsia" w:ascii="宋体" w:hAnsi="宋体" w:eastAsia="宋体" w:cs="宋体"/>
                <w:sz w:val="24"/>
                <w:szCs w:val="24"/>
                <w:highlight w:val="none"/>
              </w:rPr>
              <w:t xml:space="preserve">2</w:t>
            </w:r>
            <w:r>
              <w:rPr>
                <w:rFonts w:hint="eastAsia" w:ascii="宋体" w:hAnsi="宋体" w:eastAsia="宋体" w:cs="宋体"/>
                <w:spacing w:val="-23"/>
                <w:sz w:val="24"/>
                <w:szCs w:val="24"/>
                <w:highlight w:val="none"/>
              </w:rPr>
              <w:t xml:space="preserve">分</w:t>
            </w:r>
            <w:r>
              <w:rPr>
                <w:rFonts w:hint="eastAsia" w:ascii="宋体" w:hAnsi="宋体" w:eastAsia="宋体" w:cs="宋体"/>
                <w:spacing w:val="-23"/>
                <w:sz w:val="24"/>
                <w:szCs w:val="24"/>
                <w:highlight w:val="none"/>
                <w:lang w:eastAsia="zh-CN"/>
              </w:rPr>
              <w:t xml:space="preserve">，</w:t>
            </w:r>
            <w:r>
              <w:rPr>
                <w:rFonts w:hint="eastAsia" w:ascii="宋体" w:hAnsi="宋体" w:eastAsia="宋体" w:cs="宋体"/>
                <w:spacing w:val="-23"/>
                <w:sz w:val="24"/>
                <w:szCs w:val="24"/>
                <w:highlight w:val="none"/>
                <w:lang w:val="en-US" w:eastAsia="zh-CN"/>
              </w:rPr>
              <w:t xml:space="preserve">第四条发现一次</w:t>
            </w:r>
            <w:r>
              <w:rPr>
                <w:rFonts w:hint="eastAsia" w:ascii="宋体" w:hAnsi="宋体" w:eastAsia="宋体" w:cs="宋体"/>
                <w:spacing w:val="-10"/>
                <w:sz w:val="24"/>
                <w:szCs w:val="24"/>
                <w:highlight w:val="none"/>
              </w:rPr>
              <w:t xml:space="preserve">扣</w:t>
            </w:r>
            <w:r>
              <w:rPr>
                <w:rFonts w:hint="eastAsia" w:ascii="宋体" w:hAnsi="宋体" w:eastAsia="宋体" w:cs="宋体"/>
                <w:sz w:val="24"/>
                <w:szCs w:val="24"/>
                <w:highlight w:val="none"/>
              </w:rPr>
              <w:t xml:space="preserve">3</w:t>
            </w:r>
            <w:r>
              <w:rPr>
                <w:rFonts w:hint="eastAsia" w:ascii="宋体" w:hAnsi="宋体" w:eastAsia="宋体" w:cs="宋体"/>
                <w:spacing w:val="-18"/>
                <w:sz w:val="24"/>
                <w:szCs w:val="24"/>
                <w:highlight w:val="none"/>
              </w:rPr>
              <w:t xml:space="preserve">分；</w:t>
            </w:r>
            <w:r>
              <w:rPr>
                <w:rFonts w:hint="eastAsia" w:ascii="宋体" w:hAnsi="宋体" w:eastAsia="宋体" w:cs="宋体"/>
                <w:sz w:val="24"/>
                <w:szCs w:val="24"/>
                <w:highlight w:val="none"/>
              </w:rPr>
            </w:r>
            <w:r/>
          </w:p>
        </w:tc>
        <w:tc>
          <w:tcPr>
            <w:tcW w:w="560"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r>
            <w:r/>
          </w:p>
        </w:tc>
      </w:tr>
      <w:tr>
        <w:trPr/>
        <w:tc>
          <w:tcPr>
            <w:tcW w:w="721"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8"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厨房</w:t>
            </w:r>
            <w:r>
              <w:rPr>
                <w:rFonts w:hint="eastAsia" w:ascii="宋体" w:hAnsi="宋体" w:eastAsia="宋体" w:cs="宋体"/>
                <w:sz w:val="24"/>
                <w:szCs w:val="24"/>
                <w:highlight w:val="none"/>
              </w:rPr>
            </w:r>
            <w:r/>
          </w:p>
        </w:tc>
        <w:tc>
          <w:tcPr>
            <w:tcW w:w="4770" w:type="dxa"/>
            <w:vAlign w:val="center"/>
            <w:textDirection w:val="lrTb"/>
            <w:noWrap w:val="false"/>
          </w:tcPr>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1、灯管、风扇、抽烟机、排风扇、墙壁、抽烟机干净；无油污、灰尘、蜘蛛网；</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2、各种蒸饭、煲汤炉具</w:t>
            </w:r>
            <w:r>
              <w:rPr>
                <w:rFonts w:hint="eastAsia" w:ascii="宋体" w:hAnsi="宋体" w:eastAsia="宋体" w:cs="宋体"/>
                <w:sz w:val="24"/>
                <w:szCs w:val="24"/>
                <w:highlight w:val="none"/>
                <w:lang w:val="en-US" w:eastAsia="zh-CN"/>
              </w:rPr>
              <w:t xml:space="preserve">等设施</w:t>
            </w:r>
            <w:r>
              <w:rPr>
                <w:rFonts w:hint="eastAsia" w:ascii="宋体" w:hAnsi="宋体" w:eastAsia="宋体" w:cs="宋体"/>
                <w:sz w:val="24"/>
                <w:szCs w:val="24"/>
                <w:highlight w:val="none"/>
              </w:rPr>
              <w:t xml:space="preserve">整洁、里外干净光亮、饭盘无饭粒；</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3、工作间地面干净、无积水、无杂物；</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4、货架经常擦拭，保持干净，各种刀具手套摆放整齐；</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5、操作台、灶台及售饭台干净整洁；</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6、洗菜池、餐具、热食容器定期消毒并保持清洁，做到“一洗二净三冲四消毒。”</w:t>
            </w:r>
            <w:r>
              <w:rPr>
                <w:rFonts w:hint="eastAsia" w:ascii="宋体" w:hAnsi="宋体" w:eastAsia="宋体" w:cs="宋体"/>
                <w:sz w:val="24"/>
                <w:szCs w:val="24"/>
                <w:highlight w:val="none"/>
              </w:rPr>
            </w:r>
            <w:r/>
          </w:p>
          <w:p>
            <w:pPr>
              <w:pStyle w:val="1052"/>
              <w:ind w:firstLine="0"/>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7、各种机器设备保持整洁，标识清晰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无人为损坏</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52"/>
              <w:ind w:firstLine="0"/>
              <w:spacing w:after="0"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8、做好四害防治。</w:t>
            </w:r>
            <w:r>
              <w:rPr>
                <w:rFonts w:hint="eastAsia" w:ascii="宋体" w:hAnsi="宋体" w:eastAsia="宋体" w:cs="宋体"/>
                <w:sz w:val="24"/>
                <w:szCs w:val="24"/>
                <w:highlight w:val="none"/>
                <w:lang w:val="en-US" w:eastAsia="zh-CN"/>
              </w:rPr>
            </w:r>
            <w:r/>
          </w:p>
        </w:tc>
        <w:tc>
          <w:tcPr>
            <w:tcW w:w="1690" w:type="dxa"/>
            <w:vAlign w:val="center"/>
            <w:textDirection w:val="lrTb"/>
            <w:noWrap w:val="false"/>
          </w:tcPr>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有一项不清洁扣</w:t>
            </w:r>
            <w:r>
              <w:rPr>
                <w:rFonts w:hint="eastAsia" w:ascii="宋体" w:hAnsi="宋体" w:eastAsia="宋体" w:cs="宋体"/>
                <w:sz w:val="24"/>
                <w:szCs w:val="24"/>
                <w:highlight w:val="none"/>
              </w:rPr>
              <w:t xml:space="preserve">1</w:t>
            </w:r>
            <w:r>
              <w:rPr>
                <w:rFonts w:hint="eastAsia" w:ascii="宋体" w:hAnsi="宋体" w:eastAsia="宋体" w:cs="宋体"/>
                <w:spacing w:val="-18"/>
                <w:sz w:val="24"/>
                <w:szCs w:val="24"/>
                <w:highlight w:val="none"/>
              </w:rPr>
              <w:t xml:space="preserve">分；</w:t>
            </w:r>
            <w:r>
              <w:rPr>
                <w:rFonts w:hint="eastAsia" w:ascii="宋体" w:hAnsi="宋体" w:eastAsia="宋体" w:cs="宋体"/>
                <w:sz w:val="24"/>
                <w:szCs w:val="24"/>
                <w:highlight w:val="none"/>
              </w:rPr>
            </w:r>
            <w:r/>
          </w:p>
          <w:p>
            <w:pPr>
              <w:pStyle w:val="1052"/>
              <w:ind w:firstLine="0"/>
              <w:jc w:val="center"/>
              <w:spacing w:after="0" w:line="240" w:lineRule="exact"/>
              <w:rPr>
                <w:rFonts w:hint="eastAsia" w:ascii="宋体" w:hAnsi="宋体" w:eastAsia="宋体" w:cs="宋体"/>
                <w:spacing w:val="-15"/>
                <w:sz w:val="24"/>
                <w:szCs w:val="24"/>
                <w:highlight w:val="none"/>
              </w:rPr>
            </w:pPr>
            <w:r>
              <w:rPr>
                <w:rFonts w:hint="eastAsia" w:ascii="宋体" w:hAnsi="宋体" w:eastAsia="宋体" w:cs="宋体"/>
                <w:spacing w:val="-12"/>
                <w:sz w:val="24"/>
                <w:szCs w:val="24"/>
                <w:highlight w:val="none"/>
              </w:rPr>
              <w:t xml:space="preserve">无消毒扣</w:t>
            </w:r>
            <w:r>
              <w:rPr>
                <w:rFonts w:hint="eastAsia" w:ascii="宋体" w:hAnsi="宋体" w:eastAsia="宋体" w:cs="宋体"/>
                <w:sz w:val="24"/>
                <w:szCs w:val="24"/>
                <w:highlight w:val="none"/>
              </w:rPr>
              <w:t xml:space="preserve">2</w:t>
            </w:r>
            <w:r>
              <w:rPr>
                <w:rFonts w:hint="eastAsia" w:ascii="宋体" w:hAnsi="宋体" w:eastAsia="宋体" w:cs="宋体"/>
                <w:spacing w:val="-15"/>
                <w:sz w:val="24"/>
                <w:szCs w:val="24"/>
                <w:highlight w:val="none"/>
              </w:rPr>
              <w:t xml:space="preserve">分；</w:t>
            </w:r>
            <w:r>
              <w:rPr>
                <w:rFonts w:hint="eastAsia" w:ascii="宋体" w:hAnsi="宋体" w:eastAsia="宋体" w:cs="宋体"/>
                <w:spacing w:val="-15"/>
                <w:sz w:val="24"/>
                <w:szCs w:val="24"/>
                <w:highlight w:val="none"/>
              </w:rPr>
            </w:r>
            <w:r/>
          </w:p>
          <w:p>
            <w:pPr>
              <w:pStyle w:val="1052"/>
              <w:ind w:firstLine="0"/>
              <w:jc w:val="center"/>
              <w:spacing w:after="0" w:line="240" w:lineRule="exact"/>
              <w:rPr>
                <w:rFonts w:hint="eastAsia" w:ascii="宋体" w:hAnsi="宋体" w:eastAsia="宋体" w:cs="宋体"/>
                <w:spacing w:val="21"/>
                <w:sz w:val="24"/>
                <w:szCs w:val="24"/>
                <w:highlight w:val="none"/>
                <w:lang w:val="en-US" w:eastAsia="zh-CN"/>
              </w:rPr>
            </w:pPr>
            <w:r>
              <w:rPr>
                <w:rFonts w:hint="eastAsia" w:ascii="宋体" w:hAnsi="宋体" w:eastAsia="宋体" w:cs="宋体"/>
                <w:spacing w:val="-15"/>
                <w:sz w:val="24"/>
                <w:szCs w:val="24"/>
                <w:highlight w:val="none"/>
              </w:rPr>
              <w:t xml:space="preserve">不按食</w:t>
            </w:r>
            <w:r>
              <w:rPr>
                <w:rFonts w:hint="eastAsia" w:ascii="宋体" w:hAnsi="宋体" w:eastAsia="宋体" w:cs="宋体"/>
                <w:spacing w:val="19"/>
                <w:sz w:val="24"/>
                <w:szCs w:val="24"/>
                <w:highlight w:val="none"/>
              </w:rPr>
              <w:t xml:space="preserve">品安全</w:t>
            </w:r>
            <w:r>
              <w:rPr>
                <w:rFonts w:hint="eastAsia" w:ascii="宋体" w:hAnsi="宋体" w:eastAsia="宋体" w:cs="宋体"/>
                <w:spacing w:val="19"/>
                <w:sz w:val="24"/>
                <w:szCs w:val="24"/>
                <w:highlight w:val="none"/>
                <w:lang w:eastAsia="zh-CN"/>
              </w:rPr>
              <w:t xml:space="preserve">、</w:t>
            </w:r>
            <w:r>
              <w:rPr>
                <w:rFonts w:hint="eastAsia" w:ascii="宋体" w:hAnsi="宋体" w:eastAsia="宋体" w:cs="宋体"/>
                <w:spacing w:val="19"/>
                <w:sz w:val="24"/>
                <w:szCs w:val="24"/>
                <w:highlight w:val="none"/>
                <w:lang w:val="en-US" w:eastAsia="zh-CN"/>
              </w:rPr>
              <w:t xml:space="preserve">操作规范等</w:t>
            </w:r>
            <w:r>
              <w:rPr>
                <w:rFonts w:hint="eastAsia" w:ascii="宋体" w:hAnsi="宋体" w:eastAsia="宋体" w:cs="宋体"/>
                <w:spacing w:val="19"/>
                <w:sz w:val="24"/>
                <w:szCs w:val="24"/>
                <w:highlight w:val="none"/>
              </w:rPr>
              <w:t xml:space="preserve">工作规定执行</w:t>
            </w:r>
            <w:r>
              <w:rPr>
                <w:rFonts w:hint="eastAsia" w:ascii="宋体" w:hAnsi="宋体" w:eastAsia="宋体" w:cs="宋体"/>
                <w:spacing w:val="-27"/>
                <w:sz w:val="24"/>
                <w:szCs w:val="24"/>
                <w:highlight w:val="none"/>
              </w:rPr>
              <w:t xml:space="preserve">扣</w:t>
            </w:r>
            <w:r>
              <w:rPr>
                <w:rFonts w:hint="eastAsia" w:ascii="宋体" w:hAnsi="宋体" w:eastAsia="宋体" w:cs="宋体"/>
                <w:sz w:val="24"/>
                <w:szCs w:val="24"/>
                <w:highlight w:val="none"/>
              </w:rPr>
              <w:t xml:space="preserve">2</w:t>
            </w:r>
            <w:r>
              <w:rPr>
                <w:rFonts w:hint="eastAsia" w:ascii="宋体" w:hAnsi="宋体" w:eastAsia="宋体" w:cs="宋体"/>
                <w:spacing w:val="-18"/>
                <w:sz w:val="24"/>
                <w:szCs w:val="24"/>
                <w:highlight w:val="none"/>
              </w:rPr>
              <w:t xml:space="preserve">分；</w:t>
            </w:r>
            <w:r>
              <w:rPr>
                <w:rFonts w:hint="eastAsia" w:ascii="宋体" w:hAnsi="宋体" w:eastAsia="宋体" w:cs="宋体"/>
                <w:spacing w:val="-18"/>
                <w:sz w:val="24"/>
                <w:szCs w:val="24"/>
                <w:highlight w:val="none"/>
                <w:lang w:val="en-US" w:eastAsia="zh-CN"/>
              </w:rPr>
              <w:t xml:space="preserve">发现苍蝇老鼠一次扣3分。</w:t>
            </w:r>
            <w:r>
              <w:rPr>
                <w:rFonts w:hint="eastAsia" w:ascii="宋体" w:hAnsi="宋体" w:eastAsia="宋体" w:cs="宋体"/>
                <w:spacing w:val="21"/>
                <w:sz w:val="24"/>
                <w:szCs w:val="24"/>
                <w:highlight w:val="none"/>
                <w:lang w:val="en-US" w:eastAsia="zh-CN"/>
              </w:rPr>
            </w:r>
            <w:r/>
          </w:p>
        </w:tc>
        <w:tc>
          <w:tcPr>
            <w:tcW w:w="560"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r>
            <w:r/>
          </w:p>
        </w:tc>
      </w:tr>
      <w:tr>
        <w:trPr/>
        <w:tc>
          <w:tcPr>
            <w:tcW w:w="721"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8"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餐厅</w:t>
            </w:r>
            <w:r>
              <w:rPr>
                <w:rFonts w:hint="eastAsia" w:ascii="宋体" w:hAnsi="宋体" w:eastAsia="宋体" w:cs="宋体"/>
                <w:sz w:val="24"/>
                <w:szCs w:val="24"/>
                <w:highlight w:val="none"/>
              </w:rPr>
            </w:r>
            <w:r/>
          </w:p>
        </w:tc>
        <w:tc>
          <w:tcPr>
            <w:tcW w:w="4770" w:type="dxa"/>
            <w:vAlign w:val="center"/>
            <w:textDirection w:val="lrTb"/>
            <w:noWrap w:val="false"/>
          </w:tcPr>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1、餐厅地面每日清扫，地面清洁；</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2、餐桌摆成一条线，</w:t>
            </w:r>
            <w:r>
              <w:rPr>
                <w:rFonts w:hint="eastAsia" w:ascii="宋体" w:hAnsi="宋体" w:eastAsia="宋体" w:cs="宋体"/>
                <w:sz w:val="24"/>
                <w:szCs w:val="24"/>
                <w:highlight w:val="none"/>
                <w:lang w:val="en-US" w:eastAsia="zh-CN"/>
              </w:rPr>
              <w:t xml:space="preserve">餐桌、餐具</w:t>
            </w:r>
            <w:r>
              <w:rPr>
                <w:rFonts w:hint="eastAsia" w:ascii="宋体" w:hAnsi="宋体" w:eastAsia="宋体" w:cs="宋体"/>
                <w:sz w:val="24"/>
                <w:szCs w:val="24"/>
                <w:highlight w:val="none"/>
              </w:rPr>
              <w:t xml:space="preserve">干净整洁无污渍；</w:t>
            </w:r>
            <w:r>
              <w:rPr>
                <w:rFonts w:hint="eastAsia" w:ascii="宋体" w:hAnsi="宋体" w:eastAsia="宋体" w:cs="宋体"/>
                <w:sz w:val="24"/>
                <w:szCs w:val="24"/>
                <w:highlight w:val="none"/>
              </w:rPr>
            </w:r>
            <w:r/>
          </w:p>
          <w:p>
            <w:pPr>
              <w:pStyle w:val="1052"/>
              <w:ind w:firstLine="0"/>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3、餐余回收处干燥整洁无残渣；</w:t>
            </w:r>
            <w:r>
              <w:rPr>
                <w:rFonts w:hint="eastAsia" w:ascii="宋体" w:hAnsi="宋体" w:eastAsia="宋体" w:cs="宋体"/>
                <w:sz w:val="24"/>
                <w:szCs w:val="24"/>
                <w:highlight w:val="none"/>
              </w:rPr>
            </w:r>
            <w:r/>
          </w:p>
          <w:p>
            <w:pPr>
              <w:pStyle w:val="1052"/>
              <w:ind w:firstLine="0"/>
              <w:spacing w:after="0"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4、做好四害防治。</w:t>
            </w:r>
            <w:r>
              <w:rPr>
                <w:rFonts w:hint="eastAsia" w:ascii="宋体" w:hAnsi="宋体" w:eastAsia="宋体" w:cs="宋体"/>
                <w:sz w:val="24"/>
                <w:szCs w:val="24"/>
                <w:highlight w:val="none"/>
                <w:lang w:val="en-US" w:eastAsia="zh-CN"/>
              </w:rPr>
            </w:r>
            <w:r/>
          </w:p>
        </w:tc>
        <w:tc>
          <w:tcPr>
            <w:tcW w:w="1690" w:type="dxa"/>
            <w:vAlign w:val="center"/>
            <w:textDirection w:val="lrTb"/>
            <w:noWrap w:val="false"/>
          </w:tcPr>
          <w:p>
            <w:pPr>
              <w:pStyle w:val="1052"/>
              <w:ind w:firstLine="0"/>
              <w:jc w:val="center"/>
              <w:spacing w:after="0" w:line="240" w:lineRule="exact"/>
              <w:rPr>
                <w:rFonts w:hint="eastAsia" w:ascii="宋体" w:hAnsi="宋体" w:eastAsia="宋体" w:cs="宋体"/>
                <w:spacing w:val="21"/>
                <w:sz w:val="24"/>
                <w:szCs w:val="24"/>
                <w:highlight w:val="none"/>
                <w:lang w:val="en-US" w:eastAsia="zh-CN"/>
              </w:rPr>
            </w:pPr>
            <w:r>
              <w:rPr>
                <w:rFonts w:hint="eastAsia" w:ascii="宋体" w:hAnsi="宋体" w:eastAsia="宋体" w:cs="宋体"/>
                <w:sz w:val="24"/>
                <w:szCs w:val="24"/>
                <w:highlight w:val="none"/>
                <w:lang w:val="en-US" w:eastAsia="zh-CN"/>
              </w:rPr>
              <w:t xml:space="preserve">前三条</w:t>
            </w:r>
            <w:r>
              <w:rPr>
                <w:rFonts w:hint="eastAsia" w:ascii="宋体" w:hAnsi="宋体" w:eastAsia="宋体" w:cs="宋体"/>
                <w:sz w:val="24"/>
                <w:szCs w:val="24"/>
                <w:highlight w:val="none"/>
              </w:rPr>
              <w:t xml:space="preserve">发现一次扣2分；</w:t>
            </w:r>
            <w:r>
              <w:rPr>
                <w:rFonts w:hint="eastAsia" w:ascii="宋体" w:hAnsi="宋体" w:eastAsia="宋体" w:cs="宋体"/>
                <w:sz w:val="24"/>
                <w:szCs w:val="24"/>
                <w:highlight w:val="none"/>
                <w:lang w:val="en-US" w:eastAsia="zh-CN"/>
              </w:rPr>
              <w:t xml:space="preserve">第四条发现一次扣3分，就餐人投诉扣5分。</w:t>
            </w:r>
            <w:r>
              <w:rPr>
                <w:rFonts w:hint="eastAsia" w:ascii="宋体" w:hAnsi="宋体" w:eastAsia="宋体" w:cs="宋体"/>
                <w:spacing w:val="21"/>
                <w:sz w:val="24"/>
                <w:szCs w:val="24"/>
                <w:highlight w:val="none"/>
                <w:lang w:val="en-US" w:eastAsia="zh-CN"/>
              </w:rPr>
            </w:r>
            <w:r/>
          </w:p>
        </w:tc>
        <w:tc>
          <w:tcPr>
            <w:tcW w:w="560"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r>
            <w:r/>
          </w:p>
        </w:tc>
      </w:tr>
      <w:tr>
        <w:trPr/>
        <w:tc>
          <w:tcPr>
            <w:tcW w:w="721"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8"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库房</w:t>
            </w:r>
            <w:r>
              <w:rPr>
                <w:rFonts w:hint="eastAsia" w:ascii="宋体" w:hAnsi="宋体" w:eastAsia="宋体" w:cs="宋体"/>
                <w:sz w:val="24"/>
                <w:szCs w:val="24"/>
                <w:highlight w:val="none"/>
              </w:rPr>
            </w:r>
            <w:r/>
          </w:p>
        </w:tc>
        <w:tc>
          <w:tcPr>
            <w:tcW w:w="4770" w:type="dxa"/>
            <w:vAlign w:val="center"/>
            <w:textDirection w:val="lrTb"/>
            <w:noWrap w:val="false"/>
          </w:tcPr>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1、地面保持清洁；</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2、所有食物必须上架，禁止随意摆放；</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3、夏季须保持通风透气，库房无异味，保持蔬菜新鲜；</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4、冰箱责任落实到人，标志、温控清楚；外表整洁、生熟分开、标识清晰。</w:t>
            </w:r>
            <w:r>
              <w:rPr>
                <w:rFonts w:hint="eastAsia" w:ascii="宋体" w:hAnsi="宋体" w:eastAsia="宋体" w:cs="宋体"/>
                <w:sz w:val="24"/>
                <w:szCs w:val="24"/>
                <w:highlight w:val="none"/>
              </w:rPr>
            </w:r>
            <w:r/>
          </w:p>
        </w:tc>
        <w:tc>
          <w:tcPr>
            <w:tcW w:w="1690" w:type="dxa"/>
            <w:vAlign w:val="center"/>
            <w:textDirection w:val="lrTb"/>
            <w:noWrap w:val="false"/>
          </w:tcPr>
          <w:p>
            <w:pPr>
              <w:pStyle w:val="1052"/>
              <w:ind w:firstLine="0"/>
              <w:jc w:val="center"/>
              <w:spacing w:after="0" w:line="240" w:lineRule="exact"/>
              <w:rPr>
                <w:rFonts w:hint="eastAsia" w:ascii="宋体" w:hAnsi="宋体" w:eastAsia="宋体" w:cs="宋体"/>
                <w:spacing w:val="21"/>
                <w:sz w:val="24"/>
                <w:szCs w:val="24"/>
                <w:highlight w:val="none"/>
              </w:rPr>
            </w:pPr>
            <w:r>
              <w:rPr>
                <w:rFonts w:hint="eastAsia" w:ascii="宋体" w:hAnsi="宋体" w:eastAsia="宋体" w:cs="宋体"/>
                <w:sz w:val="24"/>
                <w:szCs w:val="24"/>
                <w:highlight w:val="none"/>
              </w:rPr>
              <w:t xml:space="preserve">发现一次扣1分；</w:t>
            </w:r>
            <w:r>
              <w:rPr>
                <w:rFonts w:hint="eastAsia" w:ascii="宋体" w:hAnsi="宋体" w:eastAsia="宋体" w:cs="宋体"/>
                <w:spacing w:val="21"/>
                <w:sz w:val="24"/>
                <w:szCs w:val="24"/>
                <w:highlight w:val="none"/>
              </w:rPr>
            </w:r>
            <w:r/>
          </w:p>
        </w:tc>
        <w:tc>
          <w:tcPr>
            <w:tcW w:w="560"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r>
            <w:r/>
          </w:p>
        </w:tc>
      </w:tr>
      <w:tr>
        <w:trPr/>
        <w:tc>
          <w:tcPr>
            <w:tcW w:w="721" w:type="dxa"/>
            <w:vAlign w:val="center"/>
            <w:vMerge w:val="restart"/>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食堂管理1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tcW w:w="778" w:type="dxa"/>
            <w:vAlign w:val="center"/>
            <w:vMerge w:val="restart"/>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70" w:type="dxa"/>
            <w:vAlign w:val="center"/>
            <w:textDirection w:val="lrTb"/>
            <w:noWrap w:val="false"/>
          </w:tcPr>
          <w:p>
            <w:pPr>
              <w:pStyle w:val="1052"/>
              <w:ind w:firstLine="0"/>
              <w:spacing w:after="0" w:line="2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严禁非食堂人员随意进入食堂的食品加工操作间及原料仓库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tc>
        <w:tc>
          <w:tcPr>
            <w:tcW w:w="1690" w:type="dxa"/>
            <w:vAlign w:val="center"/>
            <w:textDirection w:val="lrTb"/>
            <w:noWrap w:val="false"/>
          </w:tcPr>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发现非食堂人员随意进入食堂一次</w:t>
            </w:r>
            <w:r>
              <w:rPr>
                <w:rFonts w:hint="eastAsia" w:ascii="宋体" w:hAnsi="宋体" w:eastAsia="宋体" w:cs="宋体"/>
                <w:sz w:val="24"/>
                <w:szCs w:val="24"/>
                <w:highlight w:val="none"/>
                <w:lang w:val="en-US" w:eastAsia="zh-CN"/>
              </w:rPr>
              <w:t xml:space="preserve">扣</w:t>
            </w:r>
            <w:r>
              <w:rPr>
                <w:rFonts w:hint="eastAsia" w:ascii="宋体" w:hAnsi="宋体" w:eastAsia="宋体" w:cs="宋体"/>
                <w:sz w:val="24"/>
                <w:szCs w:val="24"/>
                <w:highlight w:val="none"/>
              </w:rPr>
              <w:t xml:space="preserve">2分</w:t>
            </w:r>
            <w:r>
              <w:rPr>
                <w:rFonts w:hint="eastAsia" w:ascii="宋体" w:hAnsi="宋体" w:eastAsia="宋体" w:cs="宋体"/>
                <w:sz w:val="24"/>
                <w:szCs w:val="24"/>
                <w:highlight w:val="none"/>
              </w:rPr>
            </w:r>
            <w:r/>
          </w:p>
        </w:tc>
        <w:tc>
          <w:tcPr>
            <w:tcW w:w="560" w:type="dxa"/>
            <w:vAlign w:val="center"/>
            <w:textDirection w:val="lrTb"/>
            <w:noWrap w:val="false"/>
          </w:tcPr>
          <w:p>
            <w:pPr>
              <w:pStyle w:val="1115"/>
              <w:jc w:val="center"/>
              <w:spacing w:line="2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r>
      <w:tr>
        <w:trPr/>
        <w:tc>
          <w:tcPr>
            <w:tcW w:w="721"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8"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70" w:type="dxa"/>
            <w:vAlign w:val="center"/>
            <w:textDirection w:val="lrTb"/>
            <w:noWrap w:val="false"/>
          </w:tcPr>
          <w:p>
            <w:pPr>
              <w:pStyle w:val="1052"/>
              <w:ind w:firstLine="0"/>
              <w:spacing w:after="0"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人员更换提前报备，健康证等齐备；</w:t>
            </w:r>
            <w:r>
              <w:rPr>
                <w:rFonts w:hint="eastAsia" w:ascii="宋体" w:hAnsi="宋体" w:eastAsia="宋体" w:cs="宋体"/>
                <w:sz w:val="24"/>
                <w:szCs w:val="24"/>
                <w:highlight w:val="none"/>
                <w:lang w:val="en-US" w:eastAsia="zh-CN"/>
              </w:rPr>
            </w:r>
            <w:r/>
          </w:p>
        </w:tc>
        <w:tc>
          <w:tcPr>
            <w:tcW w:w="1690" w:type="dxa"/>
            <w:vAlign w:val="center"/>
            <w:textDirection w:val="lrTb"/>
            <w:noWrap w:val="false"/>
          </w:tcPr>
          <w:p>
            <w:pPr>
              <w:pStyle w:val="1115"/>
              <w:jc w:val="center"/>
              <w:spacing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发现未报备、未持证一人扣2分</w:t>
            </w:r>
            <w:r>
              <w:rPr>
                <w:rFonts w:hint="eastAsia" w:ascii="宋体" w:hAnsi="宋体" w:eastAsia="宋体" w:cs="宋体"/>
                <w:sz w:val="24"/>
                <w:szCs w:val="24"/>
                <w:highlight w:val="none"/>
                <w:lang w:val="en-US" w:eastAsia="zh-CN"/>
              </w:rPr>
            </w:r>
            <w:r/>
          </w:p>
        </w:tc>
        <w:tc>
          <w:tcPr>
            <w:tcW w:w="560" w:type="dxa"/>
            <w:vAlign w:val="center"/>
            <w:textDirection w:val="lrTb"/>
            <w:noWrap w:val="false"/>
          </w:tcPr>
          <w:p>
            <w:pPr>
              <w:pStyle w:val="1115"/>
              <w:jc w:val="center"/>
              <w:spacing w:line="2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r>
            <w:r/>
          </w:p>
        </w:tc>
      </w:tr>
      <w:tr>
        <w:trPr/>
        <w:tc>
          <w:tcPr>
            <w:tcW w:w="721"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8"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70" w:type="dxa"/>
            <w:vAlign w:val="center"/>
            <w:textDirection w:val="lrTb"/>
            <w:noWrap w:val="false"/>
          </w:tcPr>
          <w:p>
            <w:pPr>
              <w:pStyle w:val="1052"/>
              <w:ind w:firstLine="0"/>
              <w:spacing w:after="0"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人员培训上岗，设备操作规范，下班门窗、水电气关闭到位；</w:t>
            </w:r>
            <w:r>
              <w:rPr>
                <w:rFonts w:hint="eastAsia" w:ascii="宋体" w:hAnsi="宋体" w:eastAsia="宋体" w:cs="宋体"/>
                <w:sz w:val="24"/>
                <w:szCs w:val="24"/>
                <w:highlight w:val="none"/>
                <w:lang w:val="en-US" w:eastAsia="zh-CN"/>
              </w:rPr>
            </w:r>
            <w:r/>
          </w:p>
        </w:tc>
        <w:tc>
          <w:tcPr>
            <w:tcW w:w="1690" w:type="dxa"/>
            <w:vAlign w:val="center"/>
            <w:textDirection w:val="lrTb"/>
            <w:noWrap w:val="false"/>
          </w:tcPr>
          <w:p>
            <w:pPr>
              <w:pStyle w:val="1115"/>
              <w:jc w:val="center"/>
              <w:spacing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发现不规范一次扣2分</w:t>
            </w:r>
            <w:r>
              <w:rPr>
                <w:rFonts w:hint="eastAsia" w:ascii="宋体" w:hAnsi="宋体" w:eastAsia="宋体" w:cs="宋体"/>
                <w:sz w:val="24"/>
                <w:szCs w:val="24"/>
                <w:highlight w:val="none"/>
                <w:lang w:val="en-US" w:eastAsia="zh-CN"/>
              </w:rPr>
            </w:r>
            <w:r/>
          </w:p>
        </w:tc>
        <w:tc>
          <w:tcPr>
            <w:tcW w:w="560" w:type="dxa"/>
            <w:vAlign w:val="center"/>
            <w:textDirection w:val="lrTb"/>
            <w:noWrap w:val="false"/>
          </w:tcPr>
          <w:p>
            <w:pPr>
              <w:pStyle w:val="1115"/>
              <w:jc w:val="center"/>
              <w:spacing w:line="2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r>
            <w:r/>
          </w:p>
        </w:tc>
      </w:tr>
      <w:tr>
        <w:trPr>
          <w:trHeight w:val="395"/>
        </w:trPr>
        <w:tc>
          <w:tcPr>
            <w:tcW w:w="721"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8"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70" w:type="dxa"/>
            <w:vAlign w:val="center"/>
            <w:textDirection w:val="lrTb"/>
            <w:noWrap w:val="false"/>
          </w:tcPr>
          <w:p>
            <w:pPr>
              <w:pStyle w:val="1052"/>
              <w:ind w:firstLine="0"/>
              <w:spacing w:after="0"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无消防、食品安全、涉密等方面隐患问题。</w:t>
            </w:r>
            <w:r>
              <w:rPr>
                <w:rFonts w:hint="eastAsia" w:ascii="宋体" w:hAnsi="宋体" w:eastAsia="宋体" w:cs="宋体"/>
                <w:sz w:val="24"/>
                <w:szCs w:val="24"/>
                <w:highlight w:val="none"/>
                <w:lang w:val="en-US" w:eastAsia="zh-CN"/>
              </w:rPr>
            </w:r>
            <w:r/>
          </w:p>
        </w:tc>
        <w:tc>
          <w:tcPr>
            <w:tcW w:w="1690" w:type="dxa"/>
            <w:vAlign w:val="center"/>
            <w:textDirection w:val="lrTb"/>
            <w:noWrap w:val="false"/>
          </w:tcPr>
          <w:p>
            <w:pPr>
              <w:pStyle w:val="1115"/>
              <w:jc w:val="center"/>
              <w:spacing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发现一次扣5分</w:t>
            </w:r>
            <w:r>
              <w:rPr>
                <w:rFonts w:hint="eastAsia" w:ascii="宋体" w:hAnsi="宋体" w:eastAsia="宋体" w:cs="宋体"/>
                <w:sz w:val="24"/>
                <w:szCs w:val="24"/>
                <w:highlight w:val="none"/>
                <w:lang w:val="en-US" w:eastAsia="zh-CN"/>
              </w:rPr>
            </w:r>
            <w:r/>
          </w:p>
        </w:tc>
        <w:tc>
          <w:tcPr>
            <w:tcW w:w="560" w:type="dxa"/>
            <w:vAlign w:val="center"/>
            <w:textDirection w:val="lrTb"/>
            <w:noWrap w:val="false"/>
          </w:tcPr>
          <w:p>
            <w:pPr>
              <w:pStyle w:val="1115"/>
              <w:jc w:val="center"/>
              <w:spacing w:line="2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r>
            <w:r/>
          </w:p>
        </w:tc>
      </w:tr>
      <w:tr>
        <w:trPr>
          <w:trHeight w:val="470"/>
        </w:trPr>
        <w:tc>
          <w:tcPr>
            <w:tcW w:w="721" w:type="dxa"/>
            <w:vAlign w:val="center"/>
            <w:vMerge w:val="restart"/>
            <w:textDirection w:val="lrTb"/>
            <w:noWrap w:val="false"/>
          </w:tcPr>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食材考核</w:t>
            </w:r>
            <w:r>
              <w:rPr>
                <w:rFonts w:hint="eastAsia" w:ascii="宋体" w:hAnsi="宋体" w:eastAsia="宋体" w:cs="宋体"/>
                <w:sz w:val="24"/>
                <w:szCs w:val="24"/>
                <w:highlight w:val="none"/>
              </w:rPr>
            </w:r>
            <w:r/>
          </w:p>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20分</w:t>
            </w:r>
            <w:r>
              <w:rPr>
                <w:rFonts w:hint="eastAsia" w:ascii="宋体" w:hAnsi="宋体" w:eastAsia="宋体" w:cs="宋体"/>
                <w:sz w:val="24"/>
                <w:szCs w:val="24"/>
                <w:highlight w:val="none"/>
              </w:rPr>
            </w:r>
            <w:r/>
          </w:p>
        </w:tc>
        <w:tc>
          <w:tcPr>
            <w:tcW w:w="778" w:type="dxa"/>
            <w:vAlign w:val="center"/>
            <w:vMerge w:val="restart"/>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食材</w:t>
            </w:r>
            <w:r>
              <w:rPr>
                <w:rFonts w:hint="eastAsia" w:ascii="宋体" w:hAnsi="宋体" w:eastAsia="宋体" w:cs="宋体"/>
                <w:sz w:val="24"/>
                <w:szCs w:val="24"/>
                <w:highlight w:val="none"/>
              </w:rPr>
            </w:r>
            <w:r/>
          </w:p>
        </w:tc>
        <w:tc>
          <w:tcPr>
            <w:tcW w:w="4770" w:type="dxa"/>
            <w:vAlign w:val="center"/>
            <w:textDirection w:val="lrTb"/>
            <w:noWrap w:val="false"/>
          </w:tcPr>
          <w:p>
            <w:pPr>
              <w:pStyle w:val="1115"/>
              <w:spacing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食材新鲜度</w:t>
            </w:r>
            <w:r>
              <w:rPr>
                <w:rFonts w:hint="eastAsia" w:ascii="宋体" w:hAnsi="宋体" w:eastAsia="宋体" w:cs="宋体"/>
                <w:sz w:val="24"/>
                <w:szCs w:val="24"/>
                <w:highlight w:val="none"/>
                <w:lang w:val="en-US" w:eastAsia="zh-CN"/>
              </w:rPr>
              <w:t xml:space="preserve">有保证，能提供相关检疫证明；</w:t>
            </w:r>
            <w:r>
              <w:rPr>
                <w:rFonts w:hint="eastAsia" w:ascii="宋体" w:hAnsi="宋体" w:eastAsia="宋体" w:cs="宋体"/>
                <w:sz w:val="24"/>
                <w:szCs w:val="24"/>
                <w:highlight w:val="none"/>
                <w:lang w:val="en-US" w:eastAsia="zh-CN"/>
              </w:rPr>
            </w:r>
            <w:r/>
          </w:p>
        </w:tc>
        <w:tc>
          <w:tcPr>
            <w:tcW w:w="1690" w:type="dxa"/>
            <w:vAlign w:val="center"/>
            <w:vMerge w:val="restart"/>
            <w:textDirection w:val="lrTb"/>
            <w:noWrap w:val="false"/>
          </w:tcPr>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发现一次</w:t>
            </w:r>
            <w:r>
              <w:rPr>
                <w:rFonts w:hint="eastAsia" w:ascii="宋体" w:hAnsi="宋体" w:eastAsia="宋体" w:cs="宋体"/>
                <w:sz w:val="24"/>
                <w:szCs w:val="24"/>
                <w:highlight w:val="none"/>
                <w:lang w:val="en-US" w:eastAsia="zh-CN"/>
              </w:rPr>
              <w:t xml:space="preserve">不符合要求</w:t>
            </w:r>
            <w:r>
              <w:rPr>
                <w:rFonts w:hint="eastAsia" w:ascii="宋体" w:hAnsi="宋体" w:eastAsia="宋体" w:cs="宋体"/>
                <w:sz w:val="24"/>
                <w:szCs w:val="24"/>
                <w:highlight w:val="none"/>
              </w:rPr>
              <w:t xml:space="preserve">扣</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tcW w:w="560" w:type="dxa"/>
            <w:vAlign w:val="center"/>
            <w:vMerge w:val="restart"/>
            <w:textDirection w:val="lrTb"/>
            <w:noWrap w:val="false"/>
          </w:tcPr>
          <w:p>
            <w:pPr>
              <w:pStyle w:val="1115"/>
              <w:jc w:val="center"/>
              <w:spacing w:line="2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r>
            <w:r/>
          </w:p>
        </w:tc>
      </w:tr>
      <w:tr>
        <w:trPr>
          <w:trHeight w:val="470"/>
        </w:trPr>
        <w:tc>
          <w:tcPr>
            <w:tcW w:w="721"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8"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70" w:type="dxa"/>
            <w:vAlign w:val="center"/>
            <w:textDirection w:val="lrTb"/>
            <w:noWrap w:val="false"/>
          </w:tcPr>
          <w:p>
            <w:pPr>
              <w:pStyle w:val="1115"/>
              <w:spacing w:line="24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 xml:space="preserve">食材包装完整，</w:t>
            </w:r>
            <w:r>
              <w:rPr>
                <w:rFonts w:hint="eastAsia" w:ascii="宋体" w:hAnsi="宋体" w:eastAsia="宋体" w:cs="宋体"/>
                <w:sz w:val="24"/>
                <w:szCs w:val="24"/>
                <w:highlight w:val="none"/>
                <w:lang w:val="en-US" w:eastAsia="zh-CN"/>
              </w:rPr>
              <w:t xml:space="preserve">无过期、临期和无生产许可的食品；</w:t>
            </w:r>
            <w:r>
              <w:rPr>
                <w:rFonts w:hint="eastAsia" w:ascii="宋体" w:hAnsi="宋体" w:eastAsia="宋体" w:cs="宋体"/>
                <w:sz w:val="24"/>
                <w:szCs w:val="24"/>
                <w:highlight w:val="none"/>
                <w:lang w:val="en-US"/>
              </w:rPr>
            </w:r>
            <w:r/>
          </w:p>
        </w:tc>
        <w:tc>
          <w:tcPr>
            <w:tcW w:w="1690" w:type="dxa"/>
            <w:vAlign w:val="center"/>
            <w:vMerge w:val="continue"/>
            <w:textDirection w:val="lrTb"/>
            <w:noWrap w:val="false"/>
          </w:tcPr>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60" w:type="dxa"/>
            <w:vAlign w:val="center"/>
            <w:vMerge w:val="continue"/>
            <w:textDirection w:val="lrTb"/>
            <w:noWrap w:val="false"/>
          </w:tcPr>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70"/>
        </w:trPr>
        <w:tc>
          <w:tcPr>
            <w:tcW w:w="721"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8"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70" w:type="dxa"/>
            <w:vAlign w:val="center"/>
            <w:textDirection w:val="lrTb"/>
            <w:noWrap w:val="false"/>
          </w:tcPr>
          <w:p>
            <w:pPr>
              <w:pStyle w:val="1115"/>
              <w:spacing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食材验收流程规范，不合格一律退回，出入库台账完善。</w:t>
            </w:r>
            <w:r>
              <w:rPr>
                <w:rFonts w:hint="eastAsia" w:ascii="宋体" w:hAnsi="宋体" w:eastAsia="宋体" w:cs="宋体"/>
                <w:sz w:val="24"/>
                <w:szCs w:val="24"/>
                <w:highlight w:val="none"/>
                <w:lang w:val="en-US" w:eastAsia="zh-CN"/>
              </w:rPr>
            </w:r>
            <w:r/>
          </w:p>
        </w:tc>
        <w:tc>
          <w:tcPr>
            <w:tcW w:w="1690" w:type="dxa"/>
            <w:vAlign w:val="center"/>
            <w:vMerge w:val="continue"/>
            <w:textDirection w:val="lrTb"/>
            <w:noWrap w:val="false"/>
          </w:tcPr>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60" w:type="dxa"/>
            <w:vAlign w:val="center"/>
            <w:vMerge w:val="continue"/>
            <w:textDirection w:val="lrTb"/>
            <w:noWrap w:val="false"/>
          </w:tcPr>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70"/>
        </w:trPr>
        <w:tc>
          <w:tcPr>
            <w:tcW w:w="721"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8"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70" w:type="dxa"/>
            <w:vAlign w:val="center"/>
            <w:textDirection w:val="lrTb"/>
            <w:noWrap w:val="false"/>
          </w:tcPr>
          <w:p>
            <w:pPr>
              <w:pStyle w:val="1115"/>
              <w:spacing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每月食材采购清单详实，入口率有保障。</w:t>
            </w:r>
            <w:r>
              <w:rPr>
                <w:rFonts w:hint="eastAsia" w:ascii="宋体" w:hAnsi="宋体" w:eastAsia="宋体" w:cs="宋体"/>
                <w:sz w:val="24"/>
                <w:szCs w:val="24"/>
                <w:highlight w:val="none"/>
                <w:lang w:val="en-US" w:eastAsia="zh-CN"/>
              </w:rPr>
            </w:r>
            <w:r/>
          </w:p>
        </w:tc>
        <w:tc>
          <w:tcPr>
            <w:tcW w:w="1690" w:type="dxa"/>
            <w:vAlign w:val="center"/>
            <w:vMerge w:val="continue"/>
            <w:textDirection w:val="lrTb"/>
            <w:noWrap w:val="false"/>
          </w:tcPr>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60" w:type="dxa"/>
            <w:vAlign w:val="center"/>
            <w:vMerge w:val="continue"/>
            <w:textDirection w:val="lrTb"/>
            <w:noWrap w:val="false"/>
          </w:tcPr>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3"/>
        </w:trPr>
        <w:tc>
          <w:tcPr>
            <w:tcW w:w="721"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8" w:type="dxa"/>
            <w:vAlign w:val="center"/>
            <w:vMerge w:val="restart"/>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配送</w:t>
            </w:r>
            <w:r>
              <w:rPr>
                <w:rFonts w:hint="eastAsia" w:ascii="宋体" w:hAnsi="宋体" w:eastAsia="宋体" w:cs="宋体"/>
                <w:sz w:val="24"/>
                <w:szCs w:val="24"/>
                <w:highlight w:val="none"/>
              </w:rPr>
            </w:r>
            <w:r/>
          </w:p>
        </w:tc>
        <w:tc>
          <w:tcPr>
            <w:tcW w:w="4770" w:type="dxa"/>
            <w:vAlign w:val="center"/>
            <w:textDirection w:val="lrTb"/>
            <w:noWrap w:val="false"/>
          </w:tcPr>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食材</w:t>
            </w:r>
            <w:r>
              <w:rPr>
                <w:rFonts w:hint="eastAsia" w:ascii="宋体" w:hAnsi="宋体" w:eastAsia="宋体" w:cs="宋体"/>
                <w:sz w:val="24"/>
                <w:szCs w:val="24"/>
                <w:highlight w:val="none"/>
                <w:lang w:val="en-US" w:eastAsia="zh-CN"/>
              </w:rPr>
              <w:t xml:space="preserve">每日</w:t>
            </w:r>
            <w:r>
              <w:rPr>
                <w:rFonts w:hint="eastAsia" w:ascii="宋体" w:hAnsi="宋体" w:eastAsia="宋体" w:cs="宋体"/>
                <w:sz w:val="24"/>
                <w:szCs w:val="24"/>
                <w:highlight w:val="none"/>
              </w:rPr>
              <w:t xml:space="preserve">配送及时，</w:t>
            </w:r>
            <w:r>
              <w:rPr>
                <w:rFonts w:hint="eastAsia" w:ascii="宋体" w:hAnsi="宋体" w:eastAsia="宋体" w:cs="宋体"/>
                <w:sz w:val="24"/>
                <w:szCs w:val="24"/>
                <w:highlight w:val="none"/>
                <w:lang w:val="en-US" w:eastAsia="zh-CN"/>
              </w:rPr>
              <w:t xml:space="preserve">甲方有</w:t>
            </w:r>
            <w:r>
              <w:rPr>
                <w:rFonts w:hint="eastAsia" w:ascii="宋体" w:hAnsi="宋体" w:eastAsia="宋体" w:cs="宋体"/>
                <w:sz w:val="24"/>
                <w:szCs w:val="24"/>
                <w:highlight w:val="none"/>
              </w:rPr>
              <w:t xml:space="preserve">临时</w:t>
            </w:r>
            <w:r>
              <w:rPr>
                <w:rFonts w:hint="eastAsia" w:ascii="宋体" w:hAnsi="宋体" w:eastAsia="宋体" w:cs="宋体"/>
                <w:sz w:val="24"/>
                <w:szCs w:val="24"/>
                <w:highlight w:val="none"/>
                <w:lang w:val="en-US" w:eastAsia="zh-CN"/>
              </w:rPr>
              <w:t xml:space="preserve">供餐需求</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补货供货响应迅速</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1690" w:type="dxa"/>
            <w:vAlign w:val="center"/>
            <w:textDirection w:val="lrTb"/>
            <w:noWrap w:val="false"/>
          </w:tcPr>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每逾期一次扣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tcW w:w="560" w:type="dxa"/>
            <w:vAlign w:val="center"/>
            <w:vMerge w:val="restart"/>
            <w:textDirection w:val="lrTb"/>
            <w:noWrap w:val="false"/>
          </w:tcPr>
          <w:p>
            <w:pPr>
              <w:pStyle w:val="1115"/>
              <w:jc w:val="center"/>
              <w:spacing w:line="2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r>
            <w:r/>
          </w:p>
        </w:tc>
      </w:tr>
      <w:tr>
        <w:trPr>
          <w:trHeight w:val="352"/>
        </w:trPr>
        <w:tc>
          <w:tcPr>
            <w:tcW w:w="721"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8"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70" w:type="dxa"/>
            <w:vAlign w:val="center"/>
            <w:textDirection w:val="lrTb"/>
            <w:noWrap w:val="false"/>
          </w:tcPr>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冷冻食材全程冷链</w:t>
            </w:r>
            <w:r>
              <w:rPr>
                <w:rFonts w:hint="eastAsia" w:ascii="宋体" w:hAnsi="宋体" w:eastAsia="宋体" w:cs="宋体"/>
                <w:sz w:val="24"/>
                <w:szCs w:val="24"/>
                <w:highlight w:val="none"/>
                <w:lang w:val="en-US" w:eastAsia="zh-CN"/>
              </w:rPr>
              <w:t xml:space="preserve">配送</w:t>
            </w:r>
            <w:r>
              <w:rPr>
                <w:rFonts w:hint="eastAsia" w:ascii="宋体" w:hAnsi="宋体" w:eastAsia="宋体" w:cs="宋体"/>
                <w:sz w:val="24"/>
                <w:szCs w:val="24"/>
                <w:highlight w:val="none"/>
              </w:rPr>
            </w:r>
            <w:r/>
          </w:p>
        </w:tc>
        <w:tc>
          <w:tcPr>
            <w:tcW w:w="1690" w:type="dxa"/>
            <w:vAlign w:val="center"/>
            <w:textDirection w:val="lrTb"/>
            <w:noWrap w:val="false"/>
          </w:tcPr>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每发现一次不规范</w:t>
            </w:r>
            <w:r>
              <w:rPr>
                <w:rFonts w:hint="eastAsia" w:ascii="宋体" w:hAnsi="宋体" w:eastAsia="宋体" w:cs="宋体"/>
                <w:sz w:val="24"/>
                <w:szCs w:val="24"/>
                <w:highlight w:val="none"/>
              </w:rPr>
              <w:t xml:space="preserve">扣</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tcW w:w="560" w:type="dxa"/>
            <w:vAlign w:val="center"/>
            <w:vMerge w:val="continue"/>
            <w:textDirection w:val="lrTb"/>
            <w:noWrap w:val="false"/>
          </w:tcPr>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83"/>
        <w:ind w:firstLine="450"/>
        <w:rPr>
          <w:highlight w:val="none"/>
        </w:rPr>
      </w:pPr>
      <w:r>
        <w:rPr>
          <w:highlight w:val="none"/>
        </w:rPr>
      </w:r>
      <w:r/>
    </w:p>
    <w:p>
      <w:pPr>
        <w:pStyle w:val="983"/>
        <w:ind w:firstLine="450"/>
        <w:rPr>
          <w:highlight w:val="none"/>
        </w:rPr>
        <w:sectPr>
          <w:footnotePr/>
          <w:endnotePr/>
          <w:type w:val="nextPage"/>
          <w:pgSz w:w="11911" w:h="16840" w:orient="portrait"/>
          <w:pgMar w:top="799" w:right="1321" w:bottom="1321" w:left="1100" w:header="0" w:footer="1123" w:gutter="0"/>
          <w:cols w:num="1" w:sep="0" w:space="1701" w:equalWidth="1"/>
          <w:docGrid w:linePitch="360"/>
        </w:sectPr>
      </w:pPr>
      <w:r>
        <w:rPr>
          <w:highlight w:val="none"/>
        </w:rPr>
      </w:r>
      <w:r/>
    </w:p>
    <w:p>
      <w:pPr>
        <w:pStyle w:val="1103"/>
        <w:jc w:val="center"/>
        <w:spacing w:before="120" w:after="120" w:line="0" w:lineRule="atLeast"/>
        <w:rPr>
          <w:rFonts w:hint="eastAsia" w:hAnsi="宋体" w:cs="方正小标宋简体"/>
          <w:sz w:val="36"/>
          <w:szCs w:val="36"/>
          <w:highlight w:val="none"/>
        </w:rPr>
        <w:outlineLvl w:val="0"/>
      </w:pPr>
      <w:r/>
      <w:bookmarkStart w:id="255" w:name="_Toc17590"/>
      <w:r>
        <w:rPr>
          <w:rFonts w:hint="eastAsia" w:hAnsi="宋体" w:cs="方正小标宋简体"/>
          <w:sz w:val="36"/>
          <w:szCs w:val="36"/>
          <w:highlight w:val="none"/>
        </w:rPr>
        <w:t xml:space="preserve">第</w:t>
      </w:r>
      <w:bookmarkEnd w:id="56"/>
      <w:r>
        <w:rPr>
          <w:rFonts w:hint="eastAsia" w:hAnsi="宋体" w:cs="方正小标宋简体"/>
          <w:sz w:val="36"/>
          <w:szCs w:val="36"/>
          <w:highlight w:val="none"/>
        </w:rPr>
        <w:t xml:space="preserve">四章  采购需求</w:t>
      </w:r>
      <w:bookmarkEnd w:id="57"/>
      <w:r/>
      <w:bookmarkEnd w:id="58"/>
      <w:r/>
      <w:bookmarkEnd w:id="59"/>
      <w:r/>
      <w:bookmarkEnd w:id="251"/>
      <w:r/>
      <w:bookmarkEnd w:id="255"/>
      <w:r>
        <w:rPr>
          <w:rFonts w:hint="eastAsia" w:hAnsi="宋体" w:cs="方正小标宋简体"/>
          <w:sz w:val="36"/>
          <w:szCs w:val="36"/>
          <w:highlight w:val="none"/>
        </w:rPr>
      </w:r>
      <w:r/>
    </w:p>
    <w:p>
      <w:pPr>
        <w:pStyle w:val="983"/>
        <w:spacing w:line="360" w:lineRule="auto"/>
        <w:rPr>
          <w:rFonts w:ascii="宋体" w:hAnsi="宋体" w:eastAsia="宋体" w:cs="仿宋"/>
          <w:b/>
          <w:bCs/>
          <w:sz w:val="24"/>
          <w:highlight w:val="none"/>
        </w:rPr>
      </w:pPr>
      <w:r/>
      <w:bookmarkStart w:id="256" w:name="bookmark21"/>
      <w:r/>
      <w:bookmarkEnd w:id="256"/>
      <w:r/>
      <w:bookmarkStart w:id="257" w:name="_Toc26554093"/>
      <w:r/>
      <w:bookmarkStart w:id="258" w:name="_Toc49090575"/>
      <w:r>
        <w:rPr>
          <w:rFonts w:hint="eastAsia" w:ascii="宋体" w:hAnsi="宋体" w:eastAsia="宋体" w:cs="仿宋"/>
          <w:b/>
          <w:bCs/>
          <w:sz w:val="24"/>
          <w:highlight w:val="none"/>
        </w:rPr>
        <w:t xml:space="preserve">一、项目概况</w:t>
      </w:r>
      <w:r>
        <w:rPr>
          <w:rFonts w:ascii="宋体" w:hAnsi="宋体" w:eastAsia="宋体" w:cs="仿宋"/>
          <w:b/>
          <w:bCs/>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为进一步规范管理，提升后勤保障能力，对执法办案中心食堂食材及食堂服务进行外包，若逢节假日或者特殊时期根据采购人要求需提供用餐保障。</w:t>
      </w:r>
      <w:r>
        <w:rPr>
          <w:rFonts w:ascii="宋体" w:hAnsi="宋体" w:eastAsia="宋体" w:cs="仿宋"/>
          <w:sz w:val="24"/>
          <w:highlight w:val="none"/>
        </w:rPr>
      </w:r>
      <w:r/>
    </w:p>
    <w:p>
      <w:pPr>
        <w:pStyle w:val="983"/>
        <w:ind w:firstLine="480"/>
        <w:spacing w:line="360" w:lineRule="auto"/>
        <w:rPr>
          <w:highlight w:val="none"/>
        </w:rPr>
      </w:pPr>
      <w:r>
        <w:rPr>
          <w:rFonts w:hint="eastAsia" w:ascii="宋体" w:hAnsi="宋体" w:eastAsia="宋体" w:cs="仿宋"/>
          <w:sz w:val="24"/>
          <w:highlight w:val="none"/>
        </w:rPr>
        <w:t xml:space="preserve">本次项目服务有效期为一年</w:t>
      </w:r>
      <w:r>
        <w:rPr>
          <w:rFonts w:ascii="宋体" w:hAnsi="宋体" w:eastAsia="宋体" w:cs="仿宋"/>
          <w:sz w:val="24"/>
          <w:highlight w:val="none"/>
        </w:rPr>
        <w:t xml:space="preserve">。</w:t>
      </w:r>
      <w:r>
        <w:rPr>
          <w:highlight w:val="none"/>
        </w:rPr>
      </w:r>
      <w:r/>
    </w:p>
    <w:p>
      <w:pPr>
        <w:pStyle w:val="983"/>
        <w:spacing w:line="360" w:lineRule="auto"/>
        <w:rPr>
          <w:rFonts w:ascii="宋体" w:hAnsi="宋体" w:eastAsia="宋体" w:cs="仿宋"/>
          <w:b/>
          <w:bCs/>
          <w:sz w:val="24"/>
          <w:highlight w:val="none"/>
        </w:rPr>
      </w:pPr>
      <w:r>
        <w:rPr>
          <w:rFonts w:hint="eastAsia" w:ascii="宋体" w:hAnsi="宋体" w:eastAsia="宋体" w:cs="仿宋"/>
          <w:b/>
          <w:bCs/>
          <w:sz w:val="24"/>
          <w:highlight w:val="none"/>
        </w:rPr>
        <w:t xml:space="preserve">二、服务内容</w:t>
      </w:r>
      <w:r>
        <w:rPr>
          <w:rFonts w:ascii="宋体" w:hAnsi="宋体" w:eastAsia="宋体" w:cs="仿宋"/>
          <w:b/>
          <w:bCs/>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1、承担南京市公安局江宁分局执法办案中心食堂的全部服务工作，包括但不限于食材采购、保存、加工、制作、食品留样、餐具清洗消毒、零星维修（2000元以下，以采购人认定为准）、</w:t>
      </w:r>
      <w:r>
        <w:rPr>
          <w:rFonts w:hint="eastAsia" w:ascii="宋体" w:hAnsi="宋体" w:eastAsia="宋体" w:cs="仿宋"/>
          <w:sz w:val="24"/>
          <w:highlight w:val="none"/>
          <w:lang w:val="en-US" w:eastAsia="zh-CN"/>
        </w:rPr>
        <w:t xml:space="preserve">每月进行</w:t>
      </w:r>
      <w:r>
        <w:rPr>
          <w:rFonts w:hint="eastAsia" w:ascii="宋体" w:hAnsi="宋体" w:eastAsia="宋体" w:cs="仿宋"/>
          <w:sz w:val="24"/>
          <w:highlight w:val="none"/>
          <w:lang w:val="en-US"/>
        </w:rPr>
        <w:t xml:space="preserve">除四害、油烟管道清洗（一年不少于四次）、厨余垃圾清运</w:t>
      </w:r>
      <w:r>
        <w:rPr>
          <w:rFonts w:hint="eastAsia" w:ascii="宋体" w:hAnsi="宋体" w:eastAsia="宋体" w:cs="仿宋"/>
          <w:sz w:val="24"/>
          <w:highlight w:val="none"/>
        </w:rPr>
        <w:t xml:space="preserve">以及环境卫生、食品卫生等；须在确保服务质量的前提下，厉行节约、控制成本，杜绝浪费；须严格执行《中华人民共和国食品安全法》等相关法律法规要求，严格落实食品安全管理制度，如因食品安全、餐饮质量等问题而产生任何后果，一切损失和责任均由中标人承担。情节严重的，依法追究责任。</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2、安排职工日常工作用餐，</w:t>
      </w:r>
      <w:r>
        <w:rPr>
          <w:rFonts w:hint="eastAsia" w:ascii="宋体" w:hAnsi="宋体" w:eastAsia="宋体" w:cs="仿宋"/>
          <w:sz w:val="24"/>
          <w:highlight w:val="none"/>
          <w:lang w:val="en-US" w:eastAsia="zh-CN"/>
        </w:rPr>
        <w:t xml:space="preserve">全年平均每天</w:t>
      </w:r>
      <w:r>
        <w:rPr>
          <w:rFonts w:hint="eastAsia" w:ascii="宋体" w:hAnsi="宋体" w:cs="仿宋"/>
          <w:sz w:val="24"/>
          <w:highlight w:val="none"/>
        </w:rPr>
        <w:t xml:space="preserve">用餐人数</w:t>
      </w:r>
      <w:r>
        <w:rPr>
          <w:rFonts w:hint="eastAsia" w:ascii="宋体" w:hAnsi="宋体" w:cs="仿宋"/>
          <w:sz w:val="24"/>
          <w:highlight w:val="none"/>
          <w:lang w:eastAsia="zh-CN"/>
        </w:rPr>
        <w:t xml:space="preserve">，</w:t>
      </w:r>
      <w:r>
        <w:rPr>
          <w:rFonts w:hint="eastAsia" w:ascii="宋体" w:hAnsi="宋体" w:cs="仿宋"/>
          <w:sz w:val="24"/>
          <w:highlight w:val="none"/>
          <w:lang w:val="en-US"/>
        </w:rPr>
        <w:t xml:space="preserve">早餐约</w:t>
      </w:r>
      <w:r>
        <w:rPr>
          <w:rFonts w:hint="eastAsia" w:ascii="宋体" w:hAnsi="宋体" w:cs="仿宋"/>
          <w:sz w:val="24"/>
          <w:highlight w:val="none"/>
          <w:lang w:val="en-US" w:eastAsia="zh-CN"/>
        </w:rPr>
        <w:t xml:space="preserve">145</w:t>
      </w:r>
      <w:r>
        <w:rPr>
          <w:rFonts w:hint="eastAsia" w:ascii="宋体" w:hAnsi="宋体" w:cs="仿宋"/>
          <w:sz w:val="24"/>
          <w:highlight w:val="none"/>
          <w:lang w:val="en-US"/>
        </w:rPr>
        <w:t xml:space="preserve">人次、中餐约</w:t>
      </w:r>
      <w:r>
        <w:rPr>
          <w:rFonts w:hint="eastAsia" w:ascii="宋体" w:hAnsi="宋体" w:cs="仿宋"/>
          <w:sz w:val="24"/>
          <w:highlight w:val="none"/>
          <w:lang w:val="en-US" w:eastAsia="zh-CN"/>
        </w:rPr>
        <w:t xml:space="preserve">180</w:t>
      </w:r>
      <w:r>
        <w:rPr>
          <w:rFonts w:hint="eastAsia" w:ascii="宋体" w:hAnsi="宋体" w:cs="仿宋"/>
          <w:sz w:val="24"/>
          <w:highlight w:val="none"/>
          <w:lang w:val="en-US"/>
        </w:rPr>
        <w:t xml:space="preserve">人次、晚餐约</w:t>
      </w:r>
      <w:r>
        <w:rPr>
          <w:rFonts w:hint="eastAsia" w:ascii="宋体" w:hAnsi="宋体" w:cs="仿宋"/>
          <w:sz w:val="24"/>
          <w:highlight w:val="none"/>
          <w:lang w:val="en-US" w:eastAsia="zh-CN"/>
        </w:rPr>
        <w:t xml:space="preserve">135</w:t>
      </w:r>
      <w:r>
        <w:rPr>
          <w:rFonts w:hint="eastAsia" w:ascii="宋体" w:hAnsi="宋体" w:cs="仿宋"/>
          <w:sz w:val="24"/>
          <w:highlight w:val="none"/>
          <w:lang w:val="en-US"/>
        </w:rPr>
        <w:t xml:space="preserve">人次。</w:t>
      </w:r>
      <w:r>
        <w:rPr>
          <w:rFonts w:hint="eastAsia" w:ascii="宋体" w:hAnsi="宋体" w:eastAsia="宋体" w:cs="仿宋"/>
          <w:sz w:val="24"/>
          <w:highlight w:val="none"/>
        </w:rPr>
        <w:t xml:space="preserve">每日餐标</w:t>
      </w:r>
      <w:r>
        <w:rPr>
          <w:rFonts w:hint="eastAsia" w:ascii="宋体" w:hAnsi="宋体" w:eastAsia="宋体" w:cs="仿宋"/>
          <w:sz w:val="24"/>
          <w:highlight w:val="none"/>
          <w:lang w:val="en-US"/>
        </w:rPr>
        <w:t xml:space="preserve">43</w:t>
      </w:r>
      <w:r>
        <w:rPr>
          <w:rFonts w:ascii="宋体" w:hAnsi="宋体" w:eastAsia="宋体" w:cs="仿宋"/>
          <w:sz w:val="24"/>
          <w:highlight w:val="none"/>
        </w:rPr>
        <w:t xml:space="preserve">元</w:t>
      </w:r>
      <w:r>
        <w:rPr>
          <w:rFonts w:hint="eastAsia" w:ascii="宋体" w:hAnsi="宋体" w:eastAsia="宋体" w:cs="仿宋"/>
          <w:sz w:val="24"/>
          <w:highlight w:val="none"/>
        </w:rPr>
        <w:t xml:space="preserve">/人（早餐餐标</w:t>
      </w:r>
      <w:r>
        <w:rPr>
          <w:rFonts w:hint="eastAsia" w:ascii="宋体" w:hAnsi="宋体" w:eastAsia="宋体" w:cs="仿宋"/>
          <w:sz w:val="24"/>
          <w:highlight w:val="none"/>
          <w:lang w:val="en-US"/>
        </w:rPr>
        <w:t xml:space="preserve">7</w:t>
      </w:r>
      <w:r>
        <w:rPr>
          <w:rFonts w:hint="eastAsia" w:ascii="宋体" w:hAnsi="宋体" w:eastAsia="宋体" w:cs="仿宋"/>
          <w:sz w:val="24"/>
          <w:highlight w:val="none"/>
        </w:rPr>
        <w:t xml:space="preserve">元/</w:t>
      </w:r>
      <w:r>
        <w:rPr>
          <w:rFonts w:ascii="宋体" w:hAnsi="宋体" w:eastAsia="宋体" w:cs="仿宋"/>
          <w:sz w:val="24"/>
          <w:highlight w:val="none"/>
        </w:rPr>
        <w:t xml:space="preserve">人、</w:t>
      </w:r>
      <w:r>
        <w:rPr>
          <w:rFonts w:hint="eastAsia" w:ascii="宋体" w:hAnsi="宋体" w:eastAsia="宋体" w:cs="仿宋"/>
          <w:sz w:val="24"/>
          <w:highlight w:val="none"/>
        </w:rPr>
        <w:t xml:space="preserve">中餐餐标</w:t>
      </w:r>
      <w:r>
        <w:rPr>
          <w:rFonts w:hint="eastAsia" w:ascii="宋体" w:hAnsi="宋体" w:eastAsia="宋体" w:cs="仿宋"/>
          <w:sz w:val="24"/>
          <w:highlight w:val="none"/>
          <w:lang w:val="en-US"/>
        </w:rPr>
        <w:t xml:space="preserve">18</w:t>
      </w:r>
      <w:r>
        <w:rPr>
          <w:rFonts w:hint="eastAsia" w:ascii="宋体" w:hAnsi="宋体" w:eastAsia="宋体" w:cs="仿宋"/>
          <w:sz w:val="24"/>
          <w:highlight w:val="none"/>
        </w:rPr>
        <w:t xml:space="preserve">元/</w:t>
      </w:r>
      <w:r>
        <w:rPr>
          <w:rFonts w:ascii="宋体" w:hAnsi="宋体" w:eastAsia="宋体" w:cs="仿宋"/>
          <w:sz w:val="24"/>
          <w:highlight w:val="none"/>
        </w:rPr>
        <w:t xml:space="preserve">人、</w:t>
      </w:r>
      <w:r>
        <w:rPr>
          <w:rFonts w:hint="eastAsia" w:ascii="宋体" w:hAnsi="宋体" w:eastAsia="宋体" w:cs="仿宋"/>
          <w:sz w:val="24"/>
          <w:highlight w:val="none"/>
        </w:rPr>
        <w:t xml:space="preserve">晚餐餐标</w:t>
      </w:r>
      <w:r>
        <w:rPr>
          <w:rFonts w:hint="eastAsia" w:ascii="宋体" w:hAnsi="宋体" w:eastAsia="宋体" w:cs="仿宋"/>
          <w:sz w:val="24"/>
          <w:highlight w:val="none"/>
          <w:lang w:val="en-US"/>
        </w:rPr>
        <w:t xml:space="preserve">18</w:t>
      </w:r>
      <w:r>
        <w:rPr>
          <w:rFonts w:hint="eastAsia" w:ascii="宋体" w:hAnsi="宋体" w:eastAsia="宋体" w:cs="仿宋"/>
          <w:sz w:val="24"/>
          <w:highlight w:val="none"/>
        </w:rPr>
        <w:t xml:space="preserve">元/</w:t>
      </w:r>
      <w:r>
        <w:rPr>
          <w:rFonts w:ascii="宋体" w:hAnsi="宋体" w:eastAsia="宋体" w:cs="仿宋"/>
          <w:sz w:val="24"/>
          <w:highlight w:val="none"/>
        </w:rPr>
        <w:t xml:space="preserve">人）</w:t>
      </w:r>
      <w:r>
        <w:rPr>
          <w:rFonts w:hint="eastAsia" w:ascii="宋体" w:hAnsi="宋体" w:eastAsia="宋体" w:cs="仿宋"/>
          <w:sz w:val="24"/>
          <w:highlight w:val="none"/>
          <w:lang w:eastAsia="zh-CN"/>
        </w:rPr>
        <w:t xml:space="preserve">，餐标为菜金，占整体结算的70%，即食材入口率不低于70%，服务费不高于30%</w:t>
      </w:r>
      <w:r>
        <w:rPr>
          <w:rFonts w:hint="eastAsia" w:ascii="宋体" w:hAnsi="宋体" w:eastAsia="宋体" w:cs="仿宋"/>
          <w:sz w:val="24"/>
          <w:highlight w:val="none"/>
        </w:rPr>
        <w:t xml:space="preserve">，</w:t>
      </w:r>
      <w:r>
        <w:rPr>
          <w:rFonts w:ascii="宋体" w:hAnsi="宋体" w:eastAsia="宋体" w:cs="仿宋"/>
          <w:sz w:val="24"/>
          <w:highlight w:val="none"/>
        </w:rPr>
        <w:t xml:space="preserve">供应商提供的餐标标准不得低于以上标准</w:t>
      </w:r>
      <w:r>
        <w:rPr>
          <w:rFonts w:hint="eastAsia" w:ascii="宋体" w:hAnsi="宋体" w:eastAsia="宋体" w:cs="仿宋"/>
          <w:sz w:val="24"/>
          <w:highlight w:val="none"/>
        </w:rPr>
        <w:t xml:space="preserve">。</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3、安排其他临时勤务保障用餐等。</w:t>
      </w:r>
      <w:r>
        <w:rPr>
          <w:rFonts w:ascii="宋体" w:hAnsi="宋体" w:eastAsia="宋体" w:cs="仿宋"/>
          <w:sz w:val="24"/>
          <w:highlight w:val="none"/>
        </w:rPr>
      </w:r>
      <w:r/>
    </w:p>
    <w:p>
      <w:pPr>
        <w:pStyle w:val="983"/>
        <w:spacing w:line="360" w:lineRule="auto"/>
        <w:rPr>
          <w:rFonts w:ascii="宋体" w:hAnsi="宋体" w:eastAsia="宋体" w:cs="仿宋"/>
          <w:b/>
          <w:bCs/>
          <w:sz w:val="24"/>
          <w:highlight w:val="none"/>
        </w:rPr>
      </w:pPr>
      <w:r>
        <w:rPr>
          <w:rFonts w:hint="eastAsia" w:ascii="宋体" w:hAnsi="宋体" w:eastAsia="宋体" w:cs="仿宋"/>
          <w:b/>
          <w:bCs/>
          <w:sz w:val="24"/>
          <w:highlight w:val="none"/>
        </w:rPr>
        <w:t xml:space="preserve">三、服务要求</w:t>
      </w:r>
      <w:r>
        <w:rPr>
          <w:rFonts w:ascii="宋体" w:hAnsi="宋体" w:eastAsia="宋体" w:cs="仿宋"/>
          <w:b/>
          <w:bCs/>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1.早餐品种要求：</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lang w:val="en-US"/>
        </w:rPr>
        <w:t xml:space="preserve">至少</w:t>
      </w:r>
      <w:r>
        <w:rPr>
          <w:rFonts w:hint="eastAsia" w:ascii="宋体" w:hAnsi="宋体" w:eastAsia="宋体" w:cs="仿宋"/>
          <w:sz w:val="24"/>
          <w:highlight w:val="none"/>
        </w:rPr>
        <w:t xml:space="preserve">提供</w:t>
      </w:r>
      <w:r>
        <w:rPr>
          <w:rFonts w:hint="eastAsia" w:ascii="宋体" w:hAnsi="宋体" w:eastAsia="宋体" w:cs="仿宋"/>
          <w:sz w:val="24"/>
          <w:highlight w:val="none"/>
          <w:lang w:val="en-US"/>
        </w:rPr>
        <w:t xml:space="preserve">8类11个品种，其中蒸类1种（</w:t>
      </w:r>
      <w:r>
        <w:rPr>
          <w:rFonts w:hint="eastAsia" w:ascii="宋体" w:hAnsi="宋体" w:eastAsia="宋体" w:cs="仿宋"/>
          <w:sz w:val="24"/>
          <w:highlight w:val="none"/>
        </w:rPr>
        <w:t xml:space="preserve">包子、烧卖</w:t>
      </w:r>
      <w:r>
        <w:rPr>
          <w:rFonts w:hint="eastAsia" w:ascii="宋体" w:hAnsi="宋体" w:eastAsia="宋体" w:cs="仿宋"/>
          <w:sz w:val="24"/>
          <w:highlight w:val="none"/>
          <w:lang w:val="en-US"/>
        </w:rPr>
        <w:t xml:space="preserve">等）、煎烤类1种（</w:t>
      </w:r>
      <w:r>
        <w:rPr>
          <w:rFonts w:hint="eastAsia" w:ascii="宋体" w:hAnsi="宋体" w:eastAsia="宋体" w:cs="仿宋"/>
          <w:sz w:val="24"/>
          <w:highlight w:val="none"/>
        </w:rPr>
        <w:t xml:space="preserve">煎饼、麻团、油条</w:t>
      </w:r>
      <w:r>
        <w:rPr>
          <w:rFonts w:hint="eastAsia" w:ascii="宋体" w:hAnsi="宋体" w:eastAsia="宋体" w:cs="仿宋"/>
          <w:sz w:val="24"/>
          <w:highlight w:val="none"/>
          <w:lang w:val="en-US"/>
        </w:rPr>
        <w:t xml:space="preserve">、蛋糕等）、杂粮1种（红薯、山药等）、蛋类1种（煎蛋、煮蛋、茶叶蛋等）、主食3种（</w:t>
      </w:r>
      <w:r>
        <w:rPr>
          <w:rFonts w:hint="eastAsia" w:ascii="宋体" w:hAnsi="宋体" w:eastAsia="宋体" w:cs="仿宋"/>
          <w:sz w:val="24"/>
          <w:highlight w:val="none"/>
        </w:rPr>
        <w:t xml:space="preserve">面条、小馄饨、水饺、</w:t>
      </w:r>
      <w:r>
        <w:rPr>
          <w:rFonts w:hint="eastAsia" w:ascii="宋体" w:hAnsi="宋体" w:eastAsia="宋体" w:cs="仿宋"/>
          <w:sz w:val="24"/>
          <w:highlight w:val="none"/>
          <w:lang w:val="en-US"/>
        </w:rPr>
        <w:t xml:space="preserve">稀饭、炒饭等）、饮品1种</w:t>
      </w:r>
      <w:r>
        <w:rPr>
          <w:rFonts w:hint="eastAsia" w:ascii="宋体" w:hAnsi="宋体" w:eastAsia="宋体" w:cs="仿宋"/>
          <w:sz w:val="24"/>
          <w:highlight w:val="none"/>
        </w:rPr>
        <w:t xml:space="preserve">（牛奶、豆浆</w:t>
      </w:r>
      <w:r>
        <w:rPr>
          <w:rFonts w:hint="eastAsia" w:ascii="宋体" w:hAnsi="宋体" w:eastAsia="宋体" w:cs="仿宋"/>
          <w:sz w:val="24"/>
          <w:highlight w:val="none"/>
          <w:lang w:val="en-US"/>
        </w:rPr>
        <w:t xml:space="preserve">）、蔬菜1种、自制咸菜2种</w:t>
      </w:r>
      <w:r>
        <w:rPr>
          <w:rFonts w:hint="eastAsia" w:ascii="宋体" w:hAnsi="宋体" w:eastAsia="宋体" w:cs="仿宋"/>
          <w:sz w:val="24"/>
          <w:highlight w:val="none"/>
        </w:rPr>
        <w:t xml:space="preserve">。</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2.中餐、晚餐模式及标准：</w:t>
      </w:r>
      <w:r>
        <w:rPr>
          <w:rFonts w:ascii="宋体" w:hAnsi="宋体" w:eastAsia="宋体" w:cs="仿宋"/>
          <w:sz w:val="24"/>
          <w:highlight w:val="none"/>
        </w:rPr>
      </w:r>
      <w:r/>
    </w:p>
    <w:p>
      <w:pPr>
        <w:pStyle w:val="983"/>
        <w:ind w:firstLine="480"/>
        <w:spacing w:line="360" w:lineRule="auto"/>
        <w:rPr>
          <w:rFonts w:hint="eastAsia" w:ascii="宋体" w:hAnsi="宋体" w:eastAsia="宋体" w:cs="仿宋"/>
          <w:b/>
          <w:bCs/>
          <w:sz w:val="24"/>
          <w:highlight w:val="none"/>
          <w:lang w:val="en-US" w:eastAsia="zh-CN"/>
        </w:rPr>
      </w:pPr>
      <w:r>
        <w:rPr>
          <w:rFonts w:hint="eastAsia" w:ascii="宋体" w:hAnsi="宋体" w:eastAsia="宋体" w:cs="仿宋"/>
          <w:sz w:val="24"/>
          <w:highlight w:val="none"/>
        </w:rPr>
        <w:t xml:space="preserve">（</w:t>
      </w:r>
      <w:r>
        <w:rPr>
          <w:rFonts w:hint="eastAsia" w:ascii="宋体" w:hAnsi="宋体" w:eastAsia="宋体" w:cs="仿宋"/>
          <w:sz w:val="24"/>
          <w:highlight w:val="none"/>
          <w:lang w:val="en-US"/>
        </w:rPr>
        <w:t xml:space="preserve">1</w:t>
      </w:r>
      <w:r>
        <w:rPr>
          <w:rFonts w:hint="eastAsia" w:ascii="宋体" w:hAnsi="宋体" w:eastAsia="宋体" w:cs="仿宋"/>
          <w:sz w:val="24"/>
          <w:highlight w:val="none"/>
        </w:rPr>
        <w:t xml:space="preserve">）中餐</w:t>
      </w:r>
      <w:r>
        <w:rPr>
          <w:rFonts w:hint="eastAsia" w:ascii="宋体" w:hAnsi="宋体" w:eastAsia="宋体" w:cs="仿宋"/>
          <w:sz w:val="24"/>
          <w:highlight w:val="none"/>
          <w:lang w:val="en-US"/>
        </w:rPr>
        <w:t xml:space="preserve">和晚餐</w:t>
      </w:r>
      <w:r>
        <w:rPr>
          <w:rFonts w:hint="eastAsia" w:ascii="宋体" w:hAnsi="宋体" w:eastAsia="宋体" w:cs="仿宋"/>
          <w:sz w:val="24"/>
          <w:highlight w:val="none"/>
        </w:rPr>
        <w:t xml:space="preserve">主食为米饭，</w:t>
      </w:r>
      <w:r>
        <w:rPr>
          <w:rFonts w:hint="eastAsia" w:ascii="宋体" w:hAnsi="宋体" w:eastAsia="宋体" w:cs="仿宋"/>
          <w:sz w:val="24"/>
          <w:highlight w:val="none"/>
          <w:lang w:val="en-US"/>
        </w:rPr>
        <w:t xml:space="preserve">搭配</w:t>
      </w:r>
      <w:r>
        <w:rPr>
          <w:rFonts w:hint="eastAsia" w:ascii="宋体" w:hAnsi="宋体" w:eastAsia="宋体" w:cs="仿宋"/>
          <w:sz w:val="24"/>
          <w:highlight w:val="none"/>
        </w:rPr>
        <w:t xml:space="preserve">馒头、花卷、杂粮</w:t>
      </w:r>
      <w:r>
        <w:rPr>
          <w:rFonts w:hint="eastAsia" w:ascii="宋体" w:hAnsi="宋体" w:eastAsia="宋体" w:cs="仿宋"/>
          <w:sz w:val="24"/>
          <w:highlight w:val="none"/>
          <w:lang w:val="en-US"/>
        </w:rPr>
        <w:t xml:space="preserve">等</w:t>
      </w:r>
      <w:r>
        <w:rPr>
          <w:rFonts w:hint="eastAsia" w:ascii="宋体" w:hAnsi="宋体" w:eastAsia="宋体" w:cs="仿宋"/>
          <w:sz w:val="24"/>
          <w:highlight w:val="none"/>
        </w:rPr>
        <w:t xml:space="preserve">，实行五菜一汤，</w:t>
      </w:r>
      <w:r>
        <w:rPr>
          <w:rFonts w:hint="eastAsia" w:ascii="宋体" w:hAnsi="宋体" w:eastAsia="宋体" w:cs="仿宋"/>
          <w:sz w:val="24"/>
          <w:highlight w:val="none"/>
          <w:lang w:val="en-US"/>
        </w:rPr>
        <w:t xml:space="preserve">大</w:t>
      </w:r>
      <w:r>
        <w:rPr>
          <w:rFonts w:hint="eastAsia" w:ascii="宋体" w:hAnsi="宋体" w:eastAsia="宋体" w:cs="仿宋"/>
          <w:sz w:val="24"/>
          <w:highlight w:val="none"/>
        </w:rPr>
        <w:t xml:space="preserve">荤两个（二选一）、小荤两个、素菜（蔬菜或豆制品）两个、汤一份、</w:t>
      </w:r>
      <w:r>
        <w:rPr>
          <w:rFonts w:hint="eastAsia" w:ascii="宋体" w:hAnsi="宋体" w:eastAsia="宋体" w:cs="仿宋"/>
          <w:sz w:val="24"/>
          <w:highlight w:val="none"/>
          <w:lang w:val="en-US"/>
        </w:rPr>
        <w:t xml:space="preserve">水果或酸奶一份，每周大荤至少提供两次鲜牛肉、活虾等食材，</w:t>
      </w:r>
      <w:r>
        <w:rPr>
          <w:rFonts w:hint="eastAsia" w:ascii="宋体" w:hAnsi="宋体" w:eastAsia="宋体" w:cs="仿宋"/>
          <w:sz w:val="24"/>
          <w:highlight w:val="none"/>
          <w:lang w:val="en-US" w:eastAsia="zh-CN"/>
        </w:rPr>
        <w:t xml:space="preserve">每月提供1-2次现场拉面、特色米线等风味菜品，常态化提供自制点心、卤菜等外卖服务，</w:t>
      </w:r>
      <w:r>
        <w:rPr>
          <w:rFonts w:hint="eastAsia" w:ascii="宋体" w:hAnsi="宋体" w:eastAsia="宋体" w:cs="仿宋"/>
          <w:b/>
          <w:bCs/>
          <w:sz w:val="24"/>
          <w:highlight w:val="none"/>
          <w:lang w:val="en-US"/>
        </w:rPr>
        <w:t xml:space="preserve">传统佳节提供适宜传统美食，夏季高温提供酸梅汤、绿豆汤等降暑饮品。</w:t>
      </w:r>
      <w:r>
        <w:rPr>
          <w:rFonts w:hint="eastAsia" w:ascii="宋体" w:hAnsi="宋体" w:eastAsia="宋体" w:cs="仿宋"/>
          <w:b/>
          <w:bCs/>
          <w:sz w:val="24"/>
          <w:highlight w:val="none"/>
          <w:lang w:val="en-US" w:eastAsia="zh-CN"/>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w:t>
      </w:r>
      <w:r>
        <w:rPr>
          <w:rFonts w:hint="eastAsia" w:ascii="宋体" w:hAnsi="宋体" w:eastAsia="宋体" w:cs="仿宋"/>
          <w:sz w:val="24"/>
          <w:highlight w:val="none"/>
          <w:lang w:val="en-US"/>
        </w:rPr>
        <w:t xml:space="preserve">2</w:t>
      </w:r>
      <w:r>
        <w:rPr>
          <w:rFonts w:hint="eastAsia" w:ascii="宋体" w:hAnsi="宋体" w:eastAsia="宋体" w:cs="仿宋"/>
          <w:sz w:val="24"/>
          <w:highlight w:val="none"/>
        </w:rPr>
        <w:t xml:space="preserve">）按采购人要求，提供所需餐点。</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w:t>
      </w:r>
      <w:r>
        <w:rPr>
          <w:rFonts w:hint="eastAsia" w:ascii="宋体" w:hAnsi="宋体" w:eastAsia="宋体" w:cs="仿宋"/>
          <w:sz w:val="24"/>
          <w:highlight w:val="none"/>
          <w:lang w:val="en-US"/>
        </w:rPr>
        <w:t xml:space="preserve">3</w:t>
      </w:r>
      <w:r>
        <w:rPr>
          <w:rFonts w:hint="eastAsia" w:ascii="宋体" w:hAnsi="宋体" w:eastAsia="宋体" w:cs="仿宋"/>
          <w:sz w:val="24"/>
          <w:highlight w:val="none"/>
        </w:rPr>
        <w:t xml:space="preserve">）所有原材料均由成交供应商提供，成交供应商根据下周食谱列出采购清单，交给采购人确认后方可实施。</w:t>
      </w:r>
      <w:r>
        <w:rPr>
          <w:rFonts w:ascii="宋体" w:hAnsi="宋体" w:eastAsia="宋体" w:cs="仿宋"/>
          <w:sz w:val="24"/>
          <w:highlight w:val="none"/>
        </w:rPr>
      </w:r>
      <w:r/>
    </w:p>
    <w:p>
      <w:pPr>
        <w:pStyle w:val="983"/>
        <w:ind w:firstLine="420"/>
        <w:spacing w:line="360" w:lineRule="auto"/>
        <w:rPr>
          <w:rFonts w:ascii="宋体" w:hAnsi="宋体" w:eastAsia="宋体" w:cs="仿宋"/>
          <w:sz w:val="24"/>
          <w:highlight w:val="none"/>
        </w:rPr>
      </w:pPr>
      <w:r>
        <w:rPr>
          <w:rFonts w:hint="eastAsia" w:ascii="宋体" w:hAnsi="宋体" w:eastAsia="宋体" w:cs="仿宋"/>
          <w:sz w:val="24"/>
          <w:highlight w:val="none"/>
        </w:rPr>
        <w:t xml:space="preserve">3、供餐时间：每日早餐7:30-</w:t>
      </w:r>
      <w:r>
        <w:rPr>
          <w:rFonts w:hint="eastAsia" w:ascii="宋体" w:hAnsi="宋体" w:eastAsia="宋体" w:cs="仿宋"/>
          <w:sz w:val="24"/>
          <w:highlight w:val="none"/>
          <w:lang w:val="en-US"/>
        </w:rPr>
        <w:t xml:space="preserve">8</w:t>
      </w:r>
      <w:r>
        <w:rPr>
          <w:rFonts w:hint="eastAsia" w:ascii="宋体" w:hAnsi="宋体" w:eastAsia="宋体" w:cs="仿宋"/>
          <w:sz w:val="24"/>
          <w:highlight w:val="none"/>
        </w:rPr>
        <w:t xml:space="preserve">:</w:t>
      </w:r>
      <w:r>
        <w:rPr>
          <w:rFonts w:hint="eastAsia" w:ascii="宋体" w:hAnsi="宋体" w:eastAsia="宋体" w:cs="仿宋"/>
          <w:sz w:val="24"/>
          <w:highlight w:val="none"/>
          <w:lang w:val="en-US"/>
        </w:rPr>
        <w:t xml:space="preserve">5</w:t>
      </w:r>
      <w:r>
        <w:rPr>
          <w:rFonts w:hint="eastAsia" w:ascii="宋体" w:hAnsi="宋体" w:eastAsia="宋体" w:cs="仿宋"/>
          <w:sz w:val="24"/>
          <w:highlight w:val="none"/>
        </w:rPr>
        <w:t xml:space="preserve">0；中餐12:00-13:00；晚餐18:00-19:00，</w:t>
      </w:r>
      <w:r>
        <w:rPr>
          <w:rFonts w:hint="eastAsia" w:ascii="宋体" w:hAnsi="宋体" w:eastAsia="宋体" w:cs="仿宋"/>
          <w:sz w:val="24"/>
          <w:highlight w:val="none"/>
          <w:lang w:val="en-US"/>
        </w:rPr>
        <w:t xml:space="preserve">开餐准时供应，无特殊原因不得提前或拖延</w:t>
      </w:r>
      <w:r>
        <w:rPr>
          <w:rFonts w:hint="eastAsia" w:ascii="宋体" w:hAnsi="宋体" w:eastAsia="宋体" w:cs="仿宋"/>
          <w:sz w:val="24"/>
          <w:highlight w:val="none"/>
        </w:rPr>
        <w:t xml:space="preserve">。</w:t>
      </w:r>
      <w:r>
        <w:rPr>
          <w:rFonts w:hint="eastAsia" w:ascii="宋体" w:hAnsi="宋体" w:eastAsia="宋体" w:cs="仿宋"/>
          <w:b/>
          <w:bCs/>
          <w:sz w:val="24"/>
          <w:highlight w:val="none"/>
          <w:lang w:val="en-US"/>
        </w:rPr>
        <w:t xml:space="preserve">餐饮全年供应，</w:t>
      </w:r>
      <w:r>
        <w:rPr>
          <w:rFonts w:hint="eastAsia" w:ascii="宋体" w:hAnsi="宋体" w:eastAsia="宋体" w:cs="仿宋"/>
          <w:sz w:val="24"/>
          <w:highlight w:val="none"/>
        </w:rPr>
        <w:t xml:space="preserve">周末、节假日供应商应调配好人员做好就餐保障工作，时间不变。重大节日或特殊原因需要</w:t>
      </w:r>
      <w:r>
        <w:rPr>
          <w:rFonts w:hint="eastAsia" w:ascii="宋体" w:hAnsi="宋体" w:eastAsia="宋体" w:cs="仿宋"/>
          <w:sz w:val="24"/>
          <w:highlight w:val="none"/>
          <w:lang w:val="en-US"/>
        </w:rPr>
        <w:t xml:space="preserve">调整</w:t>
      </w:r>
      <w:r>
        <w:rPr>
          <w:rFonts w:hint="eastAsia" w:ascii="宋体" w:hAnsi="宋体" w:eastAsia="宋体" w:cs="仿宋"/>
          <w:sz w:val="24"/>
          <w:highlight w:val="none"/>
        </w:rPr>
        <w:t xml:space="preserve">提供就餐服务时，供应商根据采购人通知执行。 </w:t>
      </w:r>
      <w:r>
        <w:rPr>
          <w:rFonts w:ascii="宋体" w:hAnsi="宋体" w:eastAsia="宋体" w:cs="仿宋"/>
          <w:sz w:val="24"/>
          <w:highlight w:val="none"/>
        </w:rPr>
      </w:r>
      <w:r/>
    </w:p>
    <w:p>
      <w:pPr>
        <w:pStyle w:val="983"/>
        <w:ind w:firstLine="420"/>
        <w:spacing w:line="360" w:lineRule="auto"/>
        <w:rPr>
          <w:rFonts w:ascii="宋体" w:hAnsi="宋体" w:eastAsia="宋体" w:cs="仿宋"/>
          <w:sz w:val="24"/>
          <w:highlight w:val="none"/>
        </w:rPr>
      </w:pPr>
      <w:r>
        <w:rPr>
          <w:rFonts w:hint="eastAsia" w:ascii="宋体" w:hAnsi="宋体" w:eastAsia="宋体" w:cs="仿宋"/>
          <w:sz w:val="24"/>
          <w:highlight w:val="none"/>
        </w:rPr>
        <w:t xml:space="preserve">就餐时间采购人可根据自身情况另行调整，供应商无条件配合，不增加费用。</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4、提供接待工作用餐以及临时勤务保障，所提供的菜品须经采购人确认。</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5、员工以刷卡形式堂食，供应商协助采购人进行</w:t>
      </w:r>
      <w:r>
        <w:rPr>
          <w:rFonts w:hint="eastAsia" w:ascii="宋体" w:hAnsi="宋体" w:eastAsia="宋体" w:cs="仿宋"/>
          <w:sz w:val="24"/>
          <w:highlight w:val="none"/>
          <w:lang w:val="en-US"/>
        </w:rPr>
        <w:t xml:space="preserve">现场刷卡</w:t>
      </w:r>
      <w:r>
        <w:rPr>
          <w:rFonts w:hint="eastAsia" w:ascii="宋体" w:hAnsi="宋体" w:eastAsia="宋体" w:cs="仿宋"/>
          <w:sz w:val="24"/>
          <w:highlight w:val="none"/>
        </w:rPr>
        <w:t xml:space="preserve">管理。</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lang w:val="en-US"/>
        </w:rPr>
      </w:pPr>
      <w:r>
        <w:rPr>
          <w:rFonts w:hint="eastAsia" w:ascii="宋体" w:hAnsi="宋体" w:eastAsia="宋体" w:cs="仿宋"/>
          <w:sz w:val="24"/>
          <w:highlight w:val="none"/>
          <w:lang w:val="en-US"/>
        </w:rPr>
        <w:t xml:space="preserve">6、食堂原材料由供应商选定，并由供应商进货，每天上午</w:t>
      </w:r>
      <w:r>
        <w:rPr>
          <w:rFonts w:ascii="宋体" w:hAnsi="宋体" w:eastAsia="宋体" w:cs="仿宋"/>
          <w:sz w:val="24"/>
          <w:highlight w:val="none"/>
          <w:lang w:val="en-US"/>
        </w:rPr>
        <w:t xml:space="preserve">6:30—8:00送食材</w:t>
      </w:r>
      <w:r>
        <w:rPr>
          <w:rFonts w:hint="eastAsia" w:ascii="宋体" w:hAnsi="宋体" w:eastAsia="宋体" w:cs="仿宋"/>
          <w:sz w:val="24"/>
          <w:highlight w:val="none"/>
          <w:lang w:val="en-US"/>
        </w:rPr>
        <w:t xml:space="preserve">，供应商根据食谱提前一日列出采购清单，交给采购人确认后方可实施，确保食材当天新鲜配送，采购人可安排监督人员与供应商共同参与原材料验收和查验，供应商每月提供食材采购报表，填写物品名称、数量、价格，便于采购人掌握入口率的真实性。</w:t>
      </w:r>
      <w:r>
        <w:rPr>
          <w:rFonts w:ascii="宋体" w:hAnsi="宋体" w:eastAsia="宋体" w:cs="仿宋"/>
          <w:sz w:val="24"/>
          <w:highlight w:val="none"/>
          <w:lang w:val="en-US"/>
        </w:rPr>
      </w:r>
      <w:r/>
    </w:p>
    <w:p>
      <w:pPr>
        <w:pStyle w:val="983"/>
        <w:ind w:firstLine="480"/>
        <w:spacing w:line="360" w:lineRule="auto"/>
        <w:rPr>
          <w:rFonts w:ascii="宋体" w:hAnsi="宋体" w:eastAsia="宋体" w:cs="仿宋"/>
          <w:sz w:val="24"/>
          <w:highlight w:val="none"/>
          <w:lang w:val="en-US"/>
        </w:rPr>
      </w:pPr>
      <w:r>
        <w:rPr>
          <w:rFonts w:hint="eastAsia" w:ascii="宋体" w:hAnsi="宋体" w:eastAsia="宋体" w:cs="仿宋"/>
          <w:sz w:val="24"/>
          <w:highlight w:val="none"/>
          <w:lang w:val="en-US"/>
        </w:rPr>
        <w:t xml:space="preserve">7、供应商供应的各类食品必须符合《中华人民共和国产品质量法》《中华人民共和国食品安全法》和有关食品管理规定；符合国家有关安全卫生、环境保护、知识产权等方面的法律要求；符合地方卫生防疫部门、检验检疫部门的各项指标要求。满足食品安全国家标准，包括但不限于</w:t>
      </w:r>
      <w:r>
        <w:rPr>
          <w:rFonts w:ascii="宋体" w:hAnsi="宋体" w:eastAsia="宋体" w:cs="仿宋"/>
          <w:sz w:val="24"/>
          <w:highlight w:val="none"/>
          <w:lang w:val="en-US"/>
        </w:rPr>
        <w:t xml:space="preserve">GB 2761-2017、</w:t>
      </w:r>
      <w:r>
        <w:rPr>
          <w:rFonts w:ascii="宋体" w:hAnsi="宋体" w:eastAsia="宋体" w:cs="宋体"/>
          <w:sz w:val="24"/>
          <w:szCs w:val="24"/>
          <w:highlight w:val="none"/>
        </w:rPr>
        <w:t xml:space="preserve">GB 2762-2025</w:t>
      </w:r>
      <w:r>
        <w:rPr>
          <w:rFonts w:ascii="宋体" w:hAnsi="宋体" w:eastAsia="宋体" w:cs="仿宋"/>
          <w:sz w:val="24"/>
          <w:highlight w:val="none"/>
          <w:lang w:val="en-US"/>
        </w:rPr>
        <w:t xml:space="preserve">、</w:t>
      </w:r>
      <w:r>
        <w:rPr>
          <w:rFonts w:ascii="宋体" w:hAnsi="宋体" w:eastAsia="宋体" w:cs="宋体"/>
          <w:sz w:val="24"/>
          <w:szCs w:val="24"/>
          <w:highlight w:val="none"/>
        </w:rPr>
        <w:t xml:space="preserve">GB 2763-2026</w:t>
      </w:r>
      <w:r>
        <w:rPr>
          <w:rFonts w:hint="eastAsia" w:ascii="宋体" w:hAnsi="宋体" w:eastAsia="宋体" w:cs="仿宋"/>
          <w:sz w:val="24"/>
          <w:highlight w:val="none"/>
          <w:lang w:val="en-US"/>
        </w:rPr>
        <w:t xml:space="preserve">、</w:t>
      </w:r>
      <w:r>
        <w:rPr>
          <w:rFonts w:ascii="宋体" w:hAnsi="宋体" w:eastAsia="宋体" w:cs="仿宋"/>
          <w:sz w:val="24"/>
          <w:highlight w:val="none"/>
          <w:lang w:val="en-US"/>
        </w:rPr>
        <w:t xml:space="preserve">GB</w:t>
      </w:r>
      <w:r>
        <w:rPr>
          <w:rFonts w:hint="eastAsia" w:ascii="宋体" w:hAnsi="宋体" w:eastAsia="宋体" w:cs="仿宋"/>
          <w:sz w:val="24"/>
          <w:highlight w:val="none"/>
          <w:lang w:val="en-US"/>
        </w:rPr>
        <w:t xml:space="preserve"> </w:t>
      </w:r>
      <w:r>
        <w:rPr>
          <w:rFonts w:ascii="宋体" w:hAnsi="宋体" w:eastAsia="宋体" w:cs="仿宋"/>
          <w:sz w:val="24"/>
          <w:highlight w:val="none"/>
          <w:lang w:val="en-US"/>
        </w:rPr>
        <w:t xml:space="preserve">31650-2019、GB 31650.1-2022食品安全国家标准食品中兽药最大残留限量等。确保食品来源可追溯、去向可查询、风险可控制、权责可明确。</w:t>
      </w:r>
      <w:r>
        <w:rPr>
          <w:rFonts w:hint="eastAsia" w:ascii="宋体" w:hAnsi="宋体" w:eastAsia="宋体" w:cs="仿宋"/>
          <w:sz w:val="24"/>
          <w:highlight w:val="none"/>
          <w:lang w:val="en-US"/>
        </w:rPr>
        <w:t xml:space="preserve">供应商严把质量关，严禁购进低质、变质、有毒、有害，过期和无生产许可证厂家的食物</w:t>
      </w:r>
      <w:r>
        <w:rPr>
          <w:rFonts w:ascii="宋体" w:hAnsi="宋体" w:eastAsia="宋体" w:cs="仿宋"/>
          <w:sz w:val="24"/>
          <w:highlight w:val="none"/>
          <w:lang w:val="en-US"/>
        </w:rPr>
        <w:t xml:space="preserve">,确保安全、卫生、质优。</w:t>
      </w:r>
      <w:r>
        <w:rPr>
          <w:rFonts w:hint="eastAsia" w:ascii="宋体" w:hAnsi="宋体" w:eastAsia="宋体" w:cs="仿宋"/>
          <w:sz w:val="24"/>
          <w:highlight w:val="none"/>
          <w:lang w:val="en-US"/>
        </w:rPr>
        <w:t xml:space="preserve">涉及的国家食品安全、卫生生产标准均按照最新标准执行，如在合同履行过程中出台了更新的标准，则按照最新标准执行。</w:t>
      </w:r>
      <w:r>
        <w:rPr>
          <w:rFonts w:ascii="宋体" w:hAnsi="宋体" w:eastAsia="宋体" w:cs="仿宋"/>
          <w:sz w:val="24"/>
          <w:highlight w:val="none"/>
          <w:lang w:val="en-US"/>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2"/>
        <w:gridCol w:w="3230"/>
        <w:gridCol w:w="5018"/>
      </w:tblGrid>
      <w:tr>
        <w:trPr>
          <w:trHeight w:val="102"/>
          <w:tblHeader/>
        </w:trPr>
        <w:tc>
          <w:tcPr>
            <w:shd w:val="clear" w:color="auto" w:fill="ffffff"/>
            <w:tcW w:w="713" w:type="dxa"/>
            <w:vAlign w:val="center"/>
            <w:textDirection w:val="lrTb"/>
            <w:noWrap w:val="false"/>
          </w:tcPr>
          <w:p>
            <w:pPr>
              <w:pStyle w:val="983"/>
              <w:jc w:val="center"/>
              <w:spacing w:line="260" w:lineRule="exact"/>
              <w:rPr>
                <w:b/>
                <w:sz w:val="21"/>
                <w:szCs w:val="21"/>
                <w:highlight w:val="none"/>
              </w:rPr>
            </w:pPr>
            <w:r>
              <w:rPr>
                <w:rFonts w:hint="eastAsia"/>
                <w:b/>
                <w:sz w:val="21"/>
                <w:szCs w:val="21"/>
                <w:highlight w:val="none"/>
              </w:rPr>
              <w:t xml:space="preserve">种类</w:t>
            </w:r>
            <w:r>
              <w:rPr>
                <w:b/>
                <w:sz w:val="21"/>
                <w:szCs w:val="21"/>
                <w:highlight w:val="none"/>
              </w:rPr>
            </w:r>
            <w:r/>
          </w:p>
        </w:tc>
        <w:tc>
          <w:tcPr>
            <w:shd w:val="clear" w:color="auto" w:fill="ffffff"/>
            <w:tcW w:w="1679" w:type="dxa"/>
            <w:vAlign w:val="center"/>
            <w:textDirection w:val="lrTb"/>
            <w:noWrap w:val="false"/>
          </w:tcPr>
          <w:p>
            <w:pPr>
              <w:pStyle w:val="983"/>
              <w:jc w:val="center"/>
              <w:spacing w:line="260" w:lineRule="exact"/>
              <w:rPr>
                <w:b/>
                <w:sz w:val="21"/>
                <w:szCs w:val="21"/>
                <w:highlight w:val="none"/>
              </w:rPr>
            </w:pPr>
            <w:r>
              <w:rPr>
                <w:rFonts w:hint="eastAsia"/>
                <w:b/>
                <w:sz w:val="21"/>
                <w:szCs w:val="21"/>
                <w:highlight w:val="none"/>
              </w:rPr>
              <w:t xml:space="preserve">检测标准</w:t>
            </w:r>
            <w:r>
              <w:rPr>
                <w:b/>
                <w:sz w:val="21"/>
                <w:szCs w:val="21"/>
                <w:highlight w:val="none"/>
              </w:rPr>
            </w:r>
            <w:r/>
          </w:p>
        </w:tc>
        <w:tc>
          <w:tcPr>
            <w:shd w:val="clear" w:color="auto" w:fill="ffffff"/>
            <w:tcW w:w="2608" w:type="dxa"/>
            <w:vAlign w:val="center"/>
            <w:textDirection w:val="lrTb"/>
            <w:noWrap w:val="false"/>
          </w:tcPr>
          <w:p>
            <w:pPr>
              <w:pStyle w:val="983"/>
              <w:jc w:val="center"/>
              <w:spacing w:line="260" w:lineRule="exact"/>
              <w:rPr>
                <w:b/>
                <w:sz w:val="21"/>
                <w:szCs w:val="21"/>
                <w:highlight w:val="none"/>
              </w:rPr>
            </w:pPr>
            <w:r>
              <w:rPr>
                <w:rFonts w:hint="eastAsia"/>
                <w:b/>
                <w:sz w:val="21"/>
                <w:szCs w:val="21"/>
                <w:highlight w:val="none"/>
              </w:rPr>
              <w:t xml:space="preserve">外观标准</w:t>
            </w:r>
            <w:r>
              <w:rPr>
                <w:b/>
                <w:sz w:val="21"/>
                <w:szCs w:val="21"/>
                <w:highlight w:val="none"/>
              </w:rPr>
            </w:r>
            <w:r/>
          </w:p>
        </w:tc>
      </w:tr>
      <w:tr>
        <w:trPr>
          <w:trHeight w:val="312"/>
        </w:trPr>
        <w:tc>
          <w:tcPr>
            <w:shd w:val="clear" w:color="auto" w:fill="ffffff"/>
            <w:tcW w:w="713" w:type="dxa"/>
            <w:vAlign w:val="center"/>
            <w:textDirection w:val="lrTb"/>
            <w:noWrap w:val="false"/>
          </w:tcPr>
          <w:p>
            <w:pPr>
              <w:pStyle w:val="983"/>
              <w:jc w:val="center"/>
              <w:spacing w:line="260" w:lineRule="exact"/>
              <w:rPr>
                <w:sz w:val="21"/>
                <w:szCs w:val="21"/>
                <w:highlight w:val="none"/>
              </w:rPr>
            </w:pPr>
            <w:r>
              <w:rPr>
                <w:rFonts w:hint="eastAsia"/>
                <w:sz w:val="21"/>
                <w:szCs w:val="21"/>
                <w:highlight w:val="none"/>
              </w:rPr>
              <w:t xml:space="preserve">叶菜</w:t>
            </w:r>
            <w:r>
              <w:rPr>
                <w:sz w:val="21"/>
                <w:szCs w:val="21"/>
                <w:highlight w:val="none"/>
              </w:rPr>
            </w:r>
            <w:r/>
          </w:p>
        </w:tc>
        <w:tc>
          <w:tcPr>
            <w:shd w:val="clear" w:color="auto" w:fill="ffffff"/>
            <w:tcW w:w="1679" w:type="dxa"/>
            <w:vAlign w:val="center"/>
            <w:vMerge w:val="restart"/>
            <w:textDirection w:val="lrTb"/>
            <w:noWrap w:val="false"/>
          </w:tcPr>
          <w:p>
            <w:pPr>
              <w:pStyle w:val="983"/>
              <w:jc w:val="both"/>
              <w:spacing w:line="260" w:lineRule="exact"/>
              <w:rPr>
                <w:sz w:val="21"/>
                <w:szCs w:val="21"/>
                <w:highlight w:val="none"/>
              </w:rPr>
            </w:pPr>
            <w:r>
              <w:rPr>
                <w:rFonts w:hint="eastAsia"/>
                <w:sz w:val="21"/>
                <w:szCs w:val="21"/>
                <w:highlight w:val="none"/>
              </w:rPr>
              <w:t xml:space="preserve">农药残留检测方法标准（</w:t>
            </w:r>
            <w:r>
              <w:rPr>
                <w:sz w:val="21"/>
                <w:szCs w:val="21"/>
                <w:highlight w:val="none"/>
              </w:rPr>
              <w:t xml:space="preserve">120项</w:t>
            </w:r>
            <w:r>
              <w:rPr>
                <w:rFonts w:hint="eastAsia"/>
                <w:sz w:val="21"/>
                <w:szCs w:val="21"/>
                <w:highlight w:val="none"/>
              </w:rPr>
              <w:t xml:space="preserve">）包含</w:t>
            </w:r>
            <w:r>
              <w:rPr>
                <w:sz w:val="21"/>
                <w:szCs w:val="21"/>
                <w:highlight w:val="none"/>
              </w:rPr>
            </w:r>
            <w:r/>
          </w:p>
          <w:p>
            <w:pPr>
              <w:pStyle w:val="983"/>
              <w:jc w:val="both"/>
              <w:spacing w:line="260" w:lineRule="exact"/>
              <w:rPr>
                <w:sz w:val="21"/>
                <w:szCs w:val="21"/>
                <w:highlight w:val="none"/>
              </w:rPr>
            </w:pPr>
            <w:r>
              <w:rPr>
                <w:sz w:val="21"/>
                <w:szCs w:val="21"/>
                <w:highlight w:val="none"/>
              </w:rPr>
              <w:t xml:space="preserve">GB 23200.1-2016至</w:t>
            </w:r>
            <w:r>
              <w:rPr>
                <w:sz w:val="21"/>
                <w:szCs w:val="21"/>
                <w:highlight w:val="none"/>
              </w:rPr>
            </w:r>
            <w:r/>
          </w:p>
          <w:p>
            <w:pPr>
              <w:pStyle w:val="983"/>
              <w:jc w:val="both"/>
              <w:spacing w:line="260" w:lineRule="exact"/>
              <w:rPr>
                <w:sz w:val="21"/>
                <w:szCs w:val="21"/>
                <w:highlight w:val="none"/>
              </w:rPr>
            </w:pPr>
            <w:r>
              <w:rPr>
                <w:sz w:val="21"/>
                <w:szCs w:val="21"/>
                <w:highlight w:val="none"/>
              </w:rPr>
              <w:t xml:space="preserve">GB 23200.106-2016（共</w:t>
            </w:r>
            <w:r>
              <w:rPr>
                <w:rFonts w:hint="eastAsia"/>
                <w:sz w:val="21"/>
                <w:szCs w:val="21"/>
                <w:highlight w:val="none"/>
              </w:rPr>
              <w:t xml:space="preserve">106项</w:t>
            </w:r>
            <w:r>
              <w:rPr>
                <w:sz w:val="21"/>
                <w:szCs w:val="21"/>
                <w:highlight w:val="none"/>
              </w:rPr>
              <w:t xml:space="preserve">）</w:t>
            </w:r>
            <w:r>
              <w:rPr>
                <w:sz w:val="21"/>
                <w:szCs w:val="21"/>
                <w:highlight w:val="none"/>
              </w:rPr>
            </w:r>
            <w:r/>
          </w:p>
          <w:p>
            <w:pPr>
              <w:pStyle w:val="983"/>
              <w:jc w:val="both"/>
              <w:spacing w:line="260" w:lineRule="exact"/>
              <w:rPr>
                <w:sz w:val="21"/>
                <w:szCs w:val="21"/>
                <w:highlight w:val="none"/>
              </w:rPr>
            </w:pPr>
            <w:r>
              <w:rPr>
                <w:sz w:val="21"/>
                <w:szCs w:val="21"/>
                <w:highlight w:val="none"/>
              </w:rPr>
              <w:t xml:space="preserve">GB 23200.108-2018至</w:t>
            </w:r>
            <w:r>
              <w:rPr>
                <w:sz w:val="21"/>
                <w:szCs w:val="21"/>
                <w:highlight w:val="none"/>
              </w:rPr>
            </w:r>
            <w:r/>
          </w:p>
          <w:p>
            <w:pPr>
              <w:pStyle w:val="983"/>
              <w:jc w:val="both"/>
              <w:spacing w:line="260" w:lineRule="exact"/>
              <w:rPr>
                <w:sz w:val="21"/>
                <w:szCs w:val="21"/>
                <w:highlight w:val="none"/>
              </w:rPr>
            </w:pPr>
            <w:r>
              <w:rPr>
                <w:sz w:val="21"/>
                <w:szCs w:val="21"/>
                <w:highlight w:val="none"/>
              </w:rPr>
              <w:t xml:space="preserve">GB 23200.115-2018（共</w:t>
            </w:r>
            <w:r>
              <w:rPr>
                <w:rFonts w:hint="eastAsia"/>
                <w:sz w:val="21"/>
                <w:szCs w:val="21"/>
                <w:highlight w:val="none"/>
              </w:rPr>
              <w:t xml:space="preserve">8项</w:t>
            </w:r>
            <w:r>
              <w:rPr>
                <w:sz w:val="21"/>
                <w:szCs w:val="21"/>
                <w:highlight w:val="none"/>
              </w:rPr>
              <w:t xml:space="preserve">）</w:t>
            </w:r>
            <w:r>
              <w:rPr>
                <w:sz w:val="21"/>
                <w:szCs w:val="21"/>
                <w:highlight w:val="none"/>
              </w:rPr>
            </w:r>
            <w:r/>
          </w:p>
          <w:p>
            <w:pPr>
              <w:pStyle w:val="983"/>
              <w:jc w:val="both"/>
              <w:spacing w:line="260" w:lineRule="exact"/>
              <w:rPr>
                <w:sz w:val="21"/>
                <w:szCs w:val="21"/>
                <w:highlight w:val="none"/>
              </w:rPr>
            </w:pPr>
            <w:r>
              <w:rPr>
                <w:sz w:val="21"/>
                <w:szCs w:val="21"/>
                <w:highlight w:val="none"/>
              </w:rPr>
              <w:t xml:space="preserve">GB23200.116-2019</w:t>
            </w:r>
            <w:r>
              <w:rPr>
                <w:sz w:val="21"/>
                <w:szCs w:val="21"/>
                <w:highlight w:val="none"/>
              </w:rPr>
            </w:r>
            <w:r/>
          </w:p>
          <w:p>
            <w:pPr>
              <w:pStyle w:val="983"/>
              <w:jc w:val="both"/>
              <w:spacing w:line="260" w:lineRule="exact"/>
              <w:rPr>
                <w:sz w:val="21"/>
                <w:szCs w:val="21"/>
                <w:highlight w:val="none"/>
              </w:rPr>
            </w:pPr>
            <w:r>
              <w:rPr>
                <w:sz w:val="21"/>
                <w:szCs w:val="21"/>
                <w:highlight w:val="none"/>
              </w:rPr>
              <w:t xml:space="preserve">GB23200.117-2019</w:t>
            </w:r>
            <w:r>
              <w:rPr>
                <w:sz w:val="21"/>
                <w:szCs w:val="21"/>
                <w:highlight w:val="none"/>
              </w:rPr>
            </w:r>
            <w:r/>
          </w:p>
          <w:p>
            <w:pPr>
              <w:pStyle w:val="983"/>
              <w:jc w:val="both"/>
              <w:spacing w:line="260" w:lineRule="exact"/>
              <w:rPr>
                <w:sz w:val="21"/>
                <w:szCs w:val="21"/>
                <w:highlight w:val="none"/>
              </w:rPr>
            </w:pPr>
            <w:r>
              <w:rPr>
                <w:sz w:val="21"/>
                <w:szCs w:val="21"/>
                <w:highlight w:val="none"/>
              </w:rPr>
              <w:t xml:space="preserve">GB 23200.118-2021</w:t>
            </w:r>
            <w:r>
              <w:rPr>
                <w:sz w:val="21"/>
                <w:szCs w:val="21"/>
                <w:highlight w:val="none"/>
              </w:rPr>
            </w:r>
            <w:r/>
          </w:p>
          <w:p>
            <w:pPr>
              <w:pStyle w:val="983"/>
              <w:jc w:val="both"/>
              <w:spacing w:line="260" w:lineRule="exact"/>
              <w:rPr>
                <w:sz w:val="21"/>
                <w:szCs w:val="21"/>
                <w:highlight w:val="none"/>
              </w:rPr>
            </w:pPr>
            <w:r>
              <w:rPr>
                <w:sz w:val="21"/>
                <w:szCs w:val="21"/>
                <w:highlight w:val="none"/>
              </w:rPr>
              <w:t xml:space="preserve">GB 23200.119-2021</w:t>
            </w:r>
            <w:r>
              <w:rPr>
                <w:sz w:val="21"/>
                <w:szCs w:val="21"/>
                <w:highlight w:val="none"/>
              </w:rPr>
            </w:r>
            <w:r/>
          </w:p>
          <w:p>
            <w:pPr>
              <w:pStyle w:val="983"/>
              <w:jc w:val="both"/>
              <w:spacing w:line="260" w:lineRule="exact"/>
              <w:rPr>
                <w:sz w:val="21"/>
                <w:szCs w:val="21"/>
                <w:highlight w:val="none"/>
              </w:rPr>
            </w:pPr>
            <w:r>
              <w:rPr>
                <w:sz w:val="21"/>
                <w:szCs w:val="21"/>
                <w:highlight w:val="none"/>
              </w:rPr>
              <w:t xml:space="preserve">GB 23200.120-2021</w:t>
            </w:r>
            <w:r>
              <w:rPr>
                <w:sz w:val="21"/>
                <w:szCs w:val="21"/>
                <w:highlight w:val="none"/>
              </w:rPr>
            </w:r>
            <w:r/>
          </w:p>
          <w:p>
            <w:pPr>
              <w:pStyle w:val="983"/>
              <w:jc w:val="both"/>
              <w:spacing w:line="260" w:lineRule="exact"/>
              <w:rPr>
                <w:sz w:val="21"/>
                <w:szCs w:val="21"/>
                <w:highlight w:val="none"/>
              </w:rPr>
            </w:pPr>
            <w:r>
              <w:rPr>
                <w:sz w:val="21"/>
                <w:szCs w:val="21"/>
                <w:highlight w:val="none"/>
              </w:rPr>
              <w:t xml:space="preserve">GB 23200.121-2021</w:t>
            </w:r>
            <w:r>
              <w:rPr>
                <w:sz w:val="21"/>
                <w:szCs w:val="21"/>
                <w:highlight w:val="none"/>
              </w:rPr>
            </w:r>
            <w:r/>
          </w:p>
        </w:tc>
        <w:tc>
          <w:tcPr>
            <w:shd w:val="clear" w:color="auto" w:fill="ffffff"/>
            <w:tcW w:w="2608" w:type="dxa"/>
            <w:vAlign w:val="center"/>
            <w:textDirection w:val="lrTb"/>
            <w:noWrap w:val="false"/>
          </w:tcPr>
          <w:p>
            <w:pPr>
              <w:pStyle w:val="983"/>
              <w:spacing w:line="260" w:lineRule="exact"/>
              <w:rPr>
                <w:sz w:val="21"/>
                <w:szCs w:val="21"/>
                <w:highlight w:val="none"/>
              </w:rPr>
            </w:pPr>
            <w:r>
              <w:rPr>
                <w:rFonts w:hint="eastAsia"/>
                <w:sz w:val="21"/>
                <w:szCs w:val="21"/>
                <w:highlight w:val="none"/>
              </w:rPr>
              <w:t xml:space="preserve">外形正常，叶梗光滑幼嫩，不干瘪凋萎，无过多黄叶，色泽正常。去除根须，不含土，无虫害，大白菜、卷心菜等切开心不变黑，无腐烂情形，无明显浸水现象。农药残留不超标。供货商经营品种齐全，有一定规模，日销量大。所提供的蔬菜必须保证新鲜、无黄叶、枯死叶、无虫、无杂质、不腐烂变质，能提供蔬菜农药残留检测报告、产地合格证明，且符合《农产品质量安全法》要求。</w:t>
            </w:r>
            <w:r>
              <w:rPr>
                <w:sz w:val="21"/>
                <w:szCs w:val="21"/>
                <w:highlight w:val="none"/>
              </w:rPr>
            </w:r>
            <w:r/>
          </w:p>
        </w:tc>
      </w:tr>
      <w:tr>
        <w:trPr>
          <w:trHeight w:val="136"/>
        </w:trPr>
        <w:tc>
          <w:tcPr>
            <w:shd w:val="clear" w:color="auto" w:fill="ffffff"/>
            <w:tcW w:w="713" w:type="dxa"/>
            <w:vAlign w:val="center"/>
            <w:textDirection w:val="lrTb"/>
            <w:noWrap w:val="false"/>
          </w:tcPr>
          <w:p>
            <w:pPr>
              <w:pStyle w:val="983"/>
              <w:jc w:val="center"/>
              <w:spacing w:line="260" w:lineRule="exact"/>
              <w:rPr>
                <w:sz w:val="21"/>
                <w:szCs w:val="21"/>
                <w:highlight w:val="none"/>
              </w:rPr>
            </w:pPr>
            <w:r>
              <w:rPr>
                <w:rFonts w:hint="eastAsia"/>
                <w:sz w:val="21"/>
                <w:szCs w:val="21"/>
                <w:highlight w:val="none"/>
              </w:rPr>
              <w:t xml:space="preserve">根茎类（如香芋、土豆、莴笋等）</w:t>
            </w:r>
            <w:r>
              <w:rPr>
                <w:sz w:val="21"/>
                <w:szCs w:val="21"/>
                <w:highlight w:val="none"/>
              </w:rPr>
            </w:r>
            <w:r/>
          </w:p>
        </w:tc>
        <w:tc>
          <w:tcPr>
            <w:shd w:val="clear" w:color="auto" w:fill="ffffff"/>
            <w:tcW w:w="1679" w:type="dxa"/>
            <w:vAlign w:val="center"/>
            <w:vMerge w:val="continue"/>
            <w:textDirection w:val="lrTb"/>
            <w:noWrap w:val="false"/>
          </w:tcPr>
          <w:p>
            <w:pPr>
              <w:pStyle w:val="983"/>
              <w:jc w:val="both"/>
              <w:spacing w:line="260" w:lineRule="exact"/>
              <w:rPr>
                <w:sz w:val="21"/>
                <w:szCs w:val="21"/>
                <w:highlight w:val="none"/>
              </w:rPr>
            </w:pPr>
            <w:r>
              <w:rPr>
                <w:sz w:val="21"/>
                <w:szCs w:val="21"/>
                <w:highlight w:val="none"/>
              </w:rPr>
            </w:r>
            <w:r/>
          </w:p>
        </w:tc>
        <w:tc>
          <w:tcPr>
            <w:shd w:val="clear" w:color="auto" w:fill="ffffff"/>
            <w:tcW w:w="2608" w:type="dxa"/>
            <w:vAlign w:val="center"/>
            <w:textDirection w:val="lrTb"/>
            <w:noWrap w:val="false"/>
          </w:tcPr>
          <w:p>
            <w:pPr>
              <w:pStyle w:val="983"/>
              <w:spacing w:line="260" w:lineRule="exact"/>
              <w:rPr>
                <w:sz w:val="21"/>
                <w:szCs w:val="21"/>
                <w:highlight w:val="none"/>
              </w:rPr>
            </w:pPr>
            <w:r>
              <w:rPr>
                <w:rFonts w:hint="eastAsia"/>
                <w:sz w:val="21"/>
                <w:szCs w:val="21"/>
                <w:highlight w:val="none"/>
              </w:rPr>
              <w:t xml:space="preserve">无虫咬、发芽、发霉现象，新鲜，形态大小与采购人自购标准相当。农药残留不超标。</w:t>
            </w:r>
            <w:r>
              <w:rPr>
                <w:sz w:val="21"/>
                <w:szCs w:val="21"/>
                <w:highlight w:val="none"/>
              </w:rPr>
            </w:r>
            <w:r/>
          </w:p>
        </w:tc>
      </w:tr>
      <w:tr>
        <w:trPr>
          <w:trHeight w:val="170"/>
        </w:trPr>
        <w:tc>
          <w:tcPr>
            <w:shd w:val="clear" w:color="auto" w:fill="ffffff"/>
            <w:tcW w:w="713" w:type="dxa"/>
            <w:vAlign w:val="center"/>
            <w:textDirection w:val="lrTb"/>
            <w:noWrap w:val="false"/>
          </w:tcPr>
          <w:p>
            <w:pPr>
              <w:pStyle w:val="983"/>
              <w:jc w:val="center"/>
              <w:spacing w:line="260" w:lineRule="exact"/>
              <w:rPr>
                <w:sz w:val="21"/>
                <w:szCs w:val="21"/>
                <w:highlight w:val="none"/>
              </w:rPr>
            </w:pPr>
            <w:r>
              <w:rPr>
                <w:rFonts w:hint="eastAsia"/>
                <w:sz w:val="21"/>
                <w:szCs w:val="21"/>
                <w:highlight w:val="none"/>
              </w:rPr>
              <w:t xml:space="preserve">花果类（如西兰花、菜花）</w:t>
            </w:r>
            <w:r>
              <w:rPr>
                <w:sz w:val="21"/>
                <w:szCs w:val="21"/>
                <w:highlight w:val="none"/>
              </w:rPr>
            </w:r>
            <w:r/>
          </w:p>
        </w:tc>
        <w:tc>
          <w:tcPr>
            <w:shd w:val="clear" w:color="auto" w:fill="ffffff"/>
            <w:tcW w:w="1679" w:type="dxa"/>
            <w:vAlign w:val="center"/>
            <w:vMerge w:val="continue"/>
            <w:textDirection w:val="lrTb"/>
            <w:noWrap w:val="false"/>
          </w:tcPr>
          <w:p>
            <w:pPr>
              <w:pStyle w:val="983"/>
              <w:jc w:val="both"/>
              <w:spacing w:line="260" w:lineRule="exact"/>
              <w:rPr>
                <w:sz w:val="21"/>
                <w:szCs w:val="21"/>
                <w:highlight w:val="none"/>
              </w:rPr>
            </w:pPr>
            <w:r>
              <w:rPr>
                <w:sz w:val="21"/>
                <w:szCs w:val="21"/>
                <w:highlight w:val="none"/>
              </w:rPr>
            </w:r>
            <w:r/>
          </w:p>
        </w:tc>
        <w:tc>
          <w:tcPr>
            <w:shd w:val="clear" w:color="auto" w:fill="ffffff"/>
            <w:tcW w:w="2608" w:type="dxa"/>
            <w:vAlign w:val="center"/>
            <w:textDirection w:val="lrTb"/>
            <w:noWrap w:val="false"/>
          </w:tcPr>
          <w:p>
            <w:pPr>
              <w:pStyle w:val="983"/>
              <w:spacing w:line="260" w:lineRule="exact"/>
              <w:rPr>
                <w:sz w:val="21"/>
                <w:szCs w:val="21"/>
                <w:highlight w:val="none"/>
              </w:rPr>
            </w:pPr>
            <w:r>
              <w:rPr>
                <w:rFonts w:hint="eastAsia"/>
                <w:sz w:val="21"/>
                <w:szCs w:val="21"/>
                <w:highlight w:val="none"/>
              </w:rPr>
              <w:t xml:space="preserve">无虫害，成熟度良好，新鲜固有的色泽鲜明，无发霉发黄。农药残留不超标。</w:t>
            </w:r>
            <w:r>
              <w:rPr>
                <w:sz w:val="21"/>
                <w:szCs w:val="21"/>
                <w:highlight w:val="none"/>
              </w:rPr>
            </w:r>
            <w:r/>
          </w:p>
        </w:tc>
      </w:tr>
      <w:tr>
        <w:trPr>
          <w:trHeight w:val="69"/>
        </w:trPr>
        <w:tc>
          <w:tcPr>
            <w:shd w:val="clear" w:color="auto" w:fill="ffffff"/>
            <w:tcW w:w="713" w:type="dxa"/>
            <w:vAlign w:val="center"/>
            <w:textDirection w:val="lrTb"/>
            <w:noWrap w:val="false"/>
          </w:tcPr>
          <w:p>
            <w:pPr>
              <w:pStyle w:val="983"/>
              <w:jc w:val="center"/>
              <w:spacing w:line="260" w:lineRule="exact"/>
              <w:rPr>
                <w:sz w:val="21"/>
                <w:szCs w:val="21"/>
                <w:highlight w:val="none"/>
              </w:rPr>
            </w:pPr>
            <w:r>
              <w:rPr>
                <w:rFonts w:hint="eastAsia"/>
                <w:sz w:val="21"/>
                <w:szCs w:val="21"/>
                <w:highlight w:val="none"/>
              </w:rPr>
              <w:t xml:space="preserve">瓜果类</w:t>
            </w:r>
            <w:r>
              <w:rPr>
                <w:sz w:val="21"/>
                <w:szCs w:val="21"/>
                <w:highlight w:val="none"/>
              </w:rPr>
            </w:r>
            <w:r/>
          </w:p>
        </w:tc>
        <w:tc>
          <w:tcPr>
            <w:shd w:val="clear" w:color="auto" w:fill="ffffff"/>
            <w:tcW w:w="1679" w:type="dxa"/>
            <w:vAlign w:val="center"/>
            <w:vMerge w:val="continue"/>
            <w:textDirection w:val="lrTb"/>
            <w:noWrap w:val="false"/>
          </w:tcPr>
          <w:p>
            <w:pPr>
              <w:pStyle w:val="983"/>
              <w:jc w:val="both"/>
              <w:spacing w:line="260" w:lineRule="exact"/>
              <w:rPr>
                <w:sz w:val="21"/>
                <w:szCs w:val="21"/>
                <w:highlight w:val="none"/>
              </w:rPr>
            </w:pPr>
            <w:r>
              <w:rPr>
                <w:sz w:val="21"/>
                <w:szCs w:val="21"/>
                <w:highlight w:val="none"/>
              </w:rPr>
            </w:r>
            <w:r/>
          </w:p>
        </w:tc>
        <w:tc>
          <w:tcPr>
            <w:shd w:val="clear" w:color="auto" w:fill="ffffff"/>
            <w:tcW w:w="2608" w:type="dxa"/>
            <w:vAlign w:val="center"/>
            <w:textDirection w:val="lrTb"/>
            <w:noWrap w:val="false"/>
          </w:tcPr>
          <w:p>
            <w:pPr>
              <w:pStyle w:val="983"/>
              <w:spacing w:line="260" w:lineRule="exact"/>
              <w:rPr>
                <w:sz w:val="21"/>
                <w:szCs w:val="21"/>
                <w:highlight w:val="none"/>
                <w:lang w:val="en-US"/>
              </w:rPr>
            </w:pPr>
            <w:r>
              <w:rPr>
                <w:rFonts w:hint="eastAsia"/>
                <w:sz w:val="21"/>
                <w:szCs w:val="21"/>
                <w:highlight w:val="none"/>
              </w:rPr>
              <w:t xml:space="preserve">外表光亮无斑点，有新鲜连接的秧，形状正常、大小均匀，无软塌，成熟度适度。无腐烂，无污染，清洁、新鲜，无异味、无病虫损害。农药残留不超标。</w:t>
            </w:r>
            <w:r>
              <w:rPr>
                <w:sz w:val="21"/>
                <w:szCs w:val="21"/>
                <w:highlight w:val="none"/>
                <w:lang w:val="en-US"/>
              </w:rPr>
            </w:r>
            <w:r/>
          </w:p>
        </w:tc>
      </w:tr>
      <w:tr>
        <w:trPr>
          <w:trHeight w:val="69"/>
        </w:trPr>
        <w:tc>
          <w:tcPr>
            <w:shd w:val="clear" w:color="auto" w:fill="ffffff"/>
            <w:tcW w:w="713" w:type="dxa"/>
            <w:vAlign w:val="center"/>
            <w:textDirection w:val="lrTb"/>
            <w:noWrap w:val="false"/>
          </w:tcPr>
          <w:p>
            <w:pPr>
              <w:pStyle w:val="983"/>
              <w:jc w:val="center"/>
              <w:spacing w:line="260" w:lineRule="exact"/>
              <w:rPr>
                <w:sz w:val="21"/>
                <w:szCs w:val="21"/>
                <w:highlight w:val="none"/>
              </w:rPr>
            </w:pPr>
            <w:r>
              <w:rPr>
                <w:rFonts w:hint="eastAsia"/>
                <w:sz w:val="21"/>
                <w:szCs w:val="21"/>
                <w:highlight w:val="none"/>
              </w:rPr>
              <w:t xml:space="preserve">水果类</w:t>
            </w:r>
            <w:r>
              <w:rPr>
                <w:sz w:val="21"/>
                <w:szCs w:val="21"/>
                <w:highlight w:val="none"/>
              </w:rPr>
            </w:r>
            <w:r/>
          </w:p>
        </w:tc>
        <w:tc>
          <w:tcPr>
            <w:shd w:val="clear" w:color="auto" w:fill="ffffff"/>
            <w:tcW w:w="1679" w:type="dxa"/>
            <w:vAlign w:val="center"/>
            <w:vMerge w:val="continue"/>
            <w:textDirection w:val="lrTb"/>
            <w:noWrap w:val="false"/>
          </w:tcPr>
          <w:p>
            <w:pPr>
              <w:pStyle w:val="983"/>
              <w:jc w:val="both"/>
              <w:spacing w:line="260" w:lineRule="exact"/>
              <w:rPr>
                <w:sz w:val="21"/>
                <w:szCs w:val="21"/>
                <w:highlight w:val="none"/>
              </w:rPr>
            </w:pPr>
            <w:r>
              <w:rPr>
                <w:sz w:val="21"/>
                <w:szCs w:val="21"/>
                <w:highlight w:val="none"/>
              </w:rPr>
            </w:r>
            <w:r/>
          </w:p>
        </w:tc>
        <w:tc>
          <w:tcPr>
            <w:shd w:val="clear" w:color="auto" w:fill="ffffff"/>
            <w:tcW w:w="2608" w:type="dxa"/>
            <w:vAlign w:val="center"/>
            <w:textDirection w:val="lrTb"/>
            <w:noWrap w:val="false"/>
          </w:tcPr>
          <w:p>
            <w:pPr>
              <w:pStyle w:val="983"/>
              <w:spacing w:line="260" w:lineRule="exact"/>
              <w:rPr>
                <w:sz w:val="21"/>
                <w:szCs w:val="21"/>
                <w:highlight w:val="none"/>
              </w:rPr>
            </w:pPr>
            <w:r>
              <w:rPr>
                <w:rFonts w:hint="eastAsia"/>
                <w:sz w:val="21"/>
                <w:szCs w:val="21"/>
                <w:highlight w:val="none"/>
              </w:rPr>
              <w:t xml:space="preserve">大小适中、成熟度适中，品种好、口感好。</w:t>
            </w:r>
            <w:r>
              <w:rPr>
                <w:sz w:val="21"/>
                <w:szCs w:val="21"/>
                <w:highlight w:val="none"/>
              </w:rPr>
            </w:r>
            <w:r/>
          </w:p>
        </w:tc>
      </w:tr>
      <w:tr>
        <w:trPr>
          <w:trHeight w:val="212"/>
        </w:trPr>
        <w:tc>
          <w:tcPr>
            <w:shd w:val="clear" w:color="auto" w:fill="ffffff"/>
            <w:tcW w:w="713" w:type="dxa"/>
            <w:vAlign w:val="center"/>
            <w:textDirection w:val="lrTb"/>
            <w:noWrap w:val="false"/>
          </w:tcPr>
          <w:p>
            <w:pPr>
              <w:pStyle w:val="983"/>
              <w:jc w:val="center"/>
              <w:spacing w:line="260" w:lineRule="exact"/>
              <w:rPr>
                <w:sz w:val="21"/>
                <w:szCs w:val="21"/>
                <w:highlight w:val="none"/>
              </w:rPr>
            </w:pPr>
            <w:r>
              <w:rPr>
                <w:rFonts w:hint="eastAsia"/>
                <w:sz w:val="21"/>
                <w:szCs w:val="21"/>
                <w:highlight w:val="none"/>
              </w:rPr>
              <w:t xml:space="preserve">肉食类</w:t>
            </w:r>
            <w:r>
              <w:rPr>
                <w:sz w:val="21"/>
                <w:szCs w:val="21"/>
                <w:highlight w:val="none"/>
              </w:rPr>
            </w:r>
            <w:r/>
          </w:p>
        </w:tc>
        <w:tc>
          <w:tcPr>
            <w:shd w:val="clear" w:color="auto" w:fill="ffffff"/>
            <w:tcW w:w="1679" w:type="dxa"/>
            <w:vAlign w:val="center"/>
            <w:textDirection w:val="lrTb"/>
            <w:noWrap w:val="false"/>
          </w:tcPr>
          <w:p>
            <w:pPr>
              <w:pStyle w:val="983"/>
              <w:jc w:val="both"/>
              <w:spacing w:line="260" w:lineRule="exact"/>
              <w:rPr>
                <w:sz w:val="21"/>
                <w:szCs w:val="21"/>
                <w:highlight w:val="none"/>
              </w:rPr>
            </w:pPr>
            <w:r>
              <w:rPr>
                <w:rFonts w:hint="eastAsia"/>
                <w:sz w:val="21"/>
                <w:szCs w:val="21"/>
                <w:highlight w:val="none"/>
              </w:rPr>
              <w:t xml:space="preserve">符合国家标准GB2707-2016，</w:t>
            </w:r>
            <w:r>
              <w:rPr>
                <w:rFonts w:hint="eastAsia"/>
                <w:sz w:val="21"/>
                <w:szCs w:val="21"/>
                <w:highlight w:val="none"/>
                <w:lang w:val="en-US"/>
              </w:rPr>
              <w:t xml:space="preserve">同时</w:t>
            </w:r>
            <w:r>
              <w:rPr>
                <w:rFonts w:hint="eastAsia"/>
                <w:sz w:val="21"/>
                <w:szCs w:val="21"/>
                <w:highlight w:val="none"/>
              </w:rPr>
              <w:t xml:space="preserve">必须遵守GB/T 9959.1-2019、GB/T9959.4-2019鲜、冻猪肉及猪副产品的推荐标准要求。</w:t>
            </w:r>
            <w:r>
              <w:rPr>
                <w:sz w:val="21"/>
                <w:szCs w:val="21"/>
                <w:highlight w:val="none"/>
              </w:rPr>
            </w:r>
            <w:r/>
          </w:p>
        </w:tc>
        <w:tc>
          <w:tcPr>
            <w:shd w:val="clear" w:color="auto" w:fill="ffffff"/>
            <w:tcW w:w="2608" w:type="dxa"/>
            <w:vAlign w:val="center"/>
            <w:textDirection w:val="lrTb"/>
            <w:noWrap w:val="false"/>
          </w:tcPr>
          <w:p>
            <w:pPr>
              <w:pStyle w:val="983"/>
              <w:spacing w:line="260" w:lineRule="exact"/>
              <w:rPr>
                <w:sz w:val="21"/>
                <w:szCs w:val="21"/>
                <w:highlight w:val="none"/>
              </w:rPr>
            </w:pPr>
            <w:r>
              <w:rPr>
                <w:rFonts w:hint="eastAsia"/>
                <w:sz w:val="21"/>
                <w:szCs w:val="21"/>
                <w:highlight w:val="none"/>
              </w:rPr>
              <w:t xml:space="preserve">猪肉、牛肉等必须具有动物检验检疫合格证明，新鲜无异味，无注水现象，严禁使用冻肉。每方肉上必须盖有屠宰场的检验检疫章，畜肉品须色泽鲜亮、无任何异味、无毛、按压无水迹，并提供《动物或动物产品分销信息凭证》或《动物检疫合格证》和《肉品品质检验合格证》。</w:t>
            </w:r>
            <w:r>
              <w:rPr>
                <w:sz w:val="21"/>
                <w:szCs w:val="21"/>
                <w:highlight w:val="none"/>
              </w:rPr>
            </w:r>
            <w:r/>
          </w:p>
        </w:tc>
      </w:tr>
      <w:tr>
        <w:trPr>
          <w:trHeight w:val="212"/>
        </w:trPr>
        <w:tc>
          <w:tcPr>
            <w:shd w:val="clear" w:color="auto" w:fill="ffffff"/>
            <w:tcW w:w="713" w:type="dxa"/>
            <w:vAlign w:val="center"/>
            <w:textDirection w:val="lrTb"/>
            <w:noWrap w:val="false"/>
          </w:tcPr>
          <w:p>
            <w:pPr>
              <w:pStyle w:val="983"/>
              <w:jc w:val="center"/>
              <w:spacing w:line="260" w:lineRule="exact"/>
              <w:rPr>
                <w:sz w:val="21"/>
                <w:szCs w:val="21"/>
                <w:highlight w:val="none"/>
              </w:rPr>
            </w:pPr>
            <w:r>
              <w:rPr>
                <w:rFonts w:hint="eastAsia"/>
                <w:sz w:val="21"/>
                <w:szCs w:val="21"/>
                <w:highlight w:val="none"/>
              </w:rPr>
              <w:t xml:space="preserve">禽蛋类</w:t>
            </w:r>
            <w:r>
              <w:rPr>
                <w:sz w:val="21"/>
                <w:szCs w:val="21"/>
                <w:highlight w:val="none"/>
              </w:rPr>
            </w:r>
            <w:r/>
          </w:p>
        </w:tc>
        <w:tc>
          <w:tcPr>
            <w:shd w:val="clear" w:color="auto" w:fill="ffffff"/>
            <w:tcW w:w="1679" w:type="dxa"/>
            <w:vAlign w:val="center"/>
            <w:textDirection w:val="lrTb"/>
            <w:noWrap w:val="false"/>
          </w:tcPr>
          <w:p>
            <w:pPr>
              <w:pStyle w:val="983"/>
              <w:jc w:val="both"/>
              <w:spacing w:line="260" w:lineRule="exact"/>
              <w:rPr>
                <w:sz w:val="21"/>
                <w:szCs w:val="21"/>
                <w:highlight w:val="none"/>
              </w:rPr>
            </w:pPr>
            <w:r>
              <w:rPr>
                <w:rFonts w:hint="eastAsia"/>
                <w:sz w:val="21"/>
                <w:szCs w:val="21"/>
                <w:highlight w:val="none"/>
              </w:rPr>
              <w:t xml:space="preserve">符合国家标准GB2707-2016，符合国家推荐标准GB/T 37108-2018，</w:t>
            </w:r>
            <w:r>
              <w:rPr>
                <w:sz w:val="21"/>
                <w:szCs w:val="21"/>
                <w:highlight w:val="none"/>
              </w:rPr>
            </w:r>
            <w:r/>
          </w:p>
        </w:tc>
        <w:tc>
          <w:tcPr>
            <w:shd w:val="clear" w:color="auto" w:fill="ffffff"/>
            <w:tcW w:w="2608" w:type="dxa"/>
            <w:vAlign w:val="center"/>
            <w:textDirection w:val="lrTb"/>
            <w:noWrap w:val="false"/>
          </w:tcPr>
          <w:p>
            <w:pPr>
              <w:pStyle w:val="983"/>
              <w:spacing w:line="260" w:lineRule="exact"/>
              <w:rPr>
                <w:sz w:val="21"/>
                <w:szCs w:val="21"/>
                <w:highlight w:val="none"/>
              </w:rPr>
            </w:pPr>
            <w:r>
              <w:rPr>
                <w:rFonts w:hint="eastAsia"/>
                <w:sz w:val="21"/>
                <w:szCs w:val="21"/>
                <w:highlight w:val="none"/>
              </w:rPr>
              <w:t xml:space="preserve">鲜鸡鸭、鸡副产品等必须具有动物检验检疫合格证明，新鲜无异味，无注水现象，严禁使用冻肉。蛋壳清洁完整，灯光透视时整个蛋呈微红色，蛋黄不见或略有阴影，打开后蛋黄凸起完整并带有韧性，蛋白澄清透明，稀稠分明。</w:t>
            </w:r>
            <w:r>
              <w:rPr>
                <w:sz w:val="21"/>
                <w:szCs w:val="21"/>
                <w:highlight w:val="none"/>
              </w:rPr>
            </w:r>
            <w:r/>
          </w:p>
        </w:tc>
      </w:tr>
      <w:tr>
        <w:trPr>
          <w:trHeight w:val="69"/>
        </w:trPr>
        <w:tc>
          <w:tcPr>
            <w:shd w:val="clear" w:color="auto" w:fill="ffffff"/>
            <w:tcW w:w="713" w:type="dxa"/>
            <w:vAlign w:val="center"/>
            <w:textDirection w:val="lrTb"/>
            <w:noWrap w:val="false"/>
          </w:tcPr>
          <w:p>
            <w:pPr>
              <w:pStyle w:val="983"/>
              <w:jc w:val="center"/>
              <w:spacing w:line="260" w:lineRule="exact"/>
              <w:rPr>
                <w:sz w:val="21"/>
                <w:szCs w:val="21"/>
                <w:highlight w:val="none"/>
              </w:rPr>
            </w:pPr>
            <w:r>
              <w:rPr>
                <w:rFonts w:hint="eastAsia"/>
                <w:sz w:val="21"/>
                <w:szCs w:val="21"/>
                <w:highlight w:val="none"/>
              </w:rPr>
              <w:t xml:space="preserve">水产品类</w:t>
            </w:r>
            <w:r>
              <w:rPr>
                <w:sz w:val="21"/>
                <w:szCs w:val="21"/>
                <w:highlight w:val="none"/>
              </w:rPr>
            </w:r>
            <w:r/>
          </w:p>
        </w:tc>
        <w:tc>
          <w:tcPr>
            <w:shd w:val="clear" w:color="auto" w:fill="ffffff"/>
            <w:tcW w:w="1679" w:type="dxa"/>
            <w:vAlign w:val="center"/>
            <w:textDirection w:val="lrTb"/>
            <w:noWrap w:val="false"/>
          </w:tcPr>
          <w:p>
            <w:pPr>
              <w:pStyle w:val="983"/>
              <w:jc w:val="both"/>
              <w:spacing w:line="260" w:lineRule="exact"/>
              <w:rPr>
                <w:sz w:val="21"/>
                <w:szCs w:val="21"/>
                <w:highlight w:val="none"/>
              </w:rPr>
            </w:pPr>
            <w:r>
              <w:rPr>
                <w:rFonts w:hint="eastAsia"/>
                <w:sz w:val="21"/>
                <w:szCs w:val="21"/>
                <w:highlight w:val="none"/>
              </w:rPr>
              <w:t xml:space="preserve">符合GB2733-2015标准</w:t>
            </w:r>
            <w:r>
              <w:rPr>
                <w:sz w:val="21"/>
                <w:szCs w:val="21"/>
                <w:highlight w:val="none"/>
              </w:rPr>
            </w:r>
            <w:r/>
          </w:p>
        </w:tc>
        <w:tc>
          <w:tcPr>
            <w:shd w:val="clear" w:color="auto" w:fill="ffffff"/>
            <w:tcW w:w="2608" w:type="dxa"/>
            <w:vAlign w:val="center"/>
            <w:textDirection w:val="lrTb"/>
            <w:noWrap w:val="false"/>
          </w:tcPr>
          <w:p>
            <w:pPr>
              <w:pStyle w:val="983"/>
              <w:spacing w:line="260" w:lineRule="exact"/>
              <w:rPr>
                <w:sz w:val="21"/>
                <w:szCs w:val="21"/>
                <w:highlight w:val="none"/>
              </w:rPr>
            </w:pPr>
            <w:r>
              <w:rPr>
                <w:rFonts w:hint="eastAsia"/>
                <w:sz w:val="21"/>
                <w:szCs w:val="21"/>
                <w:highlight w:val="none"/>
              </w:rPr>
              <w:t xml:space="preserve">外表新鲜无异味，鲜活、鳞片齐全、无血迹、无异味，大小适中并符合水产品定性检测要求。</w:t>
            </w:r>
            <w:r>
              <w:rPr>
                <w:sz w:val="21"/>
                <w:szCs w:val="21"/>
                <w:highlight w:val="none"/>
              </w:rPr>
            </w:r>
            <w:r/>
          </w:p>
        </w:tc>
      </w:tr>
      <w:tr>
        <w:trPr>
          <w:trHeight w:val="69"/>
        </w:trPr>
        <w:tc>
          <w:tcPr>
            <w:shd w:val="clear" w:color="auto" w:fill="ffffff"/>
            <w:tcW w:w="713" w:type="dxa"/>
            <w:vAlign w:val="center"/>
            <w:textDirection w:val="lrTb"/>
            <w:noWrap w:val="false"/>
          </w:tcPr>
          <w:p>
            <w:pPr>
              <w:pStyle w:val="983"/>
              <w:jc w:val="center"/>
              <w:spacing w:line="260" w:lineRule="exact"/>
              <w:rPr>
                <w:sz w:val="21"/>
                <w:szCs w:val="21"/>
                <w:highlight w:val="none"/>
              </w:rPr>
            </w:pPr>
            <w:r>
              <w:rPr>
                <w:rFonts w:hint="eastAsia"/>
                <w:sz w:val="21"/>
                <w:szCs w:val="21"/>
                <w:highlight w:val="none"/>
              </w:rPr>
              <w:t xml:space="preserve">调味品类</w:t>
            </w:r>
            <w:r>
              <w:rPr>
                <w:sz w:val="21"/>
                <w:szCs w:val="21"/>
                <w:highlight w:val="none"/>
              </w:rPr>
            </w:r>
            <w:r/>
          </w:p>
        </w:tc>
        <w:tc>
          <w:tcPr>
            <w:shd w:val="clear" w:color="auto" w:fill="ffffff"/>
            <w:tcW w:w="1679" w:type="dxa"/>
            <w:vAlign w:val="center"/>
            <w:textDirection w:val="lrTb"/>
            <w:noWrap w:val="false"/>
          </w:tcPr>
          <w:p>
            <w:pPr>
              <w:pStyle w:val="983"/>
              <w:jc w:val="both"/>
              <w:spacing w:line="260" w:lineRule="exact"/>
              <w:rPr>
                <w:sz w:val="21"/>
                <w:szCs w:val="21"/>
                <w:highlight w:val="none"/>
              </w:rPr>
            </w:pPr>
            <w:r>
              <w:rPr>
                <w:rFonts w:hint="eastAsia"/>
                <w:sz w:val="21"/>
                <w:szCs w:val="21"/>
                <w:highlight w:val="none"/>
              </w:rPr>
              <w:t xml:space="preserve">包括但不限于符合白砂糖（白砂糖国家标准GB/T 317-2018），食用盐（食用</w:t>
            </w:r>
            <w:r>
              <w:rPr>
                <w:rFonts w:hint="eastAsia"/>
                <w:sz w:val="21"/>
                <w:szCs w:val="21"/>
                <w:highlight w:val="none"/>
              </w:rPr>
              <w:t xml:space="preserve">盐国家标准GB/T 5461-2016 、食用盐卫生标准GB 2721-2015），酱油（酿造酱油国家标准GB/T 18186-2020 、酱油卫生标准GB 2717-2018），味精（味精卫生标准GB 2720-2015），淀粉制品（淀粉制品卫生标准GB 2713-2015），绵白糖（绵白糖国家标准GB/T 1445-2024 ），香醋（食醋国家标准GB18187-2000、食醋卫生标准GB2719-2018），食品添加剂应符合GB2760-2024的规定，食品标签应符合GB7718-2011的规定要求。</w:t>
            </w:r>
            <w:r>
              <w:rPr>
                <w:sz w:val="21"/>
                <w:szCs w:val="21"/>
                <w:highlight w:val="none"/>
              </w:rPr>
            </w:r>
            <w:r/>
          </w:p>
        </w:tc>
        <w:tc>
          <w:tcPr>
            <w:shd w:val="clear" w:color="auto" w:fill="ffffff"/>
            <w:tcW w:w="2608" w:type="dxa"/>
            <w:vAlign w:val="center"/>
            <w:textDirection w:val="lrTb"/>
            <w:noWrap w:val="false"/>
          </w:tcPr>
          <w:p>
            <w:pPr>
              <w:pStyle w:val="983"/>
              <w:spacing w:line="260" w:lineRule="exact"/>
              <w:rPr>
                <w:sz w:val="21"/>
                <w:szCs w:val="21"/>
                <w:highlight w:val="none"/>
              </w:rPr>
            </w:pPr>
            <w:r>
              <w:rPr>
                <w:rFonts w:hint="eastAsia"/>
                <w:sz w:val="21"/>
                <w:szCs w:val="21"/>
                <w:highlight w:val="none"/>
              </w:rPr>
              <w:t xml:space="preserve">剩余保存期不少于原有保质期的三分之二。</w:t>
            </w:r>
            <w:r>
              <w:rPr>
                <w:sz w:val="21"/>
                <w:szCs w:val="21"/>
                <w:highlight w:val="none"/>
              </w:rPr>
            </w:r>
            <w:r/>
          </w:p>
        </w:tc>
      </w:tr>
      <w:tr>
        <w:trPr>
          <w:trHeight w:val="69"/>
        </w:trPr>
        <w:tc>
          <w:tcPr>
            <w:shd w:val="clear" w:color="auto" w:fill="ffffff"/>
            <w:tcW w:w="713" w:type="dxa"/>
            <w:vAlign w:val="center"/>
            <w:textDirection w:val="lrTb"/>
            <w:noWrap w:val="false"/>
          </w:tcPr>
          <w:p>
            <w:pPr>
              <w:pStyle w:val="983"/>
              <w:jc w:val="center"/>
              <w:spacing w:line="260" w:lineRule="exact"/>
              <w:rPr>
                <w:sz w:val="21"/>
                <w:szCs w:val="21"/>
                <w:highlight w:val="none"/>
              </w:rPr>
            </w:pPr>
            <w:r>
              <w:rPr>
                <w:rFonts w:hint="eastAsia"/>
                <w:sz w:val="21"/>
                <w:szCs w:val="21"/>
                <w:highlight w:val="none"/>
              </w:rPr>
              <w:t xml:space="preserve">米、面、油类</w:t>
            </w:r>
            <w:r>
              <w:rPr>
                <w:sz w:val="21"/>
                <w:szCs w:val="21"/>
                <w:highlight w:val="none"/>
              </w:rPr>
            </w:r>
            <w:r/>
          </w:p>
        </w:tc>
        <w:tc>
          <w:tcPr>
            <w:shd w:val="clear" w:color="auto" w:fill="ffffff"/>
            <w:tcW w:w="1679" w:type="dxa"/>
            <w:vAlign w:val="center"/>
            <w:textDirection w:val="lrTb"/>
            <w:noWrap w:val="false"/>
          </w:tcPr>
          <w:p>
            <w:pPr>
              <w:pStyle w:val="983"/>
              <w:jc w:val="both"/>
              <w:spacing w:line="260" w:lineRule="exact"/>
              <w:rPr>
                <w:sz w:val="21"/>
                <w:szCs w:val="21"/>
                <w:highlight w:val="none"/>
              </w:rPr>
            </w:pPr>
            <w:r>
              <w:rPr>
                <w:rFonts w:hint="eastAsia"/>
                <w:sz w:val="21"/>
                <w:szCs w:val="21"/>
                <w:highlight w:val="none"/>
              </w:rPr>
              <w:t xml:space="preserve">大米质量要求：粳米一级国家标准</w:t>
            </w:r>
            <w:r>
              <w:rPr>
                <w:sz w:val="21"/>
                <w:szCs w:val="21"/>
                <w:highlight w:val="none"/>
              </w:rPr>
              <w:t xml:space="preserve">GB/T 1354-2018</w:t>
            </w:r>
            <w:r>
              <w:rPr>
                <w:rFonts w:hint="eastAsia"/>
                <w:sz w:val="21"/>
                <w:szCs w:val="21"/>
                <w:highlight w:val="none"/>
              </w:rPr>
              <w:t xml:space="preserve">；面粉质量要求：小麦粉特制一等国家标准GB/T 1355-2021；食用油质量要求：非转基因食用油，符合GB2716-2018食用植物油卫生标准。</w:t>
            </w:r>
            <w:r>
              <w:rPr>
                <w:sz w:val="21"/>
                <w:szCs w:val="21"/>
                <w:highlight w:val="none"/>
              </w:rPr>
            </w:r>
            <w:r/>
          </w:p>
        </w:tc>
        <w:tc>
          <w:tcPr>
            <w:shd w:val="clear" w:color="auto" w:fill="ffffff"/>
            <w:tcW w:w="2608" w:type="dxa"/>
            <w:vAlign w:val="center"/>
            <w:textDirection w:val="lrTb"/>
            <w:noWrap w:val="false"/>
          </w:tcPr>
          <w:p>
            <w:pPr>
              <w:pStyle w:val="983"/>
              <w:spacing w:line="260" w:lineRule="exact"/>
              <w:rPr>
                <w:highlight w:val="none"/>
              </w:rPr>
            </w:pPr>
            <w:r>
              <w:rPr>
                <w:rFonts w:hint="eastAsia"/>
                <w:sz w:val="21"/>
                <w:szCs w:val="21"/>
                <w:highlight w:val="none"/>
              </w:rPr>
              <w:t xml:space="preserve">具有 SC 食品生产许可证编号。</w:t>
            </w:r>
            <w:r>
              <w:rPr>
                <w:highlight w:val="none"/>
              </w:rPr>
            </w:r>
            <w:r/>
          </w:p>
          <w:p>
            <w:pPr>
              <w:pStyle w:val="983"/>
              <w:spacing w:line="260" w:lineRule="exact"/>
              <w:rPr>
                <w:highlight w:val="none"/>
                <w:lang w:val="en-US" w:eastAsia="zh-CN"/>
              </w:rPr>
            </w:pPr>
            <w:r>
              <w:rPr>
                <w:rFonts w:hint="eastAsia"/>
                <w:highlight w:val="none"/>
                <w:lang w:val="en-US" w:eastAsia="zh-CN"/>
              </w:rPr>
              <w:t xml:space="preserve">食用油的推荐品牌：金龙鱼、鲁花、福临门等，若使用推荐品牌以外的食用油，其品牌档次、技术标准不能低于推荐品牌，并需要获得采购人认可。</w:t>
            </w:r>
            <w:r>
              <w:rPr>
                <w:highlight w:val="none"/>
                <w:lang w:val="en-US" w:eastAsia="zh-CN"/>
              </w:rPr>
            </w:r>
            <w:r/>
          </w:p>
        </w:tc>
      </w:tr>
      <w:tr>
        <w:trPr>
          <w:trHeight w:val="69"/>
        </w:trPr>
        <w:tc>
          <w:tcPr>
            <w:shd w:val="clear" w:color="auto" w:fill="ffffff"/>
            <w:tcW w:w="713" w:type="dxa"/>
            <w:vAlign w:val="center"/>
            <w:textDirection w:val="lrTb"/>
            <w:noWrap w:val="false"/>
          </w:tcPr>
          <w:p>
            <w:pPr>
              <w:pStyle w:val="983"/>
              <w:jc w:val="center"/>
              <w:spacing w:line="260" w:lineRule="exact"/>
              <w:rPr>
                <w:sz w:val="21"/>
                <w:szCs w:val="21"/>
                <w:highlight w:val="none"/>
              </w:rPr>
            </w:pPr>
            <w:r>
              <w:rPr>
                <w:rFonts w:hint="eastAsia"/>
                <w:sz w:val="21"/>
                <w:szCs w:val="21"/>
                <w:highlight w:val="none"/>
              </w:rPr>
              <w:t xml:space="preserve">乳制品类</w:t>
            </w:r>
            <w:r>
              <w:rPr>
                <w:sz w:val="21"/>
                <w:szCs w:val="21"/>
                <w:highlight w:val="none"/>
              </w:rPr>
            </w:r>
            <w:r/>
          </w:p>
        </w:tc>
        <w:tc>
          <w:tcPr>
            <w:shd w:val="clear" w:color="auto" w:fill="ffffff"/>
            <w:tcW w:w="1679" w:type="dxa"/>
            <w:vAlign w:val="center"/>
            <w:textDirection w:val="lrTb"/>
            <w:noWrap w:val="false"/>
          </w:tcPr>
          <w:p>
            <w:pPr>
              <w:pStyle w:val="983"/>
              <w:jc w:val="both"/>
              <w:spacing w:line="260" w:lineRule="exact"/>
              <w:rPr>
                <w:sz w:val="21"/>
                <w:szCs w:val="21"/>
                <w:highlight w:val="none"/>
              </w:rPr>
            </w:pPr>
            <w:r>
              <w:rPr>
                <w:rFonts w:hint="eastAsia"/>
                <w:sz w:val="21"/>
                <w:szCs w:val="21"/>
                <w:highlight w:val="none"/>
              </w:rPr>
              <w:t xml:space="preserve">发酵乳符合GB 19302-2024标准、生乳符合GB 19301-2024标准。</w:t>
            </w:r>
            <w:r>
              <w:rPr>
                <w:sz w:val="21"/>
                <w:szCs w:val="21"/>
                <w:highlight w:val="none"/>
              </w:rPr>
            </w:r>
            <w:r/>
          </w:p>
        </w:tc>
        <w:tc>
          <w:tcPr>
            <w:shd w:val="clear" w:color="auto" w:fill="ffffff"/>
            <w:tcW w:w="2608" w:type="dxa"/>
            <w:vAlign w:val="center"/>
            <w:textDirection w:val="lrTb"/>
            <w:noWrap w:val="false"/>
          </w:tcPr>
          <w:p>
            <w:pPr>
              <w:pStyle w:val="983"/>
              <w:spacing w:line="260" w:lineRule="exact"/>
              <w:rPr>
                <w:sz w:val="21"/>
                <w:szCs w:val="21"/>
                <w:highlight w:val="none"/>
              </w:rPr>
            </w:pPr>
            <w:r>
              <w:rPr>
                <w:rFonts w:hint="eastAsia"/>
                <w:sz w:val="21"/>
                <w:szCs w:val="21"/>
                <w:highlight w:val="none"/>
              </w:rPr>
              <w:t xml:space="preserve">具有 SC 食品生产许可证编号。</w:t>
            </w:r>
            <w:r>
              <w:rPr>
                <w:sz w:val="21"/>
                <w:szCs w:val="21"/>
                <w:highlight w:val="none"/>
              </w:rPr>
            </w:r>
            <w:r/>
          </w:p>
        </w:tc>
      </w:tr>
      <w:tr>
        <w:trPr>
          <w:trHeight w:val="69"/>
        </w:trPr>
        <w:tc>
          <w:tcPr>
            <w:shd w:val="clear" w:color="auto" w:fill="ffffff"/>
            <w:tcW w:w="713" w:type="dxa"/>
            <w:vAlign w:val="center"/>
            <w:textDirection w:val="lrTb"/>
            <w:noWrap w:val="false"/>
          </w:tcPr>
          <w:p>
            <w:pPr>
              <w:pStyle w:val="983"/>
              <w:jc w:val="center"/>
              <w:spacing w:line="260" w:lineRule="exact"/>
              <w:rPr>
                <w:sz w:val="21"/>
                <w:szCs w:val="21"/>
                <w:highlight w:val="none"/>
              </w:rPr>
            </w:pPr>
            <w:r>
              <w:rPr>
                <w:rFonts w:hint="eastAsia"/>
                <w:sz w:val="21"/>
                <w:szCs w:val="21"/>
                <w:highlight w:val="none"/>
              </w:rPr>
              <w:t xml:space="preserve">豆制品类</w:t>
            </w:r>
            <w:r>
              <w:rPr>
                <w:sz w:val="21"/>
                <w:szCs w:val="21"/>
                <w:highlight w:val="none"/>
              </w:rPr>
            </w:r>
            <w:r/>
          </w:p>
        </w:tc>
        <w:tc>
          <w:tcPr>
            <w:shd w:val="clear" w:color="auto" w:fill="ffffff"/>
            <w:tcW w:w="1679" w:type="dxa"/>
            <w:vAlign w:val="center"/>
            <w:textDirection w:val="lrTb"/>
            <w:noWrap w:val="false"/>
          </w:tcPr>
          <w:p>
            <w:pPr>
              <w:pStyle w:val="983"/>
              <w:jc w:val="both"/>
              <w:spacing w:line="260" w:lineRule="exact"/>
              <w:rPr>
                <w:sz w:val="21"/>
                <w:szCs w:val="21"/>
                <w:highlight w:val="none"/>
              </w:rPr>
            </w:pPr>
            <w:r>
              <w:rPr>
                <w:rFonts w:hint="eastAsia"/>
                <w:sz w:val="21"/>
                <w:szCs w:val="21"/>
                <w:highlight w:val="none"/>
              </w:rPr>
              <w:t xml:space="preserve">豆制品必须符合</w:t>
            </w:r>
            <w:r>
              <w:rPr>
                <w:sz w:val="21"/>
                <w:szCs w:val="21"/>
                <w:highlight w:val="none"/>
              </w:rPr>
              <w:t xml:space="preserve">GB 2712-2014</w:t>
            </w:r>
            <w:r>
              <w:rPr>
                <w:rFonts w:hint="eastAsia"/>
                <w:sz w:val="21"/>
                <w:szCs w:val="21"/>
                <w:highlight w:val="none"/>
              </w:rPr>
              <w:t xml:space="preserve">标准。</w:t>
            </w:r>
            <w:r>
              <w:rPr>
                <w:sz w:val="21"/>
                <w:szCs w:val="21"/>
                <w:highlight w:val="none"/>
              </w:rPr>
            </w:r>
            <w:r/>
          </w:p>
        </w:tc>
        <w:tc>
          <w:tcPr>
            <w:shd w:val="clear" w:color="auto" w:fill="ffffff"/>
            <w:tcW w:w="2608" w:type="dxa"/>
            <w:vAlign w:val="center"/>
            <w:textDirection w:val="lrTb"/>
            <w:noWrap w:val="false"/>
          </w:tcPr>
          <w:p>
            <w:pPr>
              <w:pStyle w:val="983"/>
              <w:spacing w:line="260" w:lineRule="exact"/>
              <w:rPr>
                <w:sz w:val="21"/>
                <w:szCs w:val="21"/>
                <w:highlight w:val="none"/>
              </w:rPr>
            </w:pPr>
            <w:r>
              <w:rPr>
                <w:rFonts w:hint="eastAsia"/>
                <w:sz w:val="21"/>
                <w:szCs w:val="21"/>
                <w:highlight w:val="none"/>
              </w:rPr>
              <w:t xml:space="preserve">定型包装具有 SC 食品生产许可证编号，并提供产品合格证明文件。</w:t>
            </w:r>
            <w:r>
              <w:rPr>
                <w:sz w:val="21"/>
                <w:szCs w:val="21"/>
                <w:highlight w:val="none"/>
              </w:rPr>
            </w:r>
            <w:r/>
          </w:p>
        </w:tc>
      </w:tr>
      <w:tr>
        <w:trPr>
          <w:trHeight w:val="69"/>
        </w:trPr>
        <w:tc>
          <w:tcPr>
            <w:shd w:val="clear" w:color="auto" w:fill="ffffff"/>
            <w:tcW w:w="713" w:type="dxa"/>
            <w:vAlign w:val="center"/>
            <w:textDirection w:val="lrTb"/>
            <w:noWrap w:val="false"/>
          </w:tcPr>
          <w:p>
            <w:pPr>
              <w:pStyle w:val="983"/>
              <w:jc w:val="center"/>
              <w:spacing w:line="260" w:lineRule="exact"/>
              <w:rPr>
                <w:sz w:val="21"/>
                <w:szCs w:val="21"/>
                <w:highlight w:val="none"/>
              </w:rPr>
            </w:pPr>
            <w:r>
              <w:rPr>
                <w:rFonts w:hint="eastAsia"/>
                <w:sz w:val="21"/>
                <w:szCs w:val="21"/>
                <w:highlight w:val="none"/>
              </w:rPr>
              <w:t xml:space="preserve">食用菌及其制品类</w:t>
            </w:r>
            <w:r>
              <w:rPr>
                <w:sz w:val="21"/>
                <w:szCs w:val="21"/>
                <w:highlight w:val="none"/>
              </w:rPr>
            </w:r>
            <w:r/>
          </w:p>
        </w:tc>
        <w:tc>
          <w:tcPr>
            <w:shd w:val="clear" w:color="auto" w:fill="ffffff"/>
            <w:tcW w:w="1679" w:type="dxa"/>
            <w:vAlign w:val="center"/>
            <w:textDirection w:val="lrTb"/>
            <w:noWrap w:val="false"/>
          </w:tcPr>
          <w:p>
            <w:pPr>
              <w:pStyle w:val="983"/>
              <w:rPr>
                <w:sz w:val="21"/>
                <w:szCs w:val="21"/>
                <w:highlight w:val="none"/>
              </w:rPr>
            </w:pPr>
            <w:r>
              <w:rPr>
                <w:rFonts w:hint="eastAsia"/>
                <w:sz w:val="21"/>
                <w:szCs w:val="21"/>
                <w:highlight w:val="none"/>
              </w:rPr>
              <w:t xml:space="preserve">符合</w:t>
            </w:r>
            <w:r>
              <w:rPr>
                <w:sz w:val="21"/>
                <w:szCs w:val="21"/>
                <w:highlight w:val="none"/>
              </w:rPr>
              <w:t xml:space="preserve">GB 7096-2014</w:t>
            </w:r>
            <w:r>
              <w:rPr>
                <w:rFonts w:hint="eastAsia"/>
                <w:sz w:val="21"/>
                <w:szCs w:val="21"/>
                <w:highlight w:val="none"/>
              </w:rPr>
              <w:t xml:space="preserve">标准。</w:t>
            </w:r>
            <w:r>
              <w:rPr>
                <w:sz w:val="21"/>
                <w:szCs w:val="21"/>
                <w:highlight w:val="none"/>
              </w:rPr>
            </w:r>
            <w:r/>
          </w:p>
        </w:tc>
        <w:tc>
          <w:tcPr>
            <w:shd w:val="clear" w:color="auto" w:fill="ffffff"/>
            <w:tcW w:w="2608" w:type="dxa"/>
            <w:vAlign w:val="center"/>
            <w:textDirection w:val="lrTb"/>
            <w:noWrap w:val="false"/>
          </w:tcPr>
          <w:p>
            <w:pPr>
              <w:pStyle w:val="983"/>
              <w:spacing w:line="260" w:lineRule="exact"/>
              <w:rPr>
                <w:sz w:val="21"/>
                <w:szCs w:val="21"/>
                <w:highlight w:val="none"/>
              </w:rPr>
            </w:pPr>
            <w:r>
              <w:rPr>
                <w:rFonts w:hint="eastAsia"/>
                <w:sz w:val="21"/>
                <w:szCs w:val="21"/>
                <w:highlight w:val="none"/>
              </w:rPr>
              <w:t xml:space="preserve">具有产品应有的色泽、滋味和气味。具有产品应有的状态，无正常视力可见外来异物，无霉变，无虫蛀。</w:t>
            </w:r>
            <w:r>
              <w:rPr>
                <w:sz w:val="21"/>
                <w:szCs w:val="21"/>
                <w:highlight w:val="none"/>
              </w:rPr>
            </w:r>
            <w:r/>
          </w:p>
        </w:tc>
      </w:tr>
      <w:tr>
        <w:trPr>
          <w:trHeight w:val="69"/>
        </w:trPr>
        <w:tc>
          <w:tcPr>
            <w:shd w:val="clear" w:color="auto" w:fill="ffffff"/>
            <w:tcW w:w="713" w:type="dxa"/>
            <w:vAlign w:val="center"/>
            <w:textDirection w:val="lrTb"/>
            <w:noWrap w:val="false"/>
          </w:tcPr>
          <w:p>
            <w:pPr>
              <w:pStyle w:val="983"/>
              <w:jc w:val="center"/>
              <w:spacing w:line="260" w:lineRule="exact"/>
              <w:rPr>
                <w:rFonts w:eastAsia="宋体"/>
                <w:sz w:val="21"/>
                <w:szCs w:val="21"/>
                <w:highlight w:val="none"/>
                <w:lang w:val="en-US" w:eastAsia="zh-CN"/>
              </w:rPr>
            </w:pPr>
            <w:r>
              <w:rPr>
                <w:rFonts w:hint="eastAsia"/>
                <w:sz w:val="21"/>
                <w:szCs w:val="21"/>
                <w:highlight w:val="none"/>
                <w:lang w:val="en-US" w:eastAsia="zh-CN"/>
              </w:rPr>
              <w:t xml:space="preserve">日用品类</w:t>
            </w:r>
            <w:r>
              <w:rPr>
                <w:rFonts w:eastAsia="宋体"/>
                <w:sz w:val="21"/>
                <w:szCs w:val="21"/>
                <w:highlight w:val="none"/>
                <w:lang w:val="en-US" w:eastAsia="zh-CN"/>
              </w:rPr>
            </w:r>
            <w:r/>
          </w:p>
        </w:tc>
        <w:tc>
          <w:tcPr>
            <w:shd w:val="clear" w:color="auto" w:fill="ffffff"/>
            <w:tcW w:w="1679" w:type="dxa"/>
            <w:vAlign w:val="center"/>
            <w:textDirection w:val="lrTb"/>
            <w:noWrap w:val="false"/>
          </w:tcPr>
          <w:p>
            <w:pPr>
              <w:pStyle w:val="983"/>
              <w:jc w:val="both"/>
              <w:spacing w:line="260" w:lineRule="exact"/>
              <w:rPr>
                <w:rFonts w:ascii="Times New Roman" w:hAnsi="Times New Roman" w:eastAsia="宋体" w:cs="Times New Roman"/>
                <w:sz w:val="21"/>
                <w:szCs w:val="21"/>
                <w:highlight w:val="none"/>
                <w:lang w:val="en-US" w:eastAsia="zh-CN"/>
              </w:rPr>
            </w:pPr>
            <w:r>
              <w:rPr>
                <w:rFonts w:hint="eastAsia"/>
                <w:sz w:val="21"/>
                <w:szCs w:val="21"/>
                <w:highlight w:val="none"/>
                <w:lang w:val="en-US" w:eastAsia="zh-CN"/>
              </w:rPr>
              <w:t xml:space="preserve">洗涤剂符合GB 14930.1-2022（强制性</w:t>
            </w:r>
            <w:r>
              <w:rPr>
                <w:rFonts w:hint="eastAsia" w:ascii="Times New Roman" w:hAnsi="Times New Roman" w:eastAsia="宋体" w:cs="Times New Roman"/>
                <w:sz w:val="21"/>
                <w:szCs w:val="21"/>
                <w:highlight w:val="none"/>
                <w:lang w:val="en-US" w:eastAsia="zh-CN"/>
              </w:rPr>
              <w:t xml:space="preserve">）：《食品安全国家标准 洗涤剂》、GB/T 9985-2022：《手洗餐具用洗涤剂》、 GB/T 24691-2022：《果蔬清洗剂》标准。</w:t>
            </w:r>
            <w:r>
              <w:rPr>
                <w:rFonts w:ascii="Times New Roman" w:hAnsi="Times New Roman" w:eastAsia="宋体" w:cs="Times New Roman"/>
                <w:sz w:val="21"/>
                <w:szCs w:val="21"/>
                <w:highlight w:val="none"/>
                <w:lang w:val="en-US" w:eastAsia="zh-CN"/>
              </w:rPr>
            </w:r>
            <w:r/>
          </w:p>
          <w:p>
            <w:pPr>
              <w:pStyle w:val="983"/>
              <w:jc w:val="both"/>
              <w:spacing w:line="260" w:lineRule="exact"/>
              <w:rPr>
                <w:rFonts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rPr>
              <w:t xml:space="preserve">抽纸</w:t>
            </w:r>
            <w:r>
              <w:rPr>
                <w:rFonts w:hint="eastAsia" w:ascii="Times New Roman" w:hAnsi="Times New Roman" w:eastAsia="宋体" w:cs="Times New Roman"/>
                <w:sz w:val="21"/>
                <w:szCs w:val="21"/>
                <w:highlight w:val="none"/>
                <w:lang w:val="en-US" w:eastAsia="zh-CN"/>
              </w:rPr>
              <w:t xml:space="preserve">符合GB/T 20808-2022标准</w:t>
            </w:r>
            <w:r>
              <w:rPr>
                <w:rFonts w:ascii="Times New Roman" w:hAnsi="Times New Roman" w:eastAsia="宋体" w:cs="Times New Roman"/>
                <w:sz w:val="21"/>
                <w:szCs w:val="21"/>
                <w:highlight w:val="none"/>
                <w:lang w:val="en-US" w:eastAsia="zh-CN"/>
              </w:rPr>
            </w:r>
            <w:r/>
          </w:p>
          <w:p>
            <w:pPr>
              <w:pStyle w:val="983"/>
              <w:jc w:val="both"/>
              <w:spacing w:line="260" w:lineRule="exact"/>
              <w:rPr>
                <w:rFonts w:hint="eastAsia" w:ascii="宋体" w:hAnsi="宋体" w:eastAsia="宋体" w:cs="宋体"/>
                <w:sz w:val="24"/>
                <w:szCs w:val="24"/>
                <w:highlight w:val="none"/>
                <w:lang w:val="en-US" w:eastAsia="zh-CN"/>
              </w:rPr>
            </w:pPr>
            <w:r>
              <w:rPr>
                <w:rFonts w:hint="eastAsia" w:ascii="Times New Roman" w:hAnsi="Times New Roman" w:eastAsia="宋体" w:cs="Times New Roman"/>
                <w:sz w:val="21"/>
                <w:szCs w:val="21"/>
                <w:highlight w:val="none"/>
              </w:rPr>
              <w:t xml:space="preserve">一次性饭盒、筷子、餐具</w:t>
            </w:r>
            <w:r>
              <w:rPr>
                <w:rFonts w:hint="eastAsia" w:ascii="Times New Roman" w:hAnsi="Times New Roman" w:eastAsia="宋体" w:cs="Times New Roman"/>
                <w:sz w:val="21"/>
                <w:szCs w:val="21"/>
                <w:highlight w:val="none"/>
                <w:lang w:val="en-US" w:eastAsia="zh-CN"/>
              </w:rPr>
              <w:t xml:space="preserve">符合</w:t>
            </w:r>
            <w:r>
              <w:rPr>
                <w:rFonts w:hint="eastAsia" w:ascii="Times New Roman" w:hAnsi="Times New Roman" w:eastAsia="宋体" w:cs="Times New Roman"/>
                <w:sz w:val="21"/>
                <w:szCs w:val="21"/>
                <w:highlight w:val="none"/>
              </w:rPr>
              <w:t xml:space="preserve">GB/T 18006.1-2025</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GB 4806.7-201</w:t>
            </w:r>
            <w:r>
              <w:rPr>
                <w:rFonts w:hint="eastAsia" w:ascii="Times New Roman" w:hAnsi="Times New Roman" w:eastAsia="宋体" w:cs="Times New Roman"/>
                <w:sz w:val="21"/>
                <w:szCs w:val="21"/>
                <w:highlight w:val="none"/>
                <w:lang w:val="en-US" w:eastAsia="zh-CN"/>
              </w:rPr>
              <w:t xml:space="preserve">6</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GB 4806.1-2016</w:t>
            </w:r>
            <w:r>
              <w:rPr>
                <w:rFonts w:hint="eastAsia" w:ascii="Times New Roman" w:hAnsi="Times New Roman" w:eastAsia="宋体" w:cs="Times New Roman"/>
                <w:sz w:val="21"/>
                <w:szCs w:val="21"/>
                <w:highlight w:val="none"/>
                <w:lang w:val="en-US" w:eastAsia="zh-CN"/>
              </w:rPr>
              <w:t xml:space="preserve">标准</w:t>
            </w:r>
            <w:r>
              <w:rPr>
                <w:rFonts w:hint="eastAsia" w:ascii="宋体" w:hAnsi="宋体" w:eastAsia="宋体" w:cs="宋体"/>
                <w:sz w:val="24"/>
                <w:szCs w:val="24"/>
                <w:highlight w:val="none"/>
                <w:lang w:val="en-US" w:eastAsia="zh-CN"/>
              </w:rPr>
            </w:r>
            <w:r/>
          </w:p>
        </w:tc>
        <w:tc>
          <w:tcPr>
            <w:shd w:val="clear" w:color="auto" w:fill="ffffff"/>
            <w:tcW w:w="2608" w:type="dxa"/>
            <w:vAlign w:val="center"/>
            <w:textDirection w:val="lrTb"/>
            <w:noWrap w:val="false"/>
          </w:tcPr>
          <w:p>
            <w:pPr>
              <w:pStyle w:val="983"/>
              <w:spacing w:line="260" w:lineRule="exact"/>
              <w:rPr>
                <w:rFonts w:hint="eastAsia"/>
                <w:sz w:val="21"/>
                <w:szCs w:val="21"/>
                <w:highlight w:val="none"/>
              </w:rPr>
            </w:pPr>
            <w:r>
              <w:rPr>
                <w:rFonts w:hint="eastAsia"/>
                <w:sz w:val="21"/>
                <w:szCs w:val="21"/>
                <w:highlight w:val="none"/>
              </w:rPr>
              <w:t xml:space="preserve">外包装完好：无破损、无挤压变形、无渗漏、无受潮。</w:t>
            </w:r>
            <w:r>
              <w:rPr>
                <w:rFonts w:hint="eastAsia"/>
                <w:sz w:val="21"/>
                <w:szCs w:val="21"/>
                <w:highlight w:val="none"/>
              </w:rPr>
            </w:r>
            <w:r/>
          </w:p>
          <w:p>
            <w:pPr>
              <w:pStyle w:val="983"/>
              <w:spacing w:line="260" w:lineRule="exact"/>
              <w:rPr>
                <w:rFonts w:hint="eastAsia"/>
                <w:sz w:val="21"/>
                <w:szCs w:val="21"/>
                <w:highlight w:val="none"/>
              </w:rPr>
            </w:pPr>
            <w:r>
              <w:rPr>
                <w:rFonts w:hint="eastAsia"/>
                <w:sz w:val="21"/>
                <w:szCs w:val="21"/>
                <w:highlight w:val="none"/>
              </w:rPr>
              <w:t xml:space="preserve">印刷标识：生产日期、批号、标准号、厂家、保质期齐全清晰。</w:t>
            </w:r>
            <w:r>
              <w:rPr>
                <w:rFonts w:hint="eastAsia"/>
                <w:sz w:val="21"/>
                <w:szCs w:val="21"/>
                <w:highlight w:val="none"/>
              </w:rPr>
            </w:r>
            <w:r/>
          </w:p>
          <w:p>
            <w:pPr>
              <w:pStyle w:val="983"/>
              <w:spacing w:line="260" w:lineRule="exact"/>
              <w:rPr>
                <w:rFonts w:hint="eastAsia"/>
                <w:sz w:val="21"/>
                <w:szCs w:val="21"/>
                <w:highlight w:val="none"/>
              </w:rPr>
            </w:pPr>
            <w:r>
              <w:rPr>
                <w:rFonts w:hint="eastAsia"/>
                <w:sz w:val="21"/>
                <w:szCs w:val="21"/>
                <w:highlight w:val="none"/>
              </w:rPr>
              <w:t xml:space="preserve">无霉点、无油污、无异物杂质、无刺鼻异味。</w:t>
            </w:r>
            <w:r>
              <w:rPr>
                <w:rFonts w:hint="eastAsia"/>
                <w:sz w:val="21"/>
                <w:szCs w:val="21"/>
                <w:highlight w:val="none"/>
              </w:rPr>
            </w:r>
            <w:r/>
          </w:p>
          <w:p>
            <w:pPr>
              <w:pStyle w:val="983"/>
              <w:spacing w:line="260" w:lineRule="exact"/>
              <w:rPr>
                <w:rFonts w:hint="eastAsia"/>
                <w:sz w:val="21"/>
                <w:szCs w:val="21"/>
                <w:highlight w:val="none"/>
              </w:rPr>
            </w:pPr>
            <w:r>
              <w:rPr>
                <w:rFonts w:hint="eastAsia"/>
                <w:sz w:val="21"/>
                <w:szCs w:val="21"/>
                <w:highlight w:val="none"/>
              </w:rPr>
              <w:t xml:space="preserve">同批次产品规格、尺寸、色泽一致，无明显参差不齐。</w:t>
            </w:r>
            <w:r>
              <w:rPr>
                <w:rFonts w:hint="eastAsia"/>
                <w:sz w:val="21"/>
                <w:szCs w:val="21"/>
                <w:highlight w:val="none"/>
              </w:rPr>
            </w:r>
            <w:r/>
          </w:p>
          <w:p>
            <w:pPr>
              <w:pStyle w:val="983"/>
              <w:spacing w:line="260" w:lineRule="exact"/>
              <w:rPr>
                <w:rFonts w:hint="eastAsia"/>
                <w:sz w:val="21"/>
                <w:szCs w:val="21"/>
                <w:highlight w:val="none"/>
              </w:rPr>
            </w:pPr>
            <w:r>
              <w:rPr>
                <w:rFonts w:hint="eastAsia"/>
                <w:sz w:val="21"/>
                <w:szCs w:val="21"/>
                <w:highlight w:val="none"/>
              </w:rPr>
            </w:r>
            <w:r/>
          </w:p>
        </w:tc>
      </w:tr>
    </w:tbl>
    <w:p>
      <w:pPr>
        <w:pStyle w:val="983"/>
        <w:ind w:firstLine="480"/>
        <w:spacing w:line="360" w:lineRule="auto"/>
        <w:rPr>
          <w:rFonts w:ascii="宋体" w:hAnsi="宋体" w:eastAsia="宋体" w:cs="仿宋"/>
          <w:sz w:val="24"/>
          <w:highlight w:val="none"/>
          <w:lang w:val="en-US"/>
        </w:rPr>
      </w:pPr>
      <w:r>
        <w:rPr>
          <w:rFonts w:ascii="宋体" w:hAnsi="宋体" w:eastAsia="宋体" w:cs="仿宋"/>
          <w:sz w:val="24"/>
          <w:highlight w:val="none"/>
          <w:lang w:val="en-US"/>
        </w:rPr>
      </w:r>
      <w:r/>
    </w:p>
    <w:p>
      <w:pPr>
        <w:pStyle w:val="983"/>
        <w:spacing w:line="360" w:lineRule="auto"/>
        <w:rPr>
          <w:rFonts w:ascii="宋体" w:hAnsi="宋体" w:eastAsia="宋体" w:cs="仿宋"/>
          <w:b/>
          <w:bCs/>
          <w:sz w:val="24"/>
          <w:highlight w:val="none"/>
        </w:rPr>
      </w:pPr>
      <w:r>
        <w:rPr>
          <w:rFonts w:hint="eastAsia" w:ascii="宋体" w:hAnsi="宋体" w:eastAsia="宋体" w:cs="仿宋"/>
          <w:b/>
          <w:bCs/>
          <w:sz w:val="24"/>
          <w:highlight w:val="none"/>
        </w:rPr>
        <w:t xml:space="preserve">四、总体服务要求</w:t>
      </w:r>
      <w:r>
        <w:rPr>
          <w:rFonts w:ascii="宋体" w:hAnsi="宋体" w:eastAsia="宋体" w:cs="仿宋"/>
          <w:b/>
          <w:bCs/>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1</w:t>
      </w:r>
      <w:r>
        <w:rPr>
          <w:rFonts w:ascii="宋体" w:hAnsi="宋体" w:eastAsia="宋体" w:cs="仿宋"/>
          <w:sz w:val="24"/>
          <w:highlight w:val="none"/>
        </w:rPr>
        <w:t xml:space="preserve">、</w:t>
      </w:r>
      <w:r>
        <w:rPr>
          <w:rFonts w:hint="eastAsia" w:ascii="宋体" w:hAnsi="宋体" w:eastAsia="宋体" w:cs="仿宋"/>
          <w:sz w:val="24"/>
          <w:highlight w:val="none"/>
        </w:rPr>
        <w:t xml:space="preserve">遵守《中华人民共和国食品安全法实施条例》《</w:t>
      </w:r>
      <w:r>
        <w:rPr>
          <w:rFonts w:ascii="宋体" w:hAnsi="宋体" w:eastAsia="宋体" w:cs="仿宋"/>
          <w:sz w:val="24"/>
          <w:highlight w:val="none"/>
        </w:rPr>
        <w:t xml:space="preserve">公共场所卫生指标及限值要求</w:t>
      </w:r>
      <w:r>
        <w:rPr>
          <w:rFonts w:hint="eastAsia" w:ascii="宋体" w:hAnsi="宋体" w:eastAsia="宋体" w:cs="仿宋"/>
          <w:sz w:val="24"/>
          <w:highlight w:val="none"/>
        </w:rPr>
        <w:t xml:space="preserve">》（</w:t>
      </w:r>
      <w:r>
        <w:rPr>
          <w:rFonts w:ascii="宋体" w:hAnsi="宋体" w:eastAsia="宋体" w:cs="仿宋"/>
          <w:sz w:val="24"/>
          <w:highlight w:val="none"/>
        </w:rPr>
        <w:t xml:space="preserve">GB37488-2019</w:t>
      </w:r>
      <w:r>
        <w:rPr>
          <w:rFonts w:hint="eastAsia" w:ascii="宋体" w:hAnsi="宋体" w:eastAsia="宋体" w:cs="仿宋"/>
          <w:sz w:val="24"/>
          <w:highlight w:val="none"/>
        </w:rPr>
        <w:t xml:space="preserve">）等国家和江苏省的法律法规规定。</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2、所有服务人员均需提供身份证、健康证、无犯罪记录证明，进场前提供相关材料。</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ascii="宋体" w:hAnsi="宋体" w:eastAsia="宋体" w:cs="仿宋"/>
          <w:sz w:val="24"/>
          <w:highlight w:val="none"/>
        </w:rPr>
        <w:t xml:space="preserve">3、成交供应商</w:t>
      </w:r>
      <w:r>
        <w:rPr>
          <w:rFonts w:hint="eastAsia" w:ascii="宋体" w:hAnsi="宋体" w:eastAsia="宋体" w:cs="仿宋"/>
          <w:sz w:val="24"/>
          <w:highlight w:val="none"/>
        </w:rPr>
        <w:t xml:space="preserve">必须自行做好安全、防火和食品卫生等工作；划分消防责任区、指定消防责任人，负责食堂经营范围内的防火安全，负责培训员工熟练掌握消防设施、器材的使用方法，如发生火灾、食物中毒等事故，造成的一切损失均由成交供应商自行承担。在处理特殊事件和紧急、突发事故时，采购人对供应商派遣的工作人员有直接指挥权。</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ascii="宋体" w:hAnsi="宋体" w:eastAsia="宋体" w:cs="仿宋"/>
          <w:sz w:val="24"/>
          <w:highlight w:val="none"/>
        </w:rPr>
        <w:t xml:space="preserve">4、</w:t>
      </w:r>
      <w:r>
        <w:rPr>
          <w:rFonts w:hint="eastAsia" w:ascii="宋体" w:hAnsi="宋体" w:eastAsia="宋体" w:cs="仿宋"/>
          <w:sz w:val="24"/>
          <w:highlight w:val="none"/>
        </w:rPr>
        <w:t xml:space="preserve">每周四向采购人上报下周食谱，食谱经采购人审核通过后执行。</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ascii="宋体" w:hAnsi="宋体" w:eastAsia="宋体" w:cs="仿宋"/>
          <w:sz w:val="24"/>
          <w:highlight w:val="none"/>
        </w:rPr>
        <w:t xml:space="preserve">5、</w:t>
      </w:r>
      <w:r>
        <w:rPr>
          <w:rFonts w:hint="eastAsia" w:ascii="宋体" w:hAnsi="宋体" w:eastAsia="宋体" w:cs="仿宋"/>
          <w:sz w:val="24"/>
          <w:highlight w:val="none"/>
        </w:rPr>
        <w:t xml:space="preserve">必须确保饮食卫生和水、电、气的使用安全，严格执行国家食品加工的卫生标准，并接受相关部门的检查；工作人员服装统一，服装自行承担，保持卫生整洁；服务过程中要文明礼貌，热情服务，杜绝与服务对象发生争吵等不良行为。</w:t>
      </w:r>
      <w:r>
        <w:rPr>
          <w:rFonts w:ascii="宋体" w:hAnsi="宋体" w:eastAsia="宋体" w:cs="仿宋"/>
          <w:sz w:val="24"/>
          <w:highlight w:val="none"/>
        </w:rPr>
      </w:r>
      <w:r/>
    </w:p>
    <w:p>
      <w:pPr>
        <w:pStyle w:val="983"/>
        <w:ind w:firstLine="480"/>
        <w:spacing w:line="360" w:lineRule="auto"/>
        <w:rPr>
          <w:highlight w:val="none"/>
        </w:rPr>
      </w:pPr>
      <w:r>
        <w:rPr>
          <w:rFonts w:ascii="宋体" w:hAnsi="宋体" w:eastAsia="宋体" w:cs="仿宋"/>
          <w:sz w:val="24"/>
          <w:highlight w:val="none"/>
        </w:rPr>
        <w:t xml:space="preserve">6、</w:t>
      </w:r>
      <w:r>
        <w:rPr>
          <w:rFonts w:hint="eastAsia" w:ascii="宋体" w:hAnsi="宋体" w:eastAsia="宋体" w:cs="仿宋"/>
          <w:sz w:val="24"/>
          <w:highlight w:val="none"/>
        </w:rPr>
        <w:t xml:space="preserve">成交供应商各类服务人员应爱护和正确使用采购人的厨具、设施设备等公物，若因人为原因损坏，成交供应商照价赔偿。服务期内，如需添置或更换厨房设备，须经采购人同意后由采购人负责购置。甲方提供的厨具、设备、场所等仅限于合同范围内使用，不得用于对外生产加工。</w:t>
      </w:r>
      <w:r>
        <w:rPr>
          <w:highlight w:val="none"/>
        </w:rPr>
      </w:r>
      <w:r/>
    </w:p>
    <w:p>
      <w:pPr>
        <w:pStyle w:val="983"/>
        <w:ind w:firstLine="480"/>
        <w:spacing w:line="360" w:lineRule="auto"/>
        <w:rPr>
          <w:rFonts w:ascii="宋体" w:hAnsi="宋体" w:eastAsia="宋体" w:cs="仿宋"/>
          <w:sz w:val="24"/>
          <w:highlight w:val="none"/>
        </w:rPr>
      </w:pPr>
      <w:r>
        <w:rPr>
          <w:rFonts w:ascii="宋体" w:hAnsi="宋体" w:eastAsia="宋体" w:cs="仿宋"/>
          <w:sz w:val="24"/>
          <w:highlight w:val="none"/>
        </w:rPr>
        <w:t xml:space="preserve">7、</w:t>
      </w:r>
      <w:r>
        <w:rPr>
          <w:rFonts w:hint="eastAsia" w:ascii="宋体" w:hAnsi="宋体" w:eastAsia="宋体" w:cs="仿宋"/>
          <w:sz w:val="24"/>
          <w:highlight w:val="none"/>
        </w:rPr>
        <w:t xml:space="preserve">成交供应商应该制定有效的节约措施和成本控制措施。供应商在做好工作的同时，有责任向采购人提供合理化建议，以提高管理效率和管理质量。</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ascii="宋体" w:hAnsi="宋体" w:eastAsia="宋体" w:cs="仿宋"/>
          <w:sz w:val="24"/>
          <w:highlight w:val="none"/>
        </w:rPr>
        <w:t xml:space="preserve">8、</w:t>
      </w:r>
      <w:r>
        <w:rPr>
          <w:rFonts w:hint="eastAsia" w:ascii="宋体" w:hAnsi="宋体" w:eastAsia="宋体" w:cs="仿宋"/>
          <w:sz w:val="24"/>
          <w:highlight w:val="none"/>
        </w:rPr>
        <w:t xml:space="preserve">成交供应商服务人员必须遵守采购人的规章制度，服从采购人管理和工作安排，积极响应采购人要求。在确保各类饮食安全、卫生的基础上，不断提高菜肴质量，确保菜肴质量的稳定，坚持厉行节约原则，增收节支，把好菜肴质量关。</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ascii="宋体" w:hAnsi="宋体" w:eastAsia="宋体" w:cs="仿宋"/>
          <w:sz w:val="24"/>
          <w:highlight w:val="none"/>
        </w:rPr>
        <w:t xml:space="preserve">9、</w:t>
      </w:r>
      <w:r>
        <w:rPr>
          <w:rFonts w:hint="eastAsia" w:ascii="宋体" w:hAnsi="宋体" w:eastAsia="宋体" w:cs="仿宋"/>
          <w:sz w:val="24"/>
          <w:highlight w:val="none"/>
        </w:rPr>
        <w:t xml:space="preserve">做好厨房与就餐区域内的清洁工作、虫鼠害控制工作。所有卫生用品及耗材(包括工具、日常膳食配料、消毒剂、</w:t>
      </w:r>
      <w:r>
        <w:rPr>
          <w:rFonts w:hint="eastAsia" w:ascii="宋体" w:hAnsi="宋体" w:eastAsia="宋体" w:cs="仿宋"/>
          <w:sz w:val="24"/>
          <w:highlight w:val="none"/>
          <w:lang w:val="en-US"/>
        </w:rPr>
        <w:t xml:space="preserve">餐巾纸、</w:t>
      </w:r>
      <w:r>
        <w:rPr>
          <w:rFonts w:hint="eastAsia" w:ascii="宋体" w:hAnsi="宋体" w:eastAsia="宋体" w:cs="仿宋"/>
          <w:sz w:val="24"/>
          <w:highlight w:val="none"/>
        </w:rPr>
        <w:t xml:space="preserve">垃圾袋、口罩、鞋套、手套以及劳保用品等)由供应商自备，费用包含在本项目报价中。</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ascii="宋体" w:hAnsi="宋体" w:eastAsia="宋体" w:cs="仿宋"/>
          <w:sz w:val="24"/>
          <w:highlight w:val="none"/>
        </w:rPr>
        <w:t xml:space="preserve">10、</w:t>
      </w:r>
      <w:r>
        <w:rPr>
          <w:rFonts w:hint="eastAsia" w:ascii="宋体" w:hAnsi="宋体" w:eastAsia="宋体" w:cs="仿宋"/>
          <w:sz w:val="24"/>
          <w:highlight w:val="none"/>
        </w:rPr>
        <w:t xml:space="preserve">做好厨房与就餐区域内的消杀工作。</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1</w:t>
      </w:r>
      <w:r>
        <w:rPr>
          <w:rFonts w:ascii="宋体" w:hAnsi="宋体" w:eastAsia="宋体" w:cs="仿宋"/>
          <w:sz w:val="24"/>
          <w:highlight w:val="none"/>
        </w:rPr>
        <w:t xml:space="preserve">1、</w:t>
      </w:r>
      <w:r>
        <w:rPr>
          <w:rFonts w:hint="eastAsia" w:ascii="宋体" w:hAnsi="宋体" w:eastAsia="宋体" w:cs="仿宋"/>
          <w:sz w:val="24"/>
          <w:highlight w:val="none"/>
        </w:rPr>
        <w:t xml:space="preserve">采购人对中标人提供的管理服务进行相关考核后按月度向中标人支付外包管理服务费。</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1</w:t>
      </w:r>
      <w:r>
        <w:rPr>
          <w:rFonts w:ascii="宋体" w:hAnsi="宋体" w:eastAsia="宋体" w:cs="仿宋"/>
          <w:sz w:val="24"/>
          <w:highlight w:val="none"/>
        </w:rPr>
        <w:t xml:space="preserve">2、</w:t>
      </w:r>
      <w:r>
        <w:rPr>
          <w:rFonts w:hint="eastAsia" w:ascii="宋体" w:hAnsi="宋体" w:eastAsia="宋体" w:cs="仿宋"/>
          <w:sz w:val="24"/>
          <w:highlight w:val="none"/>
        </w:rPr>
        <w:t xml:space="preserve">本项目不得转包或分包，一经发现有转包或分包现象，立即终止合同，给采购人造成损失的，成交供应商应当对损失予以赔偿，并承担相应的法律责任。</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1</w:t>
      </w:r>
      <w:r>
        <w:rPr>
          <w:rFonts w:ascii="宋体" w:hAnsi="宋体" w:eastAsia="宋体" w:cs="仿宋"/>
          <w:sz w:val="24"/>
          <w:highlight w:val="none"/>
        </w:rPr>
        <w:t xml:space="preserve">3、经营期内</w:t>
      </w:r>
      <w:r>
        <w:rPr>
          <w:rFonts w:hint="eastAsia" w:ascii="宋体" w:hAnsi="宋体" w:eastAsia="宋体" w:cs="仿宋"/>
          <w:sz w:val="24"/>
          <w:highlight w:val="none"/>
        </w:rPr>
        <w:t xml:space="preserve">水费、电费、燃气费用由采购人负担。</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14、配合采购人进行食材进货管理，规范食品及原料管理制度，所有原料供应必须“三证”齐全（卫生许可证、食品检验合格证、产地来源证），</w:t>
      </w:r>
      <w:r>
        <w:rPr>
          <w:rFonts w:hint="eastAsia" w:ascii="宋体" w:hAnsi="宋体" w:eastAsia="宋体" w:cs="仿宋"/>
          <w:sz w:val="24"/>
          <w:highlight w:val="none"/>
          <w:lang w:val="en-US"/>
        </w:rPr>
        <w:t xml:space="preserve">每日新鲜配送，</w:t>
      </w:r>
      <w:r>
        <w:rPr>
          <w:rFonts w:hint="eastAsia" w:ascii="宋体" w:hAnsi="宋体" w:eastAsia="宋体" w:cs="仿宋"/>
          <w:sz w:val="24"/>
          <w:highlight w:val="none"/>
        </w:rPr>
        <w:t xml:space="preserve">并建档立案备查。</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15、建立和健全一整套生产管理、卫生管理和安全管理制度；制定防断餐应急预案，建立加工制作人员与售卖人员的信息沟通渠道；制定突发卫生公共卫生安全、食品安全事件、停电、停水、停气等情况应急预案，并定期演练。</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16、中标人必须接受采购人的监督与管理，积极配合开展工作，自觉接受对食材管理、生产流程、卫生消毒、供应价格、服务规范等方面的全方位监控。</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1</w:t>
      </w:r>
      <w:r>
        <w:rPr>
          <w:rFonts w:hint="eastAsia" w:ascii="宋体" w:hAnsi="宋体" w:cs="仿宋"/>
          <w:sz w:val="24"/>
          <w:highlight w:val="none"/>
        </w:rPr>
        <w:t xml:space="preserve">7</w:t>
      </w:r>
      <w:r>
        <w:rPr>
          <w:rFonts w:hint="eastAsia" w:ascii="宋体" w:hAnsi="宋体" w:eastAsia="宋体" w:cs="仿宋"/>
          <w:sz w:val="24"/>
          <w:highlight w:val="none"/>
        </w:rPr>
        <w:t xml:space="preserve">、采购人拥有食堂内采购人投资的设施设备的所有权。中标人负责售卖间、操作间及后堂所有设施设备的管理与维护。</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cs="仿宋"/>
          <w:sz w:val="24"/>
          <w:highlight w:val="none"/>
        </w:rPr>
        <w:t xml:space="preserve">18</w:t>
      </w:r>
      <w:r>
        <w:rPr>
          <w:rFonts w:hint="eastAsia" w:ascii="宋体" w:hAnsi="宋体" w:eastAsia="宋体" w:cs="仿宋"/>
          <w:sz w:val="24"/>
          <w:highlight w:val="none"/>
        </w:rPr>
        <w:t xml:space="preserve">、合同终止后，中标人必须保证所有设施设备的完好（自然损耗的除外）。</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cs="仿宋"/>
          <w:sz w:val="24"/>
          <w:highlight w:val="none"/>
        </w:rPr>
        <w:t xml:space="preserve">19</w:t>
      </w:r>
      <w:r>
        <w:rPr>
          <w:rFonts w:hint="eastAsia" w:ascii="宋体" w:hAnsi="宋体" w:eastAsia="宋体" w:cs="仿宋"/>
          <w:sz w:val="24"/>
          <w:highlight w:val="none"/>
        </w:rPr>
        <w:t xml:space="preserve">、经营场所、灶具、桌椅</w:t>
      </w:r>
      <w:r>
        <w:rPr>
          <w:rFonts w:hint="eastAsia" w:ascii="宋体" w:hAnsi="宋体" w:cs="仿宋"/>
          <w:sz w:val="24"/>
          <w:highlight w:val="none"/>
        </w:rPr>
        <w:t xml:space="preserve">、</w:t>
      </w:r>
      <w:r>
        <w:rPr>
          <w:rFonts w:hint="eastAsia"/>
          <w:sz w:val="24"/>
          <w:highlight w:val="none"/>
        </w:rPr>
        <w:t xml:space="preserve">刷卡系统</w:t>
      </w:r>
      <w:r>
        <w:rPr>
          <w:rFonts w:hint="eastAsia" w:ascii="宋体" w:hAnsi="宋体" w:eastAsia="宋体" w:cs="仿宋"/>
          <w:sz w:val="24"/>
          <w:highlight w:val="none"/>
        </w:rPr>
        <w:t xml:space="preserve">等无偿提供使用，但中标人须负责维护保养。</w:t>
      </w:r>
      <w:r>
        <w:rPr>
          <w:rFonts w:ascii="宋体" w:hAnsi="宋体" w:eastAsia="宋体" w:cs="仿宋"/>
          <w:sz w:val="24"/>
          <w:highlight w:val="none"/>
        </w:rPr>
      </w:r>
      <w:r/>
    </w:p>
    <w:p>
      <w:pPr>
        <w:pStyle w:val="983"/>
        <w:ind w:firstLine="480"/>
        <w:spacing w:line="360" w:lineRule="auto"/>
        <w:rPr>
          <w:rFonts w:hint="eastAsia" w:ascii="宋体" w:hAnsi="宋体" w:eastAsia="宋体" w:cs="仿宋"/>
          <w:b/>
          <w:bCs/>
          <w:sz w:val="24"/>
          <w:highlight w:val="none"/>
        </w:rPr>
      </w:pPr>
      <w:r>
        <w:rPr>
          <w:rFonts w:hint="eastAsia" w:ascii="宋体" w:hAnsi="宋体" w:eastAsia="宋体" w:cs="仿宋"/>
          <w:sz w:val="24"/>
          <w:highlight w:val="none"/>
        </w:rPr>
        <w:t xml:space="preserve">20、供应商外派人员参照公安局内部人员管理，</w:t>
      </w:r>
      <w:r>
        <w:rPr>
          <w:rFonts w:hint="eastAsia" w:ascii="宋体" w:hAnsi="宋体" w:eastAsia="宋体" w:cs="仿宋"/>
          <w:b/>
          <w:bCs/>
          <w:sz w:val="24"/>
          <w:highlight w:val="none"/>
          <w:lang w:val="en-US"/>
        </w:rPr>
        <w:t xml:space="preserve">严格落实保密工作要求，违反将相应追究供应商及个人相关责任</w:t>
      </w:r>
      <w:r>
        <w:rPr>
          <w:rFonts w:hint="eastAsia" w:ascii="宋体" w:hAnsi="宋体" w:eastAsia="宋体" w:cs="仿宋"/>
          <w:b/>
          <w:bCs/>
          <w:sz w:val="24"/>
          <w:highlight w:val="none"/>
        </w:rPr>
        <w:t xml:space="preserve">。</w:t>
      </w:r>
      <w:r>
        <w:rPr>
          <w:rFonts w:hint="eastAsia" w:ascii="宋体" w:hAnsi="宋体" w:eastAsia="宋体" w:cs="仿宋"/>
          <w:b/>
          <w:bCs/>
          <w:sz w:val="24"/>
          <w:highlight w:val="none"/>
        </w:rPr>
      </w:r>
      <w:r/>
    </w:p>
    <w:p>
      <w:pPr>
        <w:pStyle w:val="983"/>
        <w:ind w:firstLine="480"/>
        <w:spacing w:line="360" w:lineRule="auto"/>
        <w:rPr>
          <w:rFonts w:hint="eastAsia" w:ascii="宋体" w:hAnsi="宋体" w:eastAsia="宋体" w:cs="仿宋"/>
          <w:sz w:val="24"/>
          <w:highlight w:val="none"/>
        </w:rPr>
      </w:pPr>
      <w:r>
        <w:rPr>
          <w:rFonts w:hint="eastAsia" w:ascii="宋体" w:hAnsi="宋体" w:eastAsia="宋体" w:cs="仿宋"/>
          <w:sz w:val="24"/>
          <w:highlight w:val="none"/>
          <w:lang w:val="en-US" w:eastAsia="zh-CN"/>
        </w:rPr>
        <w:t xml:space="preserve">21、甲方如提供临时休息场所，乙方全权负责该场所的日常安全管理、人员安全教育、内部秩序维护及因乙方人员自身原因、管理不当引发的一切安全责任。</w:t>
      </w:r>
      <w:r>
        <w:rPr>
          <w:rFonts w:hint="eastAsia" w:ascii="宋体" w:hAnsi="宋体" w:eastAsia="宋体" w:cs="仿宋"/>
          <w:sz w:val="24"/>
          <w:highlight w:val="none"/>
        </w:rPr>
      </w:r>
      <w:r/>
    </w:p>
    <w:p>
      <w:pPr>
        <w:pStyle w:val="983"/>
        <w:spacing w:line="360" w:lineRule="auto"/>
        <w:rPr>
          <w:rFonts w:ascii="宋体" w:hAnsi="宋体" w:eastAsia="宋体" w:cs="仿宋"/>
          <w:b/>
          <w:bCs/>
          <w:sz w:val="24"/>
          <w:highlight w:val="none"/>
        </w:rPr>
      </w:pPr>
      <w:r>
        <w:rPr>
          <w:rFonts w:hint="eastAsia" w:ascii="宋体" w:hAnsi="宋体" w:eastAsia="宋体" w:cs="仿宋"/>
          <w:b/>
          <w:bCs/>
          <w:sz w:val="24"/>
          <w:highlight w:val="none"/>
        </w:rPr>
        <w:t xml:space="preserve">五、人员要求</w:t>
      </w:r>
      <w:r>
        <w:rPr>
          <w:rFonts w:ascii="宋体" w:hAnsi="宋体" w:eastAsia="宋体" w:cs="仿宋"/>
          <w:b/>
          <w:bCs/>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1、提供项目负责人，负责与采购人对接本项目的一切事宜，具有政府机关、国有企事业单位食堂服务经验</w:t>
      </w:r>
      <w:r>
        <w:rPr>
          <w:rFonts w:hint="eastAsia" w:ascii="宋体" w:hAnsi="宋体" w:eastAsia="宋体" w:cs="仿宋"/>
          <w:color w:val="ff0000"/>
          <w:sz w:val="24"/>
          <w:highlight w:val="none"/>
          <w:lang w:val="en-US" w:eastAsia="zh-CN"/>
        </w:rPr>
        <w:t xml:space="preserve">3</w:t>
      </w:r>
      <w:r>
        <w:rPr>
          <w:rFonts w:ascii="宋体" w:hAnsi="宋体" w:eastAsia="宋体" w:cs="仿宋"/>
          <w:color w:val="ff0000"/>
          <w:sz w:val="24"/>
          <w:highlight w:val="none"/>
        </w:rPr>
        <w:t xml:space="preserve">年及</w:t>
      </w:r>
      <w:r>
        <w:rPr>
          <w:rFonts w:ascii="宋体" w:hAnsi="宋体" w:eastAsia="宋体" w:cs="仿宋"/>
          <w:sz w:val="24"/>
          <w:highlight w:val="none"/>
        </w:rPr>
        <w:t xml:space="preserve">以上</w:t>
      </w:r>
      <w:r>
        <w:rPr>
          <w:rFonts w:hint="eastAsia" w:ascii="宋体" w:hAnsi="宋体" w:eastAsia="宋体" w:cs="仿宋"/>
          <w:sz w:val="24"/>
          <w:highlight w:val="none"/>
        </w:rPr>
        <w:t xml:space="preserve">。如项目负责人发生变化，供应商需提供合理的理由，由采购人确认后方可替换。</w:t>
      </w:r>
      <w:r>
        <w:rPr>
          <w:rFonts w:ascii="宋体" w:hAnsi="宋体" w:eastAsia="宋体" w:cs="仿宋"/>
          <w:sz w:val="24"/>
          <w:highlight w:val="none"/>
        </w:rPr>
      </w:r>
      <w:r/>
    </w:p>
    <w:p>
      <w:pPr>
        <w:pStyle w:val="983"/>
        <w:ind w:firstLine="480"/>
        <w:spacing w:line="360" w:lineRule="auto"/>
        <w:rPr>
          <w:rFonts w:ascii="宋体" w:hAnsi="宋体" w:cs="仿宋"/>
          <w:b/>
          <w:bCs/>
          <w:sz w:val="24"/>
          <w:highlight w:val="none"/>
        </w:rPr>
      </w:pPr>
      <w:r>
        <w:rPr>
          <w:rFonts w:hint="eastAsia" w:ascii="宋体" w:hAnsi="宋体" w:eastAsia="宋体" w:cs="仿宋"/>
          <w:sz w:val="24"/>
          <w:highlight w:val="none"/>
        </w:rPr>
        <w:t xml:space="preserve">2、</w:t>
      </w:r>
      <w:r>
        <w:rPr>
          <w:rFonts w:hint="eastAsia" w:ascii="宋体" w:hAnsi="宋体" w:cs="仿宋"/>
          <w:sz w:val="24"/>
          <w:highlight w:val="none"/>
        </w:rPr>
        <w:t xml:space="preserve">项目负责人、厨师长、厨师、面点师、勤杂岗位需配备齐全，具体人数由中标供应商满足项目需求的情况下自行安排，重要岗位工作人员必须相对固定，岗位人员经确定后，中标人不得随意更换，除采购方提出外，调整需提前与采购方沟通，取得同意后方可调整。</w:t>
      </w:r>
      <w:r>
        <w:rPr>
          <w:rFonts w:ascii="宋体" w:hAnsi="宋体" w:cs="仿宋"/>
          <w:b/>
          <w:bCs/>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中标供应商必须给上述人员按照国家有关规定支付工资、缴纳社会保险等，所有从业人员年龄符合相关</w:t>
      </w:r>
      <w:r>
        <w:rPr>
          <w:rFonts w:hint="eastAsia" w:ascii="宋体" w:hAnsi="宋体" w:cs="仿宋"/>
          <w:sz w:val="24"/>
          <w:highlight w:val="none"/>
        </w:rPr>
        <w:t xml:space="preserve">政策</w:t>
      </w:r>
      <w:r>
        <w:rPr>
          <w:rFonts w:hint="eastAsia" w:ascii="宋体" w:hAnsi="宋体" w:eastAsia="宋体" w:cs="仿宋"/>
          <w:sz w:val="24"/>
          <w:highlight w:val="none"/>
        </w:rPr>
        <w:t xml:space="preserve">要求。</w:t>
      </w:r>
      <w:r>
        <w:rPr>
          <w:rFonts w:hint="eastAsia" w:ascii="宋体" w:hAnsi="宋体" w:cs="仿宋"/>
          <w:sz w:val="24"/>
          <w:highlight w:val="none"/>
        </w:rPr>
        <w:t xml:space="preserve">供应商</w:t>
      </w:r>
      <w:r>
        <w:rPr>
          <w:rFonts w:hint="eastAsia" w:ascii="宋体" w:hAnsi="宋体" w:eastAsia="宋体" w:cs="仿宋"/>
          <w:sz w:val="24"/>
          <w:highlight w:val="none"/>
        </w:rPr>
        <w:t xml:space="preserve">要充分考虑所有工作人员的值休、轮休、法定假日休息以及岗位顶班、日常机动人员的配备，以上所有费用均计入投标价</w:t>
      </w:r>
      <w:r>
        <w:rPr>
          <w:rFonts w:hint="eastAsia" w:ascii="宋体" w:hAnsi="宋体" w:cs="仿宋"/>
          <w:sz w:val="24"/>
          <w:highlight w:val="none"/>
        </w:rPr>
        <w:t xml:space="preserve">中</w:t>
      </w:r>
      <w:r>
        <w:rPr>
          <w:rFonts w:hint="eastAsia" w:ascii="宋体" w:hAnsi="宋体" w:eastAsia="宋体" w:cs="仿宋"/>
          <w:sz w:val="24"/>
          <w:highlight w:val="none"/>
        </w:rPr>
        <w:t xml:space="preserve">。</w:t>
      </w:r>
      <w:r>
        <w:rPr>
          <w:rFonts w:ascii="宋体" w:hAnsi="宋体" w:eastAsia="宋体" w:cs="仿宋"/>
          <w:sz w:val="24"/>
          <w:highlight w:val="none"/>
        </w:rPr>
      </w:r>
      <w:r/>
    </w:p>
    <w:p>
      <w:pPr>
        <w:pStyle w:val="983"/>
        <w:spacing w:line="360" w:lineRule="auto"/>
        <w:rPr>
          <w:rFonts w:ascii="宋体" w:hAnsi="宋体" w:eastAsia="宋体" w:cs="仿宋"/>
          <w:b/>
          <w:bCs/>
          <w:sz w:val="24"/>
          <w:highlight w:val="none"/>
        </w:rPr>
      </w:pPr>
      <w:r>
        <w:rPr>
          <w:rFonts w:hint="eastAsia" w:ascii="宋体" w:hAnsi="宋体" w:eastAsia="宋体" w:cs="仿宋"/>
          <w:b/>
          <w:bCs/>
          <w:sz w:val="24"/>
          <w:highlight w:val="none"/>
        </w:rPr>
        <w:t xml:space="preserve">六、食堂经营管理要求</w:t>
      </w:r>
      <w:r>
        <w:rPr>
          <w:rFonts w:ascii="宋体" w:hAnsi="宋体" w:eastAsia="宋体" w:cs="仿宋"/>
          <w:b/>
          <w:bCs/>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1、服务对接要求 </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1.1 专人负责食堂的日常工作用餐，提前与采购人确认用餐菜品。</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1.2 专人负责食堂日常接待用餐事宜，及时落实用餐菜品、服务人员等事宜。</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1.3 如遇紧急接待及用餐需求，须在一小时内完成菜品的配送和制作。</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2、质量要求 </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2.1 确保原料新鲜、干净。伪劣、过期及腐烂物品一律不予使用。</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2.2 应以色、香、味、形俱佳为原则，做到咸淡适中。</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2.3 </w:t>
      </w:r>
      <w:r>
        <w:rPr>
          <w:sz w:val="24"/>
          <w:highlight w:val="none"/>
        </w:rPr>
        <w:t xml:space="preserve">厨师长</w:t>
      </w:r>
      <w:r>
        <w:rPr>
          <w:rFonts w:hint="eastAsia" w:ascii="宋体" w:hAnsi="宋体" w:eastAsia="宋体" w:cs="仿宋"/>
          <w:sz w:val="24"/>
          <w:highlight w:val="none"/>
        </w:rPr>
        <w:t xml:space="preserve">须对每道成品进行尝试，确认无误后出品。</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2.4 由于人为原因造成投诉或不良影响，直接追究供应商责任。因投诉造成严重影响的，除追究中标供应商责任外，采购人有权解除合同。</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2.5 上餐剩余的饭菜下餐不应当再重复使用。</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2.6 按照相关部门要求对食品进行留样。</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3、卫生要求 </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3.1 以“一浸二泡三清洗”为原则，做到无黄叶、无烂叶、无杂物异物等。</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3.2 所有日常用厨具每天在工作后都必须进行严格消毒，清洗时要做到一洗、二刷、三冲、四清毒、五保洁，在消毒后要加盖保管，防止再污染，未经消毒的厨具不得使用。</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3.3 洗菜池，洗肉池、洗厨具池要分开，不得混合使用。</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3.4 下水道要定期进行清洁、彻底清除菜渣等杂物，保证排水畅通及无异味（因未进行彻底清洁，乱排菜渣、油污造成的下水道阻塞，通渠费用由供应商承担）。</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3.5 保证桌椅、地面、门窗清洁、干净、无油迹。</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3.6 食堂工作人员一律戴工作帽、着工作服、戴卫生口罩，接触食物时必须戴卫生手套。</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3.7 清除卫生死角，防止蚊蝇滋生，防鼠、防霉，定期灭老鼠、蟑螂、苍蝇等，做到空气清新，桌面、地面整洁。</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3.8 炉灶、工作台、锅头用具使用后及时清理，保持干净整洁。</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3.9 仓库物品要摆放整齐，保持室内空气流通，防止物品发霉变质。</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3.10 早、午、晚分别清理一次垃圾，垃圾不过夜、无灰尘、无污迹、无积水、保持整体工作区域的光亮洁净。</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4、服务要求 </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4.1 以用餐者为中心，绝不允许讲粗话、脏话，做到热情待客、微笑服务。</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4.2 注意炒菜时间及数量，根据需求来炒菜，做到充分计划。</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4.</w:t>
      </w:r>
      <w:r>
        <w:rPr>
          <w:rFonts w:hint="eastAsia" w:ascii="宋体" w:hAnsi="宋体" w:cs="仿宋"/>
          <w:sz w:val="24"/>
          <w:highlight w:val="none"/>
        </w:rPr>
        <w:t xml:space="preserve">3</w:t>
      </w:r>
      <w:r>
        <w:rPr>
          <w:rFonts w:hint="eastAsia" w:ascii="宋体" w:hAnsi="宋体" w:eastAsia="宋体" w:cs="仿宋"/>
          <w:sz w:val="24"/>
          <w:highlight w:val="none"/>
        </w:rPr>
        <w:t xml:space="preserve"> 确保饭堂及服务处的清洁，避免在单位人员用餐时做清洁工作；勿置任何东西在干净的桌布上，避免造成污损。</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4.</w:t>
      </w:r>
      <w:r>
        <w:rPr>
          <w:rFonts w:hint="eastAsia" w:ascii="宋体" w:hAnsi="宋体" w:cs="仿宋"/>
          <w:sz w:val="24"/>
          <w:highlight w:val="none"/>
        </w:rPr>
        <w:t xml:space="preserve">4</w:t>
      </w:r>
      <w:r>
        <w:rPr>
          <w:rFonts w:hint="eastAsia" w:ascii="宋体" w:hAnsi="宋体" w:eastAsia="宋体" w:cs="仿宋"/>
          <w:sz w:val="24"/>
          <w:highlight w:val="none"/>
        </w:rPr>
        <w:t xml:space="preserve"> 菜谱应按时令季节进行更换。</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4.</w:t>
      </w:r>
      <w:r>
        <w:rPr>
          <w:rFonts w:hint="eastAsia" w:ascii="宋体" w:hAnsi="宋体" w:cs="仿宋"/>
          <w:sz w:val="24"/>
          <w:highlight w:val="none"/>
        </w:rPr>
        <w:t xml:space="preserve">5</w:t>
      </w:r>
      <w:r>
        <w:rPr>
          <w:rFonts w:hint="eastAsia" w:ascii="宋体" w:hAnsi="宋体" w:eastAsia="宋体" w:cs="仿宋"/>
          <w:sz w:val="24"/>
          <w:highlight w:val="none"/>
        </w:rPr>
        <w:t xml:space="preserve"> 平时多征求采购人的要求与意见，及时将信息反馈相关管理人员，并对服务作出相应调整。</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5、安全要求 </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5.1 每天上、下班要认真检查是否关好水、电、煤气、门窗等。</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5.2自觉遵守服务行业的相关规定，严格遵守规章制度。供应商各类人员如携带物品出入南京市公安局江宁分局执法办案中心，须通过南京市公安局江宁分局执法办案中心有关人员检查后方可放行。</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5.3 如发生食物中毒或其他食源性疾患事件，所有责任由供应商承担。</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5.4加工制作过程中对安全隐患较大的设备，如和面机、压面机、切菜机、烤箱等机械设备应专人操作，上岗前培训到位。</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lang w:val="en-US"/>
        </w:rPr>
      </w:pPr>
      <w:r>
        <w:rPr>
          <w:rFonts w:hint="eastAsia" w:ascii="宋体" w:hAnsi="宋体" w:eastAsia="宋体" w:cs="仿宋"/>
          <w:sz w:val="24"/>
          <w:highlight w:val="none"/>
          <w:lang w:val="en-US"/>
        </w:rPr>
        <w:t xml:space="preserve">5.5加强灶台油污清理，每日做好表面清洁，每季度进行管道深度清洁，防止油污引起消防隐患问题。</w:t>
      </w:r>
      <w:r>
        <w:rPr>
          <w:rFonts w:ascii="宋体" w:hAnsi="宋体" w:eastAsia="宋体" w:cs="仿宋"/>
          <w:sz w:val="24"/>
          <w:highlight w:val="none"/>
          <w:lang w:val="en-US"/>
        </w:rPr>
      </w:r>
      <w:r/>
    </w:p>
    <w:p>
      <w:pPr>
        <w:pStyle w:val="983"/>
        <w:spacing w:line="360" w:lineRule="auto"/>
        <w:rPr>
          <w:rFonts w:ascii="宋体" w:hAnsi="宋体" w:eastAsia="宋体" w:cs="仿宋"/>
          <w:b/>
          <w:bCs/>
          <w:sz w:val="24"/>
          <w:highlight w:val="none"/>
          <w:lang w:val="en-US"/>
        </w:rPr>
      </w:pPr>
      <w:r>
        <w:rPr>
          <w:rFonts w:hint="eastAsia" w:ascii="宋体" w:hAnsi="宋体" w:eastAsia="宋体" w:cs="仿宋"/>
          <w:b/>
          <w:bCs/>
          <w:sz w:val="24"/>
          <w:highlight w:val="none"/>
        </w:rPr>
        <w:t xml:space="preserve">七、食堂管理考核要求</w:t>
      </w:r>
      <w:r>
        <w:rPr>
          <w:rFonts w:hint="eastAsia" w:ascii="宋体" w:hAnsi="宋体" w:eastAsia="宋体" w:cs="仿宋"/>
          <w:b/>
          <w:bCs/>
          <w:sz w:val="24"/>
          <w:highlight w:val="none"/>
          <w:lang w:val="en-US"/>
        </w:rPr>
        <w:t xml:space="preserve"> </w:t>
      </w:r>
      <w:r>
        <w:rPr>
          <w:rFonts w:ascii="宋体" w:hAnsi="宋体" w:eastAsia="宋体" w:cs="仿宋"/>
          <w:b/>
          <w:bCs/>
          <w:sz w:val="24"/>
          <w:highlight w:val="none"/>
          <w:lang w:val="en-US"/>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每个</w:t>
      </w:r>
      <w:r>
        <w:rPr>
          <w:rFonts w:hint="eastAsia" w:ascii="宋体" w:hAnsi="宋体" w:eastAsia="宋体" w:cs="仿宋"/>
          <w:sz w:val="24"/>
          <w:highlight w:val="none"/>
          <w:lang w:val="en-US" w:eastAsia="zh-CN"/>
        </w:rPr>
        <w:t xml:space="preserve">3</w:t>
      </w:r>
      <w:r>
        <w:rPr>
          <w:rFonts w:hint="eastAsia" w:ascii="宋体" w:hAnsi="宋体" w:eastAsia="宋体" w:cs="仿宋"/>
          <w:sz w:val="24"/>
          <w:highlight w:val="none"/>
        </w:rPr>
        <w:t xml:space="preserve">月作为一个考核周期，采购人每</w:t>
      </w:r>
      <w:r>
        <w:rPr>
          <w:rFonts w:hint="eastAsia" w:ascii="宋体" w:hAnsi="宋体" w:cs="仿宋"/>
          <w:sz w:val="24"/>
          <w:highlight w:val="none"/>
        </w:rPr>
        <w:t xml:space="preserve">三个月</w:t>
      </w:r>
      <w:r>
        <w:rPr>
          <w:rFonts w:hint="eastAsia" w:ascii="宋体" w:hAnsi="宋体" w:eastAsia="宋体" w:cs="仿宋"/>
          <w:sz w:val="24"/>
          <w:highlight w:val="none"/>
        </w:rPr>
        <w:t xml:space="preserve">根据食堂管理考核表对中标人进行考核打分，在日常工作中，如发现供应商存在相关问题，采购人现场出具扣分说明并由供应商项目负责人或厨师长签名确认。</w:t>
      </w:r>
      <w:r>
        <w:rPr>
          <w:rFonts w:ascii="宋体" w:hAnsi="宋体" w:eastAsia="宋体" w:cs="仿宋"/>
          <w:sz w:val="24"/>
          <w:highlight w:val="none"/>
        </w:rPr>
      </w:r>
      <w:r/>
    </w:p>
    <w:p>
      <w:pPr>
        <w:pStyle w:val="983"/>
        <w:ind w:firstLine="480"/>
        <w:spacing w:line="360" w:lineRule="auto"/>
        <w:rPr>
          <w:rFonts w:ascii="宋体" w:hAnsi="宋体" w:eastAsia="宋体" w:cs="仿宋"/>
          <w:sz w:val="24"/>
          <w:highlight w:val="none"/>
        </w:rPr>
      </w:pPr>
      <w:r>
        <w:rPr>
          <w:rFonts w:hint="eastAsia" w:ascii="宋体" w:hAnsi="宋体" w:eastAsia="宋体" w:cs="仿宋"/>
          <w:sz w:val="24"/>
          <w:highlight w:val="none"/>
        </w:rPr>
        <w:t xml:space="preserve">合同价款根据考核结果分值按如下原则确定调整比例：85</w:t>
      </w:r>
      <w:r>
        <w:rPr>
          <w:rFonts w:ascii="宋体" w:hAnsi="宋体" w:eastAsia="宋体" w:cs="仿宋"/>
          <w:sz w:val="24"/>
          <w:highlight w:val="none"/>
        </w:rPr>
        <w:t xml:space="preserve">分（含）以上为100%，80分（含）为95%，7</w:t>
      </w:r>
      <w:r>
        <w:rPr>
          <w:rFonts w:hint="eastAsia" w:ascii="宋体" w:hAnsi="宋体" w:eastAsia="宋体" w:cs="仿宋"/>
          <w:sz w:val="24"/>
          <w:highlight w:val="none"/>
        </w:rPr>
        <w:t xml:space="preserve">5</w:t>
      </w:r>
      <w:r>
        <w:rPr>
          <w:rFonts w:ascii="宋体" w:hAnsi="宋体" w:eastAsia="宋体" w:cs="仿宋"/>
          <w:sz w:val="24"/>
          <w:highlight w:val="none"/>
        </w:rPr>
        <w:t xml:space="preserve">分（含）为85%，</w:t>
      </w:r>
      <w:r>
        <w:rPr>
          <w:rFonts w:hint="eastAsia" w:ascii="宋体" w:hAnsi="宋体" w:eastAsia="宋体" w:cs="仿宋"/>
          <w:sz w:val="24"/>
          <w:highlight w:val="none"/>
        </w:rPr>
        <w:t xml:space="preserve">7</w:t>
      </w:r>
      <w:r>
        <w:rPr>
          <w:rFonts w:ascii="宋体" w:hAnsi="宋体" w:eastAsia="宋体" w:cs="仿宋"/>
          <w:sz w:val="24"/>
          <w:highlight w:val="none"/>
        </w:rPr>
        <w:t xml:space="preserve">0分（含）为70%，中间分值按插值法计算，从</w:t>
      </w:r>
      <w:r>
        <w:rPr>
          <w:rFonts w:hint="eastAsia" w:ascii="宋体" w:hAnsi="宋体" w:eastAsia="宋体" w:cs="仿宋"/>
          <w:sz w:val="24"/>
          <w:highlight w:val="none"/>
        </w:rPr>
        <w:t xml:space="preserve">7</w:t>
      </w:r>
      <w:r>
        <w:rPr>
          <w:rFonts w:ascii="宋体" w:hAnsi="宋体" w:eastAsia="宋体" w:cs="仿宋"/>
          <w:sz w:val="24"/>
          <w:highlight w:val="none"/>
        </w:rPr>
        <w:t xml:space="preserve">0分向下</w:t>
      </w:r>
      <w:r>
        <w:rPr>
          <w:rFonts w:hint="eastAsia" w:ascii="宋体" w:hAnsi="宋体" w:eastAsia="宋体" w:cs="仿宋"/>
          <w:sz w:val="24"/>
          <w:highlight w:val="none"/>
        </w:rPr>
        <w:t xml:space="preserve">由采购人管理部门出具整改通知，限时整改。未整改到位的采购人有权提前终止合同，不承担任何赔偿责任。</w:t>
      </w:r>
      <w:r>
        <w:rPr>
          <w:rFonts w:ascii="宋体" w:hAnsi="宋体" w:eastAsia="宋体" w:cs="仿宋"/>
          <w:sz w:val="24"/>
          <w:highlight w:val="none"/>
        </w:rPr>
      </w:r>
      <w:r/>
    </w:p>
    <w:tbl>
      <w:tblPr>
        <w:tblW w:w="85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778"/>
        <w:gridCol w:w="4770"/>
        <w:gridCol w:w="1690"/>
        <w:gridCol w:w="560"/>
      </w:tblGrid>
      <w:tr>
        <w:trPr>
          <w:trHeight w:val="274"/>
        </w:trPr>
        <w:tc>
          <w:tcPr>
            <w:tcW w:w="721" w:type="dxa"/>
            <w:vAlign w:val="center"/>
            <w:textDirection w:val="lrTb"/>
            <w:noWrap w:val="false"/>
          </w:tcPr>
          <w:p>
            <w:pPr>
              <w:pStyle w:val="1052"/>
              <w:ind w:firstLine="0"/>
              <w:jc w:val="center"/>
              <w:spacing w:after="0" w:line="2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w:t>
            </w:r>
            <w:r>
              <w:rPr>
                <w:rFonts w:hint="eastAsia" w:ascii="宋体" w:hAnsi="宋体" w:eastAsia="宋体" w:cs="宋体"/>
                <w:b/>
                <w:bCs/>
                <w:sz w:val="24"/>
                <w:szCs w:val="24"/>
                <w:highlight w:val="none"/>
              </w:rPr>
            </w:r>
            <w:r/>
          </w:p>
        </w:tc>
        <w:tc>
          <w:tcPr>
            <w:gridSpan w:val="2"/>
            <w:tcW w:w="5548" w:type="dxa"/>
            <w:vAlign w:val="center"/>
            <w:textDirection w:val="lrTb"/>
            <w:noWrap w:val="false"/>
          </w:tcPr>
          <w:p>
            <w:pPr>
              <w:pStyle w:val="1052"/>
              <w:ind w:firstLine="0"/>
              <w:jc w:val="center"/>
              <w:spacing w:after="0" w:line="2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检查具体内容</w:t>
            </w:r>
            <w:r>
              <w:rPr>
                <w:rFonts w:hint="eastAsia" w:ascii="宋体" w:hAnsi="宋体" w:eastAsia="宋体" w:cs="宋体"/>
                <w:b/>
                <w:bCs/>
                <w:sz w:val="24"/>
                <w:szCs w:val="24"/>
                <w:highlight w:val="none"/>
              </w:rPr>
            </w:r>
            <w:r/>
          </w:p>
        </w:tc>
        <w:tc>
          <w:tcPr>
            <w:tcW w:w="1690" w:type="dxa"/>
            <w:vAlign w:val="center"/>
            <w:textDirection w:val="lrTb"/>
            <w:noWrap w:val="false"/>
          </w:tcPr>
          <w:p>
            <w:pPr>
              <w:pStyle w:val="1052"/>
              <w:ind w:firstLine="0"/>
              <w:jc w:val="center"/>
              <w:spacing w:after="0" w:line="2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评分标准</w:t>
            </w:r>
            <w:r>
              <w:rPr>
                <w:rFonts w:hint="eastAsia" w:ascii="宋体" w:hAnsi="宋体" w:eastAsia="宋体" w:cs="宋体"/>
                <w:b/>
                <w:bCs/>
                <w:sz w:val="24"/>
                <w:szCs w:val="24"/>
                <w:highlight w:val="none"/>
              </w:rPr>
            </w:r>
            <w:r/>
          </w:p>
        </w:tc>
        <w:tc>
          <w:tcPr>
            <w:tcW w:w="560" w:type="dxa"/>
            <w:vAlign w:val="center"/>
            <w:textDirection w:val="lrTb"/>
            <w:noWrap w:val="false"/>
          </w:tcPr>
          <w:p>
            <w:pPr>
              <w:pStyle w:val="1052"/>
              <w:ind w:firstLine="0"/>
              <w:jc w:val="center"/>
              <w:spacing w:after="0" w:line="2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rPr>
                <w:rFonts w:hint="eastAsia" w:ascii="宋体" w:hAnsi="宋体" w:eastAsia="宋体" w:cs="宋体"/>
                <w:b/>
                <w:bCs/>
                <w:sz w:val="24"/>
                <w:szCs w:val="24"/>
                <w:highlight w:val="none"/>
              </w:rPr>
            </w:r>
            <w:r/>
          </w:p>
        </w:tc>
      </w:tr>
      <w:tr>
        <w:trPr/>
        <w:tc>
          <w:tcPr>
            <w:tcW w:w="721" w:type="dxa"/>
            <w:vAlign w:val="center"/>
            <w:vMerge w:val="restart"/>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伙食质量20</w:t>
            </w:r>
            <w:r>
              <w:rPr>
                <w:rFonts w:hint="eastAsia" w:ascii="宋体" w:hAnsi="宋体" w:eastAsia="宋体" w:cs="宋体"/>
                <w:spacing w:val="-35"/>
                <w:sz w:val="24"/>
                <w:szCs w:val="24"/>
                <w:highlight w:val="none"/>
              </w:rPr>
              <w:t xml:space="preserve">分</w:t>
            </w:r>
            <w:r>
              <w:rPr>
                <w:rFonts w:hint="eastAsia" w:ascii="宋体" w:hAnsi="宋体" w:eastAsia="宋体" w:cs="宋体"/>
                <w:sz w:val="24"/>
                <w:szCs w:val="24"/>
                <w:highlight w:val="none"/>
              </w:rPr>
            </w:r>
            <w:r/>
          </w:p>
        </w:tc>
        <w:tc>
          <w:tcPr>
            <w:tcW w:w="778"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打饭</w:t>
            </w:r>
            <w:r>
              <w:rPr>
                <w:rFonts w:hint="eastAsia" w:ascii="宋体" w:hAnsi="宋体" w:eastAsia="宋体" w:cs="宋体"/>
                <w:sz w:val="24"/>
                <w:szCs w:val="24"/>
                <w:highlight w:val="none"/>
              </w:rPr>
            </w:r>
            <w:r/>
          </w:p>
        </w:tc>
        <w:tc>
          <w:tcPr>
            <w:tcW w:w="4770" w:type="dxa"/>
            <w:vAlign w:val="center"/>
            <w:textDirection w:val="lrTb"/>
            <w:noWrap w:val="false"/>
          </w:tcPr>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1、饭菜不热或口感较差现象；</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2、饭菜内发现异物、杂物；</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3、供应隔夜饭菜；</w:t>
            </w:r>
            <w:r>
              <w:rPr>
                <w:rFonts w:hint="eastAsia" w:ascii="宋体" w:hAnsi="宋体" w:eastAsia="宋体" w:cs="宋体"/>
                <w:sz w:val="24"/>
                <w:szCs w:val="24"/>
                <w:highlight w:val="none"/>
              </w:rPr>
            </w:r>
            <w:r/>
          </w:p>
          <w:p>
            <w:pPr>
              <w:pStyle w:val="1052"/>
              <w:ind w:firstLine="0"/>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4、超过规定用餐时间继续供应饭菜；</w:t>
            </w:r>
            <w:r>
              <w:rPr>
                <w:rFonts w:hint="eastAsia" w:ascii="宋体" w:hAnsi="宋体" w:eastAsia="宋体" w:cs="宋体"/>
                <w:sz w:val="24"/>
                <w:szCs w:val="24"/>
                <w:highlight w:val="none"/>
              </w:rPr>
            </w:r>
            <w:r/>
          </w:p>
          <w:p>
            <w:pPr>
              <w:pStyle w:val="1052"/>
              <w:ind w:firstLine="0"/>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5、菜品供应出现不及时或长时间中断；</w:t>
            </w:r>
            <w:r>
              <w:rPr>
                <w:rFonts w:hint="eastAsia" w:ascii="宋体" w:hAnsi="宋体" w:eastAsia="宋体" w:cs="宋体"/>
                <w:sz w:val="24"/>
                <w:szCs w:val="24"/>
                <w:highlight w:val="none"/>
              </w:rPr>
            </w:r>
            <w:r/>
          </w:p>
        </w:tc>
        <w:tc>
          <w:tcPr>
            <w:tcW w:w="1690"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发现一次或者有人举</w:t>
            </w:r>
            <w:r>
              <w:rPr>
                <w:rFonts w:hint="eastAsia" w:ascii="宋体" w:hAnsi="宋体" w:eastAsia="宋体" w:cs="宋体"/>
                <w:spacing w:val="-5"/>
                <w:sz w:val="24"/>
                <w:szCs w:val="24"/>
                <w:highlight w:val="none"/>
              </w:rPr>
              <w:t xml:space="preserve">报</w:t>
            </w:r>
            <w:r>
              <w:rPr>
                <w:rFonts w:hint="eastAsia" w:ascii="宋体" w:hAnsi="宋体" w:eastAsia="宋体" w:cs="宋体"/>
                <w:sz w:val="24"/>
                <w:szCs w:val="24"/>
                <w:highlight w:val="none"/>
              </w:rPr>
              <w:t xml:space="preserve">（经核实后</w:t>
            </w:r>
            <w:r>
              <w:rPr>
                <w:rFonts w:hint="eastAsia" w:ascii="宋体" w:hAnsi="宋体" w:eastAsia="宋体" w:cs="宋体"/>
                <w:spacing w:val="-6"/>
                <w:sz w:val="24"/>
                <w:szCs w:val="24"/>
                <w:highlight w:val="none"/>
              </w:rPr>
              <w:t xml:space="preserve">）</w:t>
            </w:r>
            <w:r>
              <w:rPr>
                <w:rFonts w:hint="eastAsia" w:ascii="宋体" w:hAnsi="宋体" w:eastAsia="宋体" w:cs="宋体"/>
                <w:spacing w:val="-29"/>
                <w:sz w:val="24"/>
                <w:szCs w:val="24"/>
                <w:highlight w:val="none"/>
              </w:rPr>
              <w:t xml:space="preserve">扣</w:t>
            </w:r>
            <w:r>
              <w:rPr>
                <w:rFonts w:hint="eastAsia" w:ascii="宋体" w:hAnsi="宋体" w:eastAsia="宋体" w:cs="宋体"/>
                <w:sz w:val="24"/>
                <w:szCs w:val="24"/>
                <w:highlight w:val="none"/>
              </w:rPr>
              <w:t xml:space="preserve">2</w:t>
            </w:r>
            <w:r>
              <w:rPr>
                <w:rFonts w:hint="eastAsia" w:ascii="宋体" w:hAnsi="宋体" w:eastAsia="宋体" w:cs="宋体"/>
                <w:spacing w:val="-34"/>
                <w:sz w:val="24"/>
                <w:szCs w:val="24"/>
                <w:highlight w:val="none"/>
              </w:rPr>
              <w:t xml:space="preserve">分</w:t>
            </w:r>
            <w:r>
              <w:rPr>
                <w:rFonts w:hint="eastAsia" w:ascii="宋体" w:hAnsi="宋体" w:eastAsia="宋体" w:cs="宋体"/>
                <w:sz w:val="24"/>
                <w:szCs w:val="24"/>
                <w:highlight w:val="none"/>
              </w:rPr>
            </w:r>
            <w:r/>
          </w:p>
        </w:tc>
        <w:tc>
          <w:tcPr>
            <w:tcW w:w="560"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r>
            <w:r/>
          </w:p>
        </w:tc>
      </w:tr>
      <w:tr>
        <w:trPr>
          <w:trHeight w:val="402"/>
        </w:trPr>
        <w:tc>
          <w:tcPr>
            <w:tcW w:w="721"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8"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菜谱</w:t>
            </w:r>
            <w:r>
              <w:rPr>
                <w:rFonts w:hint="eastAsia" w:ascii="宋体" w:hAnsi="宋体" w:eastAsia="宋体" w:cs="宋体"/>
                <w:sz w:val="24"/>
                <w:szCs w:val="24"/>
                <w:highlight w:val="none"/>
              </w:rPr>
            </w:r>
            <w:r/>
          </w:p>
        </w:tc>
        <w:tc>
          <w:tcPr>
            <w:tcW w:w="4770" w:type="dxa"/>
            <w:vAlign w:val="center"/>
            <w:textDirection w:val="lrTb"/>
            <w:noWrap w:val="false"/>
          </w:tcPr>
          <w:p>
            <w:pPr>
              <w:pStyle w:val="1052"/>
              <w:ind w:firstLine="0"/>
              <w:spacing w:after="0"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1、菜谱报备不及时，不符合合同约定种类要求；</w:t>
            </w:r>
            <w:r>
              <w:rPr>
                <w:rFonts w:hint="eastAsia" w:ascii="宋体" w:hAnsi="宋体" w:eastAsia="宋体" w:cs="宋体"/>
                <w:sz w:val="24"/>
                <w:szCs w:val="24"/>
                <w:highlight w:val="none"/>
                <w:lang w:val="en-US" w:eastAsia="zh-CN"/>
              </w:rPr>
            </w:r>
            <w:r/>
          </w:p>
          <w:p>
            <w:pPr>
              <w:pStyle w:val="1052"/>
              <w:ind w:firstLine="0"/>
              <w:spacing w:after="0"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实际饭菜是否于菜谱吻合；</w:t>
            </w:r>
            <w:r>
              <w:rPr>
                <w:rFonts w:hint="eastAsia" w:ascii="宋体" w:hAnsi="宋体" w:eastAsia="宋体" w:cs="宋体"/>
                <w:sz w:val="24"/>
                <w:szCs w:val="24"/>
                <w:highlight w:val="none"/>
                <w:lang w:val="en-US" w:eastAsia="zh-CN"/>
              </w:rPr>
            </w:r>
            <w:r/>
          </w:p>
        </w:tc>
        <w:tc>
          <w:tcPr>
            <w:tcW w:w="1690"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发现一次扣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tcW w:w="560"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r>
            <w:r/>
          </w:p>
        </w:tc>
      </w:tr>
      <w:tr>
        <w:trPr/>
        <w:tc>
          <w:tcPr>
            <w:tcW w:w="721" w:type="dxa"/>
            <w:vAlign w:val="center"/>
            <w:vMerge w:val="restart"/>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服务质量1</w:t>
            </w:r>
            <w:r>
              <w:rPr>
                <w:rFonts w:hint="eastAsia" w:ascii="宋体" w:hAnsi="宋体" w:eastAsia="宋体" w:cs="宋体"/>
                <w:sz w:val="24"/>
                <w:szCs w:val="24"/>
                <w:highlight w:val="none"/>
                <w:lang w:val="en-US" w:eastAsia="zh-CN"/>
              </w:rPr>
              <w:t xml:space="preserve">2</w:t>
            </w:r>
            <w:r>
              <w:rPr>
                <w:rFonts w:hint="eastAsia" w:ascii="宋体" w:hAnsi="宋体" w:eastAsia="宋体" w:cs="宋体"/>
                <w:spacing w:val="-35"/>
                <w:sz w:val="24"/>
                <w:szCs w:val="24"/>
                <w:highlight w:val="none"/>
              </w:rPr>
              <w:t xml:space="preserve">分</w:t>
            </w:r>
            <w:r>
              <w:rPr>
                <w:rFonts w:hint="eastAsia" w:ascii="宋体" w:hAnsi="宋体" w:eastAsia="宋体" w:cs="宋体"/>
                <w:sz w:val="24"/>
                <w:szCs w:val="24"/>
                <w:highlight w:val="none"/>
              </w:rPr>
            </w:r>
            <w:r/>
          </w:p>
        </w:tc>
        <w:tc>
          <w:tcPr>
            <w:tcW w:w="778"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仪容仪表</w:t>
            </w:r>
            <w:r>
              <w:rPr>
                <w:rFonts w:hint="eastAsia" w:ascii="宋体" w:hAnsi="宋体" w:eastAsia="宋体" w:cs="宋体"/>
                <w:sz w:val="24"/>
                <w:szCs w:val="24"/>
                <w:highlight w:val="none"/>
              </w:rPr>
            </w:r>
            <w:r/>
          </w:p>
        </w:tc>
        <w:tc>
          <w:tcPr>
            <w:tcW w:w="4770" w:type="dxa"/>
            <w:vAlign w:val="center"/>
            <w:textDirection w:val="lrTb"/>
            <w:noWrap w:val="false"/>
          </w:tcPr>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1、厨师工作期间需着整洁干净的工作服；</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pacing w:val="-14"/>
                <w:sz w:val="24"/>
                <w:szCs w:val="24"/>
                <w:highlight w:val="none"/>
              </w:rPr>
              <w:t xml:space="preserve">、厨工必须保持整洁，手、腕部不允许佩戴首饰、双手干净；</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3、食堂工作区、用餐区禁止吸烟；</w:t>
            </w:r>
            <w:r>
              <w:rPr>
                <w:rFonts w:hint="eastAsia" w:ascii="宋体" w:hAnsi="宋体" w:eastAsia="宋体" w:cs="宋体"/>
                <w:sz w:val="24"/>
                <w:szCs w:val="24"/>
                <w:highlight w:val="none"/>
              </w:rPr>
            </w:r>
            <w:r/>
          </w:p>
          <w:p>
            <w:pPr>
              <w:pStyle w:val="1052"/>
              <w:ind w:firstLine="0"/>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4、供应食品时不能用手直接接触食品</w:t>
            </w:r>
            <w:r>
              <w:rPr>
                <w:rFonts w:hint="eastAsia" w:ascii="宋体" w:hAnsi="宋体" w:eastAsia="宋体" w:cs="宋体"/>
                <w:sz w:val="24"/>
                <w:szCs w:val="24"/>
                <w:highlight w:val="none"/>
              </w:rPr>
            </w:r>
            <w:r/>
          </w:p>
        </w:tc>
        <w:tc>
          <w:tcPr>
            <w:tcW w:w="1690"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发现一次扣1分</w:t>
            </w:r>
            <w:r>
              <w:rPr>
                <w:rFonts w:hint="eastAsia" w:ascii="宋体" w:hAnsi="宋体" w:eastAsia="宋体" w:cs="宋体"/>
                <w:sz w:val="24"/>
                <w:szCs w:val="24"/>
                <w:highlight w:val="none"/>
              </w:rPr>
            </w:r>
            <w:r/>
          </w:p>
        </w:tc>
        <w:tc>
          <w:tcPr>
            <w:tcW w:w="560"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r>
      <w:tr>
        <w:trPr/>
        <w:tc>
          <w:tcPr>
            <w:tcW w:w="721"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8"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rPr>
            </w:r>
            <w:r/>
          </w:p>
        </w:tc>
        <w:tc>
          <w:tcPr>
            <w:tcW w:w="4770" w:type="dxa"/>
            <w:vAlign w:val="center"/>
            <w:textDirection w:val="lrTb"/>
            <w:noWrap w:val="false"/>
          </w:tcPr>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1、食堂服务人员要微笑、文明服务；</w:t>
            </w:r>
            <w:r>
              <w:rPr>
                <w:rFonts w:hint="eastAsia" w:ascii="宋体" w:hAnsi="宋体" w:eastAsia="宋体" w:cs="宋体"/>
                <w:sz w:val="24"/>
                <w:szCs w:val="24"/>
                <w:highlight w:val="none"/>
              </w:rPr>
            </w:r>
            <w:r/>
          </w:p>
          <w:p>
            <w:pPr>
              <w:pStyle w:val="1052"/>
              <w:ind w:firstLine="0"/>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2、不得发生吵架、打骂不文明行为；</w:t>
            </w:r>
            <w:r>
              <w:rPr>
                <w:rFonts w:hint="eastAsia" w:ascii="宋体" w:hAnsi="宋体" w:eastAsia="宋体" w:cs="宋体"/>
                <w:sz w:val="24"/>
                <w:szCs w:val="24"/>
                <w:highlight w:val="none"/>
              </w:rPr>
            </w:r>
            <w:r/>
          </w:p>
          <w:p>
            <w:pPr>
              <w:pStyle w:val="1052"/>
              <w:ind w:firstLine="0"/>
              <w:spacing w:after="0"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3、出现用餐投诉及时处理；</w:t>
            </w:r>
            <w:r>
              <w:rPr>
                <w:rFonts w:hint="eastAsia" w:ascii="宋体" w:hAnsi="宋体" w:eastAsia="宋体" w:cs="宋体"/>
                <w:sz w:val="24"/>
                <w:szCs w:val="24"/>
                <w:highlight w:val="none"/>
                <w:lang w:val="en-US" w:eastAsia="zh-CN"/>
              </w:rPr>
            </w:r>
            <w:r/>
          </w:p>
        </w:tc>
        <w:tc>
          <w:tcPr>
            <w:tcW w:w="1690" w:type="dxa"/>
            <w:vAlign w:val="center"/>
            <w:textDirection w:val="lrTb"/>
            <w:noWrap w:val="false"/>
          </w:tcPr>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第一条发现一次扣</w:t>
            </w:r>
            <w:r>
              <w:rPr>
                <w:rFonts w:hint="eastAsia" w:ascii="宋体" w:hAnsi="宋体" w:eastAsia="宋体" w:cs="宋体"/>
                <w:sz w:val="24"/>
                <w:szCs w:val="24"/>
                <w:highlight w:val="none"/>
              </w:rPr>
              <w:t xml:space="preserve">1</w:t>
            </w:r>
            <w:r>
              <w:rPr>
                <w:rFonts w:hint="eastAsia" w:ascii="宋体" w:hAnsi="宋体" w:eastAsia="宋体" w:cs="宋体"/>
                <w:spacing w:val="-4"/>
                <w:sz w:val="24"/>
                <w:szCs w:val="24"/>
                <w:highlight w:val="none"/>
              </w:rPr>
              <w:t xml:space="preserve">分，第二</w:t>
            </w: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三</w:t>
            </w:r>
            <w:r>
              <w:rPr>
                <w:rFonts w:hint="eastAsia" w:ascii="宋体" w:hAnsi="宋体" w:eastAsia="宋体" w:cs="宋体"/>
                <w:spacing w:val="-4"/>
                <w:sz w:val="24"/>
                <w:szCs w:val="24"/>
                <w:highlight w:val="none"/>
              </w:rPr>
              <w:t xml:space="preserve">条发现一次扣</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tcW w:w="560"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r>
            <w:r/>
          </w:p>
        </w:tc>
      </w:tr>
      <w:tr>
        <w:trPr/>
        <w:tc>
          <w:tcPr>
            <w:tcW w:w="721" w:type="dxa"/>
            <w:vAlign w:val="center"/>
            <w:vMerge w:val="restart"/>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卫生标准3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tcW w:w="778"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制作</w:t>
            </w:r>
            <w:r>
              <w:rPr>
                <w:rFonts w:hint="eastAsia" w:ascii="宋体" w:hAnsi="宋体" w:eastAsia="宋体" w:cs="宋体"/>
                <w:sz w:val="24"/>
                <w:szCs w:val="24"/>
                <w:highlight w:val="none"/>
              </w:rPr>
            </w:r>
            <w:r/>
          </w:p>
        </w:tc>
        <w:tc>
          <w:tcPr>
            <w:tcW w:w="4770" w:type="dxa"/>
            <w:vAlign w:val="center"/>
            <w:textDirection w:val="lrTb"/>
            <w:noWrap w:val="false"/>
          </w:tcPr>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1、原料、半成品、成品的加工，存放及使用容器是否存在交叉污染并有明显的区分标志；</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2、生熟食品分开；</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3、食品存放分类分架；</w:t>
            </w:r>
            <w:r>
              <w:rPr>
                <w:rFonts w:hint="eastAsia" w:ascii="宋体" w:hAnsi="宋体" w:eastAsia="宋体" w:cs="宋体"/>
                <w:sz w:val="24"/>
                <w:szCs w:val="24"/>
                <w:highlight w:val="none"/>
              </w:rPr>
            </w:r>
            <w:r/>
          </w:p>
          <w:p>
            <w:pPr>
              <w:pStyle w:val="1052"/>
              <w:ind w:firstLine="0"/>
              <w:spacing w:after="0"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及时发现不合格食材并杜绝使用。</w:t>
            </w:r>
            <w:r>
              <w:rPr>
                <w:rFonts w:hint="eastAsia" w:ascii="宋体" w:hAnsi="宋体" w:eastAsia="宋体" w:cs="宋体"/>
                <w:sz w:val="24"/>
                <w:szCs w:val="24"/>
                <w:highlight w:val="none"/>
                <w:lang w:val="en-US" w:eastAsia="zh-CN"/>
              </w:rPr>
            </w:r>
            <w:r/>
          </w:p>
        </w:tc>
        <w:tc>
          <w:tcPr>
            <w:tcW w:w="1690"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pacing w:val="21"/>
                <w:sz w:val="24"/>
                <w:szCs w:val="24"/>
                <w:highlight w:val="none"/>
                <w:lang w:val="en-US" w:eastAsia="zh-CN"/>
              </w:rPr>
              <w:t xml:space="preserve">前三条发现一次</w:t>
            </w:r>
            <w:r>
              <w:rPr>
                <w:rFonts w:hint="eastAsia" w:ascii="宋体" w:hAnsi="宋体" w:eastAsia="宋体" w:cs="宋体"/>
                <w:spacing w:val="11"/>
                <w:sz w:val="24"/>
                <w:szCs w:val="24"/>
                <w:highlight w:val="none"/>
              </w:rPr>
              <w:t xml:space="preserve">扣</w:t>
            </w:r>
            <w:r>
              <w:rPr>
                <w:rFonts w:hint="eastAsia" w:ascii="宋体" w:hAnsi="宋体" w:eastAsia="宋体" w:cs="宋体"/>
                <w:sz w:val="24"/>
                <w:szCs w:val="24"/>
                <w:highlight w:val="none"/>
              </w:rPr>
              <w:t xml:space="preserve">2</w:t>
            </w:r>
            <w:r>
              <w:rPr>
                <w:rFonts w:hint="eastAsia" w:ascii="宋体" w:hAnsi="宋体" w:eastAsia="宋体" w:cs="宋体"/>
                <w:spacing w:val="-23"/>
                <w:sz w:val="24"/>
                <w:szCs w:val="24"/>
                <w:highlight w:val="none"/>
              </w:rPr>
              <w:t xml:space="preserve">分</w:t>
            </w:r>
            <w:r>
              <w:rPr>
                <w:rFonts w:hint="eastAsia" w:ascii="宋体" w:hAnsi="宋体" w:eastAsia="宋体" w:cs="宋体"/>
                <w:spacing w:val="-23"/>
                <w:sz w:val="24"/>
                <w:szCs w:val="24"/>
                <w:highlight w:val="none"/>
                <w:lang w:eastAsia="zh-CN"/>
              </w:rPr>
              <w:t xml:space="preserve">，</w:t>
            </w:r>
            <w:r>
              <w:rPr>
                <w:rFonts w:hint="eastAsia" w:ascii="宋体" w:hAnsi="宋体" w:eastAsia="宋体" w:cs="宋体"/>
                <w:spacing w:val="-23"/>
                <w:sz w:val="24"/>
                <w:szCs w:val="24"/>
                <w:highlight w:val="none"/>
                <w:lang w:val="en-US" w:eastAsia="zh-CN"/>
              </w:rPr>
              <w:t xml:space="preserve">第四条发现一次</w:t>
            </w:r>
            <w:r>
              <w:rPr>
                <w:rFonts w:hint="eastAsia" w:ascii="宋体" w:hAnsi="宋体" w:eastAsia="宋体" w:cs="宋体"/>
                <w:spacing w:val="-10"/>
                <w:sz w:val="24"/>
                <w:szCs w:val="24"/>
                <w:highlight w:val="none"/>
              </w:rPr>
              <w:t xml:space="preserve">扣</w:t>
            </w:r>
            <w:r>
              <w:rPr>
                <w:rFonts w:hint="eastAsia" w:ascii="宋体" w:hAnsi="宋体" w:eastAsia="宋体" w:cs="宋体"/>
                <w:sz w:val="24"/>
                <w:szCs w:val="24"/>
                <w:highlight w:val="none"/>
              </w:rPr>
              <w:t xml:space="preserve">3</w:t>
            </w:r>
            <w:r>
              <w:rPr>
                <w:rFonts w:hint="eastAsia" w:ascii="宋体" w:hAnsi="宋体" w:eastAsia="宋体" w:cs="宋体"/>
                <w:spacing w:val="-18"/>
                <w:sz w:val="24"/>
                <w:szCs w:val="24"/>
                <w:highlight w:val="none"/>
              </w:rPr>
              <w:t xml:space="preserve">分；</w:t>
            </w:r>
            <w:r>
              <w:rPr>
                <w:rFonts w:hint="eastAsia" w:ascii="宋体" w:hAnsi="宋体" w:eastAsia="宋体" w:cs="宋体"/>
                <w:sz w:val="24"/>
                <w:szCs w:val="24"/>
                <w:highlight w:val="none"/>
              </w:rPr>
            </w:r>
            <w:r/>
          </w:p>
        </w:tc>
        <w:tc>
          <w:tcPr>
            <w:tcW w:w="560"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r>
            <w:r/>
          </w:p>
        </w:tc>
      </w:tr>
      <w:tr>
        <w:trPr/>
        <w:tc>
          <w:tcPr>
            <w:tcW w:w="721"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8"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厨房</w:t>
            </w:r>
            <w:r>
              <w:rPr>
                <w:rFonts w:hint="eastAsia" w:ascii="宋体" w:hAnsi="宋体" w:eastAsia="宋体" w:cs="宋体"/>
                <w:sz w:val="24"/>
                <w:szCs w:val="24"/>
                <w:highlight w:val="none"/>
              </w:rPr>
            </w:r>
            <w:r/>
          </w:p>
        </w:tc>
        <w:tc>
          <w:tcPr>
            <w:tcW w:w="4770" w:type="dxa"/>
            <w:vAlign w:val="center"/>
            <w:textDirection w:val="lrTb"/>
            <w:noWrap w:val="false"/>
          </w:tcPr>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1、灯管、风扇、抽烟机、排风扇、墙壁、抽烟机干净；无油污、灰尘、蜘蛛网；</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2、各种蒸饭、煲汤炉具</w:t>
            </w:r>
            <w:r>
              <w:rPr>
                <w:rFonts w:hint="eastAsia" w:ascii="宋体" w:hAnsi="宋体" w:eastAsia="宋体" w:cs="宋体"/>
                <w:sz w:val="24"/>
                <w:szCs w:val="24"/>
                <w:highlight w:val="none"/>
                <w:lang w:val="en-US" w:eastAsia="zh-CN"/>
              </w:rPr>
              <w:t xml:space="preserve">等设施</w:t>
            </w:r>
            <w:r>
              <w:rPr>
                <w:rFonts w:hint="eastAsia" w:ascii="宋体" w:hAnsi="宋体" w:eastAsia="宋体" w:cs="宋体"/>
                <w:sz w:val="24"/>
                <w:szCs w:val="24"/>
                <w:highlight w:val="none"/>
              </w:rPr>
              <w:t xml:space="preserve">整洁、里外干净光亮、饭盘无饭粒；</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3、工作间地面干净、无积水、无杂物；</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4、货架经常擦拭，保持干净，各种刀具手套摆放整齐；</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5、操作台、灶台及售饭台干净整洁；</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6、洗菜池、餐具、热食容器定期消毒并保持清洁，做到“一洗二净三冲四消毒。”</w:t>
            </w:r>
            <w:r>
              <w:rPr>
                <w:rFonts w:hint="eastAsia" w:ascii="宋体" w:hAnsi="宋体" w:eastAsia="宋体" w:cs="宋体"/>
                <w:sz w:val="24"/>
                <w:szCs w:val="24"/>
                <w:highlight w:val="none"/>
              </w:rPr>
            </w:r>
            <w:r/>
          </w:p>
          <w:p>
            <w:pPr>
              <w:pStyle w:val="1052"/>
              <w:ind w:firstLine="0"/>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7、各种机器设备保持整洁，标识清晰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无人为损坏</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52"/>
              <w:ind w:firstLine="0"/>
              <w:spacing w:after="0"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8、做好四害防治。</w:t>
            </w:r>
            <w:r>
              <w:rPr>
                <w:rFonts w:hint="eastAsia" w:ascii="宋体" w:hAnsi="宋体" w:eastAsia="宋体" w:cs="宋体"/>
                <w:sz w:val="24"/>
                <w:szCs w:val="24"/>
                <w:highlight w:val="none"/>
                <w:lang w:val="en-US" w:eastAsia="zh-CN"/>
              </w:rPr>
            </w:r>
            <w:r/>
          </w:p>
        </w:tc>
        <w:tc>
          <w:tcPr>
            <w:tcW w:w="1690" w:type="dxa"/>
            <w:vAlign w:val="center"/>
            <w:textDirection w:val="lrTb"/>
            <w:noWrap w:val="false"/>
          </w:tcPr>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有一项不清洁扣</w:t>
            </w:r>
            <w:r>
              <w:rPr>
                <w:rFonts w:hint="eastAsia" w:ascii="宋体" w:hAnsi="宋体" w:eastAsia="宋体" w:cs="宋体"/>
                <w:sz w:val="24"/>
                <w:szCs w:val="24"/>
                <w:highlight w:val="none"/>
              </w:rPr>
              <w:t xml:space="preserve">1</w:t>
            </w:r>
            <w:r>
              <w:rPr>
                <w:rFonts w:hint="eastAsia" w:ascii="宋体" w:hAnsi="宋体" w:eastAsia="宋体" w:cs="宋体"/>
                <w:spacing w:val="-18"/>
                <w:sz w:val="24"/>
                <w:szCs w:val="24"/>
                <w:highlight w:val="none"/>
              </w:rPr>
              <w:t xml:space="preserve">分；</w:t>
            </w:r>
            <w:r>
              <w:rPr>
                <w:rFonts w:hint="eastAsia" w:ascii="宋体" w:hAnsi="宋体" w:eastAsia="宋体" w:cs="宋体"/>
                <w:sz w:val="24"/>
                <w:szCs w:val="24"/>
                <w:highlight w:val="none"/>
              </w:rPr>
            </w:r>
            <w:r/>
          </w:p>
          <w:p>
            <w:pPr>
              <w:pStyle w:val="1052"/>
              <w:ind w:firstLine="0"/>
              <w:jc w:val="center"/>
              <w:spacing w:after="0" w:line="240" w:lineRule="exact"/>
              <w:rPr>
                <w:rFonts w:hint="eastAsia" w:ascii="宋体" w:hAnsi="宋体" w:eastAsia="宋体" w:cs="宋体"/>
                <w:spacing w:val="-15"/>
                <w:sz w:val="24"/>
                <w:szCs w:val="24"/>
                <w:highlight w:val="none"/>
              </w:rPr>
            </w:pPr>
            <w:r>
              <w:rPr>
                <w:rFonts w:hint="eastAsia" w:ascii="宋体" w:hAnsi="宋体" w:eastAsia="宋体" w:cs="宋体"/>
                <w:spacing w:val="-12"/>
                <w:sz w:val="24"/>
                <w:szCs w:val="24"/>
                <w:highlight w:val="none"/>
              </w:rPr>
              <w:t xml:space="preserve">无消毒扣</w:t>
            </w:r>
            <w:r>
              <w:rPr>
                <w:rFonts w:hint="eastAsia" w:ascii="宋体" w:hAnsi="宋体" w:eastAsia="宋体" w:cs="宋体"/>
                <w:sz w:val="24"/>
                <w:szCs w:val="24"/>
                <w:highlight w:val="none"/>
              </w:rPr>
              <w:t xml:space="preserve">2</w:t>
            </w:r>
            <w:r>
              <w:rPr>
                <w:rFonts w:hint="eastAsia" w:ascii="宋体" w:hAnsi="宋体" w:eastAsia="宋体" w:cs="宋体"/>
                <w:spacing w:val="-15"/>
                <w:sz w:val="24"/>
                <w:szCs w:val="24"/>
                <w:highlight w:val="none"/>
              </w:rPr>
              <w:t xml:space="preserve">分；</w:t>
            </w:r>
            <w:r>
              <w:rPr>
                <w:rFonts w:hint="eastAsia" w:ascii="宋体" w:hAnsi="宋体" w:eastAsia="宋体" w:cs="宋体"/>
                <w:spacing w:val="-15"/>
                <w:sz w:val="24"/>
                <w:szCs w:val="24"/>
                <w:highlight w:val="none"/>
              </w:rPr>
            </w:r>
            <w:r/>
          </w:p>
          <w:p>
            <w:pPr>
              <w:pStyle w:val="1052"/>
              <w:ind w:firstLine="0"/>
              <w:jc w:val="center"/>
              <w:spacing w:after="0" w:line="240" w:lineRule="exact"/>
              <w:rPr>
                <w:rFonts w:hint="eastAsia" w:ascii="宋体" w:hAnsi="宋体" w:eastAsia="宋体" w:cs="宋体"/>
                <w:spacing w:val="21"/>
                <w:sz w:val="24"/>
                <w:szCs w:val="24"/>
                <w:highlight w:val="none"/>
                <w:lang w:val="en-US" w:eastAsia="zh-CN"/>
              </w:rPr>
            </w:pPr>
            <w:r>
              <w:rPr>
                <w:rFonts w:hint="eastAsia" w:ascii="宋体" w:hAnsi="宋体" w:eastAsia="宋体" w:cs="宋体"/>
                <w:spacing w:val="-15"/>
                <w:sz w:val="24"/>
                <w:szCs w:val="24"/>
                <w:highlight w:val="none"/>
              </w:rPr>
              <w:t xml:space="preserve">不按食</w:t>
            </w:r>
            <w:r>
              <w:rPr>
                <w:rFonts w:hint="eastAsia" w:ascii="宋体" w:hAnsi="宋体" w:eastAsia="宋体" w:cs="宋体"/>
                <w:spacing w:val="19"/>
                <w:sz w:val="24"/>
                <w:szCs w:val="24"/>
                <w:highlight w:val="none"/>
              </w:rPr>
              <w:t xml:space="preserve">品安全</w:t>
            </w:r>
            <w:r>
              <w:rPr>
                <w:rFonts w:hint="eastAsia" w:ascii="宋体" w:hAnsi="宋体" w:eastAsia="宋体" w:cs="宋体"/>
                <w:spacing w:val="19"/>
                <w:sz w:val="24"/>
                <w:szCs w:val="24"/>
                <w:highlight w:val="none"/>
                <w:lang w:eastAsia="zh-CN"/>
              </w:rPr>
              <w:t xml:space="preserve">、</w:t>
            </w:r>
            <w:r>
              <w:rPr>
                <w:rFonts w:hint="eastAsia" w:ascii="宋体" w:hAnsi="宋体" w:eastAsia="宋体" w:cs="宋体"/>
                <w:spacing w:val="19"/>
                <w:sz w:val="24"/>
                <w:szCs w:val="24"/>
                <w:highlight w:val="none"/>
                <w:lang w:val="en-US" w:eastAsia="zh-CN"/>
              </w:rPr>
              <w:t xml:space="preserve">操作规范等</w:t>
            </w:r>
            <w:r>
              <w:rPr>
                <w:rFonts w:hint="eastAsia" w:ascii="宋体" w:hAnsi="宋体" w:eastAsia="宋体" w:cs="宋体"/>
                <w:spacing w:val="19"/>
                <w:sz w:val="24"/>
                <w:szCs w:val="24"/>
                <w:highlight w:val="none"/>
              </w:rPr>
              <w:t xml:space="preserve">工作规定执行</w:t>
            </w:r>
            <w:r>
              <w:rPr>
                <w:rFonts w:hint="eastAsia" w:ascii="宋体" w:hAnsi="宋体" w:eastAsia="宋体" w:cs="宋体"/>
                <w:spacing w:val="-27"/>
                <w:sz w:val="24"/>
                <w:szCs w:val="24"/>
                <w:highlight w:val="none"/>
              </w:rPr>
              <w:t xml:space="preserve">扣</w:t>
            </w:r>
            <w:r>
              <w:rPr>
                <w:rFonts w:hint="eastAsia" w:ascii="宋体" w:hAnsi="宋体" w:eastAsia="宋体" w:cs="宋体"/>
                <w:sz w:val="24"/>
                <w:szCs w:val="24"/>
                <w:highlight w:val="none"/>
              </w:rPr>
              <w:t xml:space="preserve">2</w:t>
            </w:r>
            <w:r>
              <w:rPr>
                <w:rFonts w:hint="eastAsia" w:ascii="宋体" w:hAnsi="宋体" w:eastAsia="宋体" w:cs="宋体"/>
                <w:spacing w:val="-18"/>
                <w:sz w:val="24"/>
                <w:szCs w:val="24"/>
                <w:highlight w:val="none"/>
              </w:rPr>
              <w:t xml:space="preserve">分；</w:t>
            </w:r>
            <w:r>
              <w:rPr>
                <w:rFonts w:hint="eastAsia" w:ascii="宋体" w:hAnsi="宋体" w:eastAsia="宋体" w:cs="宋体"/>
                <w:spacing w:val="-18"/>
                <w:sz w:val="24"/>
                <w:szCs w:val="24"/>
                <w:highlight w:val="none"/>
                <w:lang w:val="en-US" w:eastAsia="zh-CN"/>
              </w:rPr>
              <w:t xml:space="preserve">发现苍蝇老鼠一次扣3分。</w:t>
            </w:r>
            <w:r>
              <w:rPr>
                <w:rFonts w:hint="eastAsia" w:ascii="宋体" w:hAnsi="宋体" w:eastAsia="宋体" w:cs="宋体"/>
                <w:spacing w:val="21"/>
                <w:sz w:val="24"/>
                <w:szCs w:val="24"/>
                <w:highlight w:val="none"/>
                <w:lang w:val="en-US" w:eastAsia="zh-CN"/>
              </w:rPr>
            </w:r>
            <w:r/>
          </w:p>
        </w:tc>
        <w:tc>
          <w:tcPr>
            <w:tcW w:w="560"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r>
            <w:r/>
          </w:p>
        </w:tc>
      </w:tr>
      <w:tr>
        <w:trPr/>
        <w:tc>
          <w:tcPr>
            <w:tcW w:w="721"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8"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餐厅</w:t>
            </w:r>
            <w:r>
              <w:rPr>
                <w:rFonts w:hint="eastAsia" w:ascii="宋体" w:hAnsi="宋体" w:eastAsia="宋体" w:cs="宋体"/>
                <w:sz w:val="24"/>
                <w:szCs w:val="24"/>
                <w:highlight w:val="none"/>
              </w:rPr>
            </w:r>
            <w:r/>
          </w:p>
        </w:tc>
        <w:tc>
          <w:tcPr>
            <w:tcW w:w="4770" w:type="dxa"/>
            <w:vAlign w:val="center"/>
            <w:textDirection w:val="lrTb"/>
            <w:noWrap w:val="false"/>
          </w:tcPr>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1、餐厅地面每日清扫，地面清洁；</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2、餐桌摆成一条线，</w:t>
            </w:r>
            <w:r>
              <w:rPr>
                <w:rFonts w:hint="eastAsia" w:ascii="宋体" w:hAnsi="宋体" w:eastAsia="宋体" w:cs="宋体"/>
                <w:sz w:val="24"/>
                <w:szCs w:val="24"/>
                <w:highlight w:val="none"/>
                <w:lang w:val="en-US" w:eastAsia="zh-CN"/>
              </w:rPr>
              <w:t xml:space="preserve">餐桌、餐具</w:t>
            </w:r>
            <w:r>
              <w:rPr>
                <w:rFonts w:hint="eastAsia" w:ascii="宋体" w:hAnsi="宋体" w:eastAsia="宋体" w:cs="宋体"/>
                <w:sz w:val="24"/>
                <w:szCs w:val="24"/>
                <w:highlight w:val="none"/>
              </w:rPr>
              <w:t xml:space="preserve">干净整洁无污渍；</w:t>
            </w:r>
            <w:r>
              <w:rPr>
                <w:rFonts w:hint="eastAsia" w:ascii="宋体" w:hAnsi="宋体" w:eastAsia="宋体" w:cs="宋体"/>
                <w:sz w:val="24"/>
                <w:szCs w:val="24"/>
                <w:highlight w:val="none"/>
              </w:rPr>
            </w:r>
            <w:r/>
          </w:p>
          <w:p>
            <w:pPr>
              <w:pStyle w:val="1052"/>
              <w:ind w:firstLine="0"/>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3、餐余回收处干燥整洁无残渣；</w:t>
            </w:r>
            <w:r>
              <w:rPr>
                <w:rFonts w:hint="eastAsia" w:ascii="宋体" w:hAnsi="宋体" w:eastAsia="宋体" w:cs="宋体"/>
                <w:sz w:val="24"/>
                <w:szCs w:val="24"/>
                <w:highlight w:val="none"/>
              </w:rPr>
            </w:r>
            <w:r/>
          </w:p>
          <w:p>
            <w:pPr>
              <w:pStyle w:val="1052"/>
              <w:ind w:firstLine="0"/>
              <w:spacing w:after="0"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4、做好四害防治。</w:t>
            </w:r>
            <w:r>
              <w:rPr>
                <w:rFonts w:hint="eastAsia" w:ascii="宋体" w:hAnsi="宋体" w:eastAsia="宋体" w:cs="宋体"/>
                <w:sz w:val="24"/>
                <w:szCs w:val="24"/>
                <w:highlight w:val="none"/>
                <w:lang w:val="en-US" w:eastAsia="zh-CN"/>
              </w:rPr>
            </w:r>
            <w:r/>
          </w:p>
        </w:tc>
        <w:tc>
          <w:tcPr>
            <w:tcW w:w="1690" w:type="dxa"/>
            <w:vAlign w:val="center"/>
            <w:textDirection w:val="lrTb"/>
            <w:noWrap w:val="false"/>
          </w:tcPr>
          <w:p>
            <w:pPr>
              <w:pStyle w:val="1052"/>
              <w:ind w:firstLine="0"/>
              <w:jc w:val="center"/>
              <w:spacing w:after="0" w:line="240" w:lineRule="exact"/>
              <w:rPr>
                <w:rFonts w:hint="eastAsia" w:ascii="宋体" w:hAnsi="宋体" w:eastAsia="宋体" w:cs="宋体"/>
                <w:spacing w:val="21"/>
                <w:sz w:val="24"/>
                <w:szCs w:val="24"/>
                <w:highlight w:val="none"/>
                <w:lang w:val="en-US" w:eastAsia="zh-CN"/>
              </w:rPr>
            </w:pPr>
            <w:r>
              <w:rPr>
                <w:rFonts w:hint="eastAsia" w:ascii="宋体" w:hAnsi="宋体" w:eastAsia="宋体" w:cs="宋体"/>
                <w:sz w:val="24"/>
                <w:szCs w:val="24"/>
                <w:highlight w:val="none"/>
                <w:lang w:val="en-US" w:eastAsia="zh-CN"/>
              </w:rPr>
              <w:t xml:space="preserve">前三条</w:t>
            </w:r>
            <w:r>
              <w:rPr>
                <w:rFonts w:hint="eastAsia" w:ascii="宋体" w:hAnsi="宋体" w:eastAsia="宋体" w:cs="宋体"/>
                <w:sz w:val="24"/>
                <w:szCs w:val="24"/>
                <w:highlight w:val="none"/>
              </w:rPr>
              <w:t xml:space="preserve">发现一次扣2分；</w:t>
            </w:r>
            <w:r>
              <w:rPr>
                <w:rFonts w:hint="eastAsia" w:ascii="宋体" w:hAnsi="宋体" w:eastAsia="宋体" w:cs="宋体"/>
                <w:sz w:val="24"/>
                <w:szCs w:val="24"/>
                <w:highlight w:val="none"/>
                <w:lang w:val="en-US" w:eastAsia="zh-CN"/>
              </w:rPr>
              <w:t xml:space="preserve">第四条发现一次扣3分，就餐人投诉扣5分。</w:t>
            </w:r>
            <w:r>
              <w:rPr>
                <w:rFonts w:hint="eastAsia" w:ascii="宋体" w:hAnsi="宋体" w:eastAsia="宋体" w:cs="宋体"/>
                <w:spacing w:val="21"/>
                <w:sz w:val="24"/>
                <w:szCs w:val="24"/>
                <w:highlight w:val="none"/>
                <w:lang w:val="en-US" w:eastAsia="zh-CN"/>
              </w:rPr>
            </w:r>
            <w:r/>
          </w:p>
        </w:tc>
        <w:tc>
          <w:tcPr>
            <w:tcW w:w="560"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r>
            <w:r/>
          </w:p>
        </w:tc>
      </w:tr>
      <w:tr>
        <w:trPr/>
        <w:tc>
          <w:tcPr>
            <w:tcW w:w="721"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8"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库房</w:t>
            </w:r>
            <w:r>
              <w:rPr>
                <w:rFonts w:hint="eastAsia" w:ascii="宋体" w:hAnsi="宋体" w:eastAsia="宋体" w:cs="宋体"/>
                <w:sz w:val="24"/>
                <w:szCs w:val="24"/>
                <w:highlight w:val="none"/>
              </w:rPr>
            </w:r>
            <w:r/>
          </w:p>
        </w:tc>
        <w:tc>
          <w:tcPr>
            <w:tcW w:w="4770" w:type="dxa"/>
            <w:vAlign w:val="center"/>
            <w:textDirection w:val="lrTb"/>
            <w:noWrap w:val="false"/>
          </w:tcPr>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1、地面保持清洁；</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2、所有食物必须上架，禁止随意摆放；</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3、夏季须保持通风透气，库房无异味，保持蔬菜新鲜；</w:t>
            </w:r>
            <w:r>
              <w:rPr>
                <w:rFonts w:hint="eastAsia" w:ascii="宋体" w:hAnsi="宋体" w:eastAsia="宋体" w:cs="宋体"/>
                <w:sz w:val="24"/>
                <w:szCs w:val="24"/>
                <w:highlight w:val="none"/>
              </w:rPr>
            </w:r>
            <w:r/>
          </w:p>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4、冰箱责任落实到人，标志、温控清楚；外表整洁、生熟分开、标识清晰。</w:t>
            </w:r>
            <w:r>
              <w:rPr>
                <w:rFonts w:hint="eastAsia" w:ascii="宋体" w:hAnsi="宋体" w:eastAsia="宋体" w:cs="宋体"/>
                <w:sz w:val="24"/>
                <w:szCs w:val="24"/>
                <w:highlight w:val="none"/>
              </w:rPr>
            </w:r>
            <w:r/>
          </w:p>
        </w:tc>
        <w:tc>
          <w:tcPr>
            <w:tcW w:w="1690" w:type="dxa"/>
            <w:vAlign w:val="center"/>
            <w:textDirection w:val="lrTb"/>
            <w:noWrap w:val="false"/>
          </w:tcPr>
          <w:p>
            <w:pPr>
              <w:pStyle w:val="1052"/>
              <w:ind w:firstLine="0"/>
              <w:jc w:val="center"/>
              <w:spacing w:after="0" w:line="240" w:lineRule="exact"/>
              <w:rPr>
                <w:rFonts w:hint="eastAsia" w:ascii="宋体" w:hAnsi="宋体" w:eastAsia="宋体" w:cs="宋体"/>
                <w:spacing w:val="21"/>
                <w:sz w:val="24"/>
                <w:szCs w:val="24"/>
                <w:highlight w:val="none"/>
              </w:rPr>
            </w:pPr>
            <w:r>
              <w:rPr>
                <w:rFonts w:hint="eastAsia" w:ascii="宋体" w:hAnsi="宋体" w:eastAsia="宋体" w:cs="宋体"/>
                <w:sz w:val="24"/>
                <w:szCs w:val="24"/>
                <w:highlight w:val="none"/>
              </w:rPr>
              <w:t xml:space="preserve">发现一次扣1分；</w:t>
            </w:r>
            <w:r>
              <w:rPr>
                <w:rFonts w:hint="eastAsia" w:ascii="宋体" w:hAnsi="宋体" w:eastAsia="宋体" w:cs="宋体"/>
                <w:spacing w:val="21"/>
                <w:sz w:val="24"/>
                <w:szCs w:val="24"/>
                <w:highlight w:val="none"/>
              </w:rPr>
            </w:r>
            <w:r/>
          </w:p>
        </w:tc>
        <w:tc>
          <w:tcPr>
            <w:tcW w:w="560" w:type="dxa"/>
            <w:vAlign w:val="center"/>
            <w:textDirection w:val="lrTb"/>
            <w:noWrap w:val="false"/>
          </w:tcPr>
          <w:p>
            <w:pPr>
              <w:pStyle w:val="1052"/>
              <w:ind w:firstLine="0"/>
              <w:jc w:val="center"/>
              <w:spacing w:after="0" w:line="2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r>
            <w:r/>
          </w:p>
        </w:tc>
      </w:tr>
      <w:tr>
        <w:trPr/>
        <w:tc>
          <w:tcPr>
            <w:tcW w:w="721" w:type="dxa"/>
            <w:vAlign w:val="center"/>
            <w:vMerge w:val="restart"/>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食堂管理1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tcW w:w="778" w:type="dxa"/>
            <w:vAlign w:val="center"/>
            <w:vMerge w:val="restart"/>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70" w:type="dxa"/>
            <w:vAlign w:val="center"/>
            <w:textDirection w:val="lrTb"/>
            <w:noWrap w:val="false"/>
          </w:tcPr>
          <w:p>
            <w:pPr>
              <w:pStyle w:val="1052"/>
              <w:ind w:firstLine="0"/>
              <w:spacing w:after="0" w:line="2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严禁非食堂人员随意进入食堂的食品加工操作间及原料仓库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tc>
        <w:tc>
          <w:tcPr>
            <w:tcW w:w="1690" w:type="dxa"/>
            <w:vAlign w:val="center"/>
            <w:textDirection w:val="lrTb"/>
            <w:noWrap w:val="false"/>
          </w:tcPr>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发现非食堂人员随意进入食堂一次</w:t>
            </w:r>
            <w:r>
              <w:rPr>
                <w:rFonts w:hint="eastAsia" w:ascii="宋体" w:hAnsi="宋体" w:eastAsia="宋体" w:cs="宋体"/>
                <w:sz w:val="24"/>
                <w:szCs w:val="24"/>
                <w:highlight w:val="none"/>
                <w:lang w:val="en-US" w:eastAsia="zh-CN"/>
              </w:rPr>
              <w:t xml:space="preserve">扣</w:t>
            </w:r>
            <w:r>
              <w:rPr>
                <w:rFonts w:hint="eastAsia" w:ascii="宋体" w:hAnsi="宋体" w:eastAsia="宋体" w:cs="宋体"/>
                <w:sz w:val="24"/>
                <w:szCs w:val="24"/>
                <w:highlight w:val="none"/>
              </w:rPr>
              <w:t xml:space="preserve">2分</w:t>
            </w:r>
            <w:r>
              <w:rPr>
                <w:rFonts w:hint="eastAsia" w:ascii="宋体" w:hAnsi="宋体" w:eastAsia="宋体" w:cs="宋体"/>
                <w:sz w:val="24"/>
                <w:szCs w:val="24"/>
                <w:highlight w:val="none"/>
              </w:rPr>
            </w:r>
            <w:r/>
          </w:p>
        </w:tc>
        <w:tc>
          <w:tcPr>
            <w:tcW w:w="560" w:type="dxa"/>
            <w:vAlign w:val="center"/>
            <w:textDirection w:val="lrTb"/>
            <w:noWrap w:val="false"/>
          </w:tcPr>
          <w:p>
            <w:pPr>
              <w:pStyle w:val="1115"/>
              <w:jc w:val="center"/>
              <w:spacing w:line="2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r>
      <w:tr>
        <w:trPr/>
        <w:tc>
          <w:tcPr>
            <w:tcW w:w="721"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8"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70" w:type="dxa"/>
            <w:vAlign w:val="center"/>
            <w:textDirection w:val="lrTb"/>
            <w:noWrap w:val="false"/>
          </w:tcPr>
          <w:p>
            <w:pPr>
              <w:pStyle w:val="1052"/>
              <w:ind w:firstLine="0"/>
              <w:spacing w:after="0"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人员更换提前报备，健康证等齐备；</w:t>
            </w:r>
            <w:r>
              <w:rPr>
                <w:rFonts w:hint="eastAsia" w:ascii="宋体" w:hAnsi="宋体" w:eastAsia="宋体" w:cs="宋体"/>
                <w:sz w:val="24"/>
                <w:szCs w:val="24"/>
                <w:highlight w:val="none"/>
                <w:lang w:val="en-US" w:eastAsia="zh-CN"/>
              </w:rPr>
            </w:r>
            <w:r/>
          </w:p>
        </w:tc>
        <w:tc>
          <w:tcPr>
            <w:tcW w:w="1690" w:type="dxa"/>
            <w:vAlign w:val="center"/>
            <w:textDirection w:val="lrTb"/>
            <w:noWrap w:val="false"/>
          </w:tcPr>
          <w:p>
            <w:pPr>
              <w:pStyle w:val="1115"/>
              <w:jc w:val="center"/>
              <w:spacing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发现未报备、未持证一人扣2分</w:t>
            </w:r>
            <w:r>
              <w:rPr>
                <w:rFonts w:hint="eastAsia" w:ascii="宋体" w:hAnsi="宋体" w:eastAsia="宋体" w:cs="宋体"/>
                <w:sz w:val="24"/>
                <w:szCs w:val="24"/>
                <w:highlight w:val="none"/>
                <w:lang w:val="en-US" w:eastAsia="zh-CN"/>
              </w:rPr>
            </w:r>
            <w:r/>
          </w:p>
        </w:tc>
        <w:tc>
          <w:tcPr>
            <w:tcW w:w="560" w:type="dxa"/>
            <w:vAlign w:val="center"/>
            <w:textDirection w:val="lrTb"/>
            <w:noWrap w:val="false"/>
          </w:tcPr>
          <w:p>
            <w:pPr>
              <w:pStyle w:val="1115"/>
              <w:jc w:val="center"/>
              <w:spacing w:line="2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r>
            <w:r/>
          </w:p>
        </w:tc>
      </w:tr>
      <w:tr>
        <w:trPr/>
        <w:tc>
          <w:tcPr>
            <w:tcW w:w="721"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8"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70" w:type="dxa"/>
            <w:vAlign w:val="center"/>
            <w:textDirection w:val="lrTb"/>
            <w:noWrap w:val="false"/>
          </w:tcPr>
          <w:p>
            <w:pPr>
              <w:pStyle w:val="1052"/>
              <w:ind w:firstLine="0"/>
              <w:spacing w:after="0"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人员培训上岗，设备操作规范，下班门窗、水电气关闭到位；</w:t>
            </w:r>
            <w:r>
              <w:rPr>
                <w:rFonts w:hint="eastAsia" w:ascii="宋体" w:hAnsi="宋体" w:eastAsia="宋体" w:cs="宋体"/>
                <w:sz w:val="24"/>
                <w:szCs w:val="24"/>
                <w:highlight w:val="none"/>
                <w:lang w:val="en-US" w:eastAsia="zh-CN"/>
              </w:rPr>
            </w:r>
            <w:r/>
          </w:p>
        </w:tc>
        <w:tc>
          <w:tcPr>
            <w:tcW w:w="1690" w:type="dxa"/>
            <w:vAlign w:val="center"/>
            <w:textDirection w:val="lrTb"/>
            <w:noWrap w:val="false"/>
          </w:tcPr>
          <w:p>
            <w:pPr>
              <w:pStyle w:val="1115"/>
              <w:jc w:val="center"/>
              <w:spacing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发现不规范一次扣2分</w:t>
            </w:r>
            <w:r>
              <w:rPr>
                <w:rFonts w:hint="eastAsia" w:ascii="宋体" w:hAnsi="宋体" w:eastAsia="宋体" w:cs="宋体"/>
                <w:sz w:val="24"/>
                <w:szCs w:val="24"/>
                <w:highlight w:val="none"/>
                <w:lang w:val="en-US" w:eastAsia="zh-CN"/>
              </w:rPr>
            </w:r>
            <w:r/>
          </w:p>
        </w:tc>
        <w:tc>
          <w:tcPr>
            <w:tcW w:w="560" w:type="dxa"/>
            <w:vAlign w:val="center"/>
            <w:textDirection w:val="lrTb"/>
            <w:noWrap w:val="false"/>
          </w:tcPr>
          <w:p>
            <w:pPr>
              <w:pStyle w:val="1115"/>
              <w:jc w:val="center"/>
              <w:spacing w:line="2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r>
            <w:r/>
          </w:p>
        </w:tc>
      </w:tr>
      <w:tr>
        <w:trPr>
          <w:trHeight w:val="395"/>
        </w:trPr>
        <w:tc>
          <w:tcPr>
            <w:tcW w:w="721"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8"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70" w:type="dxa"/>
            <w:vAlign w:val="center"/>
            <w:textDirection w:val="lrTb"/>
            <w:noWrap w:val="false"/>
          </w:tcPr>
          <w:p>
            <w:pPr>
              <w:pStyle w:val="1052"/>
              <w:ind w:firstLine="0"/>
              <w:spacing w:after="0"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无消防、食品安全、涉密等方面隐患问题。</w:t>
            </w:r>
            <w:r>
              <w:rPr>
                <w:rFonts w:hint="eastAsia" w:ascii="宋体" w:hAnsi="宋体" w:eastAsia="宋体" w:cs="宋体"/>
                <w:sz w:val="24"/>
                <w:szCs w:val="24"/>
                <w:highlight w:val="none"/>
                <w:lang w:val="en-US" w:eastAsia="zh-CN"/>
              </w:rPr>
            </w:r>
            <w:r/>
          </w:p>
        </w:tc>
        <w:tc>
          <w:tcPr>
            <w:tcW w:w="1690" w:type="dxa"/>
            <w:vAlign w:val="center"/>
            <w:textDirection w:val="lrTb"/>
            <w:noWrap w:val="false"/>
          </w:tcPr>
          <w:p>
            <w:pPr>
              <w:pStyle w:val="1115"/>
              <w:jc w:val="center"/>
              <w:spacing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发现一次扣5分</w:t>
            </w:r>
            <w:r>
              <w:rPr>
                <w:rFonts w:hint="eastAsia" w:ascii="宋体" w:hAnsi="宋体" w:eastAsia="宋体" w:cs="宋体"/>
                <w:sz w:val="24"/>
                <w:szCs w:val="24"/>
                <w:highlight w:val="none"/>
                <w:lang w:val="en-US" w:eastAsia="zh-CN"/>
              </w:rPr>
            </w:r>
            <w:r/>
          </w:p>
        </w:tc>
        <w:tc>
          <w:tcPr>
            <w:tcW w:w="560" w:type="dxa"/>
            <w:vAlign w:val="center"/>
            <w:textDirection w:val="lrTb"/>
            <w:noWrap w:val="false"/>
          </w:tcPr>
          <w:p>
            <w:pPr>
              <w:pStyle w:val="1115"/>
              <w:jc w:val="center"/>
              <w:spacing w:line="2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r>
            <w:r/>
          </w:p>
        </w:tc>
      </w:tr>
      <w:tr>
        <w:trPr>
          <w:trHeight w:val="470"/>
        </w:trPr>
        <w:tc>
          <w:tcPr>
            <w:tcW w:w="721" w:type="dxa"/>
            <w:vAlign w:val="center"/>
            <w:vMerge w:val="restart"/>
            <w:textDirection w:val="lrTb"/>
            <w:noWrap w:val="false"/>
          </w:tcPr>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食材考核</w:t>
            </w:r>
            <w:r>
              <w:rPr>
                <w:rFonts w:hint="eastAsia" w:ascii="宋体" w:hAnsi="宋体" w:eastAsia="宋体" w:cs="宋体"/>
                <w:sz w:val="24"/>
                <w:szCs w:val="24"/>
                <w:highlight w:val="none"/>
              </w:rPr>
            </w:r>
            <w:r/>
          </w:p>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20分</w:t>
            </w:r>
            <w:r>
              <w:rPr>
                <w:rFonts w:hint="eastAsia" w:ascii="宋体" w:hAnsi="宋体" w:eastAsia="宋体" w:cs="宋体"/>
                <w:sz w:val="24"/>
                <w:szCs w:val="24"/>
                <w:highlight w:val="none"/>
              </w:rPr>
            </w:r>
            <w:r/>
          </w:p>
        </w:tc>
        <w:tc>
          <w:tcPr>
            <w:tcW w:w="778" w:type="dxa"/>
            <w:vAlign w:val="center"/>
            <w:vMerge w:val="restart"/>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食材</w:t>
            </w:r>
            <w:r>
              <w:rPr>
                <w:rFonts w:hint="eastAsia" w:ascii="宋体" w:hAnsi="宋体" w:eastAsia="宋体" w:cs="宋体"/>
                <w:sz w:val="24"/>
                <w:szCs w:val="24"/>
                <w:highlight w:val="none"/>
              </w:rPr>
            </w:r>
            <w:r/>
          </w:p>
        </w:tc>
        <w:tc>
          <w:tcPr>
            <w:tcW w:w="4770" w:type="dxa"/>
            <w:vAlign w:val="center"/>
            <w:textDirection w:val="lrTb"/>
            <w:noWrap w:val="false"/>
          </w:tcPr>
          <w:p>
            <w:pPr>
              <w:pStyle w:val="1115"/>
              <w:spacing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食材新鲜度</w:t>
            </w:r>
            <w:r>
              <w:rPr>
                <w:rFonts w:hint="eastAsia" w:ascii="宋体" w:hAnsi="宋体" w:eastAsia="宋体" w:cs="宋体"/>
                <w:sz w:val="24"/>
                <w:szCs w:val="24"/>
                <w:highlight w:val="none"/>
                <w:lang w:val="en-US" w:eastAsia="zh-CN"/>
              </w:rPr>
              <w:t xml:space="preserve">有保证，能提供相关检疫证明；</w:t>
            </w:r>
            <w:r>
              <w:rPr>
                <w:rFonts w:hint="eastAsia" w:ascii="宋体" w:hAnsi="宋体" w:eastAsia="宋体" w:cs="宋体"/>
                <w:sz w:val="24"/>
                <w:szCs w:val="24"/>
                <w:highlight w:val="none"/>
                <w:lang w:val="en-US" w:eastAsia="zh-CN"/>
              </w:rPr>
            </w:r>
            <w:r/>
          </w:p>
        </w:tc>
        <w:tc>
          <w:tcPr>
            <w:tcW w:w="1690" w:type="dxa"/>
            <w:vAlign w:val="center"/>
            <w:vMerge w:val="restart"/>
            <w:textDirection w:val="lrTb"/>
            <w:noWrap w:val="false"/>
          </w:tcPr>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发现一次</w:t>
            </w:r>
            <w:r>
              <w:rPr>
                <w:rFonts w:hint="eastAsia" w:ascii="宋体" w:hAnsi="宋体" w:eastAsia="宋体" w:cs="宋体"/>
                <w:sz w:val="24"/>
                <w:szCs w:val="24"/>
                <w:highlight w:val="none"/>
                <w:lang w:val="en-US" w:eastAsia="zh-CN"/>
              </w:rPr>
              <w:t xml:space="preserve">不符合要求</w:t>
            </w:r>
            <w:r>
              <w:rPr>
                <w:rFonts w:hint="eastAsia" w:ascii="宋体" w:hAnsi="宋体" w:eastAsia="宋体" w:cs="宋体"/>
                <w:sz w:val="24"/>
                <w:szCs w:val="24"/>
                <w:highlight w:val="none"/>
              </w:rPr>
              <w:t xml:space="preserve">扣</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tcW w:w="560" w:type="dxa"/>
            <w:vAlign w:val="center"/>
            <w:vMerge w:val="restart"/>
            <w:textDirection w:val="lrTb"/>
            <w:noWrap w:val="false"/>
          </w:tcPr>
          <w:p>
            <w:pPr>
              <w:pStyle w:val="1115"/>
              <w:jc w:val="center"/>
              <w:spacing w:line="2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r>
            <w:r/>
          </w:p>
        </w:tc>
      </w:tr>
      <w:tr>
        <w:trPr>
          <w:trHeight w:val="470"/>
        </w:trPr>
        <w:tc>
          <w:tcPr>
            <w:tcW w:w="721"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8"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70" w:type="dxa"/>
            <w:vAlign w:val="center"/>
            <w:textDirection w:val="lrTb"/>
            <w:noWrap w:val="false"/>
          </w:tcPr>
          <w:p>
            <w:pPr>
              <w:pStyle w:val="1115"/>
              <w:spacing w:line="24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 xml:space="preserve">食材包装完整，</w:t>
            </w:r>
            <w:r>
              <w:rPr>
                <w:rFonts w:hint="eastAsia" w:ascii="宋体" w:hAnsi="宋体" w:eastAsia="宋体" w:cs="宋体"/>
                <w:sz w:val="24"/>
                <w:szCs w:val="24"/>
                <w:highlight w:val="none"/>
                <w:lang w:val="en-US" w:eastAsia="zh-CN"/>
              </w:rPr>
              <w:t xml:space="preserve">无过期、临期和无生产许可的食品；</w:t>
            </w:r>
            <w:r>
              <w:rPr>
                <w:rFonts w:hint="eastAsia" w:ascii="宋体" w:hAnsi="宋体" w:eastAsia="宋体" w:cs="宋体"/>
                <w:sz w:val="24"/>
                <w:szCs w:val="24"/>
                <w:highlight w:val="none"/>
                <w:lang w:val="en-US"/>
              </w:rPr>
            </w:r>
            <w:r/>
          </w:p>
        </w:tc>
        <w:tc>
          <w:tcPr>
            <w:tcW w:w="1690" w:type="dxa"/>
            <w:vAlign w:val="center"/>
            <w:vMerge w:val="continue"/>
            <w:textDirection w:val="lrTb"/>
            <w:noWrap w:val="false"/>
          </w:tcPr>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60" w:type="dxa"/>
            <w:vAlign w:val="center"/>
            <w:vMerge w:val="continue"/>
            <w:textDirection w:val="lrTb"/>
            <w:noWrap w:val="false"/>
          </w:tcPr>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70"/>
        </w:trPr>
        <w:tc>
          <w:tcPr>
            <w:tcW w:w="721"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8"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70" w:type="dxa"/>
            <w:vAlign w:val="center"/>
            <w:textDirection w:val="lrTb"/>
            <w:noWrap w:val="false"/>
          </w:tcPr>
          <w:p>
            <w:pPr>
              <w:pStyle w:val="1115"/>
              <w:spacing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食材验收流程规范，不合格一律退回，出入库台账完善。</w:t>
            </w:r>
            <w:r>
              <w:rPr>
                <w:rFonts w:hint="eastAsia" w:ascii="宋体" w:hAnsi="宋体" w:eastAsia="宋体" w:cs="宋体"/>
                <w:sz w:val="24"/>
                <w:szCs w:val="24"/>
                <w:highlight w:val="none"/>
                <w:lang w:val="en-US" w:eastAsia="zh-CN"/>
              </w:rPr>
            </w:r>
            <w:r/>
          </w:p>
        </w:tc>
        <w:tc>
          <w:tcPr>
            <w:tcW w:w="1690" w:type="dxa"/>
            <w:vAlign w:val="center"/>
            <w:vMerge w:val="continue"/>
            <w:textDirection w:val="lrTb"/>
            <w:noWrap w:val="false"/>
          </w:tcPr>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60" w:type="dxa"/>
            <w:vAlign w:val="center"/>
            <w:vMerge w:val="continue"/>
            <w:textDirection w:val="lrTb"/>
            <w:noWrap w:val="false"/>
          </w:tcPr>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70"/>
        </w:trPr>
        <w:tc>
          <w:tcPr>
            <w:tcW w:w="721"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8"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70" w:type="dxa"/>
            <w:vAlign w:val="center"/>
            <w:textDirection w:val="lrTb"/>
            <w:noWrap w:val="false"/>
          </w:tcPr>
          <w:p>
            <w:pPr>
              <w:pStyle w:val="1115"/>
              <w:spacing w:line="2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每月食材采购清单详实，入口率有保障。</w:t>
            </w:r>
            <w:r>
              <w:rPr>
                <w:rFonts w:hint="eastAsia" w:ascii="宋体" w:hAnsi="宋体" w:eastAsia="宋体" w:cs="宋体"/>
                <w:sz w:val="24"/>
                <w:szCs w:val="24"/>
                <w:highlight w:val="none"/>
                <w:lang w:val="en-US" w:eastAsia="zh-CN"/>
              </w:rPr>
            </w:r>
            <w:r/>
          </w:p>
        </w:tc>
        <w:tc>
          <w:tcPr>
            <w:tcW w:w="1690" w:type="dxa"/>
            <w:vAlign w:val="center"/>
            <w:vMerge w:val="continue"/>
            <w:textDirection w:val="lrTb"/>
            <w:noWrap w:val="false"/>
          </w:tcPr>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60" w:type="dxa"/>
            <w:vAlign w:val="center"/>
            <w:vMerge w:val="continue"/>
            <w:textDirection w:val="lrTb"/>
            <w:noWrap w:val="false"/>
          </w:tcPr>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3"/>
        </w:trPr>
        <w:tc>
          <w:tcPr>
            <w:tcW w:w="721"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8" w:type="dxa"/>
            <w:vAlign w:val="center"/>
            <w:vMerge w:val="restart"/>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配送</w:t>
            </w:r>
            <w:r>
              <w:rPr>
                <w:rFonts w:hint="eastAsia" w:ascii="宋体" w:hAnsi="宋体" w:eastAsia="宋体" w:cs="宋体"/>
                <w:sz w:val="24"/>
                <w:szCs w:val="24"/>
                <w:highlight w:val="none"/>
              </w:rPr>
            </w:r>
            <w:r/>
          </w:p>
        </w:tc>
        <w:tc>
          <w:tcPr>
            <w:tcW w:w="4770" w:type="dxa"/>
            <w:vAlign w:val="center"/>
            <w:textDirection w:val="lrTb"/>
            <w:noWrap w:val="false"/>
          </w:tcPr>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食材</w:t>
            </w:r>
            <w:r>
              <w:rPr>
                <w:rFonts w:hint="eastAsia" w:ascii="宋体" w:hAnsi="宋体" w:eastAsia="宋体" w:cs="宋体"/>
                <w:sz w:val="24"/>
                <w:szCs w:val="24"/>
                <w:highlight w:val="none"/>
                <w:lang w:val="en-US" w:eastAsia="zh-CN"/>
              </w:rPr>
              <w:t xml:space="preserve">每日</w:t>
            </w:r>
            <w:r>
              <w:rPr>
                <w:rFonts w:hint="eastAsia" w:ascii="宋体" w:hAnsi="宋体" w:eastAsia="宋体" w:cs="宋体"/>
                <w:sz w:val="24"/>
                <w:szCs w:val="24"/>
                <w:highlight w:val="none"/>
              </w:rPr>
              <w:t xml:space="preserve">配送及时，</w:t>
            </w:r>
            <w:r>
              <w:rPr>
                <w:rFonts w:hint="eastAsia" w:ascii="宋体" w:hAnsi="宋体" w:eastAsia="宋体" w:cs="宋体"/>
                <w:sz w:val="24"/>
                <w:szCs w:val="24"/>
                <w:highlight w:val="none"/>
                <w:lang w:val="en-US" w:eastAsia="zh-CN"/>
              </w:rPr>
              <w:t xml:space="preserve">甲方有</w:t>
            </w:r>
            <w:r>
              <w:rPr>
                <w:rFonts w:hint="eastAsia" w:ascii="宋体" w:hAnsi="宋体" w:eastAsia="宋体" w:cs="宋体"/>
                <w:sz w:val="24"/>
                <w:szCs w:val="24"/>
                <w:highlight w:val="none"/>
              </w:rPr>
              <w:t xml:space="preserve">临时</w:t>
            </w:r>
            <w:r>
              <w:rPr>
                <w:rFonts w:hint="eastAsia" w:ascii="宋体" w:hAnsi="宋体" w:eastAsia="宋体" w:cs="宋体"/>
                <w:sz w:val="24"/>
                <w:szCs w:val="24"/>
                <w:highlight w:val="none"/>
                <w:lang w:val="en-US" w:eastAsia="zh-CN"/>
              </w:rPr>
              <w:t xml:space="preserve">供餐需求</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补货供货响应迅速</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1690" w:type="dxa"/>
            <w:vAlign w:val="center"/>
            <w:textDirection w:val="lrTb"/>
            <w:noWrap w:val="false"/>
          </w:tcPr>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每逾期一次扣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tcW w:w="560" w:type="dxa"/>
            <w:vAlign w:val="center"/>
            <w:vMerge w:val="restart"/>
            <w:textDirection w:val="lrTb"/>
            <w:noWrap w:val="false"/>
          </w:tcPr>
          <w:p>
            <w:pPr>
              <w:pStyle w:val="1115"/>
              <w:jc w:val="center"/>
              <w:spacing w:line="2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r>
            <w:r/>
          </w:p>
        </w:tc>
      </w:tr>
      <w:tr>
        <w:trPr>
          <w:trHeight w:val="352"/>
        </w:trPr>
        <w:tc>
          <w:tcPr>
            <w:tcW w:w="721"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8" w:type="dxa"/>
            <w:vAlign w:val="center"/>
            <w:vMerge w:val="continue"/>
            <w:textDirection w:val="lrTb"/>
            <w:noWrap w:val="false"/>
          </w:tcPr>
          <w:p>
            <w:pPr>
              <w:pStyle w:val="1052"/>
              <w:ind w:firstLine="0"/>
              <w:jc w:val="center"/>
              <w:spacing w:after="0"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70" w:type="dxa"/>
            <w:vAlign w:val="center"/>
            <w:textDirection w:val="lrTb"/>
            <w:noWrap w:val="false"/>
          </w:tcPr>
          <w:p>
            <w:pPr>
              <w:pStyle w:val="1115"/>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冷冻食材全程冷链</w:t>
            </w:r>
            <w:r>
              <w:rPr>
                <w:rFonts w:hint="eastAsia" w:ascii="宋体" w:hAnsi="宋体" w:eastAsia="宋体" w:cs="宋体"/>
                <w:sz w:val="24"/>
                <w:szCs w:val="24"/>
                <w:highlight w:val="none"/>
                <w:lang w:val="en-US" w:eastAsia="zh-CN"/>
              </w:rPr>
              <w:t xml:space="preserve">配送</w:t>
            </w:r>
            <w:r>
              <w:rPr>
                <w:rFonts w:hint="eastAsia" w:ascii="宋体" w:hAnsi="宋体" w:eastAsia="宋体" w:cs="宋体"/>
                <w:sz w:val="24"/>
                <w:szCs w:val="24"/>
                <w:highlight w:val="none"/>
              </w:rPr>
            </w:r>
            <w:r/>
          </w:p>
        </w:tc>
        <w:tc>
          <w:tcPr>
            <w:tcW w:w="1690" w:type="dxa"/>
            <w:vAlign w:val="center"/>
            <w:textDirection w:val="lrTb"/>
            <w:noWrap w:val="false"/>
          </w:tcPr>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每发现一次不规范</w:t>
            </w:r>
            <w:r>
              <w:rPr>
                <w:rFonts w:hint="eastAsia" w:ascii="宋体" w:hAnsi="宋体" w:eastAsia="宋体" w:cs="宋体"/>
                <w:sz w:val="24"/>
                <w:szCs w:val="24"/>
                <w:highlight w:val="none"/>
              </w:rPr>
              <w:t xml:space="preserve">扣</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r>
            <w:r/>
          </w:p>
        </w:tc>
        <w:tc>
          <w:tcPr>
            <w:tcW w:w="560" w:type="dxa"/>
            <w:vAlign w:val="center"/>
            <w:vMerge w:val="continue"/>
            <w:textDirection w:val="lrTb"/>
            <w:noWrap w:val="false"/>
          </w:tcPr>
          <w:p>
            <w:pPr>
              <w:pStyle w:val="1115"/>
              <w:jc w:val="center"/>
              <w:spacing w:line="2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83"/>
        <w:jc w:val="center"/>
        <w:rPr>
          <w:rFonts w:ascii="宋体" w:hAnsi="宋体" w:eastAsia="宋体" w:cs="仿宋"/>
          <w:sz w:val="24"/>
          <w:highlight w:val="none"/>
        </w:rPr>
      </w:pPr>
      <w:r>
        <w:rPr>
          <w:rFonts w:ascii="宋体" w:hAnsi="宋体" w:eastAsia="宋体" w:cs="仿宋"/>
          <w:sz w:val="24"/>
          <w:highlight w:val="none"/>
        </w:rPr>
      </w:r>
      <w:r/>
    </w:p>
    <w:p>
      <w:pPr>
        <w:pStyle w:val="983"/>
        <w:rPr>
          <w:rFonts w:ascii="宋体" w:hAnsi="宋体" w:eastAsia="宋体" w:cs="仿宋"/>
          <w:b/>
          <w:bCs/>
          <w:sz w:val="24"/>
          <w:highlight w:val="none"/>
        </w:rPr>
      </w:pPr>
      <w:r>
        <w:rPr>
          <w:rFonts w:hint="eastAsia" w:ascii="宋体" w:hAnsi="宋体" w:eastAsia="宋体" w:cs="仿宋"/>
          <w:b/>
          <w:bCs/>
          <w:sz w:val="24"/>
          <w:highlight w:val="none"/>
        </w:rPr>
        <w:t xml:space="preserve">八、项目验收标准及要求 </w:t>
      </w:r>
      <w:r>
        <w:rPr>
          <w:rFonts w:ascii="宋体" w:hAnsi="宋体" w:eastAsia="宋体" w:cs="仿宋"/>
          <w:b/>
          <w:bCs/>
          <w:sz w:val="24"/>
          <w:highlight w:val="none"/>
        </w:rPr>
      </w:r>
      <w:r/>
    </w:p>
    <w:p>
      <w:pPr>
        <w:pStyle w:val="983"/>
        <w:ind w:firstLine="480"/>
        <w:rPr>
          <w:rFonts w:ascii="宋体" w:hAnsi="宋体" w:eastAsia="宋体" w:cs="仿宋"/>
          <w:sz w:val="24"/>
          <w:highlight w:val="none"/>
        </w:rPr>
      </w:pPr>
      <w:r>
        <w:rPr>
          <w:rFonts w:hint="eastAsia" w:ascii="宋体" w:hAnsi="宋体" w:eastAsia="宋体" w:cs="仿宋"/>
          <w:sz w:val="24"/>
          <w:highlight w:val="none"/>
        </w:rPr>
        <w:t xml:space="preserve">项目完成后，供应商须按照项目采购服务内容及要求，按国家、行业等标准，提供相应的服务内容及交付成果，供应商完成全部项目内容并经采购人验收合格后，项目整体验收合格。</w:t>
      </w:r>
      <w:r>
        <w:rPr>
          <w:rFonts w:ascii="宋体" w:hAnsi="宋体" w:eastAsia="宋体" w:cs="仿宋"/>
          <w:sz w:val="24"/>
          <w:highlight w:val="none"/>
        </w:rPr>
      </w:r>
      <w:r/>
    </w:p>
    <w:p>
      <w:pPr>
        <w:pStyle w:val="983"/>
        <w:rPr>
          <w:rFonts w:ascii="宋体" w:hAnsi="宋体" w:eastAsia="宋体" w:cs="仿宋"/>
          <w:b/>
          <w:bCs/>
          <w:sz w:val="24"/>
          <w:highlight w:val="none"/>
        </w:rPr>
      </w:pPr>
      <w:r>
        <w:rPr>
          <w:rFonts w:hint="eastAsia" w:ascii="宋体" w:hAnsi="宋体" w:eastAsia="宋体" w:cs="仿宋"/>
          <w:b/>
          <w:bCs/>
          <w:sz w:val="24"/>
          <w:highlight w:val="none"/>
        </w:rPr>
        <w:t xml:space="preserve">九、项目报价说明及要求 </w:t>
      </w:r>
      <w:r>
        <w:rPr>
          <w:rFonts w:ascii="宋体" w:hAnsi="宋体" w:eastAsia="宋体" w:cs="仿宋"/>
          <w:b/>
          <w:bCs/>
          <w:sz w:val="24"/>
          <w:highlight w:val="none"/>
        </w:rPr>
      </w:r>
      <w:r/>
    </w:p>
    <w:p>
      <w:pPr>
        <w:pStyle w:val="983"/>
        <w:ind w:firstLine="480"/>
        <w:rPr>
          <w:rFonts w:ascii="宋体" w:hAnsi="宋体" w:eastAsia="宋体" w:cs="仿宋"/>
          <w:sz w:val="24"/>
          <w:highlight w:val="none"/>
        </w:rPr>
      </w:pPr>
      <w:r>
        <w:rPr>
          <w:rFonts w:hint="eastAsia" w:ascii="宋体" w:hAnsi="宋体" w:eastAsia="宋体" w:cs="仿宋"/>
          <w:sz w:val="24"/>
          <w:highlight w:val="none"/>
        </w:rPr>
        <w:t xml:space="preserve">1、就餐费用：费用以实际就餐人数(区别早中晚餐)结算，包括且不限于为完成本项目所发生的</w:t>
      </w:r>
      <w:r>
        <w:rPr>
          <w:rFonts w:hint="eastAsia" w:ascii="宋体" w:hAnsi="宋体" w:cs="仿宋"/>
          <w:sz w:val="24"/>
          <w:highlight w:val="none"/>
        </w:rPr>
        <w:t xml:space="preserve">原材料费用、</w:t>
      </w:r>
      <w:r>
        <w:rPr>
          <w:rFonts w:hint="eastAsia" w:ascii="宋体" w:hAnsi="宋体" w:cs="仿宋"/>
          <w:sz w:val="24"/>
          <w:highlight w:val="none"/>
          <w:lang w:val="en-US"/>
        </w:rPr>
        <w:t xml:space="preserve">快消品费用</w:t>
      </w:r>
      <w:r>
        <w:rPr>
          <w:rFonts w:hint="eastAsia" w:ascii="宋体" w:hAnsi="宋体" w:cs="仿宋"/>
          <w:sz w:val="24"/>
          <w:highlight w:val="none"/>
        </w:rPr>
        <w:t xml:space="preserve">、</w:t>
      </w:r>
      <w:r>
        <w:rPr>
          <w:rFonts w:hint="eastAsia" w:ascii="宋体" w:hAnsi="宋体" w:cs="仿宋"/>
          <w:sz w:val="24"/>
          <w:highlight w:val="none"/>
          <w:lang w:val="en-US"/>
        </w:rPr>
        <w:t xml:space="preserve">专项清洁费用、</w:t>
      </w:r>
      <w:r>
        <w:rPr>
          <w:rFonts w:hint="eastAsia" w:ascii="宋体" w:hAnsi="宋体" w:eastAsia="宋体" w:cs="仿宋"/>
          <w:sz w:val="24"/>
          <w:highlight w:val="none"/>
        </w:rPr>
        <w:t xml:space="preserve">派驻人员工资、人员保险、福利、服装、社保、劳保用品、防护用品、管理费、风险评估费、招标文件要求的所有费用及利润、税金、政策性文件规定及合同内的所有风险、责任等各项应有费用。对餐饮服务正常运行应当具有的物资和服务理解不一致的以采购人理解为准。</w:t>
      </w:r>
      <w:r>
        <w:rPr>
          <w:rFonts w:ascii="宋体" w:hAnsi="宋体" w:eastAsia="宋体" w:cs="仿宋"/>
          <w:sz w:val="24"/>
          <w:highlight w:val="none"/>
        </w:rPr>
      </w:r>
      <w:r/>
    </w:p>
    <w:p>
      <w:pPr>
        <w:pStyle w:val="983"/>
        <w:ind w:firstLine="480"/>
        <w:rPr>
          <w:sz w:val="28"/>
          <w:szCs w:val="28"/>
          <w:highlight w:val="none"/>
        </w:rPr>
      </w:pPr>
      <w:r>
        <w:rPr>
          <w:rFonts w:hint="eastAsia" w:ascii="宋体" w:hAnsi="宋体" w:eastAsia="宋体" w:cs="仿宋"/>
          <w:sz w:val="24"/>
          <w:highlight w:val="none"/>
        </w:rPr>
        <w:t xml:space="preserve">2、投标供应商的任何错漏、优惠、竞争性报价不得作为减轻责任、减少服务、增加收费、降低质量的理由。</w:t>
      </w:r>
      <w:r>
        <w:rPr>
          <w:rFonts w:hint="eastAsia"/>
          <w:sz w:val="28"/>
          <w:szCs w:val="28"/>
          <w:highlight w:val="none"/>
        </w:rPr>
        <w:t xml:space="preserve">   </w:t>
      </w:r>
      <w:r>
        <w:rPr>
          <w:sz w:val="28"/>
          <w:szCs w:val="28"/>
          <w:highlight w:val="none"/>
        </w:rPr>
      </w:r>
      <w:r/>
    </w:p>
    <w:p>
      <w:pPr>
        <w:pStyle w:val="983"/>
        <w:ind w:firstLine="480"/>
        <w:rPr>
          <w:rFonts w:ascii="宋体" w:hAnsi="宋体" w:eastAsia="宋体" w:cs="仿宋"/>
          <w:sz w:val="24"/>
          <w:highlight w:val="none"/>
        </w:rPr>
      </w:pPr>
      <w:r>
        <w:rPr>
          <w:rFonts w:hint="eastAsia" w:ascii="宋体" w:hAnsi="宋体" w:cs="仿宋"/>
          <w:sz w:val="24"/>
          <w:highlight w:val="none"/>
        </w:rPr>
        <w:t xml:space="preserve">3、</w:t>
      </w:r>
      <w:r>
        <w:rPr>
          <w:rFonts w:hint="eastAsia" w:ascii="宋体" w:hAnsi="宋体" w:eastAsia="宋体" w:cs="仿宋"/>
          <w:sz w:val="24"/>
          <w:highlight w:val="none"/>
        </w:rPr>
        <w:t xml:space="preserve">投标供应商应充分考虑所有可能影响到报价的价格及政策等风险因素，一旦成交，采购人不再向成交供应商支付其他任何费用。</w:t>
      </w:r>
      <w:r>
        <w:rPr>
          <w:rFonts w:ascii="宋体" w:hAnsi="宋体" w:eastAsia="宋体" w:cs="仿宋"/>
          <w:sz w:val="24"/>
          <w:highlight w:val="none"/>
        </w:rPr>
      </w:r>
      <w:r/>
    </w:p>
    <w:p>
      <w:pPr>
        <w:pStyle w:val="983"/>
        <w:ind w:firstLine="480"/>
        <w:rPr>
          <w:rFonts w:ascii="宋体" w:hAnsi="宋体" w:eastAsia="宋体" w:cs="仿宋"/>
          <w:sz w:val="24"/>
          <w:highlight w:val="none"/>
        </w:rPr>
      </w:pPr>
      <w:r>
        <w:rPr>
          <w:rFonts w:hint="eastAsia" w:ascii="宋体" w:hAnsi="宋体" w:eastAsia="宋体" w:cs="仿宋"/>
          <w:sz w:val="24"/>
          <w:highlight w:val="none"/>
        </w:rPr>
        <w:t xml:space="preserve">4、中标供应商在经营过程中发生的所有债权、债务及相关费用均与采购人无关，如：员工工资、加班费、员工伤病、保险、意外事故、安全生产等。</w:t>
      </w:r>
      <w:r>
        <w:rPr>
          <w:rFonts w:ascii="宋体" w:hAnsi="宋体" w:eastAsia="宋体" w:cs="仿宋"/>
          <w:sz w:val="24"/>
          <w:highlight w:val="none"/>
        </w:rPr>
      </w:r>
      <w:r/>
    </w:p>
    <w:p>
      <w:pPr>
        <w:pStyle w:val="983"/>
        <w:ind w:firstLine="480"/>
        <w:rPr>
          <w:rFonts w:ascii="宋体" w:hAnsi="宋体" w:eastAsia="宋体" w:cs="仿宋"/>
          <w:sz w:val="24"/>
          <w:highlight w:val="none"/>
        </w:rPr>
      </w:pPr>
      <w:r>
        <w:rPr>
          <w:rFonts w:hint="eastAsia" w:ascii="宋体" w:hAnsi="宋体" w:eastAsia="宋体" w:cs="仿宋"/>
          <w:sz w:val="24"/>
          <w:highlight w:val="none"/>
        </w:rPr>
        <w:t xml:space="preserve">5、报价在餐标基础上报下浮率，报价说明详见第六章投标文件格式及附件中附件七开标一览表。</w:t>
      </w:r>
      <w:r>
        <w:rPr>
          <w:rFonts w:ascii="宋体" w:hAnsi="宋体" w:eastAsia="宋体" w:cs="仿宋"/>
          <w:sz w:val="24"/>
          <w:highlight w:val="none"/>
        </w:rPr>
      </w:r>
      <w:r/>
    </w:p>
    <w:p>
      <w:pPr>
        <w:pStyle w:val="983"/>
        <w:rPr>
          <w:rFonts w:ascii="宋体" w:hAnsi="宋体" w:eastAsia="宋体" w:cs="仿宋"/>
          <w:b/>
          <w:bCs/>
          <w:sz w:val="24"/>
          <w:highlight w:val="none"/>
        </w:rPr>
      </w:pPr>
      <w:r>
        <w:rPr>
          <w:rFonts w:hint="eastAsia" w:ascii="宋体" w:hAnsi="宋体" w:eastAsia="宋体" w:cs="仿宋"/>
          <w:b/>
          <w:bCs/>
          <w:sz w:val="24"/>
          <w:highlight w:val="none"/>
        </w:rPr>
        <w:t xml:space="preserve">十、付款条件 </w:t>
      </w:r>
      <w:r>
        <w:rPr>
          <w:rFonts w:ascii="宋体" w:hAnsi="宋体" w:eastAsia="宋体" w:cs="仿宋"/>
          <w:b/>
          <w:bCs/>
          <w:sz w:val="24"/>
          <w:highlight w:val="none"/>
        </w:rPr>
      </w:r>
      <w:r/>
    </w:p>
    <w:p>
      <w:pPr>
        <w:pStyle w:val="983"/>
        <w:ind w:firstLine="480"/>
        <w:rPr>
          <w:rFonts w:ascii="宋体" w:hAnsi="宋体" w:eastAsia="宋体" w:cs="仿宋"/>
          <w:sz w:val="24"/>
          <w:highlight w:val="none"/>
        </w:rPr>
      </w:pPr>
      <w:r>
        <w:rPr>
          <w:rFonts w:hint="eastAsia" w:ascii="宋体" w:hAnsi="宋体" w:eastAsia="宋体" w:cs="仿宋"/>
          <w:sz w:val="24"/>
          <w:highlight w:val="none"/>
        </w:rPr>
        <w:t xml:space="preserve">中标供应商于每个月结束后次月</w:t>
      </w:r>
      <w:r>
        <w:rPr>
          <w:rFonts w:ascii="宋体" w:hAnsi="宋体" w:eastAsia="宋体" w:cs="仿宋"/>
          <w:sz w:val="24"/>
          <w:highlight w:val="none"/>
        </w:rPr>
        <w:t xml:space="preserve">15日前向采购人提供上个月的服务费正规发票，采购人向中标供应商支付上个月的服务管理费。</w:t>
      </w:r>
      <w:r>
        <w:rPr>
          <w:rFonts w:ascii="宋体" w:hAnsi="宋体" w:eastAsia="宋体" w:cs="仿宋"/>
          <w:sz w:val="24"/>
          <w:highlight w:val="none"/>
        </w:rPr>
      </w:r>
      <w:r/>
    </w:p>
    <w:p>
      <w:pPr>
        <w:pStyle w:val="983"/>
        <w:ind w:firstLine="480"/>
        <w:rPr>
          <w:rFonts w:ascii="宋体" w:hAnsi="宋体" w:eastAsia="宋体" w:cs="仿宋"/>
          <w:sz w:val="24"/>
          <w:highlight w:val="none"/>
        </w:rPr>
      </w:pPr>
      <w:r>
        <w:rPr>
          <w:rFonts w:hint="eastAsia" w:ascii="宋体" w:hAnsi="宋体" w:eastAsia="宋体" w:cs="仿宋"/>
          <w:sz w:val="24"/>
          <w:highlight w:val="none"/>
        </w:rPr>
        <w:t xml:space="preserve">月支付费用</w:t>
      </w:r>
      <w:r>
        <w:rPr>
          <w:rFonts w:ascii="宋体" w:hAnsi="宋体" w:eastAsia="宋体" w:cs="仿宋"/>
          <w:sz w:val="24"/>
          <w:highlight w:val="none"/>
        </w:rPr>
        <w:t xml:space="preserve">=（月早餐实际就餐刷卡人数合计*7+月中餐实际就餐刷卡人数合计*18+月晚餐实际就餐刷卡人数合计*18）*（1-优惠率）/70%*调整比例</w:t>
      </w:r>
      <w:r>
        <w:rPr>
          <w:rFonts w:ascii="宋体" w:hAnsi="宋体" w:eastAsia="宋体" w:cs="仿宋"/>
          <w:sz w:val="24"/>
          <w:highlight w:val="none"/>
        </w:rPr>
      </w:r>
      <w:r/>
    </w:p>
    <w:p>
      <w:pPr>
        <w:pStyle w:val="983"/>
        <w:ind w:firstLine="480"/>
        <w:rPr>
          <w:rFonts w:ascii="宋体" w:hAnsi="宋体" w:eastAsia="宋体" w:cs="仿宋"/>
          <w:sz w:val="24"/>
          <w:highlight w:val="none"/>
        </w:rPr>
      </w:pPr>
      <w:r>
        <w:rPr>
          <w:rFonts w:hint="eastAsia" w:ascii="宋体" w:hAnsi="宋体" w:eastAsia="宋体" w:cs="仿宋"/>
          <w:sz w:val="24"/>
          <w:highlight w:val="none"/>
        </w:rPr>
        <w:t xml:space="preserve">考核周期为3个月一次，考核周期第3个月根据考核结果对考核周期前2个月已支付费用进行调整后支付，供应商不持异议。</w:t>
      </w:r>
      <w:r>
        <w:rPr>
          <w:rFonts w:ascii="宋体" w:hAnsi="宋体" w:eastAsia="宋体" w:cs="仿宋"/>
          <w:sz w:val="24"/>
          <w:highlight w:val="none"/>
        </w:rPr>
      </w:r>
      <w:r/>
    </w:p>
    <w:p>
      <w:pPr>
        <w:pStyle w:val="983"/>
        <w:ind w:firstLine="480"/>
        <w:rPr>
          <w:highlight w:val="none"/>
        </w:rPr>
      </w:pPr>
      <w:r>
        <w:rPr>
          <w:rFonts w:hint="eastAsia" w:ascii="宋体" w:hAnsi="宋体" w:eastAsia="宋体" w:cs="仿宋"/>
          <w:sz w:val="24"/>
          <w:highlight w:val="none"/>
        </w:rPr>
        <w:t xml:space="preserve">注：满足合同约定支付条件的，采购人收到中标供应商发票后</w:t>
      </w:r>
      <w:r>
        <w:rPr>
          <w:rFonts w:ascii="宋体" w:hAnsi="宋体" w:eastAsia="宋体" w:cs="仿宋"/>
          <w:sz w:val="24"/>
          <w:highlight w:val="none"/>
        </w:rPr>
        <w:t xml:space="preserve">15日内，将资金支付到合同约定的中标供应商账户。</w:t>
      </w:r>
      <w:r>
        <w:rPr>
          <w:highlight w:val="none"/>
        </w:rPr>
      </w:r>
      <w:r/>
    </w:p>
    <w:p>
      <w:pPr>
        <w:pStyle w:val="983"/>
        <w:ind w:firstLine="482"/>
        <w:spacing w:line="288" w:lineRule="auto"/>
        <w:rPr>
          <w:b/>
          <w:bCs/>
          <w:sz w:val="24"/>
          <w:szCs w:val="24"/>
          <w:highlight w:val="none"/>
        </w:rPr>
      </w:pPr>
      <w:r>
        <w:rPr>
          <w:rStyle w:val="1107"/>
          <w:rFonts w:hint="eastAsia"/>
          <w:highlight w:val="none"/>
        </w:rPr>
        <w:t xml:space="preserve">★</w:t>
      </w:r>
      <w:r>
        <w:rPr>
          <w:rFonts w:hint="eastAsia"/>
          <w:b/>
          <w:bCs/>
          <w:sz w:val="28"/>
          <w:szCs w:val="24"/>
          <w:highlight w:val="none"/>
        </w:rPr>
        <w:t xml:space="preserve">特别说明：</w:t>
      </w:r>
      <w:r>
        <w:rPr>
          <w:b/>
          <w:bCs/>
          <w:sz w:val="28"/>
          <w:szCs w:val="24"/>
          <w:highlight w:val="none"/>
        </w:rPr>
        <w:t xml:space="preserve">本章所有要求均为实质性要求，不接受负偏离</w:t>
      </w:r>
      <w:r>
        <w:rPr>
          <w:rFonts w:hint="eastAsia"/>
          <w:b/>
          <w:bCs/>
          <w:sz w:val="28"/>
          <w:szCs w:val="24"/>
          <w:highlight w:val="none"/>
        </w:rPr>
        <w:t xml:space="preserve">，投标人须承诺完全响应并提供承诺书（格式见第六章）</w:t>
      </w:r>
      <w:r>
        <w:rPr>
          <w:b/>
          <w:bCs/>
          <w:sz w:val="28"/>
          <w:szCs w:val="24"/>
          <w:highlight w:val="none"/>
        </w:rPr>
        <w:t xml:space="preserve">，否则视为无效响应文件。</w:t>
      </w:r>
      <w:r>
        <w:rPr>
          <w:b/>
          <w:bCs/>
          <w:sz w:val="24"/>
          <w:szCs w:val="24"/>
          <w:highlight w:val="none"/>
        </w:rPr>
      </w:r>
      <w:r/>
    </w:p>
    <w:p>
      <w:pPr>
        <w:pStyle w:val="983"/>
        <w:jc w:val="left"/>
        <w:rPr>
          <w:rFonts w:ascii="仿宋" w:hAnsi="仿宋" w:eastAsia="仿宋" w:cs="仿宋"/>
          <w:sz w:val="28"/>
          <w:szCs w:val="28"/>
          <w:highlight w:val="none"/>
        </w:rPr>
      </w:pPr>
      <w:r>
        <w:rPr>
          <w:rFonts w:ascii="仿宋" w:hAnsi="仿宋" w:eastAsia="仿宋" w:cs="仿宋"/>
          <w:sz w:val="28"/>
          <w:szCs w:val="28"/>
          <w:highlight w:val="none"/>
        </w:rPr>
      </w:r>
      <w:r/>
    </w:p>
    <w:p>
      <w:pPr>
        <w:pStyle w:val="995"/>
        <w:rPr>
          <w:highlight w:val="none"/>
        </w:rPr>
      </w:pPr>
      <w:r>
        <w:rPr>
          <w:highlight w:val="none"/>
        </w:rPr>
      </w:r>
      <w:r/>
    </w:p>
    <w:p>
      <w:pPr>
        <w:pStyle w:val="983"/>
        <w:rPr>
          <w:highlight w:val="none"/>
        </w:rPr>
      </w:pPr>
      <w:r>
        <w:rPr>
          <w:highlight w:val="none"/>
        </w:rPr>
      </w:r>
      <w:r/>
    </w:p>
    <w:p>
      <w:pPr>
        <w:pStyle w:val="1103"/>
        <w:jc w:val="center"/>
        <w:spacing w:before="120" w:after="120" w:line="0" w:lineRule="atLeast"/>
        <w:rPr>
          <w:rFonts w:hint="eastAsia" w:hAnsi="宋体" w:eastAsia="宋体" w:cs="方正小标宋简体"/>
          <w:sz w:val="36"/>
          <w:szCs w:val="36"/>
          <w:highlight w:val="none"/>
        </w:rPr>
        <w:outlineLvl w:val="0"/>
      </w:pPr>
      <w:r/>
      <w:bookmarkStart w:id="259" w:name="_Toc32672"/>
      <w:r/>
      <w:bookmarkStart w:id="260" w:name="_Toc120614281"/>
      <w:r>
        <w:rPr>
          <w:rFonts w:hint="eastAsia" w:hAnsi="宋体" w:eastAsia="宋体" w:cs="方正小标宋简体"/>
          <w:sz w:val="36"/>
          <w:szCs w:val="36"/>
          <w:highlight w:val="none"/>
        </w:rPr>
        <w:br w:type="page" w:clear="all"/>
      </w:r>
      <w:bookmarkStart w:id="261" w:name="_Toc7904"/>
      <w:r>
        <w:rPr>
          <w:rFonts w:hint="eastAsia" w:hAnsi="宋体" w:eastAsia="宋体" w:cs="方正小标宋简体"/>
          <w:sz w:val="36"/>
          <w:szCs w:val="36"/>
          <w:highlight w:val="none"/>
        </w:rPr>
        <w:t xml:space="preserve">第五章  评标方法与评标标准</w:t>
      </w:r>
      <w:bookmarkEnd w:id="259"/>
      <w:r/>
      <w:bookmarkEnd w:id="261"/>
      <w:r>
        <w:rPr>
          <w:rFonts w:hint="eastAsia" w:hAnsi="宋体" w:eastAsia="宋体" w:cs="方正小标宋简体"/>
          <w:sz w:val="36"/>
          <w:szCs w:val="36"/>
          <w:highlight w:val="none"/>
        </w:rPr>
      </w:r>
      <w:r/>
    </w:p>
    <w:p>
      <w:pPr>
        <w:pStyle w:val="983"/>
        <w:ind w:firstLine="480"/>
        <w:spacing w:line="264" w:lineRule="auto"/>
        <w:rPr>
          <w:rFonts w:hint="eastAsia" w:ascii="宋体" w:hAnsi="宋体" w:cs="黑体"/>
          <w:sz w:val="24"/>
          <w:szCs w:val="24"/>
          <w:highlight w:val="none"/>
        </w:rPr>
      </w:pPr>
      <w:r>
        <w:rPr>
          <w:rFonts w:hint="eastAsia" w:ascii="宋体" w:hAnsi="宋体" w:cs="黑体"/>
          <w:sz w:val="24"/>
          <w:szCs w:val="24"/>
          <w:highlight w:val="none"/>
        </w:rPr>
      </w:r>
      <w:r/>
    </w:p>
    <w:p>
      <w:pPr>
        <w:pStyle w:val="983"/>
        <w:ind w:firstLine="480"/>
        <w:spacing w:line="264" w:lineRule="auto"/>
        <w:rPr>
          <w:rFonts w:hint="eastAsia" w:ascii="宋体" w:hAnsi="宋体" w:cs="黑体"/>
          <w:sz w:val="24"/>
          <w:szCs w:val="24"/>
          <w:highlight w:val="none"/>
        </w:rPr>
        <w:outlineLvl w:val="1"/>
      </w:pPr>
      <w:r/>
      <w:bookmarkStart w:id="262" w:name="_Toc25768"/>
      <w:r>
        <w:rPr>
          <w:rFonts w:hint="eastAsia" w:ascii="宋体" w:hAnsi="宋体" w:cs="黑体"/>
          <w:sz w:val="24"/>
          <w:szCs w:val="24"/>
          <w:highlight w:val="none"/>
        </w:rPr>
        <w:t xml:space="preserve">一、评标方法</w:t>
      </w:r>
      <w:bookmarkEnd w:id="262"/>
      <w:r>
        <w:rPr>
          <w:rFonts w:hint="eastAsia" w:ascii="宋体" w:hAnsi="宋体" w:cs="黑体"/>
          <w:sz w:val="24"/>
          <w:szCs w:val="24"/>
          <w:highlight w:val="none"/>
        </w:rPr>
      </w:r>
      <w:r/>
    </w:p>
    <w:p>
      <w:pPr>
        <w:pStyle w:val="983"/>
        <w:ind w:firstLine="480"/>
        <w:spacing w:line="264" w:lineRule="auto"/>
        <w:rPr>
          <w:rFonts w:ascii="宋体" w:hAnsi="宋体" w:cs="宋体"/>
          <w:sz w:val="24"/>
          <w:szCs w:val="24"/>
          <w:highlight w:val="none"/>
        </w:rPr>
      </w:pPr>
      <w:r>
        <w:rPr>
          <w:rFonts w:hint="eastAsia" w:ascii="宋体" w:hAnsi="宋体" w:cs="宋体"/>
          <w:sz w:val="24"/>
          <w:szCs w:val="24"/>
          <w:highlight w:val="none"/>
        </w:rPr>
        <w:t xml:space="preserve">采用综合评分法，评标结果按评审后得分由高到低顺序排列。得分相同的，按投标报价由低到高顺序排列。得分且投标报价相同的，按“三、评标标准中企业业绩”得分由高到低顺序排列。在投标文件满足招标文件全部实质性要求的供应商中，按照评审得分由高到低每包选取</w:t>
      </w:r>
      <w:r>
        <w:rPr>
          <w:rFonts w:ascii="宋体" w:hAnsi="宋体"/>
          <w:sz w:val="24"/>
          <w:szCs w:val="24"/>
          <w:highlight w:val="none"/>
        </w:rPr>
        <w:t xml:space="preserve">1</w:t>
      </w:r>
      <w:r>
        <w:rPr>
          <w:rFonts w:hint="eastAsia" w:ascii="宋体" w:hAnsi="宋体"/>
          <w:sz w:val="24"/>
          <w:szCs w:val="24"/>
          <w:highlight w:val="none"/>
        </w:rPr>
        <w:t xml:space="preserve">名</w:t>
      </w:r>
      <w:r>
        <w:rPr>
          <w:rFonts w:hint="eastAsia" w:ascii="宋体" w:hAnsi="宋体" w:cs="宋体"/>
          <w:sz w:val="24"/>
          <w:szCs w:val="24"/>
          <w:highlight w:val="none"/>
        </w:rPr>
        <w:t xml:space="preserve">中标候选人。</w:t>
      </w:r>
      <w:r>
        <w:rPr>
          <w:rFonts w:ascii="宋体" w:hAnsi="宋体" w:cs="宋体"/>
          <w:sz w:val="24"/>
          <w:szCs w:val="24"/>
          <w:highlight w:val="none"/>
        </w:rPr>
      </w:r>
      <w:r/>
    </w:p>
    <w:p>
      <w:pPr>
        <w:pStyle w:val="983"/>
        <w:ind w:firstLine="480"/>
        <w:spacing w:line="264" w:lineRule="auto"/>
        <w:rPr>
          <w:rFonts w:hint="eastAsia" w:ascii="宋体" w:hAnsi="宋体" w:cs="黑体"/>
          <w:sz w:val="24"/>
          <w:szCs w:val="24"/>
          <w:highlight w:val="none"/>
        </w:rPr>
        <w:outlineLvl w:val="1"/>
      </w:pPr>
      <w:r/>
      <w:bookmarkStart w:id="263" w:name="_Toc25449"/>
      <w:r>
        <w:rPr>
          <w:rFonts w:hint="eastAsia" w:ascii="宋体" w:hAnsi="宋体" w:cs="黑体"/>
          <w:sz w:val="24"/>
          <w:szCs w:val="24"/>
          <w:highlight w:val="none"/>
        </w:rPr>
        <w:t xml:space="preserve">二、小微企业价格扣除</w:t>
      </w:r>
      <w:bookmarkEnd w:id="263"/>
      <w:r>
        <w:rPr>
          <w:rFonts w:hint="eastAsia" w:ascii="宋体" w:hAnsi="宋体" w:cs="黑体"/>
          <w:sz w:val="24"/>
          <w:szCs w:val="24"/>
          <w:highlight w:val="none"/>
        </w:rPr>
      </w:r>
      <w:r/>
    </w:p>
    <w:p>
      <w:pPr>
        <w:pStyle w:val="983"/>
        <w:ind w:firstLine="480"/>
        <w:spacing w:line="264" w:lineRule="auto"/>
        <w:rPr>
          <w:rFonts w:hint="eastAsia" w:ascii="宋体" w:hAnsi="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本项目服务全部由小微企业承接的，</w:t>
      </w:r>
      <w:r>
        <w:rPr>
          <w:rFonts w:hint="eastAsia" w:ascii="宋体" w:hAnsi="宋体" w:cs="宋体"/>
          <w:sz w:val="24"/>
          <w:szCs w:val="24"/>
          <w:highlight w:val="none"/>
        </w:rPr>
        <w:t xml:space="preserve">对报价给予</w:t>
      </w:r>
      <w:r>
        <w:rPr>
          <w:rFonts w:hint="eastAsia" w:ascii="宋体" w:hAnsi="宋体"/>
          <w:sz w:val="24"/>
          <w:szCs w:val="24"/>
          <w:highlight w:val="none"/>
          <w:lang w:val="zh-CN"/>
        </w:rPr>
        <w:t xml:space="preserve">10%</w:t>
      </w:r>
      <w:r>
        <w:rPr>
          <w:rFonts w:hint="eastAsia" w:ascii="宋体" w:hAnsi="宋体" w:cs="宋体"/>
          <w:sz w:val="24"/>
          <w:szCs w:val="24"/>
          <w:highlight w:val="none"/>
        </w:rPr>
        <w:t xml:space="preserve">的扣除，用扣除后的价格参与评审。</w:t>
      </w:r>
      <w:r>
        <w:rPr>
          <w:rFonts w:hint="eastAsia" w:ascii="宋体" w:hAnsi="宋体"/>
          <w:sz w:val="24"/>
          <w:szCs w:val="24"/>
          <w:highlight w:val="none"/>
        </w:rPr>
      </w:r>
      <w:r/>
    </w:p>
    <w:p>
      <w:pPr>
        <w:pStyle w:val="983"/>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2.残疾人福利性单位视同小型、微型企业，给予</w:t>
      </w:r>
      <w:r>
        <w:rPr>
          <w:rFonts w:hint="eastAsia" w:ascii="宋体" w:hAnsi="宋体"/>
          <w:sz w:val="24"/>
          <w:szCs w:val="24"/>
          <w:highlight w:val="none"/>
        </w:rPr>
        <w:t xml:space="preserve">与小微企业相同</w:t>
      </w:r>
      <w:r>
        <w:rPr>
          <w:rFonts w:hint="eastAsia" w:ascii="宋体" w:hAnsi="宋体" w:cs="宋体"/>
          <w:sz w:val="24"/>
          <w:szCs w:val="24"/>
          <w:highlight w:val="none"/>
        </w:rPr>
        <w:t xml:space="preserve">的价格扣除，用扣除后的价格参与评审；监狱和戒毒企业视同小型、微型企业，给予</w:t>
      </w:r>
      <w:r>
        <w:rPr>
          <w:rFonts w:hint="eastAsia" w:ascii="宋体" w:hAnsi="宋体"/>
          <w:sz w:val="24"/>
          <w:szCs w:val="24"/>
          <w:highlight w:val="none"/>
        </w:rPr>
        <w:t xml:space="preserve">与小微企业相同</w:t>
      </w:r>
      <w:r>
        <w:rPr>
          <w:rFonts w:hint="eastAsia" w:ascii="宋体" w:hAnsi="宋体" w:cs="宋体"/>
          <w:sz w:val="24"/>
          <w:szCs w:val="24"/>
          <w:highlight w:val="none"/>
        </w:rPr>
        <w:t xml:space="preserve">的价格扣除，用扣除后的价格参与评审。残疾人福利单位、监狱企业属于小型、微型企业的，不重复享受价格扣除。</w:t>
      </w:r>
      <w:r>
        <w:rPr>
          <w:rFonts w:hint="eastAsia" w:ascii="宋体" w:hAnsi="宋体" w:cs="宋体"/>
          <w:sz w:val="24"/>
          <w:szCs w:val="24"/>
          <w:highlight w:val="none"/>
        </w:rPr>
      </w:r>
      <w:r/>
    </w:p>
    <w:p>
      <w:pPr>
        <w:pStyle w:val="983"/>
        <w:ind w:firstLine="482"/>
        <w:spacing w:line="264" w:lineRule="auto"/>
        <w:rPr>
          <w:rFonts w:hint="eastAsia" w:ascii="宋体" w:hAnsi="宋体" w:cs="宋体"/>
          <w:sz w:val="24"/>
          <w:szCs w:val="24"/>
          <w:highlight w:val="none"/>
        </w:rPr>
        <w:outlineLvl w:val="2"/>
      </w:pPr>
      <w:r>
        <w:rPr>
          <w:rFonts w:hint="eastAsia" w:ascii="宋体" w:hAnsi="宋体" w:cs="宋体"/>
          <w:b/>
          <w:bCs/>
          <w:sz w:val="24"/>
          <w:szCs w:val="24"/>
          <w:highlight w:val="none"/>
        </w:rPr>
        <w:t xml:space="preserve">3.上述价格扣除政策仅适用于“非专门面向中小企业采购项目”</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83"/>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备注：</w:t>
      </w:r>
      <w:r>
        <w:rPr>
          <w:rFonts w:hint="eastAsia" w:ascii="宋体" w:hAnsi="宋体" w:cs="宋体"/>
          <w:sz w:val="24"/>
          <w:szCs w:val="24"/>
          <w:highlight w:val="none"/>
        </w:rPr>
      </w:r>
      <w:r/>
    </w:p>
    <w:p>
      <w:pPr>
        <w:pStyle w:val="983"/>
        <w:ind w:firstLine="480"/>
        <w:spacing w:line="264" w:lineRule="auto"/>
        <w:rPr>
          <w:rFonts w:ascii="宋体" w:hAnsi="宋体" w:cs="宋体"/>
          <w:sz w:val="24"/>
          <w:szCs w:val="24"/>
          <w:highlight w:val="none"/>
        </w:rPr>
      </w:pPr>
      <w:r>
        <w:rPr>
          <w:rFonts w:hint="eastAsia" w:ascii="宋体" w:hAnsi="宋体" w:cs="宋体"/>
          <w:sz w:val="24"/>
          <w:szCs w:val="24"/>
          <w:highlight w:val="none"/>
        </w:rPr>
        <w:t xml:space="preserve">（1）本项目如专门面向中小企业采购，则不执行价格扣除政策，</w:t>
      </w:r>
      <w:r>
        <w:rPr>
          <w:rFonts w:hint="eastAsia" w:ascii="宋体" w:hAnsi="宋体" w:cs="宋体"/>
          <w:sz w:val="24"/>
          <w:szCs w:val="24"/>
          <w:highlight w:val="none"/>
          <w:lang w:val="zh-CN"/>
        </w:rPr>
        <w:t xml:space="preserve">供应商应为中小微企业、监狱企业、残疾人福利性单位。</w:t>
      </w:r>
      <w:r>
        <w:rPr>
          <w:rFonts w:ascii="宋体" w:hAnsi="宋体" w:cs="宋体"/>
          <w:sz w:val="24"/>
          <w:szCs w:val="24"/>
          <w:highlight w:val="none"/>
        </w:rPr>
      </w:r>
      <w:r/>
    </w:p>
    <w:p>
      <w:pPr>
        <w:pStyle w:val="983"/>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w:t>
      </w:r>
      <w:r>
        <w:rPr>
          <w:rFonts w:hint="eastAsia" w:ascii="宋体" w:hAnsi="宋体"/>
          <w:sz w:val="24"/>
          <w:szCs w:val="24"/>
          <w:highlight w:val="none"/>
        </w:rPr>
        <w:t xml:space="preserve">的扣除（500万元（含）以上的项目为4%，500万元以内的项目为6%），</w:t>
      </w:r>
      <w:r>
        <w:rPr>
          <w:rFonts w:hint="eastAsia" w:ascii="宋体" w:hAnsi="宋体" w:cs="宋体"/>
          <w:sz w:val="24"/>
          <w:szCs w:val="24"/>
          <w:highlight w:val="none"/>
        </w:rPr>
        <w:t xml:space="preserve">用扣除后的价格参与评审。</w:t>
      </w:r>
      <w:r>
        <w:rPr>
          <w:rFonts w:hint="eastAsia" w:ascii="宋体" w:hAnsi="宋体" w:cs="宋体"/>
          <w:sz w:val="24"/>
          <w:szCs w:val="24"/>
          <w:highlight w:val="none"/>
        </w:rPr>
      </w:r>
      <w:r/>
    </w:p>
    <w:p>
      <w:pPr>
        <w:pStyle w:val="983"/>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（3）联合体各方均为小型、微型企业（或残疾人福利性单位、监狱企业）的，给予与小微企业相同的价格扣除，用扣除后的价格参与评审。</w:t>
      </w:r>
      <w:r>
        <w:rPr>
          <w:rFonts w:hint="eastAsia" w:ascii="宋体" w:hAnsi="宋体" w:cs="宋体"/>
          <w:sz w:val="24"/>
          <w:szCs w:val="24"/>
          <w:highlight w:val="none"/>
        </w:rPr>
      </w:r>
      <w:r/>
    </w:p>
    <w:p>
      <w:pPr>
        <w:pStyle w:val="983"/>
        <w:ind w:firstLine="480"/>
        <w:spacing w:line="264" w:lineRule="auto"/>
        <w:rPr>
          <w:rFonts w:ascii="宋体" w:hAnsi="宋体" w:cs="黑体"/>
          <w:sz w:val="24"/>
          <w:szCs w:val="24"/>
          <w:highlight w:val="none"/>
        </w:rPr>
        <w:outlineLvl w:val="1"/>
      </w:pPr>
      <w:r/>
      <w:bookmarkStart w:id="264" w:name="_Toc5126"/>
      <w:r>
        <w:rPr>
          <w:rFonts w:hint="eastAsia" w:ascii="宋体" w:hAnsi="宋体" w:cs="黑体"/>
          <w:sz w:val="24"/>
          <w:szCs w:val="24"/>
          <w:highlight w:val="none"/>
        </w:rPr>
        <w:t xml:space="preserve">三、评标标准</w:t>
      </w:r>
      <w:bookmarkEnd w:id="264"/>
      <w:r>
        <w:rPr>
          <w:rFonts w:ascii="宋体" w:hAnsi="宋体" w:cs="黑体"/>
          <w:sz w:val="24"/>
          <w:szCs w:val="24"/>
          <w:highlight w:val="none"/>
        </w:rPr>
      </w:r>
      <w:r/>
    </w:p>
    <w:p>
      <w:pPr>
        <w:pStyle w:val="983"/>
        <w:rPr>
          <w:rFonts w:hint="eastAsia"/>
          <w:highlight w:val="none"/>
        </w:rPr>
      </w:pPr>
      <w:r>
        <w:rPr>
          <w:rFonts w:hint="eastAsia"/>
          <w:highlight w:val="none"/>
        </w:rPr>
      </w:r>
      <w:r/>
    </w:p>
    <w:tbl>
      <w:tblPr>
        <w:tblW w:w="0" w:type="auto"/>
        <w:tblInd w:w="-9" w:type="dxa"/>
        <w:tblLayout w:type="autofit"/>
        <w:tblCellMar>
          <w:left w:w="108" w:type="dxa"/>
          <w:top w:w="0" w:type="dxa"/>
          <w:right w:w="108" w:type="dxa"/>
          <w:bottom w:w="0" w:type="dxa"/>
        </w:tblCellMar>
        <w:tblLook w:val="04A0" w:firstRow="1" w:lastRow="0" w:firstColumn="1" w:lastColumn="0" w:noHBand="0" w:noVBand="1"/>
      </w:tblPr>
      <w:tblGrid>
        <w:gridCol w:w="456"/>
        <w:gridCol w:w="1088"/>
        <w:gridCol w:w="7401"/>
        <w:gridCol w:w="576"/>
      </w:tblGrid>
      <w:tr>
        <w:trPr>
          <w:trHeight w:val="720"/>
        </w:trPr>
        <w:tc>
          <w:tcPr>
            <w:gridSpan w:val="4"/>
            <w:tcBorders>
              <w:top w:val="single" w:color="000000" w:sz="4" w:space="0"/>
              <w:left w:val="single" w:color="000000" w:sz="4" w:space="0"/>
              <w:bottom w:val="single" w:color="000000" w:sz="4" w:space="0"/>
              <w:right w:val="single" w:color="000000" w:sz="4" w:space="0"/>
            </w:tcBorders>
            <w:tcW w:w="9521" w:type="dxa"/>
            <w:vAlign w:val="center"/>
            <w:textDirection w:val="lrTb"/>
            <w:noWrap w:val="false"/>
          </w:tcPr>
          <w:p>
            <w:pPr>
              <w:pStyle w:val="983"/>
              <w:jc w:val="center"/>
              <w:spacing w:line="0" w:lineRule="atLeast"/>
              <w:widowControl/>
              <w:rPr>
                <w:b/>
                <w:sz w:val="24"/>
                <w:szCs w:val="24"/>
                <w:highlight w:val="none"/>
              </w:rPr>
            </w:pPr>
            <w:r>
              <w:rPr>
                <w:rFonts w:hint="eastAsia"/>
                <w:b/>
                <w:sz w:val="36"/>
                <w:szCs w:val="24"/>
                <w:highlight w:val="none"/>
              </w:rPr>
              <w:t xml:space="preserve">评分标准</w:t>
            </w:r>
            <w:r>
              <w:rPr>
                <w:b/>
                <w:sz w:val="24"/>
                <w:szCs w:val="24"/>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pStyle w:val="983"/>
              <w:jc w:val="center"/>
              <w:spacing w:line="0" w:lineRule="atLeast"/>
              <w:widowControl/>
              <w:rPr>
                <w:sz w:val="24"/>
                <w:szCs w:val="24"/>
                <w:highlight w:val="none"/>
              </w:rPr>
            </w:pPr>
            <w:r>
              <w:rPr>
                <w:rFonts w:hint="eastAsia"/>
                <w:sz w:val="24"/>
                <w:szCs w:val="24"/>
                <w:highlight w:val="none"/>
                <w:lang w:bidi="ar"/>
              </w:rPr>
              <w:t xml:space="preserve">序号</w:t>
            </w: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83"/>
              <w:jc w:val="center"/>
              <w:spacing w:line="0" w:lineRule="atLeast"/>
              <w:widowControl/>
              <w:rPr>
                <w:sz w:val="24"/>
                <w:szCs w:val="24"/>
                <w:highlight w:val="none"/>
              </w:rPr>
            </w:pPr>
            <w:r>
              <w:rPr>
                <w:rFonts w:hint="eastAsia"/>
                <w:sz w:val="24"/>
                <w:szCs w:val="24"/>
                <w:highlight w:val="none"/>
                <w:lang w:bidi="ar"/>
              </w:rPr>
              <w:t xml:space="preserve">评分因素</w:t>
            </w: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pStyle w:val="983"/>
              <w:jc w:val="center"/>
              <w:spacing w:line="0" w:lineRule="atLeast"/>
              <w:widowControl/>
              <w:rPr>
                <w:sz w:val="24"/>
                <w:szCs w:val="24"/>
                <w:highlight w:val="none"/>
              </w:rPr>
            </w:pPr>
            <w:r>
              <w:rPr>
                <w:rFonts w:hint="eastAsia"/>
                <w:sz w:val="24"/>
                <w:szCs w:val="24"/>
                <w:highlight w:val="none"/>
                <w:lang w:bidi="ar"/>
              </w:rPr>
              <w:t xml:space="preserve">评审标准</w:t>
            </w: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983"/>
              <w:jc w:val="center"/>
              <w:spacing w:line="0" w:lineRule="atLeast"/>
              <w:widowControl/>
              <w:rPr>
                <w:sz w:val="24"/>
                <w:szCs w:val="24"/>
                <w:highlight w:val="none"/>
              </w:rPr>
            </w:pPr>
            <w:r>
              <w:rPr>
                <w:rFonts w:hint="eastAsia"/>
                <w:sz w:val="24"/>
                <w:szCs w:val="24"/>
                <w:highlight w:val="none"/>
                <w:lang w:bidi="ar"/>
              </w:rPr>
              <w:t xml:space="preserve">分值</w:t>
            </w:r>
            <w:r>
              <w:rPr>
                <w:sz w:val="24"/>
                <w:szCs w:val="24"/>
                <w:highlight w:val="none"/>
              </w:rPr>
            </w:r>
            <w:r/>
          </w:p>
        </w:tc>
      </w:tr>
      <w:tr>
        <w:trPr>
          <w:trHeight w:val="1450"/>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pStyle w:val="983"/>
              <w:jc w:val="center"/>
              <w:spacing w:line="0" w:lineRule="atLeast"/>
              <w:widowControl/>
              <w:rPr>
                <w:sz w:val="24"/>
                <w:szCs w:val="24"/>
                <w:highlight w:val="none"/>
              </w:rPr>
            </w:pPr>
            <w:r>
              <w:rPr>
                <w:rFonts w:hint="eastAsia"/>
                <w:sz w:val="24"/>
                <w:szCs w:val="24"/>
                <w:highlight w:val="none"/>
                <w:lang w:bidi="ar"/>
              </w:rPr>
              <w:t xml:space="preserve">1</w:t>
            </w: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83"/>
              <w:jc w:val="center"/>
              <w:spacing w:line="0" w:lineRule="atLeast"/>
              <w:widowControl/>
              <w:rPr>
                <w:sz w:val="24"/>
                <w:szCs w:val="24"/>
                <w:highlight w:val="none"/>
              </w:rPr>
            </w:pPr>
            <w:r>
              <w:rPr>
                <w:rFonts w:hint="eastAsia"/>
                <w:sz w:val="24"/>
                <w:szCs w:val="24"/>
                <w:highlight w:val="none"/>
                <w:lang w:bidi="ar"/>
              </w:rPr>
              <w:t xml:space="preserve">价格（10分）</w:t>
            </w:r>
            <w:r>
              <w:rPr>
                <w:sz w:val="24"/>
                <w:szCs w:val="24"/>
                <w:highlight w:val="none"/>
              </w:rPr>
            </w:r>
            <w:r/>
          </w:p>
        </w:tc>
        <w:tc>
          <w:tcPr>
            <w:tcBorders>
              <w:top w:val="single" w:color="000000" w:sz="4" w:space="0"/>
              <w:left w:val="single" w:color="000000" w:sz="4" w:space="0"/>
              <w:bottom w:val="none" w:color="000000" w:sz="0" w:space="0"/>
              <w:right w:val="single" w:color="000000" w:sz="4" w:space="0"/>
            </w:tcBorders>
            <w:tcW w:w="7401" w:type="dxa"/>
            <w:vAlign w:val="top"/>
            <w:textDirection w:val="lrTb"/>
            <w:noWrap w:val="false"/>
          </w:tcPr>
          <w:p>
            <w:pPr>
              <w:pStyle w:val="983"/>
              <w:widowControl/>
              <w:rPr>
                <w:rFonts w:ascii="宋体" w:hAnsi="宋体" w:cs="宋体"/>
                <w:szCs w:val="21"/>
                <w:highlight w:val="none"/>
              </w:rPr>
            </w:pPr>
            <w:r>
              <w:rPr>
                <w:rFonts w:hint="eastAsia" w:ascii="宋体" w:hAnsi="宋体" w:cs="宋体"/>
                <w:szCs w:val="21"/>
                <w:highlight w:val="none"/>
              </w:rPr>
              <w:t xml:space="preserve">价格分采用低价优先法计算，</w:t>
            </w:r>
            <w:r>
              <w:rPr>
                <w:highlight w:val="none"/>
              </w:rPr>
              <w:t xml:space="preserve">即满</w:t>
            </w:r>
            <w:r>
              <w:rPr>
                <w:rFonts w:ascii="宋体" w:hAnsi="宋体" w:cs="宋体"/>
                <w:szCs w:val="21"/>
                <w:highlight w:val="none"/>
              </w:rPr>
              <w:t xml:space="preserve">足招标文件要求且投标价格最低的投标报价(1-</w:t>
            </w:r>
            <w:r>
              <w:rPr>
                <w:rFonts w:hint="eastAsia" w:ascii="宋体" w:hAnsi="宋体" w:cs="宋体"/>
                <w:szCs w:val="21"/>
                <w:highlight w:val="none"/>
              </w:rPr>
              <w:t xml:space="preserve">优惠率</w:t>
            </w:r>
            <w:r>
              <w:rPr>
                <w:rFonts w:ascii="宋体" w:hAnsi="宋体" w:cs="宋体"/>
                <w:szCs w:val="21"/>
                <w:highlight w:val="none"/>
              </w:rPr>
              <w:t xml:space="preserve">)为评标基准价，其价格分为满分。本项目评标基准价为： 1-</w:t>
            </w:r>
            <w:r>
              <w:rPr>
                <w:rFonts w:hint="eastAsia" w:ascii="宋体" w:hAnsi="宋体" w:cs="宋体"/>
                <w:szCs w:val="21"/>
                <w:highlight w:val="none"/>
              </w:rPr>
              <w:t xml:space="preserve">优惠</w:t>
            </w:r>
            <w:r>
              <w:rPr>
                <w:rFonts w:ascii="宋体" w:hAnsi="宋体" w:cs="宋体"/>
                <w:szCs w:val="21"/>
                <w:highlight w:val="none"/>
              </w:rPr>
              <w:t xml:space="preserve">率最高值。本项目其他投标人的投标报价为： (1-</w:t>
            </w:r>
            <w:r>
              <w:rPr>
                <w:rFonts w:hint="eastAsia" w:ascii="宋体" w:hAnsi="宋体" w:cs="宋体"/>
                <w:szCs w:val="21"/>
                <w:highlight w:val="none"/>
              </w:rPr>
              <w:t xml:space="preserve">优惠</w:t>
            </w:r>
            <w:r>
              <w:rPr>
                <w:rFonts w:ascii="宋体" w:hAnsi="宋体" w:cs="宋体"/>
                <w:szCs w:val="21"/>
                <w:highlight w:val="none"/>
              </w:rPr>
              <w:t xml:space="preserve">率)。其他投标人的价格分统一按照下列公式计算：</w:t>
            </w:r>
            <w:r>
              <w:rPr>
                <w:rFonts w:ascii="宋体" w:hAnsi="宋体" w:cs="宋体"/>
                <w:szCs w:val="21"/>
                <w:highlight w:val="none"/>
              </w:rPr>
            </w:r>
            <w:r/>
          </w:p>
          <w:p>
            <w:pPr>
              <w:pStyle w:val="983"/>
              <w:widowControl/>
              <w:rPr>
                <w:sz w:val="24"/>
                <w:szCs w:val="24"/>
                <w:highlight w:val="none"/>
              </w:rPr>
            </w:pPr>
            <w:r>
              <w:rPr>
                <w:rFonts w:hint="eastAsia" w:ascii="宋体" w:hAnsi="宋体" w:cs="宋体"/>
                <w:szCs w:val="21"/>
                <w:highlight w:val="none"/>
              </w:rPr>
              <w:t xml:space="preserve">投标报价得分＝</w:t>
            </w:r>
            <w:r>
              <w:rPr>
                <w:rFonts w:ascii="宋体" w:hAnsi="宋体" w:cs="宋体"/>
                <w:szCs w:val="21"/>
                <w:highlight w:val="none"/>
              </w:rPr>
              <w:t xml:space="preserve">[</w:t>
            </w:r>
            <w:r>
              <w:rPr>
                <w:rFonts w:hint="eastAsia" w:ascii="宋体" w:hAnsi="宋体" w:cs="宋体"/>
                <w:szCs w:val="21"/>
                <w:highlight w:val="none"/>
              </w:rPr>
              <w:t xml:space="preserve">（</w:t>
            </w:r>
            <w:r>
              <w:rPr>
                <w:rFonts w:ascii="宋体" w:hAnsi="宋体" w:cs="宋体"/>
                <w:szCs w:val="21"/>
                <w:highlight w:val="none"/>
              </w:rPr>
              <w:t xml:space="preserve">1-</w:t>
            </w:r>
            <w:r>
              <w:rPr>
                <w:rFonts w:hint="eastAsia" w:ascii="宋体" w:hAnsi="宋体" w:cs="宋体"/>
                <w:szCs w:val="21"/>
                <w:highlight w:val="none"/>
              </w:rPr>
              <w:t xml:space="preserve">优惠</w:t>
            </w:r>
            <w:r>
              <w:rPr>
                <w:rFonts w:ascii="宋体" w:hAnsi="宋体" w:cs="宋体"/>
                <w:szCs w:val="21"/>
                <w:highlight w:val="none"/>
              </w:rPr>
              <w:t xml:space="preserve">率最高值</w:t>
            </w:r>
            <w:r>
              <w:rPr>
                <w:rFonts w:hint="eastAsia" w:ascii="宋体" w:hAnsi="宋体" w:cs="宋体"/>
                <w:szCs w:val="21"/>
                <w:highlight w:val="none"/>
              </w:rPr>
              <w:t xml:space="preserve">）</w:t>
            </w:r>
            <w:r>
              <w:rPr>
                <w:szCs w:val="21"/>
                <w:highlight w:val="none"/>
              </w:rPr>
              <w:t xml:space="preserve">/</w:t>
            </w:r>
            <w:r>
              <w:rPr>
                <w:rFonts w:ascii="宋体" w:hAnsi="宋体" w:cs="宋体"/>
                <w:szCs w:val="21"/>
                <w:highlight w:val="none"/>
              </w:rPr>
              <w:t xml:space="preserve">(1-</w:t>
            </w:r>
            <w:r>
              <w:rPr>
                <w:rFonts w:hint="eastAsia" w:ascii="宋体" w:hAnsi="宋体" w:cs="宋体"/>
                <w:szCs w:val="21"/>
                <w:highlight w:val="none"/>
              </w:rPr>
              <w:t xml:space="preserve">优惠</w:t>
            </w:r>
            <w:r>
              <w:rPr>
                <w:rFonts w:ascii="宋体" w:hAnsi="宋体" w:cs="宋体"/>
                <w:szCs w:val="21"/>
                <w:highlight w:val="none"/>
              </w:rPr>
              <w:t xml:space="preserve">率)</w:t>
            </w:r>
            <w:r>
              <w:rPr>
                <w:rFonts w:hint="eastAsia" w:ascii="宋体" w:hAnsi="宋体" w:cs="宋体"/>
                <w:szCs w:val="21"/>
                <w:highlight w:val="none"/>
              </w:rPr>
              <w:t xml:space="preserve">]×</w:t>
            </w:r>
            <w:r>
              <w:rPr>
                <w:rFonts w:hint="eastAsia" w:ascii="宋体" w:hAnsi="宋体" w:cs="宋体"/>
                <w:szCs w:val="21"/>
                <w:highlight w:val="none"/>
                <w:u w:val="single"/>
              </w:rPr>
              <w:t xml:space="preserve">分值</w:t>
            </w:r>
            <w:r>
              <w:rPr>
                <w:rFonts w:hint="eastAsia" w:ascii="宋体" w:hAnsi="宋体" w:cs="宋体"/>
                <w:szCs w:val="21"/>
                <w:highlight w:val="none"/>
              </w:rPr>
              <w:t xml:space="preserve">。</w:t>
            </w: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983"/>
              <w:jc w:val="center"/>
              <w:spacing w:line="0" w:lineRule="atLeast"/>
              <w:widowControl/>
              <w:rPr>
                <w:sz w:val="24"/>
                <w:szCs w:val="24"/>
                <w:highlight w:val="none"/>
              </w:rPr>
            </w:pPr>
            <w:r>
              <w:rPr>
                <w:rFonts w:hint="eastAsia"/>
                <w:sz w:val="24"/>
                <w:szCs w:val="24"/>
                <w:highlight w:val="none"/>
                <w:lang w:bidi="ar"/>
              </w:rPr>
              <w:t xml:space="preserve">10</w:t>
            </w:r>
            <w:r>
              <w:rPr>
                <w:sz w:val="24"/>
                <w:szCs w:val="24"/>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pStyle w:val="983"/>
              <w:jc w:val="center"/>
              <w:spacing w:line="0" w:lineRule="atLeast"/>
              <w:widowControl/>
              <w:rPr>
                <w:sz w:val="24"/>
                <w:szCs w:val="24"/>
                <w:highlight w:val="none"/>
              </w:rPr>
            </w:pPr>
            <w:r>
              <w:rPr>
                <w:rFonts w:hint="eastAsia"/>
                <w:sz w:val="24"/>
                <w:szCs w:val="24"/>
                <w:highlight w:val="none"/>
                <w:lang w:bidi="ar"/>
              </w:rPr>
              <w:t xml:space="preserve">2</w:t>
            </w: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val="false"/>
          </w:tcPr>
          <w:p>
            <w:pPr>
              <w:pStyle w:val="983"/>
              <w:jc w:val="center"/>
              <w:spacing w:line="0" w:lineRule="atLeast"/>
              <w:widowControl/>
              <w:rPr>
                <w:sz w:val="24"/>
                <w:szCs w:val="24"/>
                <w:highlight w:val="none"/>
              </w:rPr>
            </w:pPr>
            <w:r>
              <w:rPr>
                <w:rFonts w:hint="eastAsia"/>
                <w:sz w:val="24"/>
                <w:szCs w:val="24"/>
                <w:highlight w:val="none"/>
                <w:lang w:bidi="ar"/>
              </w:rPr>
              <w:t xml:space="preserve">服务业绩</w:t>
            </w: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7401" w:type="dxa"/>
            <w:vAlign w:val="top"/>
            <w:textDirection w:val="lrTb"/>
            <w:noWrap w:val="false"/>
          </w:tcPr>
          <w:p>
            <w:pPr>
              <w:pStyle w:val="983"/>
              <w:spacing w:line="0" w:lineRule="atLeast"/>
              <w:widowControl/>
              <w:rPr>
                <w:color w:val="000000"/>
                <w:sz w:val="24"/>
                <w:szCs w:val="24"/>
                <w:highlight w:val="none"/>
              </w:rPr>
            </w:pPr>
            <w:r>
              <w:rPr>
                <w:rFonts w:hint="eastAsia"/>
                <w:color w:val="000000"/>
                <w:sz w:val="24"/>
                <w:szCs w:val="24"/>
                <w:highlight w:val="none"/>
                <w:lang w:bidi="ar"/>
              </w:rPr>
              <w:t xml:space="preserve">供应商提供202</w:t>
            </w:r>
            <w:r>
              <w:rPr>
                <w:rFonts w:hint="eastAsia"/>
                <w:color w:val="000000"/>
                <w:sz w:val="24"/>
                <w:szCs w:val="24"/>
                <w:highlight w:val="none"/>
                <w:lang w:val="en-US" w:eastAsia="zh-CN" w:bidi="ar"/>
              </w:rPr>
              <w:t xml:space="preserve">1</w:t>
            </w:r>
            <w:r>
              <w:rPr>
                <w:rFonts w:hint="eastAsia"/>
                <w:color w:val="000000"/>
                <w:sz w:val="24"/>
                <w:szCs w:val="24"/>
                <w:highlight w:val="none"/>
                <w:lang w:bidi="ar"/>
              </w:rPr>
              <w:t xml:space="preserve">年</w:t>
            </w:r>
            <w:r>
              <w:rPr>
                <w:rFonts w:hint="eastAsia"/>
                <w:color w:val="000000"/>
                <w:sz w:val="24"/>
                <w:szCs w:val="24"/>
                <w:highlight w:val="none"/>
                <w:lang w:val="en-US" w:eastAsia="zh-CN" w:bidi="ar"/>
              </w:rPr>
              <w:t xml:space="preserve">5</w:t>
            </w:r>
            <w:r>
              <w:rPr>
                <w:rFonts w:hint="eastAsia"/>
                <w:color w:val="000000"/>
                <w:sz w:val="24"/>
                <w:szCs w:val="24"/>
                <w:highlight w:val="none"/>
                <w:lang w:bidi="ar"/>
              </w:rPr>
              <w:t xml:space="preserve">月</w:t>
            </w:r>
            <w:r>
              <w:rPr>
                <w:color w:val="000000"/>
                <w:sz w:val="24"/>
                <w:szCs w:val="24"/>
                <w:highlight w:val="none"/>
                <w:lang w:bidi="ar"/>
              </w:rPr>
              <w:t xml:space="preserve">1</w:t>
            </w:r>
            <w:r>
              <w:rPr>
                <w:rFonts w:hint="eastAsia"/>
                <w:color w:val="000000"/>
                <w:sz w:val="24"/>
                <w:szCs w:val="24"/>
                <w:highlight w:val="none"/>
                <w:lang w:bidi="ar"/>
              </w:rPr>
              <w:t xml:space="preserve">日（含）至投标截止日承担过</w:t>
            </w:r>
            <w:r>
              <w:rPr>
                <w:rFonts w:hint="eastAsia" w:ascii="宋体" w:hAnsi="宋体" w:eastAsia="宋体" w:cs="宋体"/>
                <w:color w:val="000000"/>
                <w:sz w:val="24"/>
                <w:szCs w:val="24"/>
                <w:highlight w:val="none"/>
                <w:lang w:val="zh-CN" w:bidi="zh-CN"/>
              </w:rPr>
              <w:t xml:space="preserve">与</w:t>
            </w:r>
            <w:r>
              <w:rPr>
                <w:rFonts w:hint="eastAsia" w:ascii="Times New Roman" w:hAnsi="Times New Roman" w:eastAsia="宋体" w:cs="Times New Roman"/>
                <w:color w:val="000000"/>
                <w:sz w:val="24"/>
                <w:szCs w:val="24"/>
                <w:highlight w:val="none"/>
                <w:lang w:val="zh-CN" w:bidi="ar"/>
              </w:rPr>
              <w:t xml:space="preserve">本项目类似的非经营性质的政府机关或事业单位食堂管理项目</w:t>
            </w:r>
            <w:r>
              <w:rPr>
                <w:rFonts w:hint="eastAsia" w:ascii="Times New Roman" w:hAnsi="Times New Roman" w:eastAsia="宋体" w:cs="Times New Roman"/>
                <w:color w:val="000000"/>
                <w:sz w:val="24"/>
                <w:szCs w:val="24"/>
                <w:highlight w:val="none"/>
                <w:lang w:bidi="ar"/>
              </w:rPr>
              <w:t xml:space="preserve">，</w:t>
            </w:r>
            <w:r>
              <w:rPr>
                <w:rFonts w:hint="eastAsia" w:ascii="Times New Roman" w:hAnsi="Times New Roman" w:eastAsia="宋体" w:cs="Times New Roman"/>
                <w:color w:val="000000"/>
                <w:sz w:val="24"/>
                <w:szCs w:val="24"/>
                <w:highlight w:val="none"/>
                <w:lang w:val="en-US" w:eastAsia="zh-CN" w:bidi="ar"/>
              </w:rPr>
              <w:t xml:space="preserve">每</w:t>
            </w:r>
            <w:r>
              <w:rPr>
                <w:rFonts w:hint="eastAsia" w:ascii="Times New Roman" w:hAnsi="Times New Roman" w:eastAsia="宋体" w:cs="Times New Roman"/>
                <w:color w:val="000000"/>
                <w:sz w:val="24"/>
                <w:szCs w:val="24"/>
                <w:highlight w:val="none"/>
                <w:lang w:bidi="ar"/>
              </w:rPr>
              <w:t xml:space="preserve">提供</w:t>
            </w:r>
            <w:r>
              <w:rPr>
                <w:rFonts w:hint="eastAsia"/>
                <w:color w:val="000000"/>
                <w:sz w:val="24"/>
                <w:szCs w:val="24"/>
                <w:highlight w:val="none"/>
                <w:lang w:bidi="ar"/>
              </w:rPr>
              <w:t xml:space="preserve">1份得3分，最高不超过1</w:t>
            </w:r>
            <w:r>
              <w:rPr>
                <w:rFonts w:hint="eastAsia"/>
                <w:color w:val="000000"/>
                <w:sz w:val="24"/>
                <w:szCs w:val="24"/>
                <w:highlight w:val="none"/>
                <w:lang w:val="en-US" w:eastAsia="zh-CN" w:bidi="ar"/>
              </w:rPr>
              <w:t xml:space="preserve">2</w:t>
            </w:r>
            <w:r>
              <w:rPr>
                <w:rFonts w:hint="eastAsia"/>
                <w:color w:val="000000"/>
                <w:sz w:val="24"/>
                <w:szCs w:val="24"/>
                <w:highlight w:val="none"/>
                <w:lang w:bidi="ar"/>
              </w:rPr>
              <w:t xml:space="preserve">分。</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dxa"/>
            <w:vAlign w:val="center"/>
            <w:vMerge w:val="restart"/>
            <w:textDirection w:val="lrTb"/>
            <w:noWrap w:val="false"/>
          </w:tcPr>
          <w:p>
            <w:pPr>
              <w:pStyle w:val="983"/>
              <w:jc w:val="center"/>
              <w:spacing w:line="0" w:lineRule="atLeast"/>
              <w:widowControl/>
              <w:rPr>
                <w:rFonts w:eastAsia="宋体"/>
                <w:color w:val="000000"/>
                <w:sz w:val="24"/>
                <w:szCs w:val="24"/>
                <w:highlight w:val="none"/>
                <w:lang w:val="en-US" w:eastAsia="zh-CN"/>
              </w:rPr>
            </w:pPr>
            <w:r>
              <w:rPr>
                <w:rFonts w:hint="eastAsia" w:eastAsia="宋体"/>
                <w:color w:val="000000"/>
                <w:sz w:val="24"/>
                <w:szCs w:val="24"/>
                <w:highlight w:val="none"/>
                <w:lang w:val="en-US" w:eastAsia="zh-CN" w:bidi="ar"/>
              </w:rPr>
              <w:t xml:space="preserve">12</w:t>
            </w:r>
            <w:r>
              <w:rPr>
                <w:rFonts w:eastAsia="宋体"/>
                <w:color w:val="000000"/>
                <w:sz w:val="24"/>
                <w:szCs w:val="24"/>
                <w:highlight w:val="none"/>
                <w:lang w:val="en-US" w:eastAsia="zh-CN"/>
              </w:rPr>
            </w:r>
            <w:r/>
          </w:p>
        </w:tc>
      </w:tr>
      <w:tr>
        <w:trPr>
          <w:trHeight w:val="958"/>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pStyle w:val="983"/>
              <w:jc w:val="center"/>
              <w:spacing w:line="0" w:lineRule="atLeast"/>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val="false"/>
          </w:tcPr>
          <w:p>
            <w:pPr>
              <w:pStyle w:val="983"/>
              <w:jc w:val="center"/>
              <w:spacing w:line="0" w:lineRule="atLeast"/>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7401" w:type="dxa"/>
            <w:vAlign w:val="top"/>
            <w:textDirection w:val="lrTb"/>
            <w:noWrap w:val="false"/>
          </w:tcPr>
          <w:p>
            <w:pPr>
              <w:pStyle w:val="983"/>
              <w:spacing w:line="0" w:lineRule="atLeast"/>
              <w:widowControl/>
              <w:rPr>
                <w:sz w:val="24"/>
                <w:szCs w:val="24"/>
                <w:highlight w:val="none"/>
              </w:rPr>
            </w:pPr>
            <w:r>
              <w:rPr>
                <w:rFonts w:hint="eastAsia"/>
                <w:sz w:val="24"/>
                <w:szCs w:val="24"/>
                <w:highlight w:val="none"/>
                <w:lang w:bidi="ar"/>
              </w:rPr>
              <w:t xml:space="preserve">（提供合同扫描件加盖公章</w:t>
            </w:r>
            <w:r>
              <w:rPr>
                <w:rFonts w:hint="eastAsia"/>
                <w:sz w:val="24"/>
                <w:szCs w:val="24"/>
                <w:highlight w:val="none"/>
                <w:lang w:val="en-US" w:eastAsia="zh-CN" w:bidi="ar"/>
              </w:rPr>
              <w:t xml:space="preserve">时间以合同签订时间为准</w:t>
            </w:r>
            <w:r>
              <w:rPr>
                <w:rFonts w:hint="eastAsia"/>
                <w:sz w:val="24"/>
                <w:szCs w:val="24"/>
                <w:highlight w:val="none"/>
                <w:lang w:bidi="ar"/>
              </w:rPr>
              <w:t xml:space="preserve">，合同扫描件需体现出服务单位、服务期限、服务内容、签署日期等信息。未提供该项不得分，资料不全不得分。同一个服务单位的多个合同不重复计分）</w:t>
            </w: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983"/>
              <w:jc w:val="center"/>
              <w:spacing w:line="0" w:lineRule="atLeast"/>
              <w:rPr>
                <w:sz w:val="24"/>
                <w:szCs w:val="24"/>
                <w:highlight w:val="none"/>
              </w:rPr>
            </w:pPr>
            <w:r>
              <w:rPr>
                <w:sz w:val="24"/>
                <w:szCs w:val="24"/>
                <w:highlight w:val="none"/>
              </w:rPr>
            </w:r>
            <w:r/>
          </w:p>
        </w:tc>
      </w:tr>
      <w:tr>
        <w:trPr>
          <w:trHeight w:val="958"/>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pStyle w:val="983"/>
              <w:jc w:val="center"/>
              <w:spacing w:line="0" w:lineRule="atLeast"/>
              <w:widowControl/>
              <w:rPr>
                <w:rFonts w:hint="eastAsia" w:eastAsia="宋体"/>
                <w:sz w:val="24"/>
                <w:szCs w:val="24"/>
                <w:highlight w:val="none"/>
                <w:lang w:val="en-US" w:eastAsia="zh-CN" w:bidi="ar-SA"/>
              </w:rPr>
            </w:pPr>
            <w:r>
              <w:rPr>
                <w:rFonts w:hint="eastAsia"/>
                <w:sz w:val="24"/>
                <w:szCs w:val="24"/>
                <w:highlight w:val="none"/>
                <w:lang w:val="en-US" w:eastAsia="zh-CN" w:bidi="ar"/>
              </w:rPr>
              <w:t xml:space="preserve">3</w:t>
            </w:r>
            <w:r>
              <w:rPr>
                <w:rFonts w:hint="eastAsia" w:eastAsia="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83"/>
              <w:jc w:val="center"/>
              <w:spacing w:line="0" w:lineRule="atLeast"/>
              <w:widowControl/>
              <w:rPr>
                <w:sz w:val="24"/>
                <w:szCs w:val="24"/>
                <w:highlight w:val="none"/>
                <w:lang w:val="en-US" w:eastAsia="zh-CN" w:bidi="ar-SA"/>
              </w:rPr>
            </w:pPr>
            <w:r>
              <w:rPr>
                <w:rFonts w:hint="eastAsia"/>
                <w:sz w:val="24"/>
                <w:szCs w:val="24"/>
                <w:highlight w:val="none"/>
                <w:lang w:bidi="ar"/>
              </w:rPr>
              <w:t xml:space="preserve">业绩评价</w:t>
            </w:r>
            <w:r>
              <w:rPr>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1" w:type="dxa"/>
            <w:vAlign w:val="top"/>
            <w:textDirection w:val="lrTb"/>
            <w:noWrap w:val="false"/>
          </w:tcPr>
          <w:p>
            <w:pPr>
              <w:pStyle w:val="983"/>
              <w:spacing w:line="0" w:lineRule="atLeast"/>
              <w:widowControl/>
              <w:rPr>
                <w:sz w:val="24"/>
                <w:szCs w:val="24"/>
                <w:highlight w:val="none"/>
              </w:rPr>
            </w:pPr>
            <w:r>
              <w:rPr>
                <w:rFonts w:hint="eastAsia"/>
                <w:sz w:val="24"/>
                <w:szCs w:val="24"/>
                <w:highlight w:val="none"/>
                <w:lang w:bidi="ar"/>
              </w:rPr>
              <w:t xml:space="preserve">供应商提供服务业绩（上述已提供的）对应的服务单位出具的履约满意度证明材料（履约评价须为良好及以上），每提供1个得</w:t>
            </w:r>
            <w:r>
              <w:rPr>
                <w:rFonts w:hint="eastAsia"/>
                <w:sz w:val="24"/>
                <w:szCs w:val="24"/>
                <w:highlight w:val="none"/>
                <w:lang w:val="en-US" w:eastAsia="zh-CN" w:bidi="ar"/>
              </w:rPr>
              <w:t xml:space="preserve">1</w:t>
            </w:r>
            <w:r>
              <w:rPr>
                <w:rFonts w:hint="eastAsia"/>
                <w:sz w:val="24"/>
                <w:szCs w:val="24"/>
                <w:highlight w:val="none"/>
                <w:lang w:bidi="ar"/>
              </w:rPr>
              <w:t xml:space="preserve">分，最高</w:t>
            </w:r>
            <w:r>
              <w:rPr>
                <w:rFonts w:hint="eastAsia"/>
                <w:sz w:val="24"/>
                <w:szCs w:val="24"/>
                <w:highlight w:val="none"/>
                <w:lang w:val="en-US" w:eastAsia="zh-CN" w:bidi="ar"/>
              </w:rPr>
              <w:t xml:space="preserve">4</w:t>
            </w:r>
            <w:r>
              <w:rPr>
                <w:rFonts w:hint="eastAsia"/>
                <w:sz w:val="24"/>
                <w:szCs w:val="24"/>
                <w:highlight w:val="none"/>
                <w:lang w:bidi="ar"/>
              </w:rPr>
              <w:t xml:space="preserve">分。</w:t>
            </w:r>
            <w:r>
              <w:rPr>
                <w:sz w:val="24"/>
                <w:szCs w:val="24"/>
                <w:highlight w:val="none"/>
              </w:rPr>
            </w:r>
            <w:r/>
          </w:p>
          <w:p>
            <w:pPr>
              <w:pStyle w:val="983"/>
              <w:spacing w:line="0" w:lineRule="atLeast"/>
              <w:rPr>
                <w:rFonts w:hint="eastAsia"/>
                <w:sz w:val="24"/>
                <w:szCs w:val="24"/>
                <w:highlight w:val="none"/>
                <w:lang w:val="en-US" w:eastAsia="zh-CN" w:bidi="ar-SA"/>
              </w:rPr>
            </w:pPr>
            <w:r>
              <w:rPr>
                <w:rFonts w:hint="eastAsia"/>
                <w:sz w:val="24"/>
                <w:szCs w:val="24"/>
                <w:highlight w:val="none"/>
                <w:lang w:bidi="ar"/>
              </w:rPr>
              <w:t xml:space="preserve">（提供对应满意度证明材料，材料加盖服务单位公章，证明材料需反映项目相关内容能够与合同对应，使评委能够与已提供的业绩相对应，证明材料缺项或未提供的不得分。）</w:t>
            </w:r>
            <w:r>
              <w:rPr>
                <w:rFonts w:hint="eastAsia"/>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983"/>
              <w:jc w:val="center"/>
              <w:spacing w:line="0" w:lineRule="atLeast"/>
              <w:widowControl/>
              <w:rPr>
                <w:rFonts w:hint="eastAsia" w:eastAsia="宋体"/>
                <w:sz w:val="24"/>
                <w:szCs w:val="24"/>
                <w:highlight w:val="none"/>
                <w:lang w:val="en-US" w:eastAsia="zh-CN" w:bidi="ar-SA"/>
              </w:rPr>
            </w:pPr>
            <w:r>
              <w:rPr>
                <w:rFonts w:hint="eastAsia"/>
                <w:sz w:val="24"/>
                <w:szCs w:val="24"/>
                <w:highlight w:val="none"/>
                <w:lang w:val="en-US" w:eastAsia="zh-CN" w:bidi="ar"/>
              </w:rPr>
              <w:t xml:space="preserve">4</w:t>
            </w:r>
            <w:r>
              <w:rPr>
                <w:rFonts w:hint="eastAsia" w:eastAsia="宋体"/>
                <w:sz w:val="24"/>
                <w:szCs w:val="24"/>
                <w:highlight w:val="none"/>
                <w:lang w:val="en-US" w:eastAsia="zh-CN" w:bidi="ar-SA"/>
              </w:rPr>
            </w:r>
            <w:r/>
          </w:p>
        </w:tc>
      </w:tr>
      <w:tr>
        <w:trPr>
          <w:trHeight w:val="1862"/>
        </w:trPr>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pStyle w:val="983"/>
              <w:jc w:val="center"/>
              <w:spacing w:line="0" w:lineRule="atLeast"/>
              <w:widowControl/>
              <w:rPr>
                <w:rFonts w:hint="eastAsia" w:eastAsia="宋体"/>
                <w:sz w:val="24"/>
                <w:szCs w:val="24"/>
                <w:highlight w:val="none"/>
                <w:lang w:eastAsia="zh-CN"/>
              </w:rPr>
            </w:pPr>
            <w:r>
              <w:rPr>
                <w:rFonts w:hint="eastAsia"/>
                <w:sz w:val="24"/>
                <w:szCs w:val="24"/>
                <w:highlight w:val="none"/>
                <w:lang w:val="en-US" w:eastAsia="zh-CN" w:bidi="ar"/>
              </w:rPr>
              <w:t xml:space="preserve">4</w:t>
            </w:r>
            <w:r>
              <w:rPr>
                <w:rFonts w:hint="eastAsia" w:eastAsia="宋体"/>
                <w:sz w:val="24"/>
                <w:szCs w:val="24"/>
                <w:highlight w:val="none"/>
                <w:lang w:eastAsia="zh-CN"/>
              </w:rPr>
            </w:r>
            <w:r/>
          </w:p>
        </w:tc>
        <w:tc>
          <w:tcPr>
            <w:tcBorders>
              <w:top w:val="single" w:color="000000" w:sz="4" w:space="0"/>
              <w:left w:val="single" w:color="000000" w:sz="4" w:space="0"/>
              <w:bottom w:val="none" w:color="000000" w:sz="0" w:space="0"/>
              <w:right w:val="single" w:color="000000" w:sz="4" w:space="0"/>
            </w:tcBorders>
            <w:tcW w:w="1088" w:type="dxa"/>
            <w:vAlign w:val="center"/>
            <w:textDirection w:val="lrTb"/>
            <w:noWrap w:val="false"/>
          </w:tcPr>
          <w:p>
            <w:pPr>
              <w:pStyle w:val="983"/>
              <w:jc w:val="center"/>
              <w:spacing w:line="0" w:lineRule="atLeast"/>
              <w:widowControl/>
              <w:rPr>
                <w:rFonts w:eastAsia="宋体"/>
                <w:sz w:val="24"/>
                <w:szCs w:val="24"/>
                <w:highlight w:val="none"/>
                <w:lang w:val="en-US" w:eastAsia="zh-CN" w:bidi="ar-SA"/>
              </w:rPr>
            </w:pPr>
            <w:r>
              <w:rPr>
                <w:rFonts w:hint="eastAsia" w:eastAsia="宋体"/>
                <w:sz w:val="24"/>
                <w:szCs w:val="24"/>
                <w:highlight w:val="none"/>
                <w:lang w:val="en-US" w:eastAsia="zh-CN" w:bidi="ar-SA"/>
              </w:rPr>
              <w:t xml:space="preserve">项目负责人</w:t>
            </w:r>
            <w:r>
              <w:rPr>
                <w:rFonts w:eastAsia="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1" w:type="dxa"/>
            <w:vAlign w:val="top"/>
            <w:textDirection w:val="lrTb"/>
            <w:noWrap w:val="false"/>
          </w:tcPr>
          <w:p>
            <w:pPr>
              <w:pStyle w:val="983"/>
              <w:keepLines w:val="0"/>
              <w:keepNext w:val="0"/>
              <w:pageBreakBefore w:val="0"/>
              <w:spacing w:after="0" w:line="240" w:lineRule="auto"/>
              <w:rPr>
                <w:rFonts w:hint="eastAsia" w:ascii="Times New Roman" w:hAnsi="Times New Roman" w:eastAsia="宋体" w:cs="Times New Roman"/>
                <w:sz w:val="24"/>
                <w:szCs w:val="24"/>
                <w:highlight w:val="none"/>
                <w:lang w:val="en-US" w:eastAsia="zh-CN" w:bidi="ar"/>
              </w:rPr>
            </w:pPr>
            <w:r>
              <w:rPr>
                <w:rFonts w:hint="eastAsia" w:ascii="Times New Roman" w:hAnsi="Times New Roman" w:eastAsia="宋体" w:cs="Times New Roman"/>
                <w:sz w:val="24"/>
                <w:szCs w:val="24"/>
                <w:highlight w:val="none"/>
                <w:lang w:val="en-US" w:eastAsia="zh-CN" w:bidi="ar"/>
              </w:rPr>
              <w:t xml:space="preserve">具有政府机关、国有企事业单位食堂服务经验3年及以上且</w:t>
            </w:r>
            <w:r>
              <w:rPr>
                <w:rFonts w:hint="eastAsia" w:ascii="宋体" w:hAnsi="宋体" w:eastAsia="宋体" w:cs="宋体"/>
                <w:sz w:val="24"/>
                <w:szCs w:val="24"/>
                <w:highlight w:val="none"/>
                <w:lang w:val="zh-CN" w:bidi="zh-CN"/>
              </w:rPr>
              <w:t xml:space="preserve">具有餐饮行业职业经理人培训证书</w:t>
            </w:r>
            <w:r>
              <w:rPr>
                <w:rFonts w:hint="eastAsia" w:ascii="宋体" w:hAnsi="宋体" w:eastAsia="宋体" w:cs="宋体"/>
                <w:sz w:val="24"/>
                <w:szCs w:val="24"/>
                <w:highlight w:val="none"/>
                <w:lang w:val="en-US" w:bidi="zh-CN"/>
              </w:rPr>
              <w:t xml:space="preserve">的</w:t>
            </w:r>
            <w:r>
              <w:rPr>
                <w:rFonts w:hint="eastAsia" w:ascii="Times New Roman" w:hAnsi="Times New Roman" w:eastAsia="宋体" w:cs="Times New Roman"/>
                <w:sz w:val="24"/>
                <w:szCs w:val="24"/>
                <w:highlight w:val="none"/>
                <w:lang w:val="en-US" w:eastAsia="zh-CN" w:bidi="ar"/>
              </w:rPr>
              <w:t xml:space="preserve">得3分；同时</w:t>
            </w:r>
            <w:r>
              <w:rPr>
                <w:rFonts w:hint="eastAsia" w:ascii="宋体" w:hAnsi="宋体" w:eastAsia="宋体" w:cs="宋体"/>
                <w:sz w:val="24"/>
                <w:szCs w:val="24"/>
                <w:highlight w:val="none"/>
                <w:lang w:val="zh-CN" w:bidi="zh-CN"/>
              </w:rPr>
              <w:t xml:space="preserve">具有食品安全管理员证</w:t>
            </w:r>
            <w:r>
              <w:rPr>
                <w:rFonts w:hint="eastAsia" w:ascii="宋体" w:hAnsi="宋体" w:eastAsia="宋体" w:cs="宋体"/>
                <w:sz w:val="24"/>
                <w:szCs w:val="24"/>
                <w:highlight w:val="none"/>
                <w:lang w:val="en-US" w:bidi="zh-CN"/>
              </w:rPr>
              <w:t xml:space="preserve">的加2</w:t>
            </w:r>
            <w:r>
              <w:rPr>
                <w:rFonts w:hint="eastAsia" w:ascii="宋体" w:hAnsi="宋体" w:eastAsia="宋体" w:cs="宋体"/>
                <w:sz w:val="24"/>
                <w:szCs w:val="24"/>
                <w:highlight w:val="none"/>
                <w:lang w:val="zh-CN" w:bidi="zh-CN"/>
              </w:rPr>
              <w:t xml:space="preserve">分，</w:t>
            </w:r>
            <w:r>
              <w:rPr>
                <w:rFonts w:hint="eastAsia" w:ascii="Times New Roman" w:hAnsi="Times New Roman" w:eastAsia="宋体" w:cs="Times New Roman"/>
                <w:sz w:val="24"/>
                <w:szCs w:val="24"/>
                <w:highlight w:val="none"/>
                <w:lang w:val="en-US" w:eastAsia="zh-CN" w:bidi="ar"/>
              </w:rPr>
              <w:t xml:space="preserve">其他不得分。</w:t>
            </w:r>
            <w:r>
              <w:rPr>
                <w:rFonts w:hint="eastAsia" w:ascii="Times New Roman" w:hAnsi="Times New Roman" w:eastAsia="宋体" w:cs="Times New Roman"/>
                <w:sz w:val="24"/>
                <w:szCs w:val="24"/>
                <w:highlight w:val="none"/>
                <w:lang w:val="en-US" w:eastAsia="zh-CN" w:bidi="ar"/>
              </w:rPr>
            </w:r>
            <w:r/>
          </w:p>
          <w:p>
            <w:pPr>
              <w:pStyle w:val="983"/>
              <w:spacing w:line="0" w:lineRule="atLeast"/>
              <w:widowControl/>
              <w:rPr>
                <w:rFonts w:hint="eastAsia" w:ascii="Times New Roman" w:hAnsi="Times New Roman" w:eastAsia="宋体" w:cs="Times New Roman"/>
                <w:sz w:val="24"/>
                <w:szCs w:val="24"/>
                <w:highlight w:val="none"/>
                <w:lang w:val="en-US" w:eastAsia="zh-CN" w:bidi="ar"/>
              </w:rPr>
            </w:pPr>
            <w:r>
              <w:rPr>
                <w:rFonts w:hint="eastAsia" w:ascii="Times New Roman" w:hAnsi="Times New Roman" w:eastAsia="宋体" w:cs="Times New Roman"/>
                <w:sz w:val="24"/>
                <w:szCs w:val="24"/>
                <w:highlight w:val="none"/>
                <w:lang w:val="en-US" w:eastAsia="zh-CN" w:bidi="ar"/>
              </w:rPr>
              <w:t xml:space="preserve">注：</w:t>
            </w:r>
            <w:r>
              <w:rPr>
                <w:rFonts w:hint="eastAsia" w:ascii="Times New Roman" w:hAnsi="Times New Roman" w:eastAsia="宋体" w:cs="Times New Roman"/>
                <w:sz w:val="24"/>
                <w:szCs w:val="24"/>
                <w:highlight w:val="none"/>
                <w:lang w:eastAsia="zh-CN" w:bidi="ar"/>
              </w:rPr>
              <w:t xml:space="preserve">提供投标单位为其缴纳的在投标截止时间之前6个月内任意一个月的社保证明，政府机关、国有企事业单位食堂服务经验以服务合同或业主证明函中载明为准；</w:t>
            </w:r>
            <w:r>
              <w:rPr>
                <w:rFonts w:hint="eastAsia" w:ascii="Times New Roman" w:hAnsi="Times New Roman" w:eastAsia="宋体" w:cs="Times New Roman"/>
                <w:sz w:val="24"/>
                <w:szCs w:val="24"/>
                <w:highlight w:val="none"/>
                <w:lang w:val="en-US" w:eastAsia="zh-CN" w:bidi="ar"/>
              </w:rPr>
              <w:t xml:space="preserve">项目负责人不得在本项目中兼任其他职务</w:t>
            </w:r>
            <w:r>
              <w:rPr>
                <w:rFonts w:hint="eastAsia" w:ascii="Times New Roman" w:hAnsi="Times New Roman" w:eastAsia="宋体" w:cs="Times New Roman"/>
                <w:sz w:val="24"/>
                <w:szCs w:val="24"/>
                <w:highlight w:val="none"/>
                <w:lang w:eastAsia="zh-CN" w:bidi="ar"/>
              </w:rPr>
              <w:t xml:space="preserve">，未提供不得分。</w:t>
            </w:r>
            <w:r>
              <w:rPr>
                <w:rFonts w:hint="eastAsia" w:ascii="Times New Roman" w:hAnsi="Times New Roman" w:eastAsia="宋体" w:cs="Times New Roman"/>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76" w:type="dxa"/>
            <w:vAlign w:val="center"/>
            <w:vMerge w:val="restart"/>
            <w:textDirection w:val="lrTb"/>
            <w:noWrap w:val="false"/>
          </w:tcPr>
          <w:p>
            <w:pPr>
              <w:pStyle w:val="983"/>
              <w:jc w:val="center"/>
              <w:spacing w:line="0" w:lineRule="atLeast"/>
              <w:widowControl/>
              <w:rPr>
                <w:rFonts w:eastAsia="宋体"/>
                <w:sz w:val="24"/>
                <w:szCs w:val="24"/>
                <w:highlight w:val="none"/>
                <w:lang w:val="en-US" w:eastAsia="zh-CN" w:bidi="ar"/>
              </w:rPr>
            </w:pPr>
            <w:r>
              <w:rPr>
                <w:rFonts w:hint="eastAsia" w:eastAsia="宋体"/>
                <w:sz w:val="24"/>
                <w:szCs w:val="24"/>
                <w:highlight w:val="none"/>
                <w:lang w:val="en-US" w:eastAsia="zh-CN" w:bidi="ar"/>
              </w:rPr>
              <w:t xml:space="preserve">20</w:t>
            </w:r>
            <w:r>
              <w:rPr>
                <w:rFonts w:eastAsia="宋体"/>
                <w:sz w:val="24"/>
                <w:szCs w:val="24"/>
                <w:highlight w:val="none"/>
                <w:lang w:val="en-US" w:eastAsia="zh-CN" w:bidi="ar"/>
              </w:rPr>
            </w:r>
            <w:r/>
          </w:p>
        </w:tc>
      </w:tr>
      <w:tr>
        <w:trPr>
          <w:trHeight w:val="2482"/>
        </w:trPr>
        <w:tc>
          <w:tcPr>
            <w:tcBorders>
              <w:top w:val="none" w:color="000000" w:sz="0" w:space="0"/>
              <w:left w:val="single" w:color="000000" w:sz="4" w:space="0"/>
              <w:bottom w:val="none" w:color="000000" w:sz="0" w:space="0"/>
              <w:right w:val="single" w:color="000000" w:sz="4" w:space="0"/>
            </w:tcBorders>
            <w:tcW w:w="456" w:type="dxa"/>
            <w:vAlign w:val="center"/>
            <w:vMerge w:val="continue"/>
            <w:textDirection w:val="lrTb"/>
            <w:noWrap w:val="false"/>
          </w:tcPr>
          <w:p>
            <w:pPr>
              <w:pStyle w:val="983"/>
              <w:jc w:val="center"/>
              <w:spacing w:line="0" w:lineRule="atLeast"/>
              <w:widowControl/>
              <w:rPr>
                <w:rFonts w:hint="eastAsia"/>
                <w:sz w:val="24"/>
                <w:szCs w:val="24"/>
                <w:highlight w:val="none"/>
                <w:lang w:val="en-US" w:eastAsia="zh-CN" w:bidi="ar"/>
              </w:rPr>
            </w:pPr>
            <w:r>
              <w:rPr>
                <w:rFonts w:hint="eastAsia"/>
                <w:sz w:val="24"/>
                <w:szCs w:val="24"/>
                <w:highlight w:val="none"/>
                <w:lang w:val="en-US" w:eastAsia="zh-CN" w:bidi="ar"/>
              </w:rPr>
            </w:r>
            <w:r/>
          </w:p>
        </w:tc>
        <w:tc>
          <w:tcPr>
            <w:tcBorders>
              <w:top w:val="single" w:color="000000" w:sz="4" w:space="0"/>
              <w:left w:val="single" w:color="000000" w:sz="4" w:space="0"/>
              <w:bottom w:val="none" w:color="000000" w:sz="0" w:space="0"/>
              <w:right w:val="single" w:color="000000" w:sz="4" w:space="0"/>
            </w:tcBorders>
            <w:tcW w:w="1088" w:type="dxa"/>
            <w:vAlign w:val="center"/>
            <w:textDirection w:val="lrTb"/>
            <w:noWrap w:val="false"/>
          </w:tcPr>
          <w:p>
            <w:pPr>
              <w:pStyle w:val="983"/>
              <w:jc w:val="center"/>
              <w:spacing w:line="0" w:lineRule="atLeast"/>
              <w:widowControl/>
              <w:rPr>
                <w:rFonts w:hint="eastAsia" w:eastAsia="宋体"/>
                <w:sz w:val="24"/>
                <w:szCs w:val="24"/>
                <w:highlight w:val="none"/>
                <w:lang w:val="en-US" w:eastAsia="zh-CN" w:bidi="ar-SA"/>
              </w:rPr>
            </w:pPr>
            <w:r>
              <w:rPr>
                <w:rFonts w:hint="eastAsia"/>
                <w:sz w:val="24"/>
                <w:szCs w:val="24"/>
                <w:highlight w:val="none"/>
                <w:lang w:val="en-US" w:eastAsia="zh-CN"/>
              </w:rPr>
              <w:t xml:space="preserve">厨师长</w:t>
            </w:r>
            <w:r>
              <w:rPr>
                <w:rFonts w:hint="eastAsia" w:eastAsia="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1" w:type="dxa"/>
            <w:vAlign w:val="top"/>
            <w:textDirection w:val="lrTb"/>
            <w:noWrap w:val="false"/>
          </w:tcPr>
          <w:p>
            <w:pPr>
              <w:pStyle w:val="983"/>
              <w:spacing w:line="0" w:lineRule="atLeast"/>
              <w:widowControl/>
              <w:rPr>
                <w:rFonts w:hint="eastAsia" w:ascii="Times New Roman" w:hAnsi="Times New Roman" w:eastAsia="宋体" w:cs="Times New Roman"/>
                <w:sz w:val="24"/>
                <w:szCs w:val="24"/>
                <w:highlight w:val="none"/>
                <w:lang w:val="en-US" w:eastAsia="zh-CN" w:bidi="ar"/>
              </w:rPr>
            </w:pPr>
            <w:r>
              <w:rPr>
                <w:rFonts w:hint="eastAsia" w:ascii="Times New Roman" w:hAnsi="Times New Roman" w:eastAsia="宋体" w:cs="Times New Roman"/>
                <w:sz w:val="24"/>
                <w:szCs w:val="24"/>
                <w:highlight w:val="none"/>
                <w:lang w:val="en-US" w:eastAsia="zh-CN" w:bidi="ar"/>
              </w:rPr>
              <w:t xml:space="preserve">具有政府机关、国有企事业单位食堂服务经验3年及以上得2分；同时具有中式烹调师一级及以上证书的加3分，中式烹调师二级证书的加2分，其他不得分。</w:t>
            </w:r>
            <w:r>
              <w:rPr>
                <w:rFonts w:hint="eastAsia" w:ascii="Times New Roman" w:hAnsi="Times New Roman" w:eastAsia="宋体" w:cs="Times New Roman"/>
                <w:sz w:val="24"/>
                <w:szCs w:val="24"/>
                <w:highlight w:val="none"/>
                <w:lang w:val="en-US" w:eastAsia="zh-CN" w:bidi="ar"/>
              </w:rPr>
            </w:r>
            <w:r/>
          </w:p>
          <w:p>
            <w:pPr>
              <w:pStyle w:val="983"/>
              <w:spacing w:line="0" w:lineRule="atLeast"/>
              <w:widowControl/>
              <w:rPr>
                <w:rFonts w:hint="eastAsia" w:ascii="Times New Roman" w:hAnsi="Times New Roman" w:eastAsia="宋体" w:cs="Times New Roman"/>
                <w:sz w:val="24"/>
                <w:szCs w:val="24"/>
                <w:highlight w:val="none"/>
                <w:lang w:val="en-US" w:eastAsia="zh-CN" w:bidi="ar"/>
              </w:rPr>
            </w:pPr>
            <w:r>
              <w:rPr>
                <w:rFonts w:hint="eastAsia" w:ascii="Times New Roman" w:hAnsi="Times New Roman" w:eastAsia="宋体" w:cs="Times New Roman"/>
                <w:sz w:val="24"/>
                <w:szCs w:val="24"/>
                <w:highlight w:val="none"/>
                <w:lang w:val="en-US" w:eastAsia="zh-CN" w:bidi="ar"/>
              </w:rPr>
              <w:t xml:space="preserve">注：</w:t>
            </w:r>
            <w:r>
              <w:rPr>
                <w:rFonts w:hint="eastAsia" w:ascii="Times New Roman" w:hAnsi="Times New Roman" w:eastAsia="宋体" w:cs="Times New Roman"/>
                <w:sz w:val="24"/>
                <w:szCs w:val="24"/>
                <w:highlight w:val="none"/>
                <w:lang w:eastAsia="zh-CN" w:bidi="ar"/>
              </w:rPr>
              <w:t xml:space="preserve">提供以上国家职业资格证书原件彩色扫描件及投标单位为其缴纳的在投标截止时间之前6个月内任意一个月的社保证明，政府机关、国有企事业单位食堂服务经验以服务合同或业主证明函中载明为准；同一人员持有多种证书不重复计分，未提供不得分。</w:t>
            </w:r>
            <w:r>
              <w:rPr>
                <w:rFonts w:hint="eastAsia" w:ascii="Times New Roman" w:hAnsi="Times New Roman" w:eastAsia="宋体" w:cs="Times New Roman"/>
                <w:sz w:val="24"/>
                <w:szCs w:val="24"/>
                <w:highlight w:val="none"/>
                <w:lang w:val="en-US" w:eastAsia="zh-CN" w:bidi="ar"/>
              </w:rPr>
            </w:r>
            <w:r/>
          </w:p>
        </w:tc>
        <w:tc>
          <w:tcPr>
            <w:tcBorders>
              <w:top w:val="none" w:color="000000" w:sz="0" w:space="0"/>
              <w:left w:val="single" w:color="000000" w:sz="4" w:space="0"/>
              <w:bottom w:val="none" w:color="000000" w:sz="0" w:space="0"/>
              <w:right w:val="single" w:color="000000" w:sz="4" w:space="0"/>
            </w:tcBorders>
            <w:tcW w:w="576" w:type="dxa"/>
            <w:vAlign w:val="center"/>
            <w:vMerge w:val="continue"/>
            <w:textDirection w:val="lrTb"/>
            <w:noWrap w:val="false"/>
          </w:tcPr>
          <w:p>
            <w:pPr>
              <w:pStyle w:val="983"/>
              <w:jc w:val="center"/>
              <w:spacing w:line="0" w:lineRule="atLeast"/>
              <w:widowControl/>
              <w:rPr>
                <w:rFonts w:hint="eastAsia" w:eastAsia="宋体"/>
                <w:sz w:val="24"/>
                <w:szCs w:val="24"/>
                <w:highlight w:val="none"/>
                <w:lang w:val="en-US" w:eastAsia="zh-CN" w:bidi="ar"/>
              </w:rPr>
            </w:pPr>
            <w:r>
              <w:rPr>
                <w:rFonts w:hint="eastAsia" w:eastAsia="宋体"/>
                <w:sz w:val="24"/>
                <w:szCs w:val="24"/>
                <w:highlight w:val="none"/>
                <w:lang w:val="en-US" w:eastAsia="zh-CN" w:bidi="ar"/>
              </w:rPr>
            </w:r>
            <w:r/>
          </w:p>
        </w:tc>
      </w:tr>
      <w:tr>
        <w:trPr>
          <w:trHeight w:val="1677"/>
        </w:trPr>
        <w:tc>
          <w:tcPr>
            <w:tcBorders>
              <w:top w:val="none" w:color="000000" w:sz="0" w:space="0"/>
              <w:left w:val="single" w:color="000000" w:sz="4" w:space="0"/>
              <w:bottom w:val="none" w:color="000000" w:sz="0" w:space="0"/>
              <w:right w:val="single" w:color="000000" w:sz="4" w:space="0"/>
            </w:tcBorders>
            <w:tcW w:w="456" w:type="dxa"/>
            <w:vAlign w:val="center"/>
            <w:vMerge w:val="continue"/>
            <w:textDirection w:val="lrTb"/>
            <w:noWrap w:val="false"/>
          </w:tcPr>
          <w:p>
            <w:pPr>
              <w:pStyle w:val="983"/>
              <w:jc w:val="center"/>
              <w:spacing w:line="0" w:lineRule="atLeast"/>
              <w:widowControl/>
              <w:rPr>
                <w:rFonts w:hint="eastAsia"/>
                <w:sz w:val="24"/>
                <w:szCs w:val="24"/>
                <w:highlight w:val="none"/>
                <w:lang w:val="en-US" w:eastAsia="zh-CN" w:bidi="ar"/>
              </w:rPr>
            </w:pPr>
            <w:r>
              <w:rPr>
                <w:rFonts w:hint="eastAsia"/>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83"/>
              <w:jc w:val="center"/>
              <w:spacing w:line="0" w:lineRule="atLeast"/>
              <w:widowControl/>
              <w:rPr>
                <w:rFonts w:hint="eastAsia" w:ascii="Times New Roman" w:hAnsi="Times New Roman" w:eastAsia="宋体" w:cs="Times New Roman"/>
                <w:sz w:val="24"/>
                <w:szCs w:val="24"/>
                <w:highlight w:val="none"/>
                <w:lang w:val="en-US" w:eastAsia="zh-CN" w:bidi="ar"/>
              </w:rPr>
            </w:pPr>
            <w:r>
              <w:rPr>
                <w:rFonts w:hint="eastAsia" w:ascii="Times New Roman" w:hAnsi="Times New Roman" w:eastAsia="宋体" w:cs="Times New Roman"/>
                <w:sz w:val="24"/>
                <w:szCs w:val="24"/>
                <w:highlight w:val="none"/>
                <w:lang w:eastAsia="zh-CN" w:bidi="ar"/>
              </w:rPr>
              <w:t xml:space="preserve">厨师</w:t>
            </w:r>
            <w:r>
              <w:rPr>
                <w:rFonts w:hint="eastAsia" w:ascii="Times New Roman" w:hAnsi="Times New Roman" w:eastAsia="宋体" w:cs="Times New Roman"/>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01" w:type="dxa"/>
            <w:vAlign w:val="center"/>
            <w:textDirection w:val="lrTb"/>
            <w:noWrap w:val="false"/>
          </w:tcPr>
          <w:p>
            <w:pPr>
              <w:pStyle w:val="983"/>
              <w:spacing w:line="0" w:lineRule="atLeast"/>
              <w:widowControl/>
              <w:rPr>
                <w:rFonts w:hint="eastAsia" w:ascii="Times New Roman" w:hAnsi="Times New Roman" w:eastAsia="宋体" w:cs="Times New Roman"/>
                <w:sz w:val="24"/>
                <w:szCs w:val="24"/>
                <w:highlight w:val="none"/>
                <w:lang w:eastAsia="zh-CN" w:bidi="ar"/>
              </w:rPr>
            </w:pPr>
            <w:r>
              <w:rPr>
                <w:rFonts w:hint="eastAsia" w:ascii="Times New Roman" w:hAnsi="Times New Roman" w:eastAsia="宋体" w:cs="Times New Roman"/>
                <w:sz w:val="24"/>
                <w:szCs w:val="24"/>
                <w:highlight w:val="none"/>
                <w:lang w:eastAsia="zh-CN" w:bidi="ar"/>
              </w:rPr>
              <w:t xml:space="preserve">具有政府机关、国有企事业单位食堂服务经验3年及以上且具有中式烹调师</w:t>
            </w:r>
            <w:r>
              <w:rPr>
                <w:rFonts w:hint="eastAsia" w:ascii="Times New Roman" w:hAnsi="Times New Roman" w:eastAsia="宋体" w:cs="Times New Roman"/>
                <w:sz w:val="24"/>
                <w:szCs w:val="24"/>
                <w:highlight w:val="none"/>
                <w:lang w:val="en-US" w:eastAsia="zh-CN" w:bidi="ar"/>
              </w:rPr>
              <w:t xml:space="preserve">三</w:t>
            </w:r>
            <w:r>
              <w:rPr>
                <w:rFonts w:hint="eastAsia" w:ascii="Times New Roman" w:hAnsi="Times New Roman" w:eastAsia="宋体" w:cs="Times New Roman"/>
                <w:sz w:val="24"/>
                <w:szCs w:val="24"/>
                <w:highlight w:val="none"/>
                <w:lang w:eastAsia="zh-CN" w:bidi="ar"/>
              </w:rPr>
              <w:t xml:space="preserve">级及以上证书的，不包含厨师长，每提供一个得</w:t>
            </w:r>
            <w:r>
              <w:rPr>
                <w:rFonts w:hint="eastAsia" w:ascii="Times New Roman" w:hAnsi="Times New Roman" w:eastAsia="宋体" w:cs="Times New Roman"/>
                <w:sz w:val="24"/>
                <w:szCs w:val="24"/>
                <w:highlight w:val="none"/>
                <w:lang w:val="en-US" w:eastAsia="zh-CN" w:bidi="ar"/>
              </w:rPr>
              <w:t xml:space="preserve">3</w:t>
            </w:r>
            <w:r>
              <w:rPr>
                <w:rFonts w:hint="eastAsia" w:ascii="Times New Roman" w:hAnsi="Times New Roman" w:eastAsia="宋体" w:cs="Times New Roman"/>
                <w:sz w:val="24"/>
                <w:szCs w:val="24"/>
                <w:highlight w:val="none"/>
                <w:lang w:eastAsia="zh-CN" w:bidi="ar"/>
              </w:rPr>
              <w:t xml:space="preserve">分，本项最多得</w:t>
            </w:r>
            <w:r>
              <w:rPr>
                <w:rFonts w:hint="eastAsia" w:ascii="Times New Roman" w:hAnsi="Times New Roman" w:eastAsia="宋体" w:cs="Times New Roman"/>
                <w:sz w:val="24"/>
                <w:szCs w:val="24"/>
                <w:highlight w:val="none"/>
                <w:lang w:val="en-US" w:eastAsia="zh-CN" w:bidi="ar"/>
              </w:rPr>
              <w:t xml:space="preserve">6</w:t>
            </w:r>
            <w:r>
              <w:rPr>
                <w:rFonts w:hint="eastAsia" w:ascii="Times New Roman" w:hAnsi="Times New Roman" w:eastAsia="宋体" w:cs="Times New Roman"/>
                <w:sz w:val="24"/>
                <w:szCs w:val="24"/>
                <w:highlight w:val="none"/>
                <w:lang w:eastAsia="zh-CN" w:bidi="ar"/>
              </w:rPr>
              <w:t xml:space="preserve">分。</w:t>
            </w:r>
            <w:r>
              <w:rPr>
                <w:rFonts w:hint="eastAsia" w:ascii="Times New Roman" w:hAnsi="Times New Roman" w:eastAsia="宋体" w:cs="Times New Roman"/>
                <w:sz w:val="24"/>
                <w:szCs w:val="24"/>
                <w:highlight w:val="none"/>
                <w:lang w:eastAsia="zh-CN" w:bidi="ar"/>
              </w:rPr>
            </w:r>
            <w:r/>
          </w:p>
          <w:p>
            <w:pPr>
              <w:pStyle w:val="983"/>
              <w:spacing w:line="0" w:lineRule="atLeast"/>
              <w:widowControl/>
              <w:rPr>
                <w:rFonts w:hint="eastAsia" w:ascii="Times New Roman" w:hAnsi="Times New Roman" w:eastAsia="宋体" w:cs="Times New Roman"/>
                <w:sz w:val="24"/>
                <w:szCs w:val="24"/>
                <w:highlight w:val="none"/>
                <w:lang w:val="en-US" w:eastAsia="zh-CN" w:bidi="ar"/>
              </w:rPr>
            </w:pPr>
            <w:r>
              <w:rPr>
                <w:rFonts w:hint="eastAsia" w:ascii="Times New Roman" w:hAnsi="Times New Roman" w:eastAsia="宋体" w:cs="Times New Roman"/>
                <w:sz w:val="24"/>
                <w:szCs w:val="24"/>
                <w:highlight w:val="none"/>
                <w:lang w:eastAsia="zh-CN" w:bidi="ar"/>
              </w:rPr>
              <w:t xml:space="preserve">注：提供以上国家职业资格证书原件彩色扫描件及投标单位为其缴纳的在投标截止时间之前6个月内任意一个月的社保证明，政府机关、国有企事业单位食堂服务经验以服务合同或业主证明函中载明为准；同一人员持有多种证书不重复计分，未提供不得分。</w:t>
            </w:r>
            <w:r>
              <w:rPr>
                <w:rFonts w:hint="eastAsia" w:ascii="Times New Roman" w:hAnsi="Times New Roman" w:eastAsia="宋体" w:cs="Times New Roman"/>
                <w:sz w:val="24"/>
                <w:szCs w:val="24"/>
                <w:highlight w:val="none"/>
                <w:lang w:val="en-US" w:eastAsia="zh-CN" w:bidi="ar"/>
              </w:rPr>
            </w:r>
            <w:r/>
          </w:p>
        </w:tc>
        <w:tc>
          <w:tcPr>
            <w:tcBorders>
              <w:top w:val="none" w:color="000000" w:sz="0" w:space="0"/>
              <w:left w:val="single" w:color="000000" w:sz="4" w:space="0"/>
              <w:bottom w:val="none" w:color="000000" w:sz="0" w:space="0"/>
              <w:right w:val="single" w:color="000000" w:sz="4" w:space="0"/>
            </w:tcBorders>
            <w:tcW w:w="576" w:type="dxa"/>
            <w:vAlign w:val="center"/>
            <w:vMerge w:val="continue"/>
            <w:textDirection w:val="lrTb"/>
            <w:noWrap w:val="false"/>
          </w:tcPr>
          <w:p>
            <w:pPr>
              <w:pStyle w:val="983"/>
              <w:jc w:val="center"/>
              <w:spacing w:line="0" w:lineRule="atLeast"/>
              <w:widowControl/>
              <w:rPr>
                <w:rFonts w:hint="eastAsia"/>
                <w:sz w:val="24"/>
                <w:szCs w:val="24"/>
                <w:highlight w:val="none"/>
                <w:lang w:bidi="ar"/>
              </w:rPr>
            </w:pPr>
            <w:r>
              <w:rPr>
                <w:rFonts w:hint="eastAsia"/>
                <w:sz w:val="24"/>
                <w:szCs w:val="24"/>
                <w:highlight w:val="none"/>
                <w:lang w:bidi="ar"/>
              </w:rPr>
            </w:r>
            <w:r/>
          </w:p>
        </w:tc>
      </w:tr>
      <w:tr>
        <w:trPr>
          <w:trHeight w:val="1658"/>
        </w:trPr>
        <w:tc>
          <w:tcPr>
            <w:tcBorders>
              <w:top w:val="none" w:color="000000" w:sz="0" w:space="0"/>
              <w:left w:val="single" w:color="000000" w:sz="4" w:space="0"/>
              <w:bottom w:val="none" w:color="000000" w:sz="0" w:space="0"/>
              <w:right w:val="single" w:color="000000" w:sz="4" w:space="0"/>
            </w:tcBorders>
            <w:tcW w:w="456" w:type="dxa"/>
            <w:vAlign w:val="center"/>
            <w:vMerge w:val="continue"/>
            <w:textDirection w:val="lrTb"/>
            <w:noWrap w:val="false"/>
          </w:tcPr>
          <w:p>
            <w:pPr>
              <w:pStyle w:val="983"/>
              <w:jc w:val="center"/>
              <w:spacing w:line="0" w:lineRule="atLeast"/>
              <w:widowControl/>
              <w:rPr>
                <w:rFonts w:hint="eastAsia"/>
                <w:sz w:val="24"/>
                <w:szCs w:val="24"/>
                <w:highlight w:val="none"/>
                <w:lang w:val="en-US" w:eastAsia="zh-CN" w:bidi="ar"/>
              </w:rPr>
            </w:pPr>
            <w:r>
              <w:rPr>
                <w:rFonts w:hint="eastAsia"/>
                <w:sz w:val="24"/>
                <w:szCs w:val="24"/>
                <w:highlight w:val="none"/>
                <w:lang w:val="en-US" w:eastAsia="zh-CN" w:bidi="ar"/>
              </w:rPr>
            </w:r>
            <w:r/>
          </w:p>
        </w:tc>
        <w:tc>
          <w:tcPr>
            <w:tcBorders>
              <w:top w:val="single" w:color="000000" w:sz="4" w:space="0"/>
              <w:left w:val="single" w:color="000000" w:sz="4" w:space="0"/>
              <w:bottom w:val="none" w:color="000000" w:sz="0" w:space="0"/>
              <w:right w:val="single" w:color="000000" w:sz="4" w:space="0"/>
            </w:tcBorders>
            <w:tcW w:w="1088" w:type="dxa"/>
            <w:vAlign w:val="center"/>
            <w:textDirection w:val="lrTb"/>
            <w:noWrap w:val="false"/>
          </w:tcPr>
          <w:p>
            <w:pPr>
              <w:pStyle w:val="983"/>
              <w:jc w:val="center"/>
              <w:spacing w:line="0" w:lineRule="atLeast"/>
              <w:widowControl/>
              <w:rPr>
                <w:rFonts w:hint="eastAsia" w:ascii="Times New Roman" w:hAnsi="Times New Roman" w:eastAsia="宋体" w:cs="Times New Roman"/>
                <w:sz w:val="24"/>
                <w:szCs w:val="24"/>
                <w:highlight w:val="none"/>
                <w:lang w:eastAsia="zh-CN" w:bidi="ar"/>
              </w:rPr>
            </w:pPr>
            <w:r>
              <w:rPr>
                <w:rFonts w:hint="eastAsia" w:ascii="Times New Roman" w:hAnsi="Times New Roman" w:eastAsia="宋体" w:cs="Times New Roman"/>
                <w:sz w:val="24"/>
                <w:szCs w:val="24"/>
                <w:highlight w:val="none"/>
                <w:lang w:eastAsia="zh-CN" w:bidi="ar"/>
              </w:rPr>
              <w:t xml:space="preserve">面点师</w:t>
            </w:r>
            <w:r>
              <w:rPr>
                <w:rFonts w:hint="eastAsia" w:ascii="Times New Roman" w:hAnsi="Times New Roman" w:eastAsia="宋体" w:cs="Times New Roman"/>
                <w:sz w:val="24"/>
                <w:szCs w:val="24"/>
                <w:highlight w:val="none"/>
                <w:lang w:eastAsia="zh-CN" w:bidi="ar"/>
              </w:rPr>
            </w:r>
            <w:r/>
          </w:p>
        </w:tc>
        <w:tc>
          <w:tcPr>
            <w:tcBorders>
              <w:top w:val="single" w:color="000000" w:sz="4" w:space="0"/>
              <w:left w:val="single" w:color="000000" w:sz="4" w:space="0"/>
              <w:bottom w:val="none" w:color="000000" w:sz="0" w:space="0"/>
              <w:right w:val="single" w:color="000000" w:sz="4" w:space="0"/>
            </w:tcBorders>
            <w:tcW w:w="7401" w:type="dxa"/>
            <w:vAlign w:val="center"/>
            <w:textDirection w:val="lrTb"/>
            <w:noWrap w:val="false"/>
          </w:tcPr>
          <w:p>
            <w:pPr>
              <w:pStyle w:val="983"/>
              <w:spacing w:line="0" w:lineRule="atLeast"/>
              <w:widowControl/>
              <w:rPr>
                <w:rFonts w:hint="eastAsia" w:ascii="Times New Roman" w:hAnsi="Times New Roman" w:eastAsia="宋体" w:cs="Times New Roman"/>
                <w:sz w:val="24"/>
                <w:szCs w:val="24"/>
                <w:highlight w:val="none"/>
                <w:lang w:eastAsia="zh-CN" w:bidi="ar"/>
              </w:rPr>
            </w:pPr>
            <w:r>
              <w:rPr>
                <w:rFonts w:hint="eastAsia" w:ascii="Times New Roman" w:hAnsi="Times New Roman" w:eastAsia="宋体" w:cs="Times New Roman"/>
                <w:sz w:val="24"/>
                <w:szCs w:val="24"/>
                <w:highlight w:val="none"/>
                <w:lang w:eastAsia="zh-CN" w:bidi="ar"/>
              </w:rPr>
              <w:t xml:space="preserve">具有政府机关、国有企事业单位食堂服务经验3年及以上且具有中式面点师三级及以上证书的，每提供一个得</w:t>
            </w:r>
            <w:r>
              <w:rPr>
                <w:rFonts w:hint="eastAsia" w:ascii="Times New Roman" w:hAnsi="Times New Roman" w:eastAsia="宋体" w:cs="Times New Roman"/>
                <w:sz w:val="24"/>
                <w:szCs w:val="24"/>
                <w:highlight w:val="none"/>
                <w:lang w:val="en-US" w:eastAsia="zh-CN" w:bidi="ar"/>
              </w:rPr>
              <w:t xml:space="preserve">2</w:t>
            </w:r>
            <w:r>
              <w:rPr>
                <w:rFonts w:hint="eastAsia" w:ascii="Times New Roman" w:hAnsi="Times New Roman" w:eastAsia="宋体" w:cs="Times New Roman"/>
                <w:sz w:val="24"/>
                <w:szCs w:val="24"/>
                <w:highlight w:val="none"/>
                <w:lang w:eastAsia="zh-CN" w:bidi="ar"/>
              </w:rPr>
              <w:t xml:space="preserve">分，本项最多得</w:t>
            </w:r>
            <w:r>
              <w:rPr>
                <w:rFonts w:hint="eastAsia" w:ascii="Times New Roman" w:hAnsi="Times New Roman" w:eastAsia="宋体" w:cs="Times New Roman"/>
                <w:sz w:val="24"/>
                <w:szCs w:val="24"/>
                <w:highlight w:val="none"/>
                <w:lang w:val="en-US" w:eastAsia="zh-CN" w:bidi="ar"/>
              </w:rPr>
              <w:t xml:space="preserve">4</w:t>
            </w:r>
            <w:r>
              <w:rPr>
                <w:rFonts w:hint="eastAsia" w:ascii="Times New Roman" w:hAnsi="Times New Roman" w:eastAsia="宋体" w:cs="Times New Roman"/>
                <w:sz w:val="24"/>
                <w:szCs w:val="24"/>
                <w:highlight w:val="none"/>
                <w:lang w:eastAsia="zh-CN" w:bidi="ar"/>
              </w:rPr>
              <w:t xml:space="preserve">分。</w:t>
            </w:r>
            <w:r>
              <w:rPr>
                <w:rFonts w:hint="eastAsia" w:ascii="Times New Roman" w:hAnsi="Times New Roman" w:eastAsia="宋体" w:cs="Times New Roman"/>
                <w:sz w:val="24"/>
                <w:szCs w:val="24"/>
                <w:highlight w:val="none"/>
                <w:lang w:eastAsia="zh-CN" w:bidi="ar"/>
              </w:rPr>
            </w:r>
            <w:r/>
          </w:p>
          <w:p>
            <w:pPr>
              <w:pStyle w:val="983"/>
              <w:spacing w:line="0" w:lineRule="atLeast"/>
              <w:widowControl/>
              <w:rPr>
                <w:rFonts w:hint="eastAsia" w:ascii="Times New Roman" w:hAnsi="Times New Roman" w:eastAsia="宋体" w:cs="Times New Roman"/>
                <w:sz w:val="24"/>
                <w:szCs w:val="24"/>
                <w:highlight w:val="none"/>
                <w:lang w:val="en-US" w:eastAsia="zh-CN" w:bidi="ar"/>
              </w:rPr>
            </w:pPr>
            <w:r>
              <w:rPr>
                <w:rFonts w:hint="eastAsia" w:ascii="Times New Roman" w:hAnsi="Times New Roman" w:eastAsia="宋体" w:cs="Times New Roman"/>
                <w:sz w:val="24"/>
                <w:szCs w:val="24"/>
                <w:highlight w:val="none"/>
                <w:lang w:eastAsia="zh-CN" w:bidi="ar"/>
              </w:rPr>
              <w:t xml:space="preserve">注：提供以上国家职业资格证书原件彩色扫描件及投标单位为其缴纳的在投标截止时间之前6个月内任意一个月的社保证明，政府机关、国有企事业单位食堂服务经验以服务合同或业主证明函中载明为准；同一人员持有多种证书不重复计分，未提供不得分。</w:t>
            </w:r>
            <w:r>
              <w:rPr>
                <w:rFonts w:hint="eastAsia" w:ascii="Times New Roman" w:hAnsi="Times New Roman" w:eastAsia="宋体" w:cs="Times New Roman"/>
                <w:sz w:val="24"/>
                <w:szCs w:val="24"/>
                <w:highlight w:val="none"/>
                <w:lang w:val="en-US" w:eastAsia="zh-CN" w:bidi="ar"/>
              </w:rPr>
            </w:r>
            <w:r/>
          </w:p>
        </w:tc>
        <w:tc>
          <w:tcPr>
            <w:tcBorders>
              <w:top w:val="none" w:color="000000" w:sz="0" w:space="0"/>
              <w:left w:val="single" w:color="000000" w:sz="4" w:space="0"/>
              <w:bottom w:val="single" w:color="000000" w:sz="4" w:space="0"/>
              <w:right w:val="single" w:color="000000" w:sz="4" w:space="0"/>
            </w:tcBorders>
            <w:tcW w:w="576" w:type="dxa"/>
            <w:vAlign w:val="center"/>
            <w:vMerge w:val="continue"/>
            <w:textDirection w:val="lrTb"/>
            <w:noWrap w:val="false"/>
          </w:tcPr>
          <w:p>
            <w:pPr>
              <w:pStyle w:val="983"/>
              <w:jc w:val="center"/>
              <w:spacing w:line="0" w:lineRule="atLeast"/>
              <w:widowControl/>
              <w:rPr>
                <w:rFonts w:hint="eastAsia"/>
                <w:sz w:val="24"/>
                <w:szCs w:val="24"/>
                <w:highlight w:val="none"/>
                <w:lang w:bidi="ar"/>
              </w:rPr>
            </w:pPr>
            <w:r>
              <w:rPr>
                <w:rFonts w:hint="eastAsia"/>
                <w:sz w:val="24"/>
                <w:szCs w:val="24"/>
                <w:highlight w:val="none"/>
                <w:lang w:bidi="ar"/>
              </w:rPr>
            </w:r>
            <w:r/>
          </w:p>
        </w:tc>
      </w:tr>
      <w:tr>
        <w:trPr>
          <w:trHeight w:val="375"/>
        </w:trPr>
        <w:tc>
          <w:tcPr>
            <w:tcBorders>
              <w:top w:val="single" w:color="000000" w:sz="4" w:space="0"/>
              <w:left w:val="single" w:color="000000" w:sz="4" w:space="0"/>
              <w:bottom w:val="none" w:color="000000" w:sz="0" w:space="0"/>
              <w:right w:val="single" w:color="000000" w:sz="4" w:space="0"/>
            </w:tcBorders>
            <w:tcW w:w="456" w:type="dxa"/>
            <w:vAlign w:val="center"/>
            <w:textDirection w:val="lrTb"/>
            <w:noWrap w:val="false"/>
          </w:tcPr>
          <w:p>
            <w:pPr>
              <w:pStyle w:val="983"/>
              <w:jc w:val="center"/>
              <w:spacing w:line="0" w:lineRule="atLeast"/>
              <w:widowControl/>
              <w:rPr>
                <w:rFonts w:hint="eastAsia" w:eastAsia="宋体"/>
                <w:sz w:val="24"/>
                <w:szCs w:val="24"/>
                <w:highlight w:val="none"/>
                <w:lang w:val="en-US" w:eastAsia="zh-CN" w:bidi="ar"/>
              </w:rPr>
            </w:pPr>
            <w:r>
              <w:rPr>
                <w:rFonts w:hint="eastAsia"/>
                <w:sz w:val="24"/>
                <w:szCs w:val="24"/>
                <w:highlight w:val="none"/>
                <w:lang w:val="en-US" w:eastAsia="zh-CN" w:bidi="ar"/>
              </w:rPr>
              <w:t xml:space="preserve">5</w:t>
            </w:r>
            <w:r>
              <w:rPr>
                <w:rFonts w:hint="eastAsia" w:eastAsia="宋体"/>
                <w:sz w:val="24"/>
                <w:szCs w:val="24"/>
                <w:highlight w:val="none"/>
                <w:lang w:val="en-US" w:eastAsia="zh-CN" w:bidi="ar"/>
              </w:rPr>
            </w:r>
            <w:r/>
          </w:p>
        </w:tc>
        <w:tc>
          <w:tcPr>
            <w:tcBorders>
              <w:top w:val="single" w:color="000000" w:sz="4" w:space="0"/>
              <w:left w:val="single" w:color="000000" w:sz="4" w:space="0"/>
              <w:bottom w:val="none" w:color="000000" w:sz="0" w:space="0"/>
              <w:right w:val="single" w:color="000000" w:sz="4" w:space="0"/>
            </w:tcBorders>
            <w:tcW w:w="1088" w:type="dxa"/>
            <w:vAlign w:val="center"/>
            <w:textDirection w:val="lrTb"/>
            <w:noWrap w:val="false"/>
          </w:tcPr>
          <w:p>
            <w:pPr>
              <w:pStyle w:val="983"/>
              <w:jc w:val="center"/>
              <w:spacing w:line="0" w:lineRule="atLeast"/>
              <w:widowControl/>
              <w:rPr>
                <w:rFonts w:eastAsia="宋体"/>
                <w:sz w:val="24"/>
                <w:szCs w:val="24"/>
                <w:highlight w:val="none"/>
                <w:lang w:val="en-US" w:eastAsia="zh-CN" w:bidi="ar"/>
              </w:rPr>
            </w:pPr>
            <w:r>
              <w:rPr>
                <w:rFonts w:hint="eastAsia"/>
                <w:sz w:val="24"/>
                <w:szCs w:val="24"/>
                <w:highlight w:val="none"/>
                <w:lang w:val="en-US" w:eastAsia="zh-CN" w:bidi="ar"/>
              </w:rPr>
              <w:t xml:space="preserve">配送车辆</w:t>
            </w:r>
            <w:r>
              <w:rPr>
                <w:rFonts w:eastAsia="宋体"/>
                <w:sz w:val="24"/>
                <w:szCs w:val="24"/>
                <w:highlight w:val="none"/>
                <w:lang w:val="en-US" w:eastAsia="zh-CN" w:bidi="ar"/>
              </w:rPr>
            </w:r>
            <w:r/>
          </w:p>
        </w:tc>
        <w:tc>
          <w:tcPr>
            <w:tcBorders>
              <w:top w:val="single" w:color="000000" w:sz="4" w:space="0"/>
              <w:left w:val="single" w:color="000000" w:sz="4" w:space="0"/>
              <w:bottom w:val="none" w:color="000000" w:sz="0" w:space="0"/>
              <w:right w:val="single" w:color="000000" w:sz="4" w:space="0"/>
            </w:tcBorders>
            <w:tcW w:w="7401" w:type="dxa"/>
            <w:vAlign w:val="top"/>
            <w:textDirection w:val="lrTb"/>
            <w:noWrap w:val="false"/>
          </w:tcPr>
          <w:p>
            <w:pPr>
              <w:pStyle w:val="983"/>
              <w:spacing w:line="0" w:lineRule="atLeast"/>
              <w:widowControl/>
              <w:rPr>
                <w:rFonts w:hint="eastAsia" w:ascii="Times New Roman" w:hAnsi="Times New Roman" w:eastAsia="宋体" w:cs="Times New Roman"/>
                <w:sz w:val="24"/>
                <w:szCs w:val="24"/>
                <w:highlight w:val="none"/>
                <w:lang w:eastAsia="zh-CN" w:bidi="ar"/>
              </w:rPr>
            </w:pPr>
            <w:r>
              <w:rPr>
                <w:rFonts w:hint="eastAsia" w:ascii="Times New Roman" w:hAnsi="Times New Roman" w:eastAsia="宋体" w:cs="Times New Roman"/>
                <w:sz w:val="24"/>
                <w:szCs w:val="24"/>
                <w:highlight w:val="none"/>
                <w:lang w:eastAsia="zh-CN" w:bidi="ar"/>
              </w:rPr>
              <w:t xml:space="preserve">（1）根据注册到企业自有的配送货运车辆或租赁货运车辆数量打分，每提供一份车辆（其中至少包含1辆冷藏车）证明材料得 </w:t>
            </w:r>
            <w:r>
              <w:rPr>
                <w:rFonts w:hint="eastAsia" w:ascii="Times New Roman" w:hAnsi="Times New Roman" w:eastAsia="宋体" w:cs="Times New Roman"/>
                <w:sz w:val="24"/>
                <w:szCs w:val="24"/>
                <w:highlight w:val="none"/>
                <w:lang w:val="en-US" w:eastAsia="zh-CN" w:bidi="ar"/>
              </w:rPr>
              <w:t xml:space="preserve">1</w:t>
            </w:r>
            <w:r>
              <w:rPr>
                <w:rFonts w:hint="eastAsia" w:ascii="Times New Roman" w:hAnsi="Times New Roman" w:eastAsia="宋体" w:cs="Times New Roman"/>
                <w:sz w:val="24"/>
                <w:szCs w:val="24"/>
                <w:highlight w:val="none"/>
                <w:lang w:eastAsia="zh-CN" w:bidi="ar"/>
              </w:rPr>
              <w:t xml:space="preserve">分，最高得</w:t>
            </w:r>
            <w:r>
              <w:rPr>
                <w:rFonts w:hint="eastAsia" w:ascii="Times New Roman" w:hAnsi="Times New Roman" w:eastAsia="宋体" w:cs="Times New Roman"/>
                <w:sz w:val="24"/>
                <w:szCs w:val="24"/>
                <w:highlight w:val="none"/>
                <w:lang w:val="en-US" w:eastAsia="zh-CN" w:bidi="ar"/>
              </w:rPr>
              <w:t xml:space="preserve">3</w:t>
            </w:r>
            <w:r>
              <w:rPr>
                <w:rFonts w:hint="eastAsia" w:ascii="Times New Roman" w:hAnsi="Times New Roman" w:eastAsia="宋体" w:cs="Times New Roman"/>
                <w:sz w:val="24"/>
                <w:szCs w:val="24"/>
                <w:highlight w:val="none"/>
                <w:lang w:eastAsia="zh-CN" w:bidi="ar"/>
              </w:rPr>
              <w:t xml:space="preserve">分 (不提供冷藏车最高得</w:t>
            </w:r>
            <w:r>
              <w:rPr>
                <w:rFonts w:hint="eastAsia" w:ascii="Times New Roman" w:hAnsi="Times New Roman" w:eastAsia="宋体" w:cs="Times New Roman"/>
                <w:sz w:val="24"/>
                <w:szCs w:val="24"/>
                <w:highlight w:val="none"/>
                <w:lang w:val="en-US" w:eastAsia="zh-CN" w:bidi="ar"/>
              </w:rPr>
              <w:t xml:space="preserve">2</w:t>
            </w:r>
            <w:r>
              <w:rPr>
                <w:rFonts w:hint="eastAsia" w:ascii="Times New Roman" w:hAnsi="Times New Roman" w:eastAsia="宋体" w:cs="Times New Roman"/>
                <w:sz w:val="24"/>
                <w:szCs w:val="24"/>
                <w:highlight w:val="none"/>
                <w:lang w:eastAsia="zh-CN" w:bidi="ar"/>
              </w:rPr>
              <w:t xml:space="preserve">分)；</w:t>
            </w:r>
            <w:r>
              <w:rPr>
                <w:rFonts w:hint="eastAsia" w:ascii="Times New Roman" w:hAnsi="Times New Roman" w:eastAsia="宋体" w:cs="Times New Roman"/>
                <w:sz w:val="24"/>
                <w:szCs w:val="24"/>
                <w:highlight w:val="none"/>
                <w:lang w:eastAsia="zh-CN" w:bidi="ar"/>
              </w:rPr>
            </w:r>
            <w:r/>
          </w:p>
          <w:p>
            <w:pPr>
              <w:pStyle w:val="983"/>
              <w:spacing w:line="0" w:lineRule="atLeast"/>
              <w:widowControl/>
              <w:rPr>
                <w:rFonts w:hint="eastAsia"/>
                <w:sz w:val="24"/>
                <w:szCs w:val="24"/>
                <w:highlight w:val="none"/>
                <w:lang w:bidi="ar"/>
              </w:rPr>
            </w:pPr>
            <w:r>
              <w:rPr>
                <w:rFonts w:hint="eastAsia" w:ascii="Times New Roman" w:hAnsi="Times New Roman" w:eastAsia="宋体" w:cs="Times New Roman"/>
                <w:sz w:val="24"/>
                <w:szCs w:val="24"/>
                <w:highlight w:val="none"/>
                <w:lang w:eastAsia="zh-CN" w:bidi="ar"/>
              </w:rPr>
              <w:t xml:space="preserve">注：</w:t>
            </w:r>
            <w:r>
              <w:rPr>
                <w:rFonts w:hint="eastAsia" w:ascii="Times New Roman" w:hAnsi="Times New Roman" w:eastAsia="宋体" w:cs="Times New Roman"/>
                <w:sz w:val="24"/>
                <w:szCs w:val="24"/>
                <w:highlight w:val="none"/>
                <w:lang w:val="en-US" w:eastAsia="zh-CN" w:bidi="ar"/>
              </w:rPr>
              <w:t xml:space="preserve">自有车辆提供</w:t>
            </w:r>
            <w:r>
              <w:rPr>
                <w:rFonts w:hint="eastAsia" w:ascii="Times New Roman" w:hAnsi="Times New Roman" w:eastAsia="宋体" w:cs="Times New Roman"/>
                <w:sz w:val="24"/>
                <w:szCs w:val="24"/>
                <w:highlight w:val="none"/>
                <w:lang w:eastAsia="zh-CN" w:bidi="ar"/>
              </w:rPr>
              <w:t xml:space="preserve">①提供车辆照片；②行驶证复印件；③车辆登记证复印件；④如是租赁车辆还需提供与投标人（</w:t>
            </w:r>
            <w:r>
              <w:rPr>
                <w:rFonts w:hint="eastAsia" w:ascii="Times New Roman" w:hAnsi="Times New Roman" w:eastAsia="宋体" w:cs="Times New Roman"/>
                <w:sz w:val="24"/>
                <w:szCs w:val="24"/>
                <w:highlight w:val="none"/>
                <w:lang w:val="en-US" w:eastAsia="zh-CN" w:bidi="ar"/>
              </w:rPr>
              <w:t xml:space="preserve">或投标人的法定代表人</w:t>
            </w:r>
            <w:r>
              <w:rPr>
                <w:rFonts w:hint="eastAsia" w:ascii="Times New Roman" w:hAnsi="Times New Roman" w:eastAsia="宋体" w:cs="Times New Roman"/>
                <w:sz w:val="24"/>
                <w:szCs w:val="24"/>
                <w:highlight w:val="none"/>
                <w:lang w:eastAsia="zh-CN" w:bidi="ar"/>
              </w:rPr>
              <w:t xml:space="preserve">）签署的租赁协议，</w:t>
            </w:r>
            <w:r>
              <w:rPr>
                <w:rFonts w:hint="eastAsia" w:ascii="Times New Roman" w:hAnsi="Times New Roman" w:eastAsia="宋体" w:cs="Times New Roman"/>
                <w:sz w:val="24"/>
                <w:szCs w:val="24"/>
                <w:highlight w:val="none"/>
                <w:lang w:val="en-US" w:eastAsia="zh-CN" w:bidi="ar"/>
              </w:rPr>
              <w:t xml:space="preserve">并且租赁服务期不少于2027年7月1日（含）</w:t>
            </w:r>
            <w:r>
              <w:rPr>
                <w:rFonts w:hint="eastAsia" w:ascii="Times New Roman" w:hAnsi="Times New Roman" w:eastAsia="宋体" w:cs="Times New Roman"/>
                <w:sz w:val="24"/>
                <w:szCs w:val="24"/>
                <w:highlight w:val="none"/>
                <w:lang w:eastAsia="zh-CN" w:bidi="ar"/>
              </w:rPr>
              <w:t xml:space="preserve">。满分</w:t>
            </w:r>
            <w:r>
              <w:rPr>
                <w:rFonts w:hint="eastAsia" w:ascii="Times New Roman" w:hAnsi="Times New Roman" w:eastAsia="宋体" w:cs="Times New Roman"/>
                <w:sz w:val="24"/>
                <w:szCs w:val="24"/>
                <w:highlight w:val="none"/>
                <w:lang w:val="en-US" w:eastAsia="zh-CN" w:bidi="ar"/>
              </w:rPr>
              <w:t xml:space="preserve">3</w:t>
            </w:r>
            <w:r>
              <w:rPr>
                <w:rFonts w:hint="eastAsia" w:ascii="Times New Roman" w:hAnsi="Times New Roman" w:eastAsia="宋体" w:cs="Times New Roman"/>
                <w:sz w:val="24"/>
                <w:szCs w:val="24"/>
                <w:highlight w:val="none"/>
                <w:lang w:eastAsia="zh-CN" w:bidi="ar"/>
              </w:rPr>
              <w:t xml:space="preserve">分。所提供的材料均需加盖投标人公章。提供的冷藏车辆需提供清晰的冷藏车辆照片，便于评委认定该车辆为冷藏车，否则不得分。</w:t>
            </w:r>
            <w:r>
              <w:rPr>
                <w:rFonts w:hint="eastAsia"/>
                <w:sz w:val="24"/>
                <w:szCs w:val="24"/>
                <w:highlight w:val="none"/>
                <w:lang w:bidi="ar"/>
              </w:rPr>
            </w:r>
            <w:r/>
          </w:p>
        </w:tc>
        <w:tc>
          <w:tcPr>
            <w:tcBorders>
              <w:top w:val="single" w:color="000000" w:sz="4" w:space="0"/>
              <w:left w:val="single" w:color="000000" w:sz="4" w:space="0"/>
              <w:bottom w:val="none" w:color="000000" w:sz="0" w:space="0"/>
              <w:right w:val="single" w:color="000000" w:sz="4" w:space="0"/>
            </w:tcBorders>
            <w:tcW w:w="576" w:type="dxa"/>
            <w:vAlign w:val="center"/>
            <w:textDirection w:val="lrTb"/>
            <w:noWrap w:val="false"/>
          </w:tcPr>
          <w:p>
            <w:pPr>
              <w:pStyle w:val="983"/>
              <w:jc w:val="center"/>
              <w:spacing w:line="0" w:lineRule="atLeast"/>
              <w:widowControl/>
              <w:rPr>
                <w:rFonts w:hint="eastAsia"/>
                <w:sz w:val="24"/>
                <w:szCs w:val="24"/>
                <w:highlight w:val="none"/>
                <w:lang w:val="en-US" w:eastAsia="zh-CN" w:bidi="ar"/>
              </w:rPr>
            </w:pPr>
            <w:r>
              <w:rPr>
                <w:rFonts w:hint="eastAsia"/>
                <w:sz w:val="24"/>
                <w:szCs w:val="24"/>
                <w:highlight w:val="none"/>
                <w:lang w:val="en-US" w:eastAsia="zh-CN" w:bidi="ar"/>
              </w:rPr>
              <w:t xml:space="preserve">3</w:t>
            </w:r>
            <w:r>
              <w:rPr>
                <w:rFonts w:hint="eastAsia"/>
                <w:sz w:val="24"/>
                <w:szCs w:val="24"/>
                <w:highlight w:val="none"/>
                <w:lang w:val="en-US" w:eastAsia="zh-CN" w:bidi="ar"/>
              </w:rPr>
            </w:r>
            <w:r/>
          </w:p>
        </w:tc>
      </w:tr>
      <w:tr>
        <w:trPr>
          <w:trHeight w:val="375"/>
        </w:trPr>
        <w:tc>
          <w:tcPr>
            <w:tcBorders>
              <w:top w:val="single" w:color="000000" w:sz="4" w:space="0"/>
              <w:left w:val="single" w:color="000000" w:sz="4" w:space="0"/>
              <w:bottom w:val="none" w:color="000000" w:sz="0" w:space="0"/>
              <w:right w:val="single" w:color="000000" w:sz="4" w:space="0"/>
            </w:tcBorders>
            <w:tcW w:w="456" w:type="dxa"/>
            <w:vAlign w:val="center"/>
            <w:textDirection w:val="lrTb"/>
            <w:noWrap w:val="false"/>
          </w:tcPr>
          <w:p>
            <w:pPr>
              <w:pStyle w:val="983"/>
              <w:jc w:val="center"/>
              <w:spacing w:line="0" w:lineRule="atLeast"/>
              <w:widowControl/>
              <w:rPr>
                <w:rFonts w:hint="eastAsia" w:eastAsia="宋体"/>
                <w:sz w:val="24"/>
                <w:szCs w:val="24"/>
                <w:highlight w:val="none"/>
                <w:lang w:val="en-US" w:eastAsia="zh-CN" w:bidi="ar"/>
              </w:rPr>
            </w:pPr>
            <w:r>
              <w:rPr>
                <w:rFonts w:hint="eastAsia"/>
                <w:sz w:val="24"/>
                <w:szCs w:val="24"/>
                <w:highlight w:val="none"/>
                <w:lang w:val="en-US" w:eastAsia="zh-CN" w:bidi="ar"/>
              </w:rPr>
              <w:t xml:space="preserve">6</w:t>
            </w:r>
            <w:r>
              <w:rPr>
                <w:rFonts w:hint="eastAsia" w:eastAsia="宋体"/>
                <w:sz w:val="24"/>
                <w:szCs w:val="24"/>
                <w:highlight w:val="none"/>
                <w:lang w:val="en-US" w:eastAsia="zh-CN" w:bidi="ar"/>
              </w:rPr>
            </w:r>
            <w:r/>
          </w:p>
        </w:tc>
        <w:tc>
          <w:tcPr>
            <w:tcBorders>
              <w:top w:val="single" w:color="000000" w:sz="4" w:space="0"/>
              <w:left w:val="single" w:color="000000" w:sz="4" w:space="0"/>
              <w:bottom w:val="none" w:color="000000" w:sz="0" w:space="0"/>
              <w:right w:val="single" w:color="000000" w:sz="4" w:space="0"/>
            </w:tcBorders>
            <w:tcW w:w="1088" w:type="dxa"/>
            <w:vAlign w:val="center"/>
            <w:textDirection w:val="lrTb"/>
            <w:noWrap w:val="false"/>
          </w:tcPr>
          <w:p>
            <w:pPr>
              <w:pStyle w:val="983"/>
              <w:jc w:val="center"/>
              <w:spacing w:line="0" w:lineRule="atLeast"/>
              <w:widowControl/>
              <w:rPr>
                <w:rFonts w:hint="eastAsia"/>
                <w:sz w:val="24"/>
                <w:szCs w:val="24"/>
                <w:highlight w:val="none"/>
                <w:lang w:val="en-US" w:eastAsia="zh-CN" w:bidi="ar"/>
              </w:rPr>
            </w:pPr>
            <w:r>
              <w:rPr>
                <w:rFonts w:hint="eastAsia"/>
                <w:sz w:val="24"/>
                <w:szCs w:val="24"/>
                <w:highlight w:val="none"/>
                <w:lang w:val="en-US" w:eastAsia="zh-CN" w:bidi="ar"/>
              </w:rPr>
              <w:t xml:space="preserve">食品原材料质量保证</w:t>
            </w:r>
            <w:r>
              <w:rPr>
                <w:rFonts w:hint="eastAsia"/>
                <w:sz w:val="24"/>
                <w:szCs w:val="24"/>
                <w:highlight w:val="none"/>
                <w:lang w:val="en-US" w:eastAsia="zh-CN" w:bidi="ar"/>
              </w:rPr>
            </w:r>
            <w:r/>
          </w:p>
        </w:tc>
        <w:tc>
          <w:tcPr>
            <w:tcBorders>
              <w:top w:val="single" w:color="000000" w:sz="4" w:space="0"/>
              <w:left w:val="single" w:color="000000" w:sz="4" w:space="0"/>
              <w:bottom w:val="none" w:color="000000" w:sz="0" w:space="0"/>
              <w:right w:val="single" w:color="000000" w:sz="4" w:space="0"/>
            </w:tcBorders>
            <w:tcW w:w="7401" w:type="dxa"/>
            <w:vAlign w:val="top"/>
            <w:textDirection w:val="lrTb"/>
            <w:noWrap w:val="false"/>
          </w:tcPr>
          <w:p>
            <w:pPr>
              <w:pStyle w:val="983"/>
              <w:spacing w:line="0" w:lineRule="atLeast"/>
              <w:widowControl/>
              <w:rPr>
                <w:rFonts w:hint="eastAsia" w:ascii="Times New Roman" w:hAnsi="Times New Roman" w:eastAsia="宋体" w:cs="Times New Roman"/>
                <w:sz w:val="24"/>
                <w:szCs w:val="24"/>
                <w:highlight w:val="none"/>
                <w:lang w:eastAsia="zh-CN" w:bidi="ar"/>
              </w:rPr>
            </w:pPr>
            <w:r>
              <w:rPr>
                <w:rFonts w:hint="eastAsia" w:ascii="Times New Roman" w:hAnsi="Times New Roman" w:eastAsia="宋体" w:cs="Times New Roman"/>
                <w:sz w:val="24"/>
                <w:szCs w:val="24"/>
                <w:highlight w:val="none"/>
                <w:lang w:eastAsia="zh-CN" w:bidi="ar"/>
              </w:rPr>
              <w:t xml:space="preserve">投标人有伙食原材料供应基地或长期合作的伙食原材料供应渠道</w:t>
            </w:r>
            <w:r>
              <w:rPr>
                <w:rFonts w:hint="eastAsia" w:ascii="Times New Roman" w:hAnsi="Times New Roman" w:eastAsia="宋体" w:cs="Times New Roman"/>
                <w:sz w:val="24"/>
                <w:szCs w:val="24"/>
                <w:highlight w:val="none"/>
                <w:lang w:eastAsia="zh-CN" w:bidi="ar"/>
              </w:rPr>
            </w:r>
            <w:r/>
          </w:p>
          <w:p>
            <w:pPr>
              <w:pStyle w:val="983"/>
              <w:spacing w:line="0" w:lineRule="atLeast"/>
              <w:widowControl/>
              <w:rPr>
                <w:rFonts w:hint="eastAsia" w:ascii="Times New Roman" w:hAnsi="Times New Roman" w:eastAsia="宋体" w:cs="Times New Roman"/>
                <w:sz w:val="24"/>
                <w:szCs w:val="24"/>
                <w:highlight w:val="none"/>
                <w:lang w:eastAsia="zh-CN" w:bidi="ar"/>
              </w:rPr>
            </w:pPr>
            <w:r>
              <w:rPr>
                <w:rFonts w:hint="eastAsia" w:ascii="Times New Roman" w:hAnsi="Times New Roman" w:eastAsia="宋体" w:cs="Times New Roman"/>
                <w:sz w:val="24"/>
                <w:szCs w:val="24"/>
                <w:highlight w:val="none"/>
                <w:lang w:eastAsia="zh-CN" w:bidi="ar"/>
              </w:rPr>
              <w:t xml:space="preserve">的，有1个得</w:t>
            </w:r>
            <w:r>
              <w:rPr>
                <w:rFonts w:hint="eastAsia" w:ascii="Times New Roman" w:hAnsi="Times New Roman" w:eastAsia="宋体" w:cs="Times New Roman"/>
                <w:sz w:val="24"/>
                <w:szCs w:val="24"/>
                <w:highlight w:val="none"/>
                <w:lang w:val="en-US" w:eastAsia="zh-CN" w:bidi="ar"/>
              </w:rPr>
              <w:t xml:space="preserve">1</w:t>
            </w:r>
            <w:r>
              <w:rPr>
                <w:rFonts w:hint="eastAsia" w:ascii="Times New Roman" w:hAnsi="Times New Roman" w:eastAsia="宋体" w:cs="Times New Roman"/>
                <w:sz w:val="24"/>
                <w:szCs w:val="24"/>
                <w:highlight w:val="none"/>
                <w:lang w:eastAsia="zh-CN" w:bidi="ar"/>
              </w:rPr>
              <w:t xml:space="preserve">分，最高得</w:t>
            </w:r>
            <w:r>
              <w:rPr>
                <w:rFonts w:hint="eastAsia" w:ascii="Times New Roman" w:hAnsi="Times New Roman" w:eastAsia="宋体" w:cs="Times New Roman"/>
                <w:sz w:val="24"/>
                <w:szCs w:val="24"/>
                <w:highlight w:val="none"/>
                <w:lang w:val="en-US" w:eastAsia="zh-CN" w:bidi="ar"/>
              </w:rPr>
              <w:t xml:space="preserve">6</w:t>
            </w:r>
            <w:r>
              <w:rPr>
                <w:rFonts w:hint="eastAsia" w:ascii="Times New Roman" w:hAnsi="Times New Roman" w:eastAsia="宋体" w:cs="Times New Roman"/>
                <w:sz w:val="24"/>
                <w:szCs w:val="24"/>
                <w:highlight w:val="none"/>
                <w:lang w:eastAsia="zh-CN" w:bidi="ar"/>
              </w:rPr>
              <w:t xml:space="preserve">分(提供相关证明资料);未提供得0分。注:1.证明资料中应明确种类(如:蔬菜、禽肉、水产品、调味品、</w:t>
            </w:r>
            <w:r>
              <w:rPr>
                <w:rFonts w:hint="eastAsia" w:ascii="Times New Roman" w:hAnsi="Times New Roman" w:eastAsia="宋体" w:cs="Times New Roman"/>
                <w:sz w:val="24"/>
                <w:szCs w:val="24"/>
                <w:highlight w:val="none"/>
                <w:lang w:val="en-US" w:eastAsia="zh-CN" w:bidi="ar"/>
              </w:rPr>
              <w:t xml:space="preserve">粮油、乳制品</w:t>
            </w:r>
            <w:r>
              <w:rPr>
                <w:rFonts w:hint="eastAsia" w:ascii="Times New Roman" w:hAnsi="Times New Roman" w:eastAsia="宋体" w:cs="Times New Roman"/>
                <w:sz w:val="24"/>
                <w:szCs w:val="24"/>
                <w:highlight w:val="none"/>
                <w:lang w:eastAsia="zh-CN" w:bidi="ar"/>
              </w:rPr>
              <w:t xml:space="preserve">等</w:t>
            </w:r>
            <w:r>
              <w:rPr>
                <w:rFonts w:hint="eastAsia" w:ascii="Times New Roman" w:hAnsi="Times New Roman" w:eastAsia="宋体" w:cs="Times New Roman"/>
                <w:sz w:val="24"/>
                <w:szCs w:val="24"/>
                <w:highlight w:val="none"/>
                <w:lang w:val="en-US" w:eastAsia="zh-CN" w:bidi="ar"/>
              </w:rPr>
              <w:t xml:space="preserve">项目，同一品类只计算1次分</w:t>
            </w:r>
            <w:r>
              <w:rPr>
                <w:rFonts w:hint="eastAsia" w:ascii="Times New Roman" w:hAnsi="Times New Roman" w:eastAsia="宋体" w:cs="Times New Roman"/>
                <w:sz w:val="24"/>
                <w:szCs w:val="24"/>
                <w:highlight w:val="none"/>
                <w:lang w:eastAsia="zh-CN" w:bidi="ar"/>
              </w:rPr>
              <w:t xml:space="preserve">)；</w:t>
            </w:r>
            <w:r>
              <w:rPr>
                <w:rFonts w:hint="eastAsia" w:ascii="Times New Roman" w:hAnsi="Times New Roman" w:eastAsia="宋体" w:cs="Times New Roman"/>
                <w:sz w:val="24"/>
                <w:szCs w:val="24"/>
                <w:highlight w:val="none"/>
                <w:lang w:eastAsia="zh-CN" w:bidi="ar"/>
              </w:rPr>
            </w:r>
            <w:r/>
          </w:p>
          <w:p>
            <w:pPr>
              <w:pStyle w:val="983"/>
              <w:spacing w:line="0" w:lineRule="atLeast"/>
              <w:widowControl/>
              <w:rPr>
                <w:rFonts w:ascii="Times New Roman" w:hAnsi="Times New Roman" w:eastAsia="宋体" w:cs="Times New Roman"/>
                <w:sz w:val="24"/>
                <w:szCs w:val="24"/>
                <w:highlight w:val="none"/>
                <w:lang w:val="en-US" w:eastAsia="zh-CN" w:bidi="ar"/>
              </w:rPr>
            </w:pPr>
            <w:r>
              <w:rPr>
                <w:rFonts w:hint="eastAsia" w:ascii="Times New Roman" w:hAnsi="Times New Roman" w:eastAsia="宋体" w:cs="Times New Roman"/>
                <w:sz w:val="24"/>
                <w:szCs w:val="24"/>
                <w:highlight w:val="none"/>
                <w:lang w:eastAsia="zh-CN" w:bidi="ar"/>
              </w:rPr>
              <w:t xml:space="preserve">2.提供各供应渠道的长期供货合同或者合作协议并加盖投标人公章，</w:t>
            </w:r>
            <w:r>
              <w:rPr>
                <w:rFonts w:hint="eastAsia" w:ascii="Times New Roman" w:hAnsi="Times New Roman" w:eastAsia="宋体" w:cs="Times New Roman"/>
                <w:sz w:val="24"/>
                <w:szCs w:val="24"/>
                <w:highlight w:val="none"/>
                <w:lang w:val="en-US" w:eastAsia="zh-CN" w:bidi="ar"/>
              </w:rPr>
              <w:t xml:space="preserve">供货期或服务期不少于2027年7月1日（含）</w:t>
            </w:r>
            <w:r>
              <w:rPr>
                <w:rFonts w:hint="eastAsia" w:ascii="Times New Roman" w:hAnsi="Times New Roman" w:eastAsia="宋体" w:cs="Times New Roman"/>
                <w:sz w:val="24"/>
                <w:szCs w:val="24"/>
                <w:highlight w:val="none"/>
                <w:lang w:val="en-US" w:eastAsia="zh-CN" w:bidi="ar"/>
              </w:rPr>
              <w:t xml:space="preserve">。</w:t>
            </w:r>
            <w:r>
              <w:rPr>
                <w:rFonts w:ascii="Times New Roman" w:hAnsi="Times New Roman" w:eastAsia="宋体" w:cs="Times New Roman"/>
                <w:sz w:val="24"/>
                <w:szCs w:val="24"/>
                <w:highlight w:val="none"/>
                <w:lang w:val="en-US" w:eastAsia="zh-CN" w:bidi="ar"/>
              </w:rPr>
            </w:r>
            <w:r/>
          </w:p>
        </w:tc>
        <w:tc>
          <w:tcPr>
            <w:tcBorders>
              <w:top w:val="single" w:color="000000" w:sz="4" w:space="0"/>
              <w:left w:val="single" w:color="000000" w:sz="4" w:space="0"/>
              <w:bottom w:val="none" w:color="000000" w:sz="0" w:space="0"/>
              <w:right w:val="single" w:color="000000" w:sz="4" w:space="0"/>
            </w:tcBorders>
            <w:tcW w:w="576" w:type="dxa"/>
            <w:vAlign w:val="center"/>
            <w:textDirection w:val="lrTb"/>
            <w:noWrap w:val="false"/>
          </w:tcPr>
          <w:p>
            <w:pPr>
              <w:pStyle w:val="983"/>
              <w:jc w:val="center"/>
              <w:spacing w:line="0" w:lineRule="atLeast"/>
              <w:widowControl/>
              <w:rPr>
                <w:sz w:val="24"/>
                <w:szCs w:val="24"/>
                <w:highlight w:val="none"/>
                <w:lang w:val="en-US" w:eastAsia="zh-CN" w:bidi="ar"/>
              </w:rPr>
            </w:pPr>
            <w:r>
              <w:rPr>
                <w:rFonts w:hint="eastAsia"/>
                <w:sz w:val="24"/>
                <w:szCs w:val="24"/>
                <w:highlight w:val="none"/>
                <w:lang w:val="en-US" w:eastAsia="zh-CN" w:bidi="ar"/>
              </w:rPr>
              <w:t xml:space="preserve">6</w:t>
            </w:r>
            <w:r>
              <w:rPr>
                <w:sz w:val="24"/>
                <w:szCs w:val="24"/>
                <w:highlight w:val="none"/>
                <w:lang w:val="en-US" w:eastAsia="zh-CN" w:bidi="ar"/>
              </w:rPr>
            </w:r>
            <w:r/>
          </w:p>
        </w:tc>
      </w:tr>
      <w:tr>
        <w:trPr>
          <w:trHeight w:val="375"/>
        </w:trPr>
        <w:tc>
          <w:tcPr>
            <w:tcBorders>
              <w:top w:val="single" w:color="000000" w:sz="4" w:space="0"/>
              <w:left w:val="single" w:color="000000" w:sz="4" w:space="0"/>
              <w:bottom w:val="none" w:color="000000" w:sz="0" w:space="0"/>
              <w:right w:val="single" w:color="000000" w:sz="4" w:space="0"/>
            </w:tcBorders>
            <w:tcW w:w="456" w:type="dxa"/>
            <w:vAlign w:val="center"/>
            <w:textDirection w:val="lrTb"/>
            <w:noWrap w:val="false"/>
          </w:tcPr>
          <w:p>
            <w:pPr>
              <w:pStyle w:val="983"/>
              <w:jc w:val="center"/>
              <w:spacing w:line="0" w:lineRule="atLeast"/>
              <w:widowControl/>
              <w:rPr>
                <w:rFonts w:hint="eastAsia" w:eastAsia="宋体"/>
                <w:sz w:val="24"/>
                <w:szCs w:val="24"/>
                <w:highlight w:val="none"/>
                <w:lang w:val="en-US" w:eastAsia="zh-CN" w:bidi="ar"/>
              </w:rPr>
            </w:pPr>
            <w:r>
              <w:rPr>
                <w:rFonts w:hint="eastAsia"/>
                <w:sz w:val="24"/>
                <w:szCs w:val="24"/>
                <w:highlight w:val="none"/>
                <w:lang w:val="en-US" w:eastAsia="zh-CN" w:bidi="ar"/>
              </w:rPr>
              <w:t xml:space="preserve">7</w:t>
            </w:r>
            <w:r>
              <w:rPr>
                <w:rFonts w:hint="eastAsia" w:eastAsia="宋体"/>
                <w:sz w:val="24"/>
                <w:szCs w:val="24"/>
                <w:highlight w:val="none"/>
                <w:lang w:val="en-US" w:eastAsia="zh-CN" w:bidi="ar"/>
              </w:rPr>
            </w:r>
            <w:r/>
          </w:p>
        </w:tc>
        <w:tc>
          <w:tcPr>
            <w:tcBorders>
              <w:top w:val="single" w:color="000000" w:sz="4" w:space="0"/>
              <w:left w:val="single" w:color="000000" w:sz="4" w:space="0"/>
              <w:bottom w:val="none" w:color="000000" w:sz="0" w:space="0"/>
              <w:right w:val="single" w:color="000000" w:sz="4" w:space="0"/>
            </w:tcBorders>
            <w:tcW w:w="1088" w:type="dxa"/>
            <w:vAlign w:val="center"/>
            <w:textDirection w:val="lrTb"/>
            <w:noWrap w:val="false"/>
          </w:tcPr>
          <w:p>
            <w:pPr>
              <w:pStyle w:val="983"/>
              <w:jc w:val="center"/>
              <w:spacing w:line="0" w:lineRule="atLeast"/>
              <w:widowControl/>
              <w:rPr>
                <w:rFonts w:hint="eastAsia"/>
                <w:sz w:val="24"/>
                <w:szCs w:val="24"/>
                <w:highlight w:val="none"/>
                <w:lang w:val="en-US" w:eastAsia="zh-CN" w:bidi="ar"/>
              </w:rPr>
            </w:pPr>
            <w:r>
              <w:rPr>
                <w:rFonts w:hint="eastAsia"/>
                <w:sz w:val="24"/>
                <w:szCs w:val="24"/>
                <w:highlight w:val="none"/>
                <w:lang w:val="en-US" w:eastAsia="zh-CN" w:bidi="ar"/>
              </w:rPr>
              <w:t xml:space="preserve">供应品质</w:t>
            </w:r>
            <w:r>
              <w:rPr>
                <w:rFonts w:hint="eastAsia"/>
                <w:sz w:val="24"/>
                <w:szCs w:val="24"/>
                <w:highlight w:val="none"/>
                <w:lang w:val="en-US" w:eastAsia="zh-CN" w:bidi="ar"/>
              </w:rPr>
            </w:r>
            <w:r/>
          </w:p>
        </w:tc>
        <w:tc>
          <w:tcPr>
            <w:tcBorders>
              <w:top w:val="single" w:color="000000" w:sz="4" w:space="0"/>
              <w:left w:val="single" w:color="000000" w:sz="4" w:space="0"/>
              <w:bottom w:val="none" w:color="000000" w:sz="0" w:space="0"/>
              <w:right w:val="single" w:color="000000" w:sz="4" w:space="0"/>
            </w:tcBorders>
            <w:tcW w:w="7401" w:type="dxa"/>
            <w:vAlign w:val="top"/>
            <w:textDirection w:val="lrTb"/>
            <w:noWrap w:val="false"/>
          </w:tcPr>
          <w:p>
            <w:pPr>
              <w:pStyle w:val="983"/>
              <w:spacing w:line="0" w:lineRule="atLeast"/>
              <w:widowControl/>
              <w:rPr>
                <w:rFonts w:hint="eastAsia" w:ascii="Times New Roman" w:hAnsi="Times New Roman" w:eastAsia="宋体" w:cs="Times New Roman"/>
                <w:sz w:val="24"/>
                <w:szCs w:val="24"/>
                <w:highlight w:val="none"/>
                <w:lang w:eastAsia="zh-CN" w:bidi="ar"/>
              </w:rPr>
            </w:pPr>
            <w:r>
              <w:rPr>
                <w:rFonts w:hint="eastAsia" w:ascii="Times New Roman" w:hAnsi="Times New Roman" w:eastAsia="宋体" w:cs="Times New Roman"/>
                <w:sz w:val="24"/>
                <w:szCs w:val="24"/>
                <w:highlight w:val="none"/>
                <w:lang w:eastAsia="zh-CN" w:bidi="ar"/>
              </w:rPr>
              <w:t xml:space="preserve">根据供应商提供的食品供应品质保证措施进行打分:</w:t>
            </w:r>
            <w:r>
              <w:rPr>
                <w:rFonts w:hint="eastAsia" w:ascii="Times New Roman" w:hAnsi="Times New Roman" w:eastAsia="宋体" w:cs="Times New Roman"/>
                <w:sz w:val="24"/>
                <w:szCs w:val="24"/>
                <w:highlight w:val="none"/>
                <w:lang w:eastAsia="zh-CN" w:bidi="ar"/>
              </w:rPr>
            </w:r>
            <w:r/>
          </w:p>
          <w:p>
            <w:pPr>
              <w:pStyle w:val="983"/>
              <w:spacing w:line="0" w:lineRule="atLeast"/>
              <w:widowControl/>
              <w:rPr>
                <w:rFonts w:hint="eastAsia" w:ascii="Times New Roman" w:hAnsi="Times New Roman" w:eastAsia="宋体" w:cs="Times New Roman"/>
                <w:sz w:val="24"/>
                <w:szCs w:val="24"/>
                <w:highlight w:val="none"/>
                <w:lang w:eastAsia="zh-CN" w:bidi="ar"/>
              </w:rPr>
            </w:pPr>
            <w:r>
              <w:rPr>
                <w:rFonts w:hint="eastAsia" w:ascii="Times New Roman" w:hAnsi="Times New Roman" w:eastAsia="宋体" w:cs="Times New Roman"/>
                <w:sz w:val="24"/>
                <w:szCs w:val="24"/>
                <w:highlight w:val="none"/>
                <w:lang w:eastAsia="zh-CN" w:bidi="ar"/>
              </w:rPr>
              <w:t xml:space="preserve">服务承诺内容科学合理、内容完善、保障措施得力、有关承诺明确、切实可行</w:t>
            </w:r>
            <w:r>
              <w:rPr>
                <w:rFonts w:hint="eastAsia" w:ascii="Times New Roman" w:hAnsi="Times New Roman" w:eastAsia="宋体" w:cs="Times New Roman"/>
                <w:sz w:val="24"/>
                <w:szCs w:val="24"/>
                <w:highlight w:val="none"/>
                <w:lang w:val="en-US" w:eastAsia="zh-CN" w:bidi="ar"/>
              </w:rPr>
              <w:t xml:space="preserve">8</w:t>
            </w:r>
            <w:r>
              <w:rPr>
                <w:rFonts w:hint="eastAsia" w:ascii="Times New Roman" w:hAnsi="Times New Roman" w:eastAsia="宋体" w:cs="Times New Roman"/>
                <w:sz w:val="24"/>
                <w:szCs w:val="24"/>
                <w:highlight w:val="none"/>
                <w:lang w:eastAsia="zh-CN" w:bidi="ar"/>
              </w:rPr>
              <w:t xml:space="preserve">分;</w:t>
            </w:r>
            <w:r>
              <w:rPr>
                <w:rFonts w:hint="eastAsia" w:ascii="Times New Roman" w:hAnsi="Times New Roman" w:eastAsia="宋体" w:cs="Times New Roman"/>
                <w:sz w:val="24"/>
                <w:szCs w:val="24"/>
                <w:highlight w:val="none"/>
                <w:lang w:eastAsia="zh-CN" w:bidi="ar"/>
              </w:rPr>
            </w:r>
            <w:r/>
          </w:p>
          <w:p>
            <w:pPr>
              <w:pStyle w:val="983"/>
              <w:spacing w:line="0" w:lineRule="atLeast"/>
              <w:widowControl/>
              <w:rPr>
                <w:rFonts w:hint="eastAsia" w:ascii="Times New Roman" w:hAnsi="Times New Roman" w:eastAsia="宋体" w:cs="Times New Roman"/>
                <w:sz w:val="24"/>
                <w:szCs w:val="24"/>
                <w:highlight w:val="none"/>
                <w:lang w:eastAsia="zh-CN" w:bidi="ar"/>
              </w:rPr>
            </w:pPr>
            <w:r>
              <w:rPr>
                <w:rFonts w:hint="eastAsia" w:ascii="Times New Roman" w:hAnsi="Times New Roman" w:eastAsia="宋体" w:cs="Times New Roman"/>
                <w:sz w:val="24"/>
                <w:szCs w:val="24"/>
                <w:highlight w:val="none"/>
                <w:lang w:eastAsia="zh-CN" w:bidi="ar"/>
              </w:rPr>
              <w:t xml:space="preserve">服务承诺内容完整但科学合理及可行性有所欠缺的得</w:t>
            </w:r>
            <w:r>
              <w:rPr>
                <w:rFonts w:hint="eastAsia" w:ascii="Times New Roman" w:hAnsi="Times New Roman" w:eastAsia="宋体" w:cs="Times New Roman"/>
                <w:sz w:val="24"/>
                <w:szCs w:val="24"/>
                <w:highlight w:val="none"/>
                <w:lang w:val="en-US" w:eastAsia="zh-CN" w:bidi="ar"/>
              </w:rPr>
              <w:t xml:space="preserve">6</w:t>
            </w:r>
            <w:r>
              <w:rPr>
                <w:rFonts w:hint="eastAsia" w:ascii="Times New Roman" w:hAnsi="Times New Roman" w:eastAsia="宋体" w:cs="Times New Roman"/>
                <w:sz w:val="24"/>
                <w:szCs w:val="24"/>
                <w:highlight w:val="none"/>
                <w:lang w:eastAsia="zh-CN" w:bidi="ar"/>
              </w:rPr>
              <w:t xml:space="preserve">分;</w:t>
            </w:r>
            <w:r>
              <w:rPr>
                <w:rFonts w:hint="eastAsia" w:ascii="Times New Roman" w:hAnsi="Times New Roman" w:eastAsia="宋体" w:cs="Times New Roman"/>
                <w:sz w:val="24"/>
                <w:szCs w:val="24"/>
                <w:highlight w:val="none"/>
                <w:lang w:eastAsia="zh-CN" w:bidi="ar"/>
              </w:rPr>
            </w:r>
            <w:r/>
          </w:p>
          <w:p>
            <w:pPr>
              <w:pStyle w:val="983"/>
              <w:spacing w:line="0" w:lineRule="atLeast"/>
              <w:widowControl/>
              <w:rPr>
                <w:rFonts w:hint="eastAsia" w:ascii="Times New Roman" w:hAnsi="Times New Roman" w:eastAsia="宋体" w:cs="Times New Roman"/>
                <w:sz w:val="24"/>
                <w:szCs w:val="24"/>
                <w:highlight w:val="none"/>
                <w:lang w:eastAsia="zh-CN" w:bidi="ar"/>
              </w:rPr>
            </w:pPr>
            <w:r>
              <w:rPr>
                <w:rFonts w:hint="eastAsia" w:ascii="Times New Roman" w:hAnsi="Times New Roman" w:eastAsia="宋体" w:cs="Times New Roman"/>
                <w:sz w:val="24"/>
                <w:szCs w:val="24"/>
                <w:highlight w:val="none"/>
                <w:lang w:eastAsia="zh-CN" w:bidi="ar"/>
              </w:rPr>
              <w:t xml:space="preserve">方案内容</w:t>
            </w:r>
            <w:r>
              <w:rPr>
                <w:rFonts w:hint="eastAsia" w:ascii="Times New Roman" w:hAnsi="Times New Roman" w:eastAsia="宋体" w:cs="Times New Roman"/>
                <w:sz w:val="24"/>
                <w:szCs w:val="24"/>
                <w:highlight w:val="none"/>
                <w:lang w:val="en-US" w:eastAsia="zh-CN" w:bidi="ar"/>
              </w:rPr>
              <w:t xml:space="preserve">简单</w:t>
            </w:r>
            <w:r>
              <w:rPr>
                <w:rFonts w:hint="eastAsia" w:ascii="Times New Roman" w:hAnsi="Times New Roman" w:eastAsia="宋体" w:cs="Times New Roman"/>
                <w:sz w:val="24"/>
                <w:szCs w:val="24"/>
                <w:highlight w:val="none"/>
                <w:lang w:eastAsia="zh-CN" w:bidi="ar"/>
              </w:rPr>
              <w:t xml:space="preserve">且可行性实施</w:t>
            </w:r>
            <w:r>
              <w:rPr>
                <w:rFonts w:hint="eastAsia" w:ascii="Times New Roman" w:hAnsi="Times New Roman" w:eastAsia="宋体" w:cs="Times New Roman"/>
                <w:sz w:val="24"/>
                <w:szCs w:val="24"/>
                <w:highlight w:val="none"/>
                <w:lang w:val="en-US" w:eastAsia="zh-CN" w:bidi="ar"/>
              </w:rPr>
              <w:t xml:space="preserve">一般</w:t>
            </w:r>
            <w:r>
              <w:rPr>
                <w:rFonts w:hint="eastAsia" w:ascii="Times New Roman" w:hAnsi="Times New Roman" w:eastAsia="宋体" w:cs="Times New Roman"/>
                <w:sz w:val="24"/>
                <w:szCs w:val="24"/>
                <w:highlight w:val="none"/>
                <w:lang w:eastAsia="zh-CN" w:bidi="ar"/>
              </w:rPr>
              <w:t xml:space="preserve">的得</w:t>
            </w:r>
            <w:r>
              <w:rPr>
                <w:rFonts w:hint="eastAsia" w:ascii="Times New Roman" w:hAnsi="Times New Roman" w:eastAsia="宋体" w:cs="Times New Roman"/>
                <w:sz w:val="24"/>
                <w:szCs w:val="24"/>
                <w:highlight w:val="none"/>
                <w:lang w:val="en-US" w:eastAsia="zh-CN" w:bidi="ar"/>
              </w:rPr>
              <w:t xml:space="preserve">4</w:t>
            </w:r>
            <w:r>
              <w:rPr>
                <w:rFonts w:hint="eastAsia" w:ascii="Times New Roman" w:hAnsi="Times New Roman" w:eastAsia="宋体" w:cs="Times New Roman"/>
                <w:sz w:val="24"/>
                <w:szCs w:val="24"/>
                <w:highlight w:val="none"/>
                <w:lang w:eastAsia="zh-CN" w:bidi="ar"/>
              </w:rPr>
              <w:t xml:space="preserve">分;</w:t>
            </w:r>
            <w:r>
              <w:rPr>
                <w:rFonts w:hint="eastAsia" w:ascii="Times New Roman" w:hAnsi="Times New Roman" w:eastAsia="宋体" w:cs="Times New Roman"/>
                <w:sz w:val="24"/>
                <w:szCs w:val="24"/>
                <w:highlight w:val="none"/>
                <w:lang w:eastAsia="zh-CN" w:bidi="ar"/>
              </w:rPr>
            </w:r>
            <w:r/>
          </w:p>
          <w:p>
            <w:pPr>
              <w:pStyle w:val="983"/>
              <w:spacing w:line="0" w:lineRule="atLeast"/>
              <w:widowControl/>
              <w:rPr>
                <w:rFonts w:hint="eastAsia" w:ascii="Times New Roman" w:hAnsi="Times New Roman" w:eastAsia="宋体" w:cs="Times New Roman"/>
                <w:sz w:val="24"/>
                <w:szCs w:val="24"/>
                <w:highlight w:val="none"/>
                <w:lang w:eastAsia="zh-CN" w:bidi="ar"/>
              </w:rPr>
            </w:pPr>
            <w:r>
              <w:rPr>
                <w:rFonts w:hint="eastAsia" w:ascii="Times New Roman" w:hAnsi="Times New Roman" w:eastAsia="宋体" w:cs="Times New Roman"/>
                <w:sz w:val="24"/>
                <w:szCs w:val="24"/>
                <w:highlight w:val="none"/>
                <w:lang w:eastAsia="zh-CN" w:bidi="ar"/>
              </w:rPr>
              <w:t xml:space="preserve">方案内容不完整且可行性实施困难的得</w:t>
            </w:r>
            <w:r>
              <w:rPr>
                <w:rFonts w:hint="eastAsia" w:ascii="Times New Roman" w:hAnsi="Times New Roman" w:eastAsia="宋体" w:cs="Times New Roman"/>
                <w:sz w:val="24"/>
                <w:szCs w:val="24"/>
                <w:highlight w:val="none"/>
                <w:lang w:val="en-US" w:eastAsia="zh-CN" w:bidi="ar"/>
              </w:rPr>
              <w:t xml:space="preserve">2</w:t>
            </w:r>
            <w:r>
              <w:rPr>
                <w:rFonts w:hint="eastAsia" w:ascii="Times New Roman" w:hAnsi="Times New Roman" w:eastAsia="宋体" w:cs="Times New Roman"/>
                <w:sz w:val="24"/>
                <w:szCs w:val="24"/>
                <w:highlight w:val="none"/>
                <w:lang w:eastAsia="zh-CN" w:bidi="ar"/>
              </w:rPr>
              <w:t xml:space="preserve">分;</w:t>
            </w:r>
            <w:r>
              <w:rPr>
                <w:rFonts w:hint="eastAsia" w:ascii="Times New Roman" w:hAnsi="Times New Roman" w:eastAsia="宋体" w:cs="Times New Roman"/>
                <w:sz w:val="24"/>
                <w:szCs w:val="24"/>
                <w:highlight w:val="none"/>
                <w:lang w:eastAsia="zh-CN" w:bidi="ar"/>
              </w:rPr>
            </w:r>
            <w:r/>
          </w:p>
          <w:p>
            <w:pPr>
              <w:pStyle w:val="983"/>
              <w:spacing w:line="0" w:lineRule="atLeast"/>
              <w:widowControl/>
              <w:rPr>
                <w:rFonts w:hint="eastAsia" w:ascii="Times New Roman" w:hAnsi="Times New Roman" w:eastAsia="宋体" w:cs="Times New Roman"/>
                <w:sz w:val="24"/>
                <w:szCs w:val="24"/>
                <w:highlight w:val="none"/>
                <w:lang w:eastAsia="zh-CN" w:bidi="ar"/>
              </w:rPr>
            </w:pPr>
            <w:r>
              <w:rPr>
                <w:rFonts w:hint="eastAsia" w:ascii="Times New Roman" w:hAnsi="Times New Roman" w:eastAsia="宋体" w:cs="Times New Roman"/>
                <w:sz w:val="24"/>
                <w:szCs w:val="24"/>
                <w:highlight w:val="none"/>
                <w:lang w:eastAsia="zh-CN" w:bidi="ar"/>
              </w:rPr>
              <w:t xml:space="preserve">未提供得0分。</w:t>
            </w:r>
            <w:r>
              <w:rPr>
                <w:rFonts w:hint="eastAsia" w:ascii="Times New Roman" w:hAnsi="Times New Roman" w:eastAsia="宋体" w:cs="Times New Roman"/>
                <w:sz w:val="24"/>
                <w:szCs w:val="24"/>
                <w:highlight w:val="none"/>
                <w:lang w:eastAsia="zh-CN" w:bidi="ar"/>
              </w:rPr>
            </w:r>
            <w:r/>
          </w:p>
        </w:tc>
        <w:tc>
          <w:tcPr>
            <w:tcBorders>
              <w:top w:val="single" w:color="000000" w:sz="4" w:space="0"/>
              <w:left w:val="single" w:color="000000" w:sz="4" w:space="0"/>
              <w:bottom w:val="none" w:color="000000" w:sz="0" w:space="0"/>
              <w:right w:val="single" w:color="000000" w:sz="4" w:space="0"/>
            </w:tcBorders>
            <w:tcW w:w="576" w:type="dxa"/>
            <w:vAlign w:val="center"/>
            <w:textDirection w:val="lrTb"/>
            <w:noWrap w:val="false"/>
          </w:tcPr>
          <w:p>
            <w:pPr>
              <w:pStyle w:val="983"/>
              <w:jc w:val="center"/>
              <w:spacing w:line="0" w:lineRule="atLeast"/>
              <w:widowControl/>
              <w:rPr>
                <w:sz w:val="24"/>
                <w:szCs w:val="24"/>
                <w:highlight w:val="none"/>
                <w:lang w:val="en-US" w:eastAsia="zh-CN" w:bidi="ar"/>
              </w:rPr>
            </w:pPr>
            <w:r>
              <w:rPr>
                <w:rFonts w:hint="eastAsia"/>
                <w:sz w:val="24"/>
                <w:szCs w:val="24"/>
                <w:highlight w:val="none"/>
                <w:lang w:val="en-US" w:eastAsia="zh-CN" w:bidi="ar"/>
              </w:rPr>
              <w:t xml:space="preserve">8</w:t>
            </w:r>
            <w:r>
              <w:rPr>
                <w:sz w:val="24"/>
                <w:szCs w:val="24"/>
                <w:highlight w:val="none"/>
                <w:lang w:val="en-US" w:eastAsia="zh-CN" w:bidi="ar"/>
              </w:rPr>
            </w:r>
            <w:r/>
          </w:p>
        </w:tc>
      </w:tr>
      <w:tr>
        <w:trPr>
          <w:trHeight w:val="1624"/>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pStyle w:val="983"/>
              <w:jc w:val="center"/>
              <w:spacing w:line="0" w:lineRule="atLeast"/>
              <w:widowControl/>
              <w:rPr>
                <w:rFonts w:hint="eastAsia" w:eastAsia="宋体"/>
                <w:sz w:val="24"/>
                <w:szCs w:val="24"/>
                <w:highlight w:val="none"/>
                <w:lang w:eastAsia="zh-CN"/>
              </w:rPr>
            </w:pPr>
            <w:r>
              <w:rPr>
                <w:rFonts w:hint="eastAsia"/>
                <w:sz w:val="24"/>
                <w:szCs w:val="24"/>
                <w:highlight w:val="none"/>
                <w:lang w:val="en-US" w:eastAsia="zh-CN" w:bidi="ar"/>
              </w:rPr>
              <w:t xml:space="preserve">8</w:t>
            </w:r>
            <w:r>
              <w:rPr>
                <w:rFonts w:hint="eastAsia" w:eastAsia="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83"/>
              <w:jc w:val="center"/>
              <w:spacing w:line="0" w:lineRule="atLeast"/>
              <w:widowControl/>
              <w:rPr>
                <w:sz w:val="24"/>
                <w:szCs w:val="24"/>
                <w:highlight w:val="none"/>
              </w:rPr>
            </w:pPr>
            <w:r>
              <w:rPr>
                <w:rFonts w:hint="eastAsia"/>
                <w:sz w:val="24"/>
                <w:szCs w:val="24"/>
                <w:highlight w:val="none"/>
                <w:lang w:bidi="ar"/>
              </w:rPr>
              <w:t xml:space="preserve">接管入驻方案</w:t>
            </w:r>
            <w:r>
              <w:rPr>
                <w:sz w:val="24"/>
                <w:szCs w:val="24"/>
                <w:highlight w:val="none"/>
              </w:rPr>
            </w:r>
            <w:r/>
          </w:p>
        </w:tc>
        <w:tc>
          <w:tcPr>
            <w:tcBorders>
              <w:top w:val="single" w:color="000000" w:sz="4" w:space="0"/>
              <w:left w:val="single" w:color="000000" w:sz="4" w:space="0"/>
              <w:bottom w:val="none" w:color="000000" w:sz="0" w:space="0"/>
              <w:right w:val="single" w:color="000000" w:sz="4" w:space="0"/>
            </w:tcBorders>
            <w:tcW w:w="7401" w:type="dxa"/>
            <w:vAlign w:val="top"/>
            <w:textDirection w:val="lrTb"/>
            <w:noWrap w:val="false"/>
          </w:tcPr>
          <w:p>
            <w:pPr>
              <w:pStyle w:val="983"/>
              <w:spacing w:line="0" w:lineRule="atLeast"/>
              <w:widowControl/>
              <w:rPr>
                <w:sz w:val="24"/>
                <w:szCs w:val="24"/>
                <w:highlight w:val="none"/>
              </w:rPr>
            </w:pPr>
            <w:r>
              <w:rPr>
                <w:rFonts w:hint="eastAsia"/>
                <w:sz w:val="24"/>
                <w:szCs w:val="24"/>
                <w:highlight w:val="none"/>
                <w:lang w:bidi="ar"/>
              </w:rPr>
              <w:t xml:space="preserve">对供应商提供的进场接管入驻方案进行打分。</w:t>
            </w:r>
            <w:r>
              <w:rPr>
                <w:sz w:val="24"/>
                <w:szCs w:val="24"/>
                <w:highlight w:val="none"/>
              </w:rPr>
            </w:r>
            <w:r/>
          </w:p>
          <w:p>
            <w:pPr>
              <w:pStyle w:val="983"/>
              <w:spacing w:line="0" w:lineRule="atLeast"/>
              <w:widowControl/>
              <w:rPr>
                <w:sz w:val="24"/>
                <w:szCs w:val="24"/>
                <w:highlight w:val="none"/>
              </w:rPr>
            </w:pPr>
            <w:r>
              <w:rPr>
                <w:rFonts w:hint="eastAsia"/>
                <w:sz w:val="24"/>
                <w:szCs w:val="24"/>
                <w:highlight w:val="none"/>
                <w:lang w:bidi="ar"/>
              </w:rPr>
              <w:t xml:space="preserve">方案内容全面、合理，具有针对性，可行性高得</w:t>
            </w:r>
            <w:r>
              <w:rPr>
                <w:rFonts w:hint="eastAsia"/>
                <w:sz w:val="24"/>
                <w:szCs w:val="24"/>
                <w:highlight w:val="none"/>
                <w:lang w:val="en-US" w:eastAsia="zh-CN" w:bidi="ar"/>
              </w:rPr>
              <w:t xml:space="preserve">6</w:t>
            </w:r>
            <w:r>
              <w:rPr>
                <w:rFonts w:hint="eastAsia"/>
                <w:sz w:val="24"/>
                <w:szCs w:val="24"/>
                <w:highlight w:val="none"/>
                <w:lang w:bidi="ar"/>
              </w:rPr>
              <w:t xml:space="preserve">分；</w:t>
            </w:r>
            <w:r>
              <w:rPr>
                <w:sz w:val="24"/>
                <w:szCs w:val="24"/>
                <w:highlight w:val="none"/>
              </w:rPr>
            </w:r>
            <w:r/>
          </w:p>
          <w:p>
            <w:pPr>
              <w:pStyle w:val="983"/>
              <w:spacing w:line="0" w:lineRule="atLeast"/>
              <w:widowControl/>
              <w:rPr>
                <w:sz w:val="24"/>
                <w:szCs w:val="24"/>
                <w:highlight w:val="none"/>
              </w:rPr>
            </w:pPr>
            <w:r>
              <w:rPr>
                <w:rFonts w:hint="eastAsia"/>
                <w:sz w:val="24"/>
                <w:szCs w:val="24"/>
                <w:highlight w:val="none"/>
                <w:lang w:bidi="ar"/>
              </w:rPr>
              <w:t xml:space="preserve">方案内容较为全面、合理，针对性较强，可行性较高得</w:t>
            </w:r>
            <w:r>
              <w:rPr>
                <w:rFonts w:hint="eastAsia"/>
                <w:sz w:val="24"/>
                <w:szCs w:val="24"/>
                <w:highlight w:val="none"/>
                <w:lang w:val="en-US" w:eastAsia="zh-CN" w:bidi="ar"/>
              </w:rPr>
              <w:t xml:space="preserve">4</w:t>
            </w:r>
            <w:r>
              <w:rPr>
                <w:rFonts w:hint="eastAsia"/>
                <w:sz w:val="24"/>
                <w:szCs w:val="24"/>
                <w:highlight w:val="none"/>
                <w:lang w:bidi="ar"/>
              </w:rPr>
              <w:t xml:space="preserve">分；</w:t>
            </w:r>
            <w:r>
              <w:rPr>
                <w:sz w:val="24"/>
                <w:szCs w:val="24"/>
                <w:highlight w:val="none"/>
              </w:rPr>
            </w:r>
            <w:r/>
          </w:p>
          <w:p>
            <w:pPr>
              <w:pStyle w:val="983"/>
              <w:spacing w:line="0" w:lineRule="atLeast"/>
              <w:widowControl/>
              <w:rPr>
                <w:rFonts w:hint="eastAsia"/>
                <w:sz w:val="24"/>
                <w:szCs w:val="24"/>
                <w:highlight w:val="none"/>
                <w:lang w:bidi="ar"/>
              </w:rPr>
            </w:pPr>
            <w:r>
              <w:rPr>
                <w:rFonts w:hint="eastAsia"/>
                <w:sz w:val="24"/>
                <w:szCs w:val="24"/>
                <w:highlight w:val="none"/>
                <w:lang w:bidi="ar"/>
              </w:rPr>
              <w:t xml:space="preserve">方案内容全面、合理性一般，针对性一般，可行性一般得</w:t>
            </w:r>
            <w:r>
              <w:rPr>
                <w:rFonts w:hint="eastAsia"/>
                <w:sz w:val="24"/>
                <w:szCs w:val="24"/>
                <w:highlight w:val="none"/>
                <w:lang w:val="en-US" w:eastAsia="zh-CN" w:bidi="ar"/>
              </w:rPr>
              <w:t xml:space="preserve">2</w:t>
            </w:r>
            <w:r>
              <w:rPr>
                <w:rFonts w:hint="eastAsia"/>
                <w:sz w:val="24"/>
                <w:szCs w:val="24"/>
                <w:highlight w:val="none"/>
                <w:lang w:bidi="ar"/>
              </w:rPr>
              <w:t xml:space="preserve">分；</w:t>
            </w:r>
            <w:r>
              <w:rPr>
                <w:rFonts w:hint="eastAsia"/>
                <w:sz w:val="24"/>
                <w:szCs w:val="24"/>
                <w:highlight w:val="none"/>
                <w:lang w:bidi="ar"/>
              </w:rPr>
            </w:r>
            <w:r/>
          </w:p>
          <w:p>
            <w:pPr>
              <w:pStyle w:val="983"/>
              <w:spacing w:line="0" w:lineRule="atLeast"/>
              <w:widowControl/>
              <w:rPr>
                <w:rFonts w:hint="eastAsia"/>
                <w:sz w:val="24"/>
                <w:szCs w:val="24"/>
                <w:highlight w:val="none"/>
                <w:lang w:bidi="ar"/>
              </w:rPr>
            </w:pPr>
            <w:r>
              <w:rPr>
                <w:rFonts w:hint="eastAsia"/>
                <w:sz w:val="24"/>
                <w:szCs w:val="24"/>
                <w:highlight w:val="none"/>
                <w:lang w:bidi="ar"/>
              </w:rPr>
              <w:t xml:space="preserve">方案内容</w:t>
            </w:r>
            <w:r>
              <w:rPr>
                <w:rFonts w:hint="eastAsia"/>
                <w:sz w:val="24"/>
                <w:szCs w:val="24"/>
                <w:highlight w:val="none"/>
                <w:lang w:val="en-US" w:eastAsia="zh-CN" w:bidi="ar"/>
              </w:rPr>
              <w:t xml:space="preserve">较少</w:t>
            </w:r>
            <w:r>
              <w:rPr>
                <w:rFonts w:hint="eastAsia"/>
                <w:sz w:val="24"/>
                <w:szCs w:val="24"/>
                <w:highlight w:val="none"/>
                <w:lang w:bidi="ar"/>
              </w:rPr>
              <w:t xml:space="preserve">、合理性</w:t>
            </w:r>
            <w:r>
              <w:rPr>
                <w:rFonts w:hint="eastAsia"/>
                <w:sz w:val="24"/>
                <w:szCs w:val="24"/>
                <w:highlight w:val="none"/>
                <w:lang w:val="en-US" w:eastAsia="zh-CN" w:bidi="ar"/>
              </w:rPr>
              <w:t xml:space="preserve">较差</w:t>
            </w:r>
            <w:r>
              <w:rPr>
                <w:rFonts w:hint="eastAsia"/>
                <w:sz w:val="24"/>
                <w:szCs w:val="24"/>
                <w:highlight w:val="none"/>
                <w:lang w:bidi="ar"/>
              </w:rPr>
              <w:t xml:space="preserve">，</w:t>
            </w:r>
            <w:r>
              <w:rPr>
                <w:rFonts w:hint="eastAsia"/>
                <w:sz w:val="24"/>
                <w:szCs w:val="24"/>
                <w:highlight w:val="none"/>
                <w:lang w:val="en-US" w:eastAsia="zh-CN" w:bidi="ar"/>
              </w:rPr>
              <w:t xml:space="preserve">没有针对性</w:t>
            </w:r>
            <w:r>
              <w:rPr>
                <w:rFonts w:hint="eastAsia"/>
                <w:sz w:val="24"/>
                <w:szCs w:val="24"/>
                <w:highlight w:val="none"/>
                <w:lang w:bidi="ar"/>
              </w:rPr>
              <w:t xml:space="preserve">可行性得</w:t>
            </w:r>
            <w:r>
              <w:rPr>
                <w:rFonts w:hint="eastAsia"/>
                <w:sz w:val="24"/>
                <w:szCs w:val="24"/>
                <w:highlight w:val="none"/>
                <w:lang w:val="en-US" w:eastAsia="zh-CN" w:bidi="ar"/>
              </w:rPr>
              <w:t xml:space="preserve">1</w:t>
            </w:r>
            <w:r>
              <w:rPr>
                <w:rFonts w:hint="eastAsia"/>
                <w:sz w:val="24"/>
                <w:szCs w:val="24"/>
                <w:highlight w:val="none"/>
                <w:lang w:bidi="ar"/>
              </w:rPr>
              <w:t xml:space="preserve">分；</w:t>
            </w:r>
            <w:r>
              <w:rPr>
                <w:rFonts w:hint="eastAsia"/>
                <w:sz w:val="24"/>
                <w:szCs w:val="24"/>
                <w:highlight w:val="none"/>
                <w:lang w:bidi="ar"/>
              </w:rPr>
            </w:r>
            <w:r/>
          </w:p>
          <w:p>
            <w:pPr>
              <w:pStyle w:val="983"/>
              <w:spacing w:line="0" w:lineRule="atLeast"/>
              <w:rPr>
                <w:sz w:val="24"/>
                <w:szCs w:val="24"/>
                <w:highlight w:val="none"/>
              </w:rPr>
            </w:pPr>
            <w:r>
              <w:rPr>
                <w:rFonts w:hint="eastAsia"/>
                <w:sz w:val="24"/>
                <w:szCs w:val="24"/>
                <w:highlight w:val="none"/>
                <w:lang w:bidi="ar"/>
              </w:rPr>
              <w:t xml:space="preserve">未提供不得分。</w:t>
            </w: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983"/>
              <w:jc w:val="center"/>
              <w:spacing w:line="0" w:lineRule="atLeast"/>
              <w:widowControl/>
              <w:rPr>
                <w:rFonts w:hint="eastAsia" w:eastAsia="宋体"/>
                <w:sz w:val="24"/>
                <w:szCs w:val="24"/>
                <w:highlight w:val="none"/>
                <w:lang w:eastAsia="zh-CN"/>
              </w:rPr>
            </w:pPr>
            <w:r>
              <w:rPr>
                <w:rFonts w:hint="eastAsia"/>
                <w:sz w:val="24"/>
                <w:szCs w:val="24"/>
                <w:highlight w:val="none"/>
                <w:lang w:val="en-US" w:eastAsia="zh-CN" w:bidi="ar"/>
              </w:rPr>
              <w:t xml:space="preserve">6</w:t>
            </w:r>
            <w:r>
              <w:rPr>
                <w:rFonts w:hint="eastAsia" w:eastAsia="宋体"/>
                <w:sz w:val="24"/>
                <w:szCs w:val="24"/>
                <w:highlight w:val="none"/>
                <w:lang w:eastAsia="zh-CN"/>
              </w:rPr>
            </w:r>
            <w:r/>
          </w:p>
        </w:tc>
      </w:tr>
      <w:tr>
        <w:trPr>
          <w:trHeight w:val="2298"/>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pStyle w:val="983"/>
              <w:jc w:val="center"/>
              <w:spacing w:line="0" w:lineRule="atLeast"/>
              <w:widowControl/>
              <w:rPr>
                <w:rFonts w:hint="eastAsia" w:eastAsia="宋体"/>
                <w:sz w:val="24"/>
                <w:szCs w:val="24"/>
                <w:highlight w:val="none"/>
                <w:lang w:eastAsia="zh-CN"/>
              </w:rPr>
            </w:pPr>
            <w:r>
              <w:rPr>
                <w:rFonts w:hint="eastAsia"/>
                <w:sz w:val="24"/>
                <w:szCs w:val="24"/>
                <w:highlight w:val="none"/>
                <w:lang w:val="en-US" w:eastAsia="zh-CN" w:bidi="ar"/>
              </w:rPr>
              <w:t xml:space="preserve">9</w:t>
            </w:r>
            <w:r>
              <w:rPr>
                <w:rFonts w:hint="eastAsia" w:eastAsia="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83"/>
              <w:jc w:val="center"/>
              <w:spacing w:line="0" w:lineRule="atLeast"/>
              <w:widowControl/>
              <w:rPr>
                <w:sz w:val="24"/>
                <w:szCs w:val="24"/>
                <w:highlight w:val="none"/>
              </w:rPr>
            </w:pPr>
            <w:r>
              <w:rPr>
                <w:rFonts w:hint="eastAsia"/>
                <w:sz w:val="24"/>
                <w:szCs w:val="24"/>
                <w:highlight w:val="none"/>
                <w:lang w:bidi="ar"/>
              </w:rPr>
              <w:t xml:space="preserve">服务方案</w:t>
            </w:r>
            <w:r>
              <w:rPr>
                <w:sz w:val="24"/>
                <w:szCs w:val="24"/>
                <w:highlight w:val="none"/>
              </w:rPr>
            </w:r>
            <w:r/>
          </w:p>
        </w:tc>
        <w:tc>
          <w:tcPr>
            <w:tcBorders>
              <w:top w:val="single" w:color="000000" w:sz="4" w:space="0"/>
              <w:left w:val="single" w:color="000000" w:sz="4" w:space="0"/>
              <w:bottom w:val="none" w:color="000000" w:sz="0" w:space="0"/>
              <w:right w:val="single" w:color="000000" w:sz="4" w:space="0"/>
            </w:tcBorders>
            <w:tcW w:w="7401" w:type="dxa"/>
            <w:vAlign w:val="top"/>
            <w:textDirection w:val="lrTb"/>
            <w:noWrap w:val="false"/>
          </w:tcPr>
          <w:p>
            <w:pPr>
              <w:pStyle w:val="983"/>
              <w:spacing w:line="0" w:lineRule="atLeast"/>
              <w:widowControl/>
              <w:rPr>
                <w:sz w:val="24"/>
                <w:szCs w:val="24"/>
                <w:highlight w:val="none"/>
              </w:rPr>
            </w:pPr>
            <w:r>
              <w:rPr>
                <w:rFonts w:hint="eastAsia"/>
                <w:sz w:val="24"/>
                <w:szCs w:val="24"/>
                <w:highlight w:val="none"/>
                <w:lang w:bidi="ar"/>
              </w:rPr>
              <w:t xml:space="preserve">对供应商提供的服务方案进行打分，包括但不限于服务定位方案、服务目标管理方案、服务操作方案、服务承诺方案。</w:t>
            </w:r>
            <w:r>
              <w:rPr>
                <w:sz w:val="24"/>
                <w:szCs w:val="24"/>
                <w:highlight w:val="none"/>
              </w:rPr>
            </w:r>
            <w:r/>
          </w:p>
          <w:p>
            <w:pPr>
              <w:pStyle w:val="983"/>
              <w:spacing w:line="0" w:lineRule="atLeast"/>
              <w:widowControl/>
              <w:rPr>
                <w:sz w:val="24"/>
                <w:szCs w:val="24"/>
                <w:highlight w:val="none"/>
              </w:rPr>
            </w:pPr>
            <w:r>
              <w:rPr>
                <w:rFonts w:hint="eastAsia"/>
                <w:sz w:val="24"/>
                <w:szCs w:val="24"/>
                <w:highlight w:val="none"/>
                <w:lang w:bidi="ar"/>
              </w:rPr>
              <w:t xml:space="preserve">方案内容全面、合理，具有针对性，可行性高得</w:t>
            </w:r>
            <w:r>
              <w:rPr>
                <w:rFonts w:hint="eastAsia"/>
                <w:sz w:val="24"/>
                <w:szCs w:val="24"/>
                <w:highlight w:val="none"/>
                <w:lang w:val="en-US" w:eastAsia="zh-CN" w:bidi="ar"/>
              </w:rPr>
              <w:t xml:space="preserve">6</w:t>
            </w:r>
            <w:r>
              <w:rPr>
                <w:rFonts w:hint="eastAsia"/>
                <w:sz w:val="24"/>
                <w:szCs w:val="24"/>
                <w:highlight w:val="none"/>
                <w:lang w:bidi="ar"/>
              </w:rPr>
              <w:t xml:space="preserve">分；</w:t>
            </w:r>
            <w:r>
              <w:rPr>
                <w:sz w:val="24"/>
                <w:szCs w:val="24"/>
                <w:highlight w:val="none"/>
              </w:rPr>
            </w:r>
            <w:r/>
          </w:p>
          <w:p>
            <w:pPr>
              <w:pStyle w:val="983"/>
              <w:spacing w:line="0" w:lineRule="atLeast"/>
              <w:widowControl/>
              <w:rPr>
                <w:sz w:val="24"/>
                <w:szCs w:val="24"/>
                <w:highlight w:val="none"/>
              </w:rPr>
            </w:pPr>
            <w:r>
              <w:rPr>
                <w:rFonts w:hint="eastAsia"/>
                <w:sz w:val="24"/>
                <w:szCs w:val="24"/>
                <w:highlight w:val="none"/>
                <w:lang w:bidi="ar"/>
              </w:rPr>
              <w:t xml:space="preserve">方案内容较为全面、合理，针对性较强，可行性较高得</w:t>
            </w:r>
            <w:r>
              <w:rPr>
                <w:rFonts w:hint="eastAsia"/>
                <w:sz w:val="24"/>
                <w:szCs w:val="24"/>
                <w:highlight w:val="none"/>
                <w:lang w:val="en-US" w:eastAsia="zh-CN" w:bidi="ar"/>
              </w:rPr>
              <w:t xml:space="preserve">4</w:t>
            </w:r>
            <w:r>
              <w:rPr>
                <w:rFonts w:hint="eastAsia"/>
                <w:sz w:val="24"/>
                <w:szCs w:val="24"/>
                <w:highlight w:val="none"/>
                <w:lang w:bidi="ar"/>
              </w:rPr>
              <w:t xml:space="preserve">分；</w:t>
            </w:r>
            <w:r>
              <w:rPr>
                <w:sz w:val="24"/>
                <w:szCs w:val="24"/>
                <w:highlight w:val="none"/>
              </w:rPr>
            </w:r>
            <w:r/>
          </w:p>
          <w:p>
            <w:pPr>
              <w:pStyle w:val="983"/>
              <w:spacing w:line="0" w:lineRule="atLeast"/>
              <w:widowControl/>
              <w:rPr>
                <w:sz w:val="24"/>
                <w:szCs w:val="24"/>
                <w:highlight w:val="none"/>
                <w:lang w:bidi="ar"/>
              </w:rPr>
            </w:pPr>
            <w:r>
              <w:rPr>
                <w:rFonts w:hint="eastAsia"/>
                <w:sz w:val="24"/>
                <w:szCs w:val="24"/>
                <w:highlight w:val="none"/>
                <w:lang w:bidi="ar"/>
              </w:rPr>
              <w:t xml:space="preserve">方案内容全面、合理性一般，针对性一般，可行性一般得</w:t>
            </w:r>
            <w:r>
              <w:rPr>
                <w:rFonts w:hint="eastAsia"/>
                <w:sz w:val="24"/>
                <w:szCs w:val="24"/>
                <w:highlight w:val="none"/>
                <w:lang w:val="en-US" w:eastAsia="zh-CN" w:bidi="ar"/>
              </w:rPr>
              <w:t xml:space="preserve">2</w:t>
            </w:r>
            <w:r>
              <w:rPr>
                <w:rFonts w:hint="eastAsia"/>
                <w:sz w:val="24"/>
                <w:szCs w:val="24"/>
                <w:highlight w:val="none"/>
                <w:lang w:bidi="ar"/>
              </w:rPr>
              <w:t xml:space="preserve">分；</w:t>
            </w:r>
            <w:r>
              <w:rPr>
                <w:sz w:val="24"/>
                <w:szCs w:val="24"/>
                <w:highlight w:val="none"/>
                <w:lang w:bidi="ar"/>
              </w:rPr>
            </w:r>
            <w:r/>
          </w:p>
          <w:p>
            <w:pPr>
              <w:pStyle w:val="983"/>
              <w:spacing w:line="0" w:lineRule="atLeast"/>
              <w:widowControl/>
              <w:rPr>
                <w:rFonts w:hint="eastAsia"/>
                <w:sz w:val="24"/>
                <w:szCs w:val="24"/>
                <w:highlight w:val="none"/>
              </w:rPr>
            </w:pPr>
            <w:r>
              <w:rPr>
                <w:rFonts w:hint="eastAsia"/>
                <w:sz w:val="24"/>
                <w:szCs w:val="24"/>
                <w:highlight w:val="none"/>
                <w:lang w:bidi="ar"/>
              </w:rPr>
              <w:t xml:space="preserve">方案内容简单、合理性一般，没有针对性、可行性得</w:t>
            </w:r>
            <w:r>
              <w:rPr>
                <w:rFonts w:hint="eastAsia"/>
                <w:sz w:val="24"/>
                <w:szCs w:val="24"/>
                <w:highlight w:val="none"/>
                <w:lang w:val="en-US" w:eastAsia="zh-CN" w:bidi="ar"/>
              </w:rPr>
              <w:t xml:space="preserve">1</w:t>
            </w:r>
            <w:r>
              <w:rPr>
                <w:rFonts w:hint="eastAsia"/>
                <w:sz w:val="24"/>
                <w:szCs w:val="24"/>
                <w:highlight w:val="none"/>
                <w:lang w:bidi="ar"/>
              </w:rPr>
              <w:t xml:space="preserve">分；</w:t>
            </w:r>
            <w:r>
              <w:rPr>
                <w:rFonts w:hint="eastAsia"/>
                <w:sz w:val="24"/>
                <w:szCs w:val="24"/>
                <w:highlight w:val="none"/>
              </w:rPr>
            </w:r>
            <w:r/>
          </w:p>
          <w:p>
            <w:pPr>
              <w:pStyle w:val="983"/>
              <w:spacing w:line="0" w:lineRule="atLeast"/>
              <w:rPr>
                <w:sz w:val="24"/>
                <w:szCs w:val="24"/>
                <w:highlight w:val="none"/>
              </w:rPr>
            </w:pPr>
            <w:r>
              <w:rPr>
                <w:rFonts w:hint="eastAsia"/>
                <w:sz w:val="24"/>
                <w:szCs w:val="24"/>
                <w:highlight w:val="none"/>
                <w:lang w:bidi="ar"/>
              </w:rPr>
              <w:t xml:space="preserve">未提供不得分。</w:t>
            </w: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983"/>
              <w:jc w:val="center"/>
              <w:spacing w:line="0" w:lineRule="atLeast"/>
              <w:widowControl/>
              <w:rPr>
                <w:rFonts w:hint="eastAsia" w:eastAsia="宋体"/>
                <w:sz w:val="24"/>
                <w:szCs w:val="24"/>
                <w:highlight w:val="none"/>
                <w:lang w:eastAsia="zh-CN"/>
              </w:rPr>
            </w:pPr>
            <w:r>
              <w:rPr>
                <w:rFonts w:hint="eastAsia"/>
                <w:sz w:val="24"/>
                <w:szCs w:val="24"/>
                <w:highlight w:val="none"/>
                <w:lang w:val="en-US" w:eastAsia="zh-CN" w:bidi="ar"/>
              </w:rPr>
              <w:t xml:space="preserve">6</w:t>
            </w:r>
            <w:r>
              <w:rPr>
                <w:rFonts w:hint="eastAsia" w:eastAsia="宋体"/>
                <w:sz w:val="24"/>
                <w:szCs w:val="24"/>
                <w:highlight w:val="none"/>
                <w:lang w:eastAsia="zh-CN"/>
              </w:rPr>
            </w:r>
            <w:r/>
          </w:p>
        </w:tc>
      </w:tr>
      <w:tr>
        <w:trPr>
          <w:trHeight w:val="2530"/>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pStyle w:val="983"/>
              <w:jc w:val="center"/>
              <w:spacing w:line="0" w:lineRule="atLeast"/>
              <w:widowControl/>
              <w:rPr>
                <w:rFonts w:eastAsia="宋体"/>
                <w:sz w:val="24"/>
                <w:szCs w:val="24"/>
                <w:highlight w:val="none"/>
                <w:lang w:val="en-US" w:eastAsia="zh-CN"/>
              </w:rPr>
            </w:pPr>
            <w:r>
              <w:rPr>
                <w:rFonts w:hint="eastAsia"/>
                <w:sz w:val="24"/>
                <w:szCs w:val="24"/>
                <w:highlight w:val="none"/>
                <w:lang w:val="en-US" w:eastAsia="zh-CN" w:bidi="ar"/>
              </w:rPr>
              <w:t xml:space="preserve">10</w:t>
            </w:r>
            <w:r>
              <w:rPr>
                <w:rFonts w:eastAsia="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83"/>
              <w:jc w:val="center"/>
              <w:spacing w:line="0" w:lineRule="atLeast"/>
              <w:widowControl/>
              <w:rPr>
                <w:sz w:val="24"/>
                <w:szCs w:val="24"/>
                <w:highlight w:val="none"/>
              </w:rPr>
            </w:pPr>
            <w:r>
              <w:rPr>
                <w:rFonts w:hint="eastAsia"/>
                <w:sz w:val="24"/>
                <w:szCs w:val="24"/>
                <w:highlight w:val="none"/>
                <w:lang w:bidi="ar"/>
              </w:rPr>
              <w:t xml:space="preserve">食品卫生安全保障方案</w:t>
            </w:r>
            <w:r>
              <w:rPr>
                <w:sz w:val="24"/>
                <w:szCs w:val="24"/>
                <w:highlight w:val="none"/>
              </w:rPr>
            </w:r>
            <w:r/>
          </w:p>
        </w:tc>
        <w:tc>
          <w:tcPr>
            <w:tcBorders>
              <w:top w:val="single" w:color="000000" w:sz="4" w:space="0"/>
              <w:left w:val="single" w:color="000000" w:sz="4" w:space="0"/>
              <w:bottom w:val="none" w:color="000000" w:sz="0" w:space="0"/>
              <w:right w:val="single" w:color="000000" w:sz="4" w:space="0"/>
            </w:tcBorders>
            <w:tcW w:w="7401" w:type="dxa"/>
            <w:vAlign w:val="top"/>
            <w:textDirection w:val="lrTb"/>
            <w:noWrap w:val="false"/>
          </w:tcPr>
          <w:p>
            <w:pPr>
              <w:pStyle w:val="983"/>
              <w:spacing w:line="0" w:lineRule="atLeast"/>
              <w:widowControl/>
              <w:rPr>
                <w:sz w:val="24"/>
                <w:szCs w:val="24"/>
                <w:highlight w:val="none"/>
              </w:rPr>
            </w:pPr>
            <w:r>
              <w:rPr>
                <w:rFonts w:hint="eastAsia"/>
                <w:sz w:val="24"/>
                <w:szCs w:val="24"/>
                <w:highlight w:val="none"/>
                <w:lang w:bidi="ar"/>
              </w:rPr>
              <w:t xml:space="preserve">对供应商提供的食品卫生安全保障方案进行打分，包括但不限于卫生安全管理制度、卫生防疫体系、原材料管理制度。</w:t>
            </w:r>
            <w:r>
              <w:rPr>
                <w:sz w:val="24"/>
                <w:szCs w:val="24"/>
                <w:highlight w:val="none"/>
              </w:rPr>
            </w:r>
            <w:r/>
          </w:p>
          <w:p>
            <w:pPr>
              <w:pStyle w:val="983"/>
              <w:spacing w:line="0" w:lineRule="atLeast"/>
              <w:widowControl/>
              <w:rPr>
                <w:sz w:val="24"/>
                <w:szCs w:val="24"/>
                <w:highlight w:val="none"/>
              </w:rPr>
            </w:pPr>
            <w:r>
              <w:rPr>
                <w:rFonts w:hint="eastAsia"/>
                <w:sz w:val="24"/>
                <w:szCs w:val="24"/>
                <w:highlight w:val="none"/>
                <w:lang w:bidi="ar"/>
              </w:rPr>
              <w:t xml:space="preserve">方案内容全面、合理，具有针对性，可行性高得</w:t>
            </w:r>
            <w:r>
              <w:rPr>
                <w:rFonts w:hint="eastAsia"/>
                <w:sz w:val="24"/>
                <w:szCs w:val="24"/>
                <w:highlight w:val="none"/>
                <w:lang w:val="en-US" w:eastAsia="zh-CN" w:bidi="ar"/>
              </w:rPr>
              <w:t xml:space="preserve">7</w:t>
            </w:r>
            <w:r>
              <w:rPr>
                <w:rFonts w:hint="eastAsia"/>
                <w:sz w:val="24"/>
                <w:szCs w:val="24"/>
                <w:highlight w:val="none"/>
                <w:lang w:bidi="ar"/>
              </w:rPr>
              <w:t xml:space="preserve">分；</w:t>
            </w:r>
            <w:r>
              <w:rPr>
                <w:sz w:val="24"/>
                <w:szCs w:val="24"/>
                <w:highlight w:val="none"/>
              </w:rPr>
            </w:r>
            <w:r/>
          </w:p>
          <w:p>
            <w:pPr>
              <w:pStyle w:val="983"/>
              <w:spacing w:line="0" w:lineRule="atLeast"/>
              <w:widowControl/>
              <w:rPr>
                <w:sz w:val="24"/>
                <w:szCs w:val="24"/>
                <w:highlight w:val="none"/>
              </w:rPr>
            </w:pPr>
            <w:r>
              <w:rPr>
                <w:rFonts w:hint="eastAsia"/>
                <w:sz w:val="24"/>
                <w:szCs w:val="24"/>
                <w:highlight w:val="none"/>
                <w:lang w:bidi="ar"/>
              </w:rPr>
              <w:t xml:space="preserve">方案内容较为全面、合理，针对性较强，可行性较高得</w:t>
            </w:r>
            <w:r>
              <w:rPr>
                <w:rFonts w:hint="eastAsia"/>
                <w:sz w:val="24"/>
                <w:szCs w:val="24"/>
                <w:highlight w:val="none"/>
                <w:lang w:val="en-US" w:eastAsia="zh-CN" w:bidi="ar"/>
              </w:rPr>
              <w:t xml:space="preserve">5</w:t>
            </w:r>
            <w:r>
              <w:rPr>
                <w:rFonts w:hint="eastAsia"/>
                <w:sz w:val="24"/>
                <w:szCs w:val="24"/>
                <w:highlight w:val="none"/>
                <w:lang w:bidi="ar"/>
              </w:rPr>
              <w:t xml:space="preserve">分；</w:t>
            </w:r>
            <w:r>
              <w:rPr>
                <w:sz w:val="24"/>
                <w:szCs w:val="24"/>
                <w:highlight w:val="none"/>
              </w:rPr>
            </w:r>
            <w:r/>
          </w:p>
          <w:p>
            <w:pPr>
              <w:pStyle w:val="983"/>
              <w:spacing w:line="0" w:lineRule="atLeast"/>
              <w:widowControl/>
              <w:rPr>
                <w:sz w:val="24"/>
                <w:szCs w:val="24"/>
                <w:highlight w:val="none"/>
              </w:rPr>
            </w:pPr>
            <w:r>
              <w:rPr>
                <w:rFonts w:hint="eastAsia"/>
                <w:sz w:val="24"/>
                <w:szCs w:val="24"/>
                <w:highlight w:val="none"/>
                <w:lang w:bidi="ar"/>
              </w:rPr>
              <w:t xml:space="preserve">方案内容全面、合理性一般，针对性一般，可行性一般得</w:t>
            </w:r>
            <w:r>
              <w:rPr>
                <w:rFonts w:hint="eastAsia"/>
                <w:sz w:val="24"/>
                <w:szCs w:val="24"/>
                <w:highlight w:val="none"/>
                <w:lang w:val="en-US" w:eastAsia="zh-CN" w:bidi="ar"/>
              </w:rPr>
              <w:t xml:space="preserve">3</w:t>
            </w:r>
            <w:r>
              <w:rPr>
                <w:rFonts w:hint="eastAsia"/>
                <w:sz w:val="24"/>
                <w:szCs w:val="24"/>
                <w:highlight w:val="none"/>
                <w:lang w:bidi="ar"/>
              </w:rPr>
              <w:t xml:space="preserve">分；</w:t>
            </w:r>
            <w:r>
              <w:rPr>
                <w:sz w:val="24"/>
                <w:szCs w:val="24"/>
                <w:highlight w:val="none"/>
              </w:rPr>
            </w:r>
            <w:r/>
          </w:p>
          <w:p>
            <w:pPr>
              <w:pStyle w:val="983"/>
              <w:spacing w:line="0" w:lineRule="atLeast"/>
              <w:widowControl/>
              <w:rPr>
                <w:rFonts w:hint="eastAsia"/>
                <w:sz w:val="24"/>
                <w:szCs w:val="24"/>
                <w:highlight w:val="none"/>
              </w:rPr>
            </w:pPr>
            <w:r>
              <w:rPr>
                <w:rFonts w:hint="eastAsia"/>
                <w:sz w:val="24"/>
                <w:szCs w:val="24"/>
                <w:highlight w:val="none"/>
                <w:lang w:bidi="ar"/>
              </w:rPr>
              <w:t xml:space="preserve">方案内容简单、合理性一般，没有针对性、可行性得</w:t>
            </w:r>
            <w:r>
              <w:rPr>
                <w:sz w:val="24"/>
                <w:szCs w:val="24"/>
                <w:highlight w:val="none"/>
                <w:lang w:bidi="ar"/>
              </w:rPr>
              <w:t xml:space="preserve">1</w:t>
            </w:r>
            <w:r>
              <w:rPr>
                <w:rFonts w:hint="eastAsia"/>
                <w:sz w:val="24"/>
                <w:szCs w:val="24"/>
                <w:highlight w:val="none"/>
                <w:lang w:bidi="ar"/>
              </w:rPr>
              <w:t xml:space="preserve">分；</w:t>
            </w:r>
            <w:r>
              <w:rPr>
                <w:rFonts w:hint="eastAsia"/>
                <w:sz w:val="24"/>
                <w:szCs w:val="24"/>
                <w:highlight w:val="none"/>
              </w:rPr>
            </w:r>
            <w:r/>
          </w:p>
          <w:p>
            <w:pPr>
              <w:pStyle w:val="983"/>
              <w:spacing w:line="0" w:lineRule="atLeast"/>
              <w:rPr>
                <w:sz w:val="24"/>
                <w:szCs w:val="24"/>
                <w:highlight w:val="none"/>
              </w:rPr>
            </w:pPr>
            <w:r>
              <w:rPr>
                <w:rFonts w:hint="eastAsia"/>
                <w:sz w:val="24"/>
                <w:szCs w:val="24"/>
                <w:highlight w:val="none"/>
                <w:lang w:bidi="ar"/>
              </w:rPr>
              <w:t xml:space="preserve">未提供不得分。</w:t>
            </w: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983"/>
              <w:jc w:val="center"/>
              <w:spacing w:line="0" w:lineRule="atLeast"/>
              <w:widowControl/>
              <w:rPr>
                <w:rFonts w:hint="eastAsia" w:eastAsia="宋体"/>
                <w:sz w:val="24"/>
                <w:szCs w:val="24"/>
                <w:highlight w:val="none"/>
                <w:lang w:eastAsia="zh-CN"/>
              </w:rPr>
            </w:pPr>
            <w:r>
              <w:rPr>
                <w:rFonts w:hint="eastAsia"/>
                <w:sz w:val="24"/>
                <w:szCs w:val="24"/>
                <w:highlight w:val="none"/>
                <w:lang w:val="en-US" w:eastAsia="zh-CN" w:bidi="ar"/>
              </w:rPr>
              <w:t xml:space="preserve">7</w:t>
            </w:r>
            <w:r>
              <w:rPr>
                <w:rFonts w:hint="eastAsia" w:eastAsia="宋体"/>
                <w:sz w:val="24"/>
                <w:szCs w:val="24"/>
                <w:highlight w:val="none"/>
                <w:lang w:eastAsia="zh-CN"/>
              </w:rPr>
            </w:r>
            <w:r/>
          </w:p>
        </w:tc>
      </w:tr>
      <w:tr>
        <w:trPr>
          <w:trHeight w:val="2261"/>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pStyle w:val="983"/>
              <w:jc w:val="center"/>
              <w:spacing w:line="0" w:lineRule="atLeast"/>
              <w:widowControl/>
              <w:rPr>
                <w:rFonts w:eastAsia="宋体"/>
                <w:sz w:val="24"/>
                <w:szCs w:val="24"/>
                <w:highlight w:val="none"/>
                <w:lang w:val="en-US" w:eastAsia="zh-CN"/>
              </w:rPr>
            </w:pPr>
            <w:r>
              <w:rPr>
                <w:rFonts w:hint="eastAsia"/>
                <w:sz w:val="24"/>
                <w:szCs w:val="24"/>
                <w:highlight w:val="none"/>
                <w:lang w:val="en-US" w:eastAsia="zh-CN" w:bidi="ar"/>
              </w:rPr>
              <w:t xml:space="preserve">11</w:t>
            </w:r>
            <w:r>
              <w:rPr>
                <w:rFonts w:eastAsia="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83"/>
              <w:jc w:val="center"/>
              <w:spacing w:line="0" w:lineRule="atLeast"/>
              <w:widowControl/>
              <w:rPr>
                <w:sz w:val="24"/>
                <w:szCs w:val="24"/>
                <w:highlight w:val="none"/>
              </w:rPr>
            </w:pPr>
            <w:r>
              <w:rPr>
                <w:rFonts w:hint="eastAsia"/>
                <w:sz w:val="24"/>
                <w:szCs w:val="24"/>
                <w:highlight w:val="none"/>
                <w:lang w:bidi="ar"/>
              </w:rPr>
              <w:t xml:space="preserve">营养配餐方案</w:t>
            </w:r>
            <w:r>
              <w:rPr>
                <w:sz w:val="24"/>
                <w:szCs w:val="24"/>
                <w:highlight w:val="none"/>
              </w:rPr>
            </w:r>
            <w:r/>
          </w:p>
        </w:tc>
        <w:tc>
          <w:tcPr>
            <w:tcBorders>
              <w:top w:val="single" w:color="000000" w:sz="4" w:space="0"/>
              <w:left w:val="single" w:color="000000" w:sz="4" w:space="0"/>
              <w:bottom w:val="none" w:color="000000" w:sz="0" w:space="0"/>
              <w:right w:val="single" w:color="000000" w:sz="4" w:space="0"/>
            </w:tcBorders>
            <w:tcW w:w="7401" w:type="dxa"/>
            <w:vAlign w:val="top"/>
            <w:textDirection w:val="lrTb"/>
            <w:noWrap w:val="false"/>
          </w:tcPr>
          <w:p>
            <w:pPr>
              <w:pStyle w:val="983"/>
              <w:spacing w:line="0" w:lineRule="atLeast"/>
              <w:widowControl/>
              <w:rPr>
                <w:sz w:val="24"/>
                <w:szCs w:val="24"/>
                <w:highlight w:val="none"/>
              </w:rPr>
            </w:pPr>
            <w:r>
              <w:rPr>
                <w:rFonts w:hint="eastAsia"/>
                <w:sz w:val="24"/>
                <w:szCs w:val="24"/>
                <w:highlight w:val="none"/>
                <w:lang w:bidi="ar"/>
              </w:rPr>
              <w:t xml:space="preserve">对供应商提供的营养配餐方案进行打分，包括但不限于搭配菜品营养均衡方案、形式方案、成本控制方案。</w:t>
            </w:r>
            <w:r>
              <w:rPr>
                <w:sz w:val="24"/>
                <w:szCs w:val="24"/>
                <w:highlight w:val="none"/>
              </w:rPr>
            </w:r>
            <w:r/>
          </w:p>
          <w:p>
            <w:pPr>
              <w:pStyle w:val="983"/>
              <w:spacing w:line="0" w:lineRule="atLeast"/>
              <w:widowControl/>
              <w:rPr>
                <w:sz w:val="24"/>
                <w:szCs w:val="24"/>
                <w:highlight w:val="none"/>
              </w:rPr>
            </w:pPr>
            <w:r>
              <w:rPr>
                <w:rFonts w:hint="eastAsia"/>
                <w:sz w:val="24"/>
                <w:szCs w:val="24"/>
                <w:highlight w:val="none"/>
                <w:lang w:bidi="ar"/>
              </w:rPr>
              <w:t xml:space="preserve">方案内容全面、合理，具有针对性，可行性高得</w:t>
            </w:r>
            <w:r>
              <w:rPr>
                <w:rFonts w:hint="eastAsia"/>
                <w:sz w:val="24"/>
                <w:szCs w:val="24"/>
                <w:highlight w:val="none"/>
                <w:lang w:val="en-US" w:eastAsia="zh-CN" w:bidi="ar"/>
              </w:rPr>
              <w:t xml:space="preserve">6</w:t>
            </w:r>
            <w:r>
              <w:rPr>
                <w:rFonts w:hint="eastAsia"/>
                <w:sz w:val="24"/>
                <w:szCs w:val="24"/>
                <w:highlight w:val="none"/>
                <w:lang w:bidi="ar"/>
              </w:rPr>
              <w:t xml:space="preserve">分；</w:t>
            </w:r>
            <w:r>
              <w:rPr>
                <w:sz w:val="24"/>
                <w:szCs w:val="24"/>
                <w:highlight w:val="none"/>
              </w:rPr>
            </w:r>
            <w:r/>
          </w:p>
          <w:p>
            <w:pPr>
              <w:pStyle w:val="983"/>
              <w:spacing w:line="0" w:lineRule="atLeast"/>
              <w:widowControl/>
              <w:rPr>
                <w:sz w:val="24"/>
                <w:szCs w:val="24"/>
                <w:highlight w:val="none"/>
              </w:rPr>
            </w:pPr>
            <w:r>
              <w:rPr>
                <w:rFonts w:hint="eastAsia"/>
                <w:sz w:val="24"/>
                <w:szCs w:val="24"/>
                <w:highlight w:val="none"/>
                <w:lang w:bidi="ar"/>
              </w:rPr>
              <w:t xml:space="preserve">方案内容较为全面、合理，针对性较强，可行性较高得</w:t>
            </w:r>
            <w:r>
              <w:rPr>
                <w:rFonts w:hint="eastAsia"/>
                <w:sz w:val="24"/>
                <w:szCs w:val="24"/>
                <w:highlight w:val="none"/>
                <w:lang w:val="en-US" w:eastAsia="zh-CN" w:bidi="ar"/>
              </w:rPr>
              <w:t xml:space="preserve">4</w:t>
            </w:r>
            <w:r>
              <w:rPr>
                <w:rFonts w:hint="eastAsia"/>
                <w:sz w:val="24"/>
                <w:szCs w:val="24"/>
                <w:highlight w:val="none"/>
                <w:lang w:bidi="ar"/>
              </w:rPr>
              <w:t xml:space="preserve">分；</w:t>
            </w:r>
            <w:r>
              <w:rPr>
                <w:sz w:val="24"/>
                <w:szCs w:val="24"/>
                <w:highlight w:val="none"/>
              </w:rPr>
            </w:r>
            <w:r/>
          </w:p>
          <w:p>
            <w:pPr>
              <w:pStyle w:val="983"/>
              <w:spacing w:line="0" w:lineRule="atLeast"/>
              <w:widowControl/>
              <w:rPr>
                <w:sz w:val="24"/>
                <w:szCs w:val="24"/>
                <w:highlight w:val="none"/>
                <w:lang w:bidi="ar"/>
              </w:rPr>
            </w:pPr>
            <w:r>
              <w:rPr>
                <w:rFonts w:hint="eastAsia"/>
                <w:sz w:val="24"/>
                <w:szCs w:val="24"/>
                <w:highlight w:val="none"/>
                <w:lang w:bidi="ar"/>
              </w:rPr>
              <w:t xml:space="preserve">方案内容全面、合理性一般，针对性一般，可行性一般得</w:t>
            </w:r>
            <w:r>
              <w:rPr>
                <w:rFonts w:hint="eastAsia"/>
                <w:sz w:val="24"/>
                <w:szCs w:val="24"/>
                <w:highlight w:val="none"/>
                <w:lang w:val="en-US" w:eastAsia="zh-CN" w:bidi="ar"/>
              </w:rPr>
              <w:t xml:space="preserve">2</w:t>
            </w:r>
            <w:r>
              <w:rPr>
                <w:rFonts w:hint="eastAsia"/>
                <w:sz w:val="24"/>
                <w:szCs w:val="24"/>
                <w:highlight w:val="none"/>
                <w:lang w:bidi="ar"/>
              </w:rPr>
              <w:t xml:space="preserve">分；</w:t>
            </w:r>
            <w:r>
              <w:rPr>
                <w:sz w:val="24"/>
                <w:szCs w:val="24"/>
                <w:highlight w:val="none"/>
                <w:lang w:bidi="ar"/>
              </w:rPr>
            </w:r>
            <w:r/>
          </w:p>
          <w:p>
            <w:pPr>
              <w:pStyle w:val="983"/>
              <w:spacing w:line="0" w:lineRule="atLeast"/>
              <w:widowControl/>
              <w:rPr>
                <w:rFonts w:hint="eastAsia"/>
                <w:sz w:val="24"/>
                <w:szCs w:val="24"/>
                <w:highlight w:val="none"/>
              </w:rPr>
            </w:pPr>
            <w:r>
              <w:rPr>
                <w:rFonts w:hint="eastAsia"/>
                <w:sz w:val="24"/>
                <w:szCs w:val="24"/>
                <w:highlight w:val="none"/>
                <w:lang w:bidi="ar"/>
              </w:rPr>
              <w:t xml:space="preserve">方案内容简单、合理性一般，没有针对性、可行性得</w:t>
            </w:r>
            <w:r>
              <w:rPr>
                <w:sz w:val="24"/>
                <w:szCs w:val="24"/>
                <w:highlight w:val="none"/>
                <w:lang w:bidi="ar"/>
              </w:rPr>
              <w:t xml:space="preserve">1</w:t>
            </w:r>
            <w:r>
              <w:rPr>
                <w:rFonts w:hint="eastAsia"/>
                <w:sz w:val="24"/>
                <w:szCs w:val="24"/>
                <w:highlight w:val="none"/>
                <w:lang w:bidi="ar"/>
              </w:rPr>
              <w:t xml:space="preserve">分；</w:t>
            </w:r>
            <w:r>
              <w:rPr>
                <w:rFonts w:hint="eastAsia"/>
                <w:sz w:val="24"/>
                <w:szCs w:val="24"/>
                <w:highlight w:val="none"/>
              </w:rPr>
            </w:r>
            <w:r/>
          </w:p>
          <w:p>
            <w:pPr>
              <w:pStyle w:val="983"/>
              <w:spacing w:line="0" w:lineRule="atLeast"/>
              <w:rPr>
                <w:sz w:val="24"/>
                <w:szCs w:val="24"/>
                <w:highlight w:val="none"/>
              </w:rPr>
            </w:pPr>
            <w:r>
              <w:rPr>
                <w:rFonts w:hint="eastAsia"/>
                <w:sz w:val="24"/>
                <w:szCs w:val="24"/>
                <w:highlight w:val="none"/>
                <w:lang w:bidi="ar"/>
              </w:rPr>
              <w:t xml:space="preserve">未提供不得分。</w:t>
            </w: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983"/>
              <w:jc w:val="center"/>
              <w:spacing w:line="0" w:lineRule="atLeast"/>
              <w:widowControl/>
              <w:rPr>
                <w:rFonts w:hint="eastAsia" w:eastAsia="宋体"/>
                <w:sz w:val="24"/>
                <w:szCs w:val="24"/>
                <w:highlight w:val="none"/>
                <w:lang w:eastAsia="zh-CN"/>
              </w:rPr>
            </w:pPr>
            <w:r>
              <w:rPr>
                <w:rFonts w:hint="eastAsia"/>
                <w:sz w:val="24"/>
                <w:szCs w:val="24"/>
                <w:highlight w:val="none"/>
                <w:lang w:val="en-US" w:eastAsia="zh-CN" w:bidi="ar"/>
              </w:rPr>
              <w:t xml:space="preserve">6</w:t>
            </w:r>
            <w:r>
              <w:rPr>
                <w:rFonts w:hint="eastAsia" w:eastAsia="宋体"/>
                <w:sz w:val="24"/>
                <w:szCs w:val="24"/>
                <w:highlight w:val="none"/>
                <w:lang w:eastAsia="zh-CN"/>
              </w:rPr>
            </w:r>
            <w:r/>
          </w:p>
        </w:tc>
      </w:tr>
      <w:tr>
        <w:trPr>
          <w:trHeight w:val="2389"/>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pStyle w:val="983"/>
              <w:jc w:val="center"/>
              <w:spacing w:line="0" w:lineRule="atLeast"/>
              <w:widowControl/>
              <w:rPr>
                <w:rFonts w:eastAsia="宋体"/>
                <w:sz w:val="24"/>
                <w:szCs w:val="24"/>
                <w:highlight w:val="none"/>
                <w:lang w:val="en-US" w:eastAsia="zh-CN"/>
              </w:rPr>
            </w:pPr>
            <w:r>
              <w:rPr>
                <w:rFonts w:hint="eastAsia"/>
                <w:sz w:val="24"/>
                <w:szCs w:val="24"/>
                <w:highlight w:val="none"/>
                <w:lang w:val="en-US" w:eastAsia="zh-CN" w:bidi="ar"/>
              </w:rPr>
              <w:t xml:space="preserve">12</w:t>
            </w:r>
            <w:r>
              <w:rPr>
                <w:rFonts w:eastAsia="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83"/>
              <w:jc w:val="center"/>
              <w:spacing w:line="0" w:lineRule="atLeast"/>
              <w:widowControl/>
              <w:rPr>
                <w:sz w:val="24"/>
                <w:szCs w:val="24"/>
                <w:highlight w:val="none"/>
              </w:rPr>
            </w:pPr>
            <w:r>
              <w:rPr>
                <w:rFonts w:hint="eastAsia"/>
                <w:sz w:val="24"/>
                <w:szCs w:val="24"/>
                <w:highlight w:val="none"/>
                <w:lang w:bidi="ar"/>
              </w:rPr>
              <w:t xml:space="preserve">应急保障方案</w:t>
            </w:r>
            <w:r>
              <w:rPr>
                <w:sz w:val="24"/>
                <w:szCs w:val="24"/>
                <w:highlight w:val="none"/>
              </w:rPr>
            </w:r>
            <w:r/>
          </w:p>
        </w:tc>
        <w:tc>
          <w:tcPr>
            <w:tcBorders>
              <w:top w:val="single" w:color="000000" w:sz="4" w:space="0"/>
              <w:left w:val="single" w:color="000000" w:sz="4" w:space="0"/>
              <w:bottom w:val="none" w:color="000000" w:sz="0" w:space="0"/>
              <w:right w:val="single" w:color="000000" w:sz="4" w:space="0"/>
            </w:tcBorders>
            <w:tcW w:w="7401" w:type="dxa"/>
            <w:vAlign w:val="top"/>
            <w:textDirection w:val="lrTb"/>
            <w:noWrap w:val="false"/>
          </w:tcPr>
          <w:p>
            <w:pPr>
              <w:pStyle w:val="983"/>
              <w:spacing w:line="0" w:lineRule="atLeast"/>
              <w:widowControl/>
              <w:rPr>
                <w:sz w:val="24"/>
                <w:szCs w:val="24"/>
                <w:highlight w:val="none"/>
              </w:rPr>
            </w:pPr>
            <w:r>
              <w:rPr>
                <w:rFonts w:hint="eastAsia"/>
                <w:sz w:val="24"/>
                <w:szCs w:val="24"/>
                <w:highlight w:val="none"/>
                <w:lang w:bidi="ar"/>
              </w:rPr>
              <w:t xml:space="preserve">对供应商提供的应急保障方案进行打分，包括但不限于停水、停电应对措施以及防火防盗、防食物中毒等方案制度。</w:t>
            </w:r>
            <w:r>
              <w:rPr>
                <w:sz w:val="24"/>
                <w:szCs w:val="24"/>
                <w:highlight w:val="none"/>
              </w:rPr>
            </w:r>
            <w:r/>
          </w:p>
          <w:p>
            <w:pPr>
              <w:pStyle w:val="983"/>
              <w:spacing w:line="0" w:lineRule="atLeast"/>
              <w:widowControl/>
              <w:rPr>
                <w:sz w:val="24"/>
                <w:szCs w:val="24"/>
                <w:highlight w:val="none"/>
              </w:rPr>
            </w:pPr>
            <w:r>
              <w:rPr>
                <w:rFonts w:hint="eastAsia"/>
                <w:sz w:val="24"/>
                <w:szCs w:val="24"/>
                <w:highlight w:val="none"/>
                <w:lang w:bidi="ar"/>
              </w:rPr>
              <w:t xml:space="preserve">方案内容全面、合理，具有针对性，可行性高得</w:t>
            </w:r>
            <w:r>
              <w:rPr>
                <w:rFonts w:hint="eastAsia"/>
                <w:sz w:val="24"/>
                <w:szCs w:val="24"/>
                <w:highlight w:val="none"/>
                <w:lang w:val="en-US" w:eastAsia="zh-CN" w:bidi="ar"/>
              </w:rPr>
              <w:t xml:space="preserve">6</w:t>
            </w:r>
            <w:r>
              <w:rPr>
                <w:rFonts w:hint="eastAsia"/>
                <w:sz w:val="24"/>
                <w:szCs w:val="24"/>
                <w:highlight w:val="none"/>
                <w:lang w:bidi="ar"/>
              </w:rPr>
              <w:t xml:space="preserve">分；</w:t>
            </w:r>
            <w:r>
              <w:rPr>
                <w:sz w:val="24"/>
                <w:szCs w:val="24"/>
                <w:highlight w:val="none"/>
              </w:rPr>
            </w:r>
            <w:r/>
          </w:p>
          <w:p>
            <w:pPr>
              <w:pStyle w:val="983"/>
              <w:spacing w:line="0" w:lineRule="atLeast"/>
              <w:widowControl/>
              <w:rPr>
                <w:sz w:val="24"/>
                <w:szCs w:val="24"/>
                <w:highlight w:val="none"/>
              </w:rPr>
            </w:pPr>
            <w:r>
              <w:rPr>
                <w:rFonts w:hint="eastAsia"/>
                <w:sz w:val="24"/>
                <w:szCs w:val="24"/>
                <w:highlight w:val="none"/>
                <w:lang w:bidi="ar"/>
              </w:rPr>
              <w:t xml:space="preserve">方案内容较为全面、合理，针对性较强，可行性较高得</w:t>
            </w:r>
            <w:r>
              <w:rPr>
                <w:rFonts w:hint="eastAsia"/>
                <w:sz w:val="24"/>
                <w:szCs w:val="24"/>
                <w:highlight w:val="none"/>
                <w:lang w:val="en-US" w:eastAsia="zh-CN" w:bidi="ar"/>
              </w:rPr>
              <w:t xml:space="preserve">4</w:t>
            </w:r>
            <w:r>
              <w:rPr>
                <w:rFonts w:hint="eastAsia"/>
                <w:sz w:val="24"/>
                <w:szCs w:val="24"/>
                <w:highlight w:val="none"/>
                <w:lang w:bidi="ar"/>
              </w:rPr>
              <w:t xml:space="preserve">分；</w:t>
            </w:r>
            <w:r>
              <w:rPr>
                <w:sz w:val="24"/>
                <w:szCs w:val="24"/>
                <w:highlight w:val="none"/>
              </w:rPr>
            </w:r>
            <w:r/>
          </w:p>
          <w:p>
            <w:pPr>
              <w:pStyle w:val="983"/>
              <w:spacing w:line="0" w:lineRule="atLeast"/>
              <w:widowControl/>
              <w:rPr>
                <w:rFonts w:hint="eastAsia"/>
                <w:sz w:val="24"/>
                <w:szCs w:val="24"/>
                <w:highlight w:val="none"/>
                <w:lang w:bidi="ar"/>
              </w:rPr>
            </w:pPr>
            <w:r>
              <w:rPr>
                <w:rFonts w:hint="eastAsia"/>
                <w:sz w:val="24"/>
                <w:szCs w:val="24"/>
                <w:highlight w:val="none"/>
                <w:lang w:bidi="ar"/>
              </w:rPr>
              <w:t xml:space="preserve">方案内容全面、合理性一般，针对性一般，可行性一般得</w:t>
            </w:r>
            <w:r>
              <w:rPr>
                <w:rFonts w:hint="eastAsia"/>
                <w:sz w:val="24"/>
                <w:szCs w:val="24"/>
                <w:highlight w:val="none"/>
                <w:lang w:val="en-US" w:eastAsia="zh-CN" w:bidi="ar"/>
              </w:rPr>
              <w:t xml:space="preserve">2</w:t>
            </w:r>
            <w:r>
              <w:rPr>
                <w:rFonts w:hint="eastAsia"/>
                <w:sz w:val="24"/>
                <w:szCs w:val="24"/>
                <w:highlight w:val="none"/>
                <w:lang w:bidi="ar"/>
              </w:rPr>
              <w:t xml:space="preserve">分；</w:t>
            </w:r>
            <w:r>
              <w:rPr>
                <w:rFonts w:hint="eastAsia"/>
                <w:sz w:val="24"/>
                <w:szCs w:val="24"/>
                <w:highlight w:val="none"/>
                <w:lang w:bidi="ar"/>
              </w:rPr>
            </w:r>
            <w:r/>
          </w:p>
          <w:p>
            <w:pPr>
              <w:pStyle w:val="983"/>
              <w:spacing w:line="0" w:lineRule="atLeast"/>
              <w:widowControl/>
              <w:rPr>
                <w:rFonts w:hint="eastAsia"/>
                <w:sz w:val="24"/>
                <w:szCs w:val="24"/>
                <w:highlight w:val="none"/>
                <w:lang w:bidi="ar"/>
              </w:rPr>
            </w:pPr>
            <w:r>
              <w:rPr>
                <w:rFonts w:hint="eastAsia"/>
                <w:sz w:val="24"/>
                <w:szCs w:val="24"/>
                <w:highlight w:val="none"/>
                <w:lang w:bidi="ar"/>
              </w:rPr>
              <w:t xml:space="preserve">方案内容</w:t>
            </w:r>
            <w:r>
              <w:rPr>
                <w:rFonts w:hint="eastAsia"/>
                <w:sz w:val="24"/>
                <w:szCs w:val="24"/>
                <w:highlight w:val="none"/>
                <w:lang w:val="en-US" w:eastAsia="zh-CN" w:bidi="ar"/>
              </w:rPr>
              <w:t xml:space="preserve">简单</w:t>
            </w:r>
            <w:r>
              <w:rPr>
                <w:rFonts w:hint="eastAsia"/>
                <w:sz w:val="24"/>
                <w:szCs w:val="24"/>
                <w:highlight w:val="none"/>
                <w:lang w:bidi="ar"/>
              </w:rPr>
              <w:t xml:space="preserve">、合理性</w:t>
            </w:r>
            <w:r>
              <w:rPr>
                <w:rFonts w:hint="eastAsia"/>
                <w:sz w:val="24"/>
                <w:szCs w:val="24"/>
                <w:highlight w:val="none"/>
                <w:lang w:val="en-US" w:eastAsia="zh-CN" w:bidi="ar"/>
              </w:rPr>
              <w:t xml:space="preserve">较差</w:t>
            </w:r>
            <w:r>
              <w:rPr>
                <w:rFonts w:hint="eastAsia"/>
                <w:sz w:val="24"/>
                <w:szCs w:val="24"/>
                <w:highlight w:val="none"/>
                <w:lang w:bidi="ar"/>
              </w:rPr>
              <w:t xml:space="preserve">，</w:t>
            </w:r>
            <w:r>
              <w:rPr>
                <w:rFonts w:hint="eastAsia"/>
                <w:sz w:val="24"/>
                <w:szCs w:val="24"/>
                <w:highlight w:val="none"/>
                <w:lang w:val="en-US" w:eastAsia="zh-CN" w:bidi="ar"/>
              </w:rPr>
              <w:t xml:space="preserve">无</w:t>
            </w:r>
            <w:r>
              <w:rPr>
                <w:rFonts w:hint="eastAsia"/>
                <w:sz w:val="24"/>
                <w:szCs w:val="24"/>
                <w:highlight w:val="none"/>
                <w:lang w:bidi="ar"/>
              </w:rPr>
              <w:t xml:space="preserve">针对性</w:t>
            </w:r>
            <w:r>
              <w:rPr>
                <w:rFonts w:hint="eastAsia"/>
                <w:sz w:val="24"/>
                <w:szCs w:val="24"/>
                <w:highlight w:val="none"/>
                <w:lang w:eastAsia="zh-CN" w:bidi="ar"/>
              </w:rPr>
              <w:t xml:space="preserve">、</w:t>
            </w:r>
            <w:r>
              <w:rPr>
                <w:rFonts w:hint="eastAsia"/>
                <w:sz w:val="24"/>
                <w:szCs w:val="24"/>
                <w:highlight w:val="none"/>
                <w:lang w:bidi="ar"/>
              </w:rPr>
              <w:t xml:space="preserve">可行性得</w:t>
            </w:r>
            <w:r>
              <w:rPr>
                <w:rFonts w:hint="eastAsia"/>
                <w:sz w:val="24"/>
                <w:szCs w:val="24"/>
                <w:highlight w:val="none"/>
                <w:lang w:val="en-US" w:eastAsia="zh-CN" w:bidi="ar"/>
              </w:rPr>
              <w:t xml:space="preserve">1</w:t>
            </w:r>
            <w:r>
              <w:rPr>
                <w:rFonts w:hint="eastAsia"/>
                <w:sz w:val="24"/>
                <w:szCs w:val="24"/>
                <w:highlight w:val="none"/>
                <w:lang w:bidi="ar"/>
              </w:rPr>
              <w:t xml:space="preserve">分；</w:t>
            </w:r>
            <w:r>
              <w:rPr>
                <w:rFonts w:hint="eastAsia"/>
                <w:sz w:val="24"/>
                <w:szCs w:val="24"/>
                <w:highlight w:val="none"/>
                <w:lang w:bidi="ar"/>
              </w:rPr>
            </w:r>
            <w:r/>
          </w:p>
          <w:p>
            <w:pPr>
              <w:pStyle w:val="983"/>
              <w:spacing w:line="0" w:lineRule="atLeast"/>
              <w:rPr>
                <w:sz w:val="24"/>
                <w:szCs w:val="24"/>
                <w:highlight w:val="none"/>
              </w:rPr>
            </w:pPr>
            <w:r>
              <w:rPr>
                <w:rFonts w:hint="eastAsia"/>
                <w:sz w:val="24"/>
                <w:szCs w:val="24"/>
                <w:highlight w:val="none"/>
                <w:lang w:bidi="ar"/>
              </w:rPr>
              <w:t xml:space="preserve">未提供不得分。</w:t>
            </w: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983"/>
              <w:jc w:val="center"/>
              <w:spacing w:line="0" w:lineRule="atLeast"/>
              <w:widowControl/>
              <w:rPr>
                <w:rFonts w:hint="eastAsia" w:eastAsia="宋体"/>
                <w:sz w:val="24"/>
                <w:szCs w:val="24"/>
                <w:highlight w:val="none"/>
                <w:lang w:eastAsia="zh-CN"/>
              </w:rPr>
            </w:pPr>
            <w:r>
              <w:rPr>
                <w:rFonts w:hint="eastAsia"/>
                <w:sz w:val="24"/>
                <w:szCs w:val="24"/>
                <w:highlight w:val="none"/>
                <w:lang w:val="en-US" w:eastAsia="zh-CN" w:bidi="ar"/>
              </w:rPr>
              <w:t xml:space="preserve">6</w:t>
            </w:r>
            <w:r>
              <w:rPr>
                <w:rFonts w:hint="eastAsia" w:eastAsia="宋体"/>
                <w:sz w:val="24"/>
                <w:szCs w:val="24"/>
                <w:highlight w:val="none"/>
                <w:lang w:eastAsia="zh-CN"/>
              </w:rPr>
            </w:r>
            <w:r/>
          </w:p>
        </w:tc>
      </w:tr>
      <w:tr>
        <w:trPr>
          <w:trHeight w:val="2413"/>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pStyle w:val="983"/>
              <w:jc w:val="center"/>
              <w:spacing w:line="0" w:lineRule="atLeast"/>
              <w:widowControl/>
              <w:rPr>
                <w:rFonts w:hint="eastAsia" w:eastAsia="宋体"/>
                <w:sz w:val="24"/>
                <w:szCs w:val="24"/>
                <w:highlight w:val="none"/>
                <w:lang w:eastAsia="zh-CN"/>
              </w:rPr>
            </w:pPr>
            <w:r>
              <w:rPr>
                <w:rFonts w:hint="eastAsia"/>
                <w:sz w:val="24"/>
                <w:szCs w:val="24"/>
                <w:highlight w:val="none"/>
                <w:lang w:bidi="ar"/>
              </w:rPr>
              <w:t xml:space="preserve">1</w:t>
            </w:r>
            <w:r>
              <w:rPr>
                <w:rFonts w:hint="eastAsia"/>
                <w:sz w:val="24"/>
                <w:szCs w:val="24"/>
                <w:highlight w:val="none"/>
                <w:lang w:val="en-US" w:eastAsia="zh-CN" w:bidi="ar"/>
              </w:rPr>
              <w:t xml:space="preserve">3</w:t>
            </w:r>
            <w:r>
              <w:rPr>
                <w:rFonts w:hint="eastAsia" w:eastAsia="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83"/>
              <w:jc w:val="center"/>
              <w:spacing w:line="0" w:lineRule="atLeast"/>
              <w:widowControl/>
              <w:rPr>
                <w:sz w:val="24"/>
                <w:szCs w:val="24"/>
                <w:highlight w:val="none"/>
              </w:rPr>
            </w:pPr>
            <w:r>
              <w:rPr>
                <w:rFonts w:hint="eastAsia"/>
                <w:sz w:val="24"/>
                <w:szCs w:val="24"/>
                <w:highlight w:val="none"/>
                <w:lang w:bidi="ar"/>
              </w:rPr>
              <w:t xml:space="preserve">管理制度</w:t>
            </w:r>
            <w:r>
              <w:rPr>
                <w:sz w:val="24"/>
                <w:szCs w:val="24"/>
                <w:highlight w:val="none"/>
              </w:rPr>
            </w:r>
            <w:r/>
          </w:p>
        </w:tc>
        <w:tc>
          <w:tcPr>
            <w:tcBorders>
              <w:top w:val="single" w:color="000000" w:sz="4" w:space="0"/>
              <w:left w:val="single" w:color="000000" w:sz="4" w:space="0"/>
              <w:bottom w:val="none" w:color="000000" w:sz="0" w:space="0"/>
              <w:right w:val="single" w:color="000000" w:sz="4" w:space="0"/>
            </w:tcBorders>
            <w:tcW w:w="7401" w:type="dxa"/>
            <w:vAlign w:val="top"/>
            <w:textDirection w:val="lrTb"/>
            <w:noWrap w:val="false"/>
          </w:tcPr>
          <w:p>
            <w:pPr>
              <w:pStyle w:val="983"/>
              <w:spacing w:line="0" w:lineRule="atLeast"/>
              <w:widowControl/>
              <w:rPr>
                <w:sz w:val="24"/>
                <w:szCs w:val="24"/>
                <w:highlight w:val="none"/>
              </w:rPr>
            </w:pPr>
            <w:r>
              <w:rPr>
                <w:rFonts w:hint="eastAsia"/>
                <w:sz w:val="24"/>
                <w:szCs w:val="24"/>
                <w:highlight w:val="none"/>
                <w:lang w:bidi="ar"/>
              </w:rPr>
              <w:t xml:space="preserve">对供应商提供的重要场所管理制度进行打分，主要评价餐厅、厨房、库房、采购等重点场所管理制度、工作流程、工作质量标准、管理措施等。</w:t>
            </w:r>
            <w:r>
              <w:rPr>
                <w:sz w:val="24"/>
                <w:szCs w:val="24"/>
                <w:highlight w:val="none"/>
              </w:rPr>
            </w:r>
            <w:r/>
          </w:p>
          <w:p>
            <w:pPr>
              <w:pStyle w:val="983"/>
              <w:spacing w:line="0" w:lineRule="atLeast"/>
              <w:widowControl/>
              <w:rPr>
                <w:sz w:val="24"/>
                <w:szCs w:val="24"/>
                <w:highlight w:val="none"/>
              </w:rPr>
            </w:pPr>
            <w:r>
              <w:rPr>
                <w:rFonts w:hint="eastAsia"/>
                <w:sz w:val="24"/>
                <w:szCs w:val="24"/>
                <w:highlight w:val="none"/>
                <w:lang w:bidi="ar"/>
              </w:rPr>
              <w:t xml:space="preserve">制度内容全面、合理，具有针对性，可行性高得</w:t>
            </w:r>
            <w:r>
              <w:rPr>
                <w:rFonts w:hint="eastAsia"/>
                <w:sz w:val="24"/>
                <w:szCs w:val="24"/>
                <w:highlight w:val="none"/>
                <w:lang w:val="en-US" w:eastAsia="zh-CN" w:bidi="ar"/>
              </w:rPr>
              <w:t xml:space="preserve">6</w:t>
            </w:r>
            <w:r>
              <w:rPr>
                <w:rFonts w:hint="eastAsia"/>
                <w:sz w:val="24"/>
                <w:szCs w:val="24"/>
                <w:highlight w:val="none"/>
                <w:lang w:bidi="ar"/>
              </w:rPr>
              <w:t xml:space="preserve">分；</w:t>
            </w:r>
            <w:r>
              <w:rPr>
                <w:sz w:val="24"/>
                <w:szCs w:val="24"/>
                <w:highlight w:val="none"/>
              </w:rPr>
            </w:r>
            <w:r/>
          </w:p>
          <w:p>
            <w:pPr>
              <w:pStyle w:val="983"/>
              <w:spacing w:line="0" w:lineRule="atLeast"/>
              <w:widowControl/>
              <w:rPr>
                <w:sz w:val="24"/>
                <w:szCs w:val="24"/>
                <w:highlight w:val="none"/>
              </w:rPr>
            </w:pPr>
            <w:r>
              <w:rPr>
                <w:rFonts w:hint="eastAsia"/>
                <w:sz w:val="24"/>
                <w:szCs w:val="24"/>
                <w:highlight w:val="none"/>
                <w:lang w:bidi="ar"/>
              </w:rPr>
              <w:t xml:space="preserve">制度内容较为全面、合理，针对性较强，可行性较高得</w:t>
            </w:r>
            <w:r>
              <w:rPr>
                <w:rFonts w:hint="eastAsia"/>
                <w:sz w:val="24"/>
                <w:szCs w:val="24"/>
                <w:highlight w:val="none"/>
                <w:lang w:val="en-US" w:eastAsia="zh-CN" w:bidi="ar"/>
              </w:rPr>
              <w:t xml:space="preserve">4</w:t>
            </w:r>
            <w:r>
              <w:rPr>
                <w:rFonts w:hint="eastAsia"/>
                <w:sz w:val="24"/>
                <w:szCs w:val="24"/>
                <w:highlight w:val="none"/>
                <w:lang w:bidi="ar"/>
              </w:rPr>
              <w:t xml:space="preserve">分；</w:t>
            </w:r>
            <w:r>
              <w:rPr>
                <w:sz w:val="24"/>
                <w:szCs w:val="24"/>
                <w:highlight w:val="none"/>
              </w:rPr>
            </w:r>
            <w:r/>
          </w:p>
          <w:p>
            <w:pPr>
              <w:pStyle w:val="983"/>
              <w:spacing w:line="0" w:lineRule="atLeast"/>
              <w:widowControl/>
              <w:rPr>
                <w:rFonts w:hint="eastAsia"/>
                <w:sz w:val="24"/>
                <w:szCs w:val="24"/>
                <w:highlight w:val="none"/>
                <w:lang w:bidi="ar"/>
              </w:rPr>
            </w:pPr>
            <w:r>
              <w:rPr>
                <w:rFonts w:hint="eastAsia"/>
                <w:sz w:val="24"/>
                <w:szCs w:val="24"/>
                <w:highlight w:val="none"/>
                <w:lang w:bidi="ar"/>
              </w:rPr>
              <w:t xml:space="preserve">制度内容全面、合理性一般，针对性一般，可行性一般得</w:t>
            </w:r>
            <w:r>
              <w:rPr>
                <w:rFonts w:hint="eastAsia"/>
                <w:sz w:val="24"/>
                <w:szCs w:val="24"/>
                <w:highlight w:val="none"/>
                <w:lang w:val="en-US" w:eastAsia="zh-CN" w:bidi="ar"/>
              </w:rPr>
              <w:t xml:space="preserve">2</w:t>
            </w:r>
            <w:r>
              <w:rPr>
                <w:rFonts w:hint="eastAsia"/>
                <w:sz w:val="24"/>
                <w:szCs w:val="24"/>
                <w:highlight w:val="none"/>
                <w:lang w:bidi="ar"/>
              </w:rPr>
              <w:t xml:space="preserve">分；</w:t>
            </w:r>
            <w:r>
              <w:rPr>
                <w:rFonts w:hint="eastAsia"/>
                <w:sz w:val="24"/>
                <w:szCs w:val="24"/>
                <w:highlight w:val="none"/>
                <w:lang w:bidi="ar"/>
              </w:rPr>
            </w:r>
            <w:r/>
          </w:p>
          <w:p>
            <w:pPr>
              <w:pStyle w:val="983"/>
              <w:spacing w:line="0" w:lineRule="atLeast"/>
              <w:widowControl/>
              <w:rPr>
                <w:rFonts w:hint="eastAsia"/>
                <w:sz w:val="24"/>
                <w:szCs w:val="24"/>
                <w:highlight w:val="none"/>
                <w:lang w:bidi="ar"/>
              </w:rPr>
            </w:pPr>
            <w:r>
              <w:rPr>
                <w:rFonts w:hint="eastAsia"/>
                <w:sz w:val="24"/>
                <w:szCs w:val="24"/>
                <w:highlight w:val="none"/>
                <w:lang w:bidi="ar"/>
              </w:rPr>
              <w:t xml:space="preserve">方案内容</w:t>
            </w:r>
            <w:r>
              <w:rPr>
                <w:rFonts w:hint="eastAsia"/>
                <w:sz w:val="24"/>
                <w:szCs w:val="24"/>
                <w:highlight w:val="none"/>
                <w:lang w:val="en-US" w:eastAsia="zh-CN" w:bidi="ar"/>
              </w:rPr>
              <w:t xml:space="preserve">简单</w:t>
            </w:r>
            <w:r>
              <w:rPr>
                <w:rFonts w:hint="eastAsia"/>
                <w:sz w:val="24"/>
                <w:szCs w:val="24"/>
                <w:highlight w:val="none"/>
                <w:lang w:bidi="ar"/>
              </w:rPr>
              <w:t xml:space="preserve">、合理性</w:t>
            </w:r>
            <w:r>
              <w:rPr>
                <w:rFonts w:hint="eastAsia"/>
                <w:sz w:val="24"/>
                <w:szCs w:val="24"/>
                <w:highlight w:val="none"/>
                <w:lang w:val="en-US" w:eastAsia="zh-CN" w:bidi="ar"/>
              </w:rPr>
              <w:t xml:space="preserve">较差</w:t>
            </w:r>
            <w:r>
              <w:rPr>
                <w:rFonts w:hint="eastAsia"/>
                <w:sz w:val="24"/>
                <w:szCs w:val="24"/>
                <w:highlight w:val="none"/>
                <w:lang w:bidi="ar"/>
              </w:rPr>
              <w:t xml:space="preserve">，</w:t>
            </w:r>
            <w:r>
              <w:rPr>
                <w:rFonts w:hint="eastAsia"/>
                <w:sz w:val="24"/>
                <w:szCs w:val="24"/>
                <w:highlight w:val="none"/>
                <w:lang w:val="en-US" w:eastAsia="zh-CN" w:bidi="ar"/>
              </w:rPr>
              <w:t xml:space="preserve">无</w:t>
            </w:r>
            <w:r>
              <w:rPr>
                <w:rFonts w:hint="eastAsia"/>
                <w:sz w:val="24"/>
                <w:szCs w:val="24"/>
                <w:highlight w:val="none"/>
                <w:lang w:bidi="ar"/>
              </w:rPr>
              <w:t xml:space="preserve">针对性</w:t>
            </w:r>
            <w:r>
              <w:rPr>
                <w:rFonts w:hint="eastAsia"/>
                <w:sz w:val="24"/>
                <w:szCs w:val="24"/>
                <w:highlight w:val="none"/>
                <w:lang w:eastAsia="zh-CN" w:bidi="ar"/>
              </w:rPr>
              <w:t xml:space="preserve">、</w:t>
            </w:r>
            <w:r>
              <w:rPr>
                <w:rFonts w:hint="eastAsia"/>
                <w:sz w:val="24"/>
                <w:szCs w:val="24"/>
                <w:highlight w:val="none"/>
                <w:lang w:bidi="ar"/>
              </w:rPr>
              <w:t xml:space="preserve">可行性得</w:t>
            </w:r>
            <w:r>
              <w:rPr>
                <w:rFonts w:hint="eastAsia"/>
                <w:sz w:val="24"/>
                <w:szCs w:val="24"/>
                <w:highlight w:val="none"/>
                <w:lang w:val="en-US" w:eastAsia="zh-CN" w:bidi="ar"/>
              </w:rPr>
              <w:t xml:space="preserve">1</w:t>
            </w:r>
            <w:r>
              <w:rPr>
                <w:rFonts w:hint="eastAsia"/>
                <w:sz w:val="24"/>
                <w:szCs w:val="24"/>
                <w:highlight w:val="none"/>
                <w:lang w:bidi="ar"/>
              </w:rPr>
              <w:t xml:space="preserve">分；</w:t>
            </w:r>
            <w:r>
              <w:rPr>
                <w:rFonts w:hint="eastAsia"/>
                <w:sz w:val="24"/>
                <w:szCs w:val="24"/>
                <w:highlight w:val="none"/>
                <w:lang w:bidi="ar"/>
              </w:rPr>
            </w:r>
            <w:r/>
          </w:p>
          <w:p>
            <w:pPr>
              <w:pStyle w:val="983"/>
              <w:spacing w:line="0" w:lineRule="atLeast"/>
              <w:rPr>
                <w:sz w:val="24"/>
                <w:szCs w:val="24"/>
                <w:highlight w:val="none"/>
              </w:rPr>
            </w:pPr>
            <w:r>
              <w:rPr>
                <w:rFonts w:hint="eastAsia"/>
                <w:sz w:val="24"/>
                <w:szCs w:val="24"/>
                <w:highlight w:val="none"/>
                <w:lang w:bidi="ar"/>
              </w:rPr>
              <w:t xml:space="preserve">未提供不得分。</w:t>
            </w: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983"/>
              <w:jc w:val="center"/>
              <w:spacing w:line="0" w:lineRule="atLeast"/>
              <w:widowControl/>
              <w:rPr>
                <w:rFonts w:hint="eastAsia" w:eastAsia="宋体"/>
                <w:sz w:val="24"/>
                <w:szCs w:val="24"/>
                <w:highlight w:val="none"/>
                <w:lang w:eastAsia="zh-CN"/>
              </w:rPr>
            </w:pPr>
            <w:r>
              <w:rPr>
                <w:rFonts w:hint="eastAsia"/>
                <w:sz w:val="24"/>
                <w:szCs w:val="24"/>
                <w:highlight w:val="none"/>
                <w:lang w:val="en-US" w:eastAsia="zh-CN" w:bidi="ar"/>
              </w:rPr>
              <w:t xml:space="preserve">6</w:t>
            </w:r>
            <w:r>
              <w:rPr>
                <w:rFonts w:hint="eastAsia" w:eastAsia="宋体"/>
                <w:sz w:val="24"/>
                <w:szCs w:val="24"/>
                <w:highlight w:val="none"/>
                <w:lang w:eastAsia="zh-CN"/>
              </w:rPr>
            </w:r>
            <w:r/>
          </w:p>
        </w:tc>
      </w:tr>
      <w:tr>
        <w:trPr>
          <w:trHeight w:val="411"/>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pStyle w:val="983"/>
              <w:jc w:val="center"/>
              <w:spacing w:line="0" w:lineRule="atLeast"/>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pStyle w:val="983"/>
              <w:jc w:val="center"/>
              <w:spacing w:line="0" w:lineRule="atLeast"/>
              <w:widowControl/>
              <w:rPr>
                <w:sz w:val="24"/>
                <w:szCs w:val="24"/>
                <w:highlight w:val="none"/>
              </w:rPr>
            </w:pPr>
            <w:r>
              <w:rPr>
                <w:rFonts w:hint="eastAsia"/>
                <w:sz w:val="24"/>
                <w:szCs w:val="24"/>
                <w:highlight w:val="none"/>
                <w:lang w:bidi="ar"/>
              </w:rPr>
              <w:t xml:space="preserve">合计</w:t>
            </w: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7401" w:type="dxa"/>
            <w:vAlign w:val="top"/>
            <w:textDirection w:val="lrTb"/>
            <w:noWrap w:val="false"/>
          </w:tcPr>
          <w:p>
            <w:pPr>
              <w:pStyle w:val="983"/>
              <w:spacing w:line="0" w:lineRule="atLeast"/>
              <w:rPr>
                <w:sz w:val="24"/>
                <w:szCs w:val="24"/>
                <w:highlight w:val="none"/>
              </w:rPr>
            </w:pPr>
            <w:r>
              <w:rPr>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pStyle w:val="983"/>
              <w:jc w:val="center"/>
              <w:spacing w:line="0" w:lineRule="atLeast"/>
              <w:widowControl/>
              <w:rPr>
                <w:sz w:val="24"/>
                <w:szCs w:val="24"/>
                <w:highlight w:val="none"/>
              </w:rPr>
            </w:pPr>
            <w:r>
              <w:rPr>
                <w:rFonts w:hint="eastAsia"/>
                <w:sz w:val="24"/>
                <w:szCs w:val="24"/>
                <w:highlight w:val="none"/>
                <w:lang w:bidi="ar"/>
              </w:rPr>
              <w:t xml:space="preserve">100</w:t>
            </w:r>
            <w:r>
              <w:rPr>
                <w:sz w:val="24"/>
                <w:szCs w:val="24"/>
                <w:highlight w:val="none"/>
              </w:rPr>
            </w:r>
            <w:r/>
          </w:p>
        </w:tc>
      </w:tr>
    </w:tbl>
    <w:p>
      <w:pPr>
        <w:pStyle w:val="1048"/>
        <w:ind w:firstLine="200"/>
        <w:rPr>
          <w:highlight w:val="none"/>
        </w:rPr>
      </w:pPr>
      <w:r>
        <w:rPr>
          <w:highlight w:val="none"/>
        </w:rPr>
      </w:r>
      <w:r/>
    </w:p>
    <w:p>
      <w:pPr>
        <w:pStyle w:val="1048"/>
        <w:ind w:firstLine="200"/>
        <w:rPr>
          <w:highlight w:val="none"/>
        </w:rPr>
      </w:pPr>
      <w:r>
        <w:rPr>
          <w:highlight w:val="none"/>
        </w:rPr>
      </w:r>
      <w:r/>
    </w:p>
    <w:p>
      <w:pPr>
        <w:pStyle w:val="1048"/>
        <w:ind w:firstLine="200"/>
        <w:rPr>
          <w:rFonts w:hint="eastAsia"/>
          <w:highlight w:val="none"/>
        </w:rPr>
      </w:pPr>
      <w:r>
        <w:rPr>
          <w:rFonts w:hint="eastAsia"/>
          <w:highlight w:val="none"/>
        </w:rPr>
      </w:r>
      <w:r/>
    </w:p>
    <w:p>
      <w:pPr>
        <w:pStyle w:val="983"/>
        <w:spacing w:line="288"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983"/>
        <w:ind w:right="840"/>
        <w:jc w:val="center"/>
        <w:rPr>
          <w:rFonts w:ascii="宋体" w:hAnsi="宋体" w:cs="方正小标宋简体"/>
          <w:sz w:val="36"/>
          <w:szCs w:val="36"/>
          <w:highlight w:val="none"/>
        </w:rPr>
      </w:pPr>
      <w:r>
        <w:rPr>
          <w:rFonts w:ascii="宋体" w:hAnsi="宋体" w:cs="方正小标宋简体"/>
          <w:sz w:val="36"/>
          <w:szCs w:val="36"/>
          <w:highlight w:val="none"/>
        </w:rPr>
      </w:r>
      <w:r/>
    </w:p>
    <w:p>
      <w:pPr>
        <w:pStyle w:val="983"/>
        <w:ind w:right="840"/>
        <w:jc w:val="center"/>
        <w:rPr>
          <w:rFonts w:hint="eastAsia" w:ascii="宋体" w:hAnsi="宋体" w:cs="方正小标宋简体"/>
          <w:sz w:val="36"/>
          <w:szCs w:val="36"/>
          <w:highlight w:val="none"/>
        </w:rPr>
        <w:outlineLvl w:val="0"/>
      </w:pPr>
      <w:r/>
      <w:bookmarkStart w:id="265" w:name="_Toc6113"/>
      <w:r/>
      <w:bookmarkStart w:id="266" w:name="_Toc6210"/>
      <w:r>
        <w:rPr>
          <w:rFonts w:hint="eastAsia" w:ascii="宋体" w:hAnsi="宋体" w:cs="方正小标宋简体"/>
          <w:sz w:val="36"/>
          <w:szCs w:val="36"/>
          <w:highlight w:val="none"/>
        </w:rPr>
      </w:r>
      <w:r/>
    </w:p>
    <w:p>
      <w:pPr>
        <w:pStyle w:val="983"/>
        <w:ind w:right="840"/>
        <w:jc w:val="center"/>
        <w:rPr>
          <w:rFonts w:hint="eastAsia" w:ascii="宋体" w:hAnsi="宋体" w:cs="方正小标宋简体"/>
          <w:sz w:val="36"/>
          <w:szCs w:val="36"/>
          <w:highlight w:val="none"/>
        </w:rPr>
        <w:outlineLvl w:val="0"/>
      </w:pPr>
      <w:r>
        <w:rPr>
          <w:rFonts w:hint="eastAsia" w:ascii="宋体" w:hAnsi="宋体" w:cs="方正小标宋简体"/>
          <w:sz w:val="36"/>
          <w:szCs w:val="36"/>
          <w:highlight w:val="none"/>
        </w:rPr>
      </w:r>
      <w:r/>
    </w:p>
    <w:p>
      <w:pPr>
        <w:pStyle w:val="983"/>
        <w:ind w:right="840"/>
        <w:jc w:val="center"/>
        <w:rPr>
          <w:rFonts w:hint="eastAsia" w:ascii="宋体" w:hAnsi="宋体" w:cs="方正小标宋简体"/>
          <w:sz w:val="36"/>
          <w:szCs w:val="36"/>
          <w:highlight w:val="none"/>
        </w:rPr>
        <w:outlineLvl w:val="0"/>
      </w:pPr>
      <w:r>
        <w:rPr>
          <w:rFonts w:hint="eastAsia" w:ascii="宋体" w:hAnsi="宋体" w:cs="方正小标宋简体"/>
          <w:sz w:val="36"/>
          <w:szCs w:val="36"/>
          <w:highlight w:val="none"/>
        </w:rPr>
      </w:r>
      <w:r/>
    </w:p>
    <w:p>
      <w:pPr>
        <w:pStyle w:val="983"/>
        <w:ind w:right="840"/>
        <w:jc w:val="center"/>
        <w:rPr>
          <w:rFonts w:hint="eastAsia" w:ascii="宋体" w:hAnsi="宋体" w:cs="方正小标宋简体"/>
          <w:sz w:val="36"/>
          <w:szCs w:val="36"/>
          <w:highlight w:val="none"/>
        </w:rPr>
        <w:outlineLvl w:val="0"/>
      </w:pPr>
      <w:r>
        <w:rPr>
          <w:rFonts w:hint="eastAsia" w:ascii="宋体" w:hAnsi="宋体" w:cs="方正小标宋简体"/>
          <w:sz w:val="36"/>
          <w:szCs w:val="36"/>
          <w:highlight w:val="none"/>
        </w:rPr>
        <w:t xml:space="preserve">第六章  投标</w:t>
      </w:r>
      <w:bookmarkEnd w:id="257"/>
      <w:r/>
      <w:bookmarkEnd w:id="258"/>
      <w:r/>
      <w:bookmarkEnd w:id="260"/>
      <w:r>
        <w:rPr>
          <w:rFonts w:hint="eastAsia" w:ascii="宋体" w:hAnsi="宋体" w:cs="方正小标宋简体"/>
          <w:sz w:val="36"/>
          <w:szCs w:val="36"/>
          <w:highlight w:val="none"/>
        </w:rPr>
        <w:t xml:space="preserve">文件格式</w:t>
      </w:r>
      <w:bookmarkEnd w:id="265"/>
      <w:r/>
      <w:bookmarkEnd w:id="266"/>
      <w:r>
        <w:rPr>
          <w:rFonts w:hint="eastAsia" w:ascii="宋体" w:hAnsi="宋体" w:cs="方正小标宋简体"/>
          <w:sz w:val="36"/>
          <w:szCs w:val="36"/>
          <w:highlight w:val="none"/>
        </w:rPr>
        <w:t xml:space="preserve"> </w:t>
      </w:r>
      <w:r>
        <w:rPr>
          <w:rFonts w:hint="eastAsia" w:ascii="宋体" w:hAnsi="宋体" w:cs="方正小标宋简体"/>
          <w:sz w:val="36"/>
          <w:szCs w:val="36"/>
          <w:highlight w:val="none"/>
        </w:rPr>
      </w:r>
      <w:r/>
    </w:p>
    <w:p>
      <w:pPr>
        <w:pStyle w:val="983"/>
        <w:jc w:val="center"/>
        <w:rPr>
          <w:rFonts w:hint="eastAsia" w:ascii="宋体" w:hAnsi="宋体"/>
          <w:b/>
          <w:sz w:val="72"/>
          <w:highlight w:val="none"/>
        </w:rPr>
      </w:pPr>
      <w:r/>
      <w:bookmarkStart w:id="267" w:name="_Hlt26671244"/>
      <w:r/>
      <w:bookmarkEnd w:id="267"/>
      <w:r/>
      <w:bookmarkStart w:id="268" w:name="_Hlt26955039"/>
      <w:r/>
      <w:bookmarkEnd w:id="268"/>
      <w:r/>
      <w:bookmarkStart w:id="269" w:name="_Toc120614282"/>
      <w:r/>
      <w:bookmarkStart w:id="270" w:name="_Toc26554094"/>
      <w:r/>
      <w:bookmarkStart w:id="271" w:name="_Toc49090576"/>
      <w:r>
        <w:rPr>
          <w:rFonts w:hint="eastAsia" w:ascii="宋体" w:hAnsi="宋体"/>
          <w:b/>
          <w:sz w:val="72"/>
          <w:highlight w:val="none"/>
        </w:rPr>
      </w:r>
      <w:r/>
    </w:p>
    <w:p>
      <w:pPr>
        <w:pStyle w:val="983"/>
        <w:jc w:val="center"/>
        <w:rPr>
          <w:rFonts w:hint="eastAsia" w:ascii="宋体" w:hAnsi="宋体"/>
          <w:b/>
          <w:sz w:val="72"/>
          <w:highlight w:val="none"/>
        </w:rPr>
        <w:outlineLvl w:val="9"/>
      </w:pPr>
      <w:r/>
      <w:bookmarkStart w:id="272" w:name="_Toc13128"/>
      <w:r>
        <w:rPr>
          <w:rFonts w:hint="eastAsia" w:ascii="宋体" w:hAnsi="宋体"/>
          <w:b/>
          <w:sz w:val="72"/>
          <w:highlight w:val="none"/>
        </w:rPr>
        <w:t xml:space="preserve">投  标  文  件</w:t>
      </w:r>
      <w:bookmarkEnd w:id="272"/>
      <w:r>
        <w:rPr>
          <w:rFonts w:hint="eastAsia" w:ascii="宋体" w:hAnsi="宋体"/>
          <w:b/>
          <w:sz w:val="72"/>
          <w:highlight w:val="none"/>
        </w:rPr>
      </w:r>
      <w:r/>
    </w:p>
    <w:p>
      <w:pPr>
        <w:pStyle w:val="983"/>
        <w:jc w:val="center"/>
        <w:rPr>
          <w:rFonts w:hint="eastAsia" w:ascii="宋体" w:hAnsi="宋体"/>
          <w:b/>
          <w:sz w:val="72"/>
          <w:highlight w:val="none"/>
        </w:rPr>
      </w:pPr>
      <w:r>
        <w:rPr>
          <w:rFonts w:hint="eastAsia" w:ascii="宋体" w:hAnsi="宋体"/>
          <w:b/>
          <w:sz w:val="72"/>
          <w:highlight w:val="none"/>
        </w:rPr>
      </w:r>
      <w:r/>
    </w:p>
    <w:p>
      <w:pPr>
        <w:pStyle w:val="983"/>
        <w:jc w:val="center"/>
        <w:rPr>
          <w:rFonts w:hint="eastAsia" w:ascii="宋体" w:hAnsi="宋体"/>
          <w:b/>
          <w:sz w:val="72"/>
          <w:highlight w:val="none"/>
        </w:rPr>
      </w:pPr>
      <w:r>
        <w:rPr>
          <w:rFonts w:hint="eastAsia" w:ascii="宋体" w:hAnsi="宋体"/>
          <w:b/>
          <w:sz w:val="72"/>
          <w:highlight w:val="none"/>
        </w:rPr>
      </w:r>
      <w:r/>
    </w:p>
    <w:p>
      <w:pPr>
        <w:pStyle w:val="983"/>
        <w:jc w:val="center"/>
        <w:rPr>
          <w:rFonts w:hint="eastAsia" w:ascii="宋体" w:hAnsi="宋体"/>
          <w:b/>
          <w:sz w:val="36"/>
          <w:highlight w:val="none"/>
        </w:rPr>
      </w:pPr>
      <w:r>
        <w:rPr>
          <w:rFonts w:hint="eastAsia" w:ascii="宋体" w:hAnsi="宋体"/>
          <w:b/>
          <w:sz w:val="36"/>
          <w:highlight w:val="none"/>
        </w:rPr>
      </w:r>
      <w:r/>
    </w:p>
    <w:p>
      <w:pPr>
        <w:pStyle w:val="983"/>
        <w:jc w:val="center"/>
        <w:rPr>
          <w:rFonts w:hint="eastAsia" w:ascii="宋体" w:hAnsi="宋体"/>
          <w:b/>
          <w:sz w:val="36"/>
          <w:highlight w:val="none"/>
        </w:rPr>
      </w:pPr>
      <w:r>
        <w:rPr>
          <w:rFonts w:hint="eastAsia" w:ascii="宋体" w:hAnsi="宋体"/>
          <w:b/>
          <w:sz w:val="36"/>
          <w:highlight w:val="none"/>
        </w:rPr>
      </w:r>
      <w:r/>
    </w:p>
    <w:p>
      <w:pPr>
        <w:pStyle w:val="983"/>
        <w:jc w:val="center"/>
        <w:rPr>
          <w:rFonts w:hint="eastAsia" w:ascii="宋体" w:hAnsi="宋体"/>
          <w:b/>
          <w:sz w:val="36"/>
          <w:highlight w:val="none"/>
        </w:rPr>
      </w:pPr>
      <w:r>
        <w:rPr>
          <w:rFonts w:hint="eastAsia" w:ascii="宋体" w:hAnsi="宋体"/>
          <w:b/>
          <w:sz w:val="36"/>
          <w:highlight w:val="none"/>
        </w:rPr>
      </w:r>
      <w:r/>
    </w:p>
    <w:p>
      <w:pPr>
        <w:pStyle w:val="983"/>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983"/>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983"/>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（加盖电子公章）   </w:t>
      </w:r>
      <w:r>
        <w:rPr>
          <w:rFonts w:ascii="宋体" w:hAnsi="宋体"/>
          <w:b/>
          <w:sz w:val="36"/>
          <w:highlight w:val="none"/>
          <w:u w:val="single"/>
        </w:rPr>
      </w:r>
      <w:r/>
    </w:p>
    <w:p>
      <w:pPr>
        <w:pStyle w:val="983"/>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u w:val="single"/>
        </w:rPr>
      </w:r>
      <w:r/>
    </w:p>
    <w:p>
      <w:pPr>
        <w:pStyle w:val="983"/>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83"/>
        <w:spacing w:line="440" w:lineRule="exact"/>
        <w:rPr>
          <w:rFonts w:ascii="宋体" w:hAnsi="宋体"/>
          <w:highlight w:val="none"/>
        </w:rPr>
      </w:pPr>
      <w:r>
        <w:rPr>
          <w:rFonts w:ascii="宋体" w:hAnsi="宋体"/>
          <w:highlight w:val="none"/>
        </w:rPr>
      </w:r>
      <w:r/>
    </w:p>
    <w:p>
      <w:pPr>
        <w:pStyle w:val="983"/>
        <w:jc w:val="center"/>
        <w:rPr>
          <w:rFonts w:hint="eastAsia" w:ascii="宋体" w:hAnsi="宋体"/>
          <w:b/>
          <w:bCs/>
          <w:sz w:val="32"/>
          <w:szCs w:val="32"/>
          <w:highlight w:val="none"/>
        </w:rPr>
      </w:pPr>
      <w:r>
        <w:rPr>
          <w:rFonts w:ascii="宋体" w:hAnsi="宋体"/>
          <w:b/>
          <w:sz w:val="36"/>
          <w:highlight w:val="none"/>
          <w:u w:val="single"/>
        </w:rPr>
        <w:br w:type="page" w:clear="all"/>
      </w:r>
      <w:r>
        <w:rPr>
          <w:rFonts w:hint="eastAsia" w:ascii="宋体" w:hAnsi="宋体" w:cs="方正黑体_GBK"/>
          <w:sz w:val="32"/>
          <w:szCs w:val="32"/>
          <w:highlight w:val="none"/>
        </w:rPr>
        <w:t xml:space="preserve">投标文件目录</w:t>
      </w:r>
      <w:r>
        <w:rPr>
          <w:rFonts w:hint="eastAsia" w:ascii="宋体" w:hAnsi="宋体"/>
          <w:b/>
          <w:bCs/>
          <w:sz w:val="32"/>
          <w:szCs w:val="32"/>
          <w:highlight w:val="none"/>
        </w:rPr>
      </w:r>
      <w:r/>
    </w:p>
    <w:p>
      <w:pPr>
        <w:pStyle w:val="98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一、投标申请及声明</w:t>
      </w:r>
      <w:r>
        <w:rPr>
          <w:rFonts w:hint="eastAsia" w:ascii="宋体" w:hAnsi="宋体" w:cs="宋体"/>
          <w:sz w:val="28"/>
          <w:szCs w:val="28"/>
          <w:highlight w:val="none"/>
        </w:rPr>
      </w:r>
      <w:r/>
    </w:p>
    <w:p>
      <w:pPr>
        <w:pStyle w:val="98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二、满足资格要求的证明文件</w:t>
      </w:r>
      <w:r>
        <w:rPr>
          <w:rFonts w:hint="eastAsia" w:ascii="宋体" w:hAnsi="宋体" w:cs="宋体"/>
          <w:sz w:val="28"/>
          <w:szCs w:val="28"/>
          <w:highlight w:val="none"/>
        </w:rPr>
      </w:r>
      <w:r/>
    </w:p>
    <w:p>
      <w:pPr>
        <w:pStyle w:val="98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三、法人授权书</w:t>
      </w:r>
      <w:r>
        <w:rPr>
          <w:rFonts w:hint="eastAsia" w:ascii="宋体" w:hAnsi="宋体" w:cs="宋体"/>
          <w:sz w:val="28"/>
          <w:szCs w:val="28"/>
          <w:highlight w:val="none"/>
        </w:rPr>
      </w:r>
      <w:r/>
    </w:p>
    <w:p>
      <w:pPr>
        <w:pStyle w:val="98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四、投标函</w:t>
      </w:r>
      <w:r>
        <w:rPr>
          <w:rFonts w:hint="eastAsia" w:ascii="宋体" w:hAnsi="宋体" w:cs="宋体"/>
          <w:sz w:val="28"/>
          <w:szCs w:val="28"/>
          <w:highlight w:val="none"/>
        </w:rPr>
      </w:r>
      <w:r/>
    </w:p>
    <w:p>
      <w:pPr>
        <w:pStyle w:val="98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五、开标一览表</w:t>
      </w:r>
      <w:r>
        <w:rPr>
          <w:rFonts w:hint="eastAsia" w:ascii="宋体" w:hAnsi="宋体" w:cs="宋体"/>
          <w:sz w:val="28"/>
          <w:szCs w:val="28"/>
          <w:highlight w:val="none"/>
        </w:rPr>
      </w:r>
      <w:r/>
    </w:p>
    <w:p>
      <w:pPr>
        <w:pStyle w:val="98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六、投标分项报价表（如有）</w:t>
      </w:r>
      <w:r>
        <w:rPr>
          <w:rFonts w:hint="eastAsia" w:ascii="宋体" w:hAnsi="宋体" w:cs="宋体"/>
          <w:sz w:val="28"/>
          <w:szCs w:val="28"/>
          <w:highlight w:val="none"/>
        </w:rPr>
      </w:r>
      <w:r/>
    </w:p>
    <w:p>
      <w:pPr>
        <w:pStyle w:val="98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七、技术要求响应及偏离表</w:t>
      </w:r>
      <w:r>
        <w:rPr>
          <w:rFonts w:hint="eastAsia" w:ascii="宋体" w:hAnsi="宋体" w:cs="宋体"/>
          <w:sz w:val="28"/>
          <w:szCs w:val="28"/>
          <w:highlight w:val="none"/>
        </w:rPr>
      </w:r>
      <w:r/>
    </w:p>
    <w:p>
      <w:pPr>
        <w:pStyle w:val="98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八、商务要求响应及偏离表</w:t>
      </w:r>
      <w:r>
        <w:rPr>
          <w:rFonts w:hint="eastAsia" w:ascii="宋体" w:hAnsi="宋体" w:cs="宋体"/>
          <w:sz w:val="28"/>
          <w:szCs w:val="28"/>
          <w:highlight w:val="none"/>
        </w:rPr>
      </w:r>
      <w:r/>
    </w:p>
    <w:p>
      <w:pPr>
        <w:pStyle w:val="98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九、中小企业声明函（如有）</w:t>
      </w:r>
      <w:r>
        <w:rPr>
          <w:rFonts w:hint="eastAsia" w:ascii="宋体" w:hAnsi="宋体" w:cs="宋体"/>
          <w:sz w:val="28"/>
          <w:szCs w:val="28"/>
          <w:highlight w:val="none"/>
        </w:rPr>
      </w:r>
      <w:r/>
    </w:p>
    <w:p>
      <w:pPr>
        <w:pStyle w:val="98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十、残疾人福利性单位声明函（如有）</w:t>
      </w:r>
      <w:r>
        <w:rPr>
          <w:rFonts w:hint="eastAsia" w:ascii="宋体" w:hAnsi="宋体" w:cs="宋体"/>
          <w:sz w:val="28"/>
          <w:szCs w:val="28"/>
          <w:highlight w:val="none"/>
        </w:rPr>
      </w:r>
      <w:r/>
    </w:p>
    <w:p>
      <w:pPr>
        <w:pStyle w:val="983"/>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十一、联合体协议（如有）</w:t>
      </w:r>
      <w:r>
        <w:rPr>
          <w:rFonts w:hint="eastAsia" w:ascii="宋体" w:hAnsi="宋体" w:cs="宋体"/>
          <w:sz w:val="28"/>
          <w:szCs w:val="28"/>
          <w:highlight w:val="none"/>
        </w:rPr>
      </w:r>
      <w:r/>
    </w:p>
    <w:p>
      <w:pPr>
        <w:pStyle w:val="983"/>
        <w:ind w:firstLine="480"/>
        <w:spacing w:line="440" w:lineRule="exact"/>
        <w:rPr>
          <w:rFonts w:ascii="宋体" w:hAnsi="宋体"/>
          <w:sz w:val="24"/>
          <w:highlight w:val="none"/>
        </w:rPr>
      </w:pPr>
      <w:r>
        <w:rPr>
          <w:rFonts w:ascii="宋体" w:hAnsi="宋体"/>
          <w:sz w:val="24"/>
          <w:highlight w:val="none"/>
        </w:rPr>
      </w:r>
      <w:r/>
    </w:p>
    <w:p>
      <w:pPr>
        <w:pStyle w:val="983"/>
        <w:spacing w:line="360" w:lineRule="auto"/>
        <w:rPr>
          <w:rFonts w:hint="eastAsia" w:ascii="宋体" w:hAnsi="宋体"/>
          <w:sz w:val="28"/>
          <w:szCs w:val="28"/>
          <w:highlight w:val="none"/>
        </w:rPr>
        <w:outlineLvl w:val="1"/>
      </w:pPr>
      <w:r>
        <w:rPr>
          <w:rFonts w:hint="eastAsia" w:ascii="宋体" w:hAnsi="宋体"/>
          <w:sz w:val="28"/>
          <w:szCs w:val="28"/>
          <w:highlight w:val="none"/>
        </w:rPr>
        <w:t xml:space="preserve">附件一、无重大违法记录声明格式</w:t>
      </w:r>
      <w:r>
        <w:rPr>
          <w:rFonts w:hint="eastAsia" w:ascii="宋体" w:hAnsi="宋体"/>
          <w:sz w:val="28"/>
          <w:szCs w:val="28"/>
          <w:highlight w:val="none"/>
        </w:rPr>
      </w:r>
      <w:r/>
    </w:p>
    <w:p>
      <w:pPr>
        <w:pStyle w:val="983"/>
        <w:spacing w:line="360" w:lineRule="auto"/>
        <w:rPr>
          <w:rFonts w:hint="eastAsia" w:ascii="宋体" w:hAnsi="宋体"/>
          <w:sz w:val="28"/>
          <w:szCs w:val="28"/>
          <w:highlight w:val="none"/>
        </w:rPr>
      </w:pPr>
      <w:r>
        <w:rPr>
          <w:rFonts w:hint="eastAsia" w:ascii="宋体" w:hAnsi="宋体"/>
          <w:sz w:val="28"/>
          <w:szCs w:val="28"/>
          <w:highlight w:val="none"/>
        </w:rPr>
        <w:t xml:space="preserve">附件二、具备履行合同所必需的设备和专业技术能力的声明格式及证明材料</w:t>
      </w:r>
      <w:r>
        <w:rPr>
          <w:rFonts w:hint="eastAsia" w:ascii="宋体" w:hAnsi="宋体"/>
          <w:sz w:val="28"/>
          <w:szCs w:val="28"/>
          <w:highlight w:val="none"/>
        </w:rPr>
      </w:r>
      <w:r/>
    </w:p>
    <w:p>
      <w:pPr>
        <w:pStyle w:val="983"/>
        <w:spacing w:line="360" w:lineRule="auto"/>
        <w:rPr>
          <w:rFonts w:ascii="宋体" w:hAnsi="宋体"/>
          <w:sz w:val="28"/>
          <w:szCs w:val="28"/>
          <w:highlight w:val="none"/>
        </w:rPr>
      </w:pPr>
      <w:r>
        <w:rPr>
          <w:rFonts w:hint="eastAsia" w:ascii="宋体" w:hAnsi="宋体"/>
          <w:sz w:val="28"/>
          <w:szCs w:val="28"/>
          <w:highlight w:val="none"/>
        </w:rPr>
        <w:t xml:space="preserve">附件三</w:t>
      </w:r>
      <w:r>
        <w:rPr>
          <w:rFonts w:ascii="宋体" w:hAnsi="宋体"/>
          <w:sz w:val="28"/>
          <w:szCs w:val="28"/>
          <w:highlight w:val="none"/>
        </w:rPr>
        <w:t xml:space="preserve">、</w:t>
      </w:r>
      <w:r>
        <w:rPr>
          <w:rFonts w:hint="eastAsia" w:ascii="宋体" w:hAnsi="宋体"/>
          <w:sz w:val="28"/>
          <w:szCs w:val="28"/>
          <w:highlight w:val="none"/>
        </w:rPr>
        <w:t xml:space="preserve">南京市政府采购供应商信用记录表暨信用承诺书</w:t>
      </w:r>
      <w:r>
        <w:rPr>
          <w:rFonts w:ascii="宋体" w:hAnsi="宋体"/>
          <w:sz w:val="28"/>
          <w:szCs w:val="28"/>
          <w:highlight w:val="none"/>
        </w:rPr>
      </w:r>
      <w:r/>
    </w:p>
    <w:p>
      <w:pPr>
        <w:pStyle w:val="983"/>
        <w:spacing w:line="360" w:lineRule="auto"/>
        <w:rPr>
          <w:rFonts w:ascii="宋体" w:hAnsi="宋体"/>
          <w:sz w:val="28"/>
          <w:szCs w:val="28"/>
          <w:highlight w:val="none"/>
        </w:rPr>
      </w:pPr>
      <w:r>
        <w:rPr>
          <w:rFonts w:hint="eastAsia" w:ascii="宋体" w:hAnsi="宋体"/>
          <w:sz w:val="28"/>
          <w:szCs w:val="28"/>
          <w:highlight w:val="none"/>
        </w:rPr>
        <w:t xml:space="preserve">附件四、中小企业划型标准</w:t>
      </w:r>
      <w:r>
        <w:rPr>
          <w:rFonts w:ascii="宋体" w:hAnsi="宋体"/>
          <w:sz w:val="28"/>
          <w:szCs w:val="28"/>
          <w:highlight w:val="none"/>
        </w:rPr>
      </w:r>
      <w:r/>
    </w:p>
    <w:p>
      <w:pPr>
        <w:pStyle w:val="1063"/>
        <w:rPr>
          <w:sz w:val="24"/>
          <w:highlight w:val="none"/>
        </w:rPr>
      </w:pPr>
      <w:r>
        <w:rPr>
          <w:sz w:val="24"/>
          <w:highlight w:val="none"/>
        </w:rPr>
      </w:r>
      <w:r/>
    </w:p>
    <w:p>
      <w:pPr>
        <w:pStyle w:val="1063"/>
        <w:rPr>
          <w:sz w:val="24"/>
          <w:highlight w:val="none"/>
        </w:rPr>
      </w:pPr>
      <w:r>
        <w:rPr>
          <w:sz w:val="24"/>
          <w:highlight w:val="none"/>
        </w:rPr>
      </w:r>
      <w:r/>
    </w:p>
    <w:p>
      <w:pPr>
        <w:pStyle w:val="1063"/>
        <w:rPr>
          <w:sz w:val="24"/>
          <w:highlight w:val="none"/>
        </w:rPr>
      </w:pPr>
      <w:r>
        <w:rPr>
          <w:sz w:val="24"/>
          <w:highlight w:val="none"/>
        </w:rPr>
      </w:r>
      <w:r/>
    </w:p>
    <w:p>
      <w:pPr>
        <w:pStyle w:val="983"/>
        <w:ind w:firstLine="480"/>
        <w:spacing w:line="440" w:lineRule="exact"/>
        <w:rPr>
          <w:rFonts w:ascii="宋体" w:hAnsi="宋体"/>
          <w:sz w:val="24"/>
          <w:highlight w:val="none"/>
        </w:rPr>
      </w:pPr>
      <w:r>
        <w:rPr>
          <w:rFonts w:ascii="宋体" w:hAnsi="宋体"/>
          <w:sz w:val="24"/>
          <w:highlight w:val="none"/>
        </w:rPr>
      </w:r>
      <w:r/>
    </w:p>
    <w:p>
      <w:pPr>
        <w:pStyle w:val="983"/>
        <w:rPr>
          <w:rFonts w:hint="eastAsia" w:ascii="宋体" w:hAnsi="宋体"/>
          <w:i/>
          <w:sz w:val="32"/>
          <w:szCs w:val="32"/>
          <w:highlight w:val="none"/>
          <w:u w:val="single"/>
        </w:rPr>
      </w:pPr>
      <w:r/>
      <w:bookmarkEnd w:id="269"/>
      <w:r/>
      <w:bookmarkEnd w:id="270"/>
      <w:r/>
      <w:bookmarkEnd w:id="271"/>
      <w:r/>
      <w:bookmarkStart w:id="273" w:name="_Toc120614284"/>
      <w:r>
        <w:rPr>
          <w:rFonts w:hint="eastAsia" w:ascii="宋体" w:hAnsi="宋体"/>
          <w:i/>
          <w:sz w:val="32"/>
          <w:szCs w:val="32"/>
          <w:highlight w:val="none"/>
          <w:u w:val="single"/>
        </w:rPr>
      </w:r>
      <w:r/>
    </w:p>
    <w:p>
      <w:pPr>
        <w:pStyle w:val="983"/>
        <w:rPr>
          <w:rFonts w:hint="eastAsia" w:ascii="宋体" w:hAnsi="宋体"/>
          <w:i/>
          <w:sz w:val="32"/>
          <w:szCs w:val="32"/>
          <w:highlight w:val="none"/>
          <w:u w:val="single"/>
        </w:rPr>
      </w:pPr>
      <w:r>
        <w:rPr>
          <w:rFonts w:hint="eastAsia" w:ascii="宋体" w:hAnsi="宋体"/>
          <w:i/>
          <w:sz w:val="32"/>
          <w:szCs w:val="32"/>
          <w:highlight w:val="none"/>
          <w:u w:val="single"/>
        </w:rPr>
      </w:r>
      <w:r/>
    </w:p>
    <w:p>
      <w:pPr>
        <w:pStyle w:val="983"/>
        <w:jc w:val="left"/>
        <w:spacing w:line="360" w:lineRule="auto"/>
        <w:rPr>
          <w:rFonts w:hint="eastAsia" w:ascii="宋体" w:hAnsi="宋体"/>
          <w:sz w:val="32"/>
          <w:szCs w:val="32"/>
          <w:highlight w:val="none"/>
        </w:rPr>
        <w:outlineLvl w:val="1"/>
      </w:pPr>
      <w:r/>
      <w:bookmarkStart w:id="274" w:name="_Toc27957"/>
      <w:r>
        <w:rPr>
          <w:rFonts w:hint="eastAsia" w:ascii="宋体" w:hAnsi="宋体"/>
          <w:sz w:val="32"/>
          <w:szCs w:val="32"/>
          <w:highlight w:val="none"/>
        </w:rPr>
        <w:t xml:space="preserve">一、投标申请及声明</w:t>
      </w:r>
      <w:bookmarkEnd w:id="274"/>
      <w:r>
        <w:rPr>
          <w:rFonts w:hint="eastAsia" w:ascii="宋体" w:hAnsi="宋体"/>
          <w:sz w:val="32"/>
          <w:szCs w:val="32"/>
          <w:highlight w:val="none"/>
        </w:rPr>
      </w:r>
      <w:r/>
    </w:p>
    <w:p>
      <w:pPr>
        <w:pStyle w:val="983"/>
        <w:jc w:val="center"/>
        <w:spacing w:line="360" w:lineRule="auto"/>
        <w:rPr>
          <w:rFonts w:ascii="黑体" w:eastAsia="黑体"/>
          <w:sz w:val="36"/>
          <w:szCs w:val="36"/>
          <w:highlight w:val="none"/>
          <w:lang w:val="zh-CN"/>
        </w:rPr>
        <w:outlineLvl w:val="2"/>
      </w:pPr>
      <w:r/>
      <w:bookmarkStart w:id="275" w:name="OLE_LINK27"/>
      <w:r/>
      <w:bookmarkStart w:id="276" w:name="OLE_LINK28"/>
      <w:r>
        <w:rPr>
          <w:rFonts w:hint="eastAsia" w:ascii="黑体" w:eastAsia="黑体"/>
          <w:sz w:val="36"/>
          <w:szCs w:val="36"/>
          <w:highlight w:val="none"/>
          <w:lang w:val="zh-CN"/>
        </w:rPr>
        <w:t xml:space="preserve">投标申请及声明</w:t>
      </w:r>
      <w:r>
        <w:rPr>
          <w:rFonts w:ascii="黑体" w:eastAsia="黑体"/>
          <w:sz w:val="36"/>
          <w:szCs w:val="36"/>
          <w:highlight w:val="none"/>
          <w:lang w:val="zh-CN"/>
        </w:rPr>
      </w:r>
      <w:r/>
    </w:p>
    <w:p>
      <w:pPr>
        <w:pStyle w:val="983"/>
        <w:spacing w:line="360" w:lineRule="auto"/>
        <w:rPr>
          <w:rFonts w:hint="eastAsia" w:ascii="宋体"/>
          <w:highlight w:val="none"/>
          <w:lang w:val="zh-CN"/>
        </w:rPr>
        <w:outlineLvl w:val="9"/>
      </w:pPr>
      <w:r/>
      <w:bookmarkEnd w:id="275"/>
      <w:r/>
      <w:bookmarkEnd w:id="276"/>
      <w:r>
        <w:rPr>
          <w:rFonts w:hint="eastAsia" w:ascii="宋体"/>
          <w:highlight w:val="none"/>
          <w:lang w:val="zh-CN"/>
        </w:rPr>
        <w:t xml:space="preserve">致：南京东来工程咨询有限公司</w:t>
      </w:r>
      <w:r>
        <w:rPr>
          <w:rFonts w:hint="eastAsia" w:ascii="宋体"/>
          <w:highlight w:val="none"/>
          <w:lang w:val="zh-CN"/>
        </w:rPr>
      </w:r>
      <w:r/>
    </w:p>
    <w:p>
      <w:pPr>
        <w:pStyle w:val="983"/>
        <w:spacing w:line="360" w:lineRule="auto"/>
        <w:rPr>
          <w:rFonts w:ascii="宋体" w:hAnsi="宋体"/>
          <w:highlight w:val="none"/>
          <w:lang w:val="zh-CN"/>
        </w:rPr>
        <w:outlineLvl w:val="9"/>
      </w:pPr>
      <w:r>
        <w:rPr>
          <w:rFonts w:ascii="宋体"/>
          <w:highlight w:val="none"/>
          <w:lang w:val="zh-CN"/>
        </w:rPr>
        <w:t xml:space="preserve"> </w:t>
      </w:r>
      <w:r>
        <w:rPr>
          <w:rFonts w:hint="eastAsia" w:ascii="宋体"/>
          <w:highlight w:val="none"/>
          <w:lang w:val="zh-CN"/>
        </w:rPr>
        <w:t xml:space="preserve">   </w:t>
      </w:r>
      <w:r>
        <w:rPr>
          <w:rFonts w:hint="eastAsia" w:ascii="宋体" w:hAnsi="宋体"/>
          <w:highlight w:val="none"/>
          <w:lang w:val="zh-CN"/>
        </w:rPr>
        <w:t xml:space="preserve">根据贵方</w:t>
      </w:r>
      <w:r>
        <w:rPr>
          <w:rFonts w:ascii="宋体" w:hAnsi="宋体"/>
          <w:highlight w:val="none"/>
          <w:u w:val="single"/>
          <w:lang w:val="zh-CN"/>
        </w:rPr>
        <w:t xml:space="preserve">                              </w:t>
      </w:r>
      <w:r>
        <w:rPr>
          <w:rFonts w:hint="eastAsia" w:ascii="宋体" w:hAnsi="宋体"/>
          <w:highlight w:val="none"/>
          <w:lang w:val="zh-CN"/>
        </w:rPr>
        <w:t xml:space="preserve">（项目名称）</w:t>
      </w:r>
      <w:r>
        <w:rPr>
          <w:rFonts w:hint="eastAsia" w:ascii="宋体" w:hAnsi="宋体"/>
          <w:b/>
          <w:highlight w:val="none"/>
          <w:u w:val="single"/>
          <w:lang w:val="zh-CN"/>
        </w:rPr>
        <w:t xml:space="preserve">JSZC-320115-NJDL-G2026-0010</w:t>
      </w:r>
      <w:r>
        <w:rPr>
          <w:rFonts w:hint="eastAsia" w:ascii="宋体" w:hAnsi="宋体"/>
          <w:highlight w:val="none"/>
          <w:lang w:val="zh-CN"/>
        </w:rPr>
        <w:t xml:space="preserve">（项目编号）投标邀请，我方授权</w:t>
      </w:r>
      <w:r>
        <w:rPr>
          <w:rFonts w:ascii="宋体" w:hAnsi="宋体"/>
          <w:highlight w:val="none"/>
          <w:u w:val="single"/>
          <w:lang w:val="zh-CN"/>
        </w:rPr>
        <w:t xml:space="preserve">                        </w:t>
      </w:r>
      <w:r>
        <w:rPr>
          <w:rFonts w:ascii="宋体" w:hAnsi="宋体"/>
          <w:highlight w:val="none"/>
          <w:lang w:val="zh-CN"/>
        </w:rPr>
        <w:t xml:space="preserve">(</w:t>
      </w:r>
      <w:r>
        <w:rPr>
          <w:rFonts w:hint="eastAsia" w:ascii="宋体" w:hAnsi="宋体"/>
          <w:highlight w:val="none"/>
        </w:rPr>
        <w:t xml:space="preserve">授权代表</w:t>
      </w:r>
      <w:r>
        <w:rPr>
          <w:rFonts w:hint="eastAsia" w:ascii="宋体" w:hAnsi="宋体"/>
          <w:highlight w:val="none"/>
          <w:lang w:val="zh-CN"/>
        </w:rPr>
        <w:t xml:space="preserve">姓名和职务</w:t>
      </w:r>
      <w:r>
        <w:rPr>
          <w:rFonts w:ascii="宋体" w:hAnsi="宋体"/>
          <w:highlight w:val="none"/>
          <w:lang w:val="zh-CN"/>
        </w:rPr>
        <w:t xml:space="preserve">)</w:t>
      </w:r>
      <w:r>
        <w:rPr>
          <w:rFonts w:hint="eastAsia" w:ascii="宋体" w:hAnsi="宋体"/>
          <w:highlight w:val="none"/>
          <w:lang w:val="zh-CN"/>
        </w:rPr>
        <w:t xml:space="preserve">代表投标人</w:t>
      </w:r>
      <w:r>
        <w:rPr>
          <w:rFonts w:ascii="宋体" w:hAnsi="宋体"/>
          <w:highlight w:val="none"/>
          <w:u w:val="single"/>
          <w:lang w:val="zh-CN"/>
        </w:rPr>
        <w:t xml:space="preserve">           </w:t>
      </w:r>
      <w:r>
        <w:rPr>
          <w:rFonts w:hint="eastAsia" w:ascii="宋体" w:hAnsi="宋体"/>
          <w:highlight w:val="none"/>
          <w:lang w:val="zh-CN"/>
        </w:rPr>
        <w:t xml:space="preserve">（投标人名称）提交投标文件，并声明如下：</w:t>
      </w:r>
      <w:r>
        <w:rPr>
          <w:rFonts w:ascii="宋体" w:hAnsi="宋体"/>
          <w:highlight w:val="none"/>
          <w:lang w:val="zh-CN"/>
        </w:rPr>
      </w:r>
      <w:r/>
    </w:p>
    <w:p>
      <w:pPr>
        <w:pStyle w:val="983"/>
        <w:ind w:firstLine="420"/>
        <w:spacing w:line="360" w:lineRule="auto"/>
        <w:rPr>
          <w:rFonts w:ascii="宋体" w:hAnsi="宋体"/>
          <w:highlight w:val="none"/>
          <w:lang w:val="zh-CN"/>
        </w:rPr>
      </w:pPr>
      <w:r>
        <w:rPr>
          <w:rFonts w:ascii="宋体" w:hAnsi="宋体"/>
          <w:highlight w:val="none"/>
          <w:lang w:val="zh-CN"/>
        </w:rPr>
        <w:t xml:space="preserve">1</w:t>
      </w:r>
      <w:r>
        <w:rPr>
          <w:rFonts w:hint="eastAsia" w:ascii="宋体" w:hAnsi="宋体"/>
          <w:highlight w:val="none"/>
          <w:lang w:val="zh-CN"/>
        </w:rPr>
        <w:t xml:space="preserve">.我方的资格条件符合政府采购法和本次招标要求，</w:t>
      </w:r>
      <w:r>
        <w:rPr>
          <w:rFonts w:hint="eastAsia" w:ascii="宋体" w:hAnsi="宋体"/>
          <w:highlight w:val="none"/>
        </w:rPr>
        <w:t xml:space="preserve">我方</w:t>
      </w:r>
      <w:r>
        <w:rPr>
          <w:rFonts w:hint="eastAsia" w:ascii="宋体" w:hAnsi="宋体"/>
          <w:highlight w:val="none"/>
          <w:lang w:val="zh-CN"/>
        </w:rPr>
        <w:t xml:space="preserve">同意并向贵方提供了与投标有关的所有证据和资料。</w:t>
      </w:r>
      <w:r>
        <w:rPr>
          <w:rFonts w:ascii="宋体" w:hAnsi="宋体"/>
          <w:highlight w:val="none"/>
          <w:lang w:val="zh-CN"/>
        </w:rPr>
      </w:r>
      <w:r/>
    </w:p>
    <w:p>
      <w:pPr>
        <w:pStyle w:val="983"/>
        <w:ind w:firstLine="420"/>
        <w:spacing w:line="360" w:lineRule="auto"/>
        <w:rPr>
          <w:rFonts w:ascii="宋体"/>
          <w:highlight w:val="none"/>
          <w:lang w:val="zh-CN"/>
        </w:rPr>
      </w:pPr>
      <w:r>
        <w:rPr>
          <w:rFonts w:ascii="宋体" w:hAnsi="宋体"/>
          <w:highlight w:val="none"/>
        </w:rPr>
        <w:t xml:space="preserve">2</w:t>
      </w:r>
      <w:r>
        <w:rPr>
          <w:rFonts w:hint="eastAsia" w:ascii="宋体" w:hAnsi="宋体"/>
          <w:highlight w:val="none"/>
        </w:rPr>
        <w:t xml:space="preserve">.</w:t>
      </w:r>
      <w:r>
        <w:rPr>
          <w:rFonts w:hint="eastAsia" w:ascii="宋体" w:hAnsi="宋体"/>
          <w:highlight w:val="none"/>
          <w:lang w:val="zh-CN"/>
        </w:rPr>
        <w:t xml:space="preserve">我方</w:t>
      </w:r>
      <w:r>
        <w:rPr>
          <w:rFonts w:hint="eastAsia" w:ascii="宋体" w:hAnsi="宋体"/>
          <w:highlight w:val="none"/>
        </w:rPr>
        <w:t xml:space="preserve">投标</w:t>
      </w:r>
      <w:r>
        <w:rPr>
          <w:rFonts w:hint="eastAsia" w:ascii="宋体" w:hAnsi="宋体"/>
          <w:highlight w:val="none"/>
          <w:lang w:val="zh-CN"/>
        </w:rPr>
        <w:t xml:space="preserve">项目负责人为：</w:t>
      </w:r>
      <w:r>
        <w:rPr>
          <w:rFonts w:hint="eastAsia" w:ascii="宋体" w:hAnsi="宋体"/>
          <w:highlight w:val="none"/>
          <w:u w:val="single"/>
        </w:rPr>
        <w:t xml:space="preserve">             </w:t>
      </w:r>
      <w:r>
        <w:rPr>
          <w:rFonts w:ascii="宋体"/>
          <w:highlight w:val="none"/>
          <w:lang w:val="zh-CN"/>
        </w:rPr>
      </w:r>
      <w:r/>
    </w:p>
    <w:p>
      <w:pPr>
        <w:pStyle w:val="983"/>
        <w:ind w:firstLine="420"/>
        <w:spacing w:line="360" w:lineRule="auto"/>
        <w:rPr>
          <w:rFonts w:ascii="宋体" w:hAnsi="宋体"/>
          <w:highlight w:val="none"/>
          <w:lang w:val="zh-CN"/>
        </w:rPr>
      </w:pPr>
      <w:r>
        <w:rPr>
          <w:rFonts w:hint="eastAsia" w:ascii="宋体" w:hAnsi="宋体"/>
          <w:highlight w:val="none"/>
          <w:lang w:val="zh-CN"/>
        </w:rPr>
        <w:t xml:space="preserve">3.我方参加本次采购活动前三年内，在经营活动中没有重大违法记录。</w:t>
      </w:r>
      <w:r>
        <w:rPr>
          <w:rFonts w:ascii="宋体" w:hAnsi="宋体"/>
          <w:highlight w:val="none"/>
          <w:lang w:val="zh-CN"/>
        </w:rPr>
      </w:r>
      <w:r/>
    </w:p>
    <w:p>
      <w:pPr>
        <w:pStyle w:val="983"/>
        <w:ind w:firstLine="420"/>
        <w:spacing w:line="360" w:lineRule="auto"/>
        <w:rPr>
          <w:rFonts w:ascii="宋体" w:hAnsi="宋体"/>
          <w:highlight w:val="none"/>
          <w:lang w:val="zh-CN"/>
        </w:rPr>
      </w:pPr>
      <w:r>
        <w:rPr>
          <w:rFonts w:hint="eastAsia" w:ascii="宋体" w:hAnsi="宋体"/>
          <w:highlight w:val="none"/>
          <w:lang w:val="zh-CN"/>
        </w:rPr>
        <w:t xml:space="preserve">4.我方参加本次采购活动前，没有被信用中国网站、中国政府采购网站列入失信被执行人名单、重大税收违法案件当事人名单、政府采购严重违法失信行为记录名单。</w:t>
      </w:r>
      <w:r>
        <w:rPr>
          <w:rFonts w:ascii="宋体" w:hAnsi="宋体"/>
          <w:highlight w:val="none"/>
          <w:lang w:val="zh-CN"/>
        </w:rPr>
      </w:r>
      <w:r/>
    </w:p>
    <w:p>
      <w:pPr>
        <w:pStyle w:val="983"/>
        <w:ind w:firstLine="420"/>
        <w:spacing w:line="360" w:lineRule="auto"/>
        <w:rPr>
          <w:rFonts w:ascii="宋体" w:hAnsi="宋体"/>
          <w:highlight w:val="none"/>
          <w:lang w:val="zh-CN"/>
        </w:rPr>
      </w:pPr>
      <w:r>
        <w:rPr>
          <w:rFonts w:hint="eastAsia" w:ascii="宋体" w:hAnsi="宋体"/>
          <w:highlight w:val="none"/>
          <w:lang w:val="zh-CN"/>
        </w:rPr>
        <w:t xml:space="preserve">5.我方在全国范围内未受过财政部门禁止参加政府采购活动的处罚，或禁止参加政府采购活动的处罚期限已满。</w:t>
      </w:r>
      <w:r>
        <w:rPr>
          <w:rFonts w:ascii="宋体" w:hAnsi="宋体"/>
          <w:highlight w:val="none"/>
          <w:lang w:val="zh-CN"/>
        </w:rPr>
      </w:r>
      <w:r/>
    </w:p>
    <w:p>
      <w:pPr>
        <w:pStyle w:val="983"/>
        <w:ind w:firstLine="420"/>
        <w:spacing w:line="360" w:lineRule="auto"/>
        <w:rPr>
          <w:rFonts w:ascii="宋体" w:hAnsi="宋体"/>
          <w:highlight w:val="none"/>
          <w:lang w:val="zh-CN"/>
        </w:rPr>
      </w:pPr>
      <w:r>
        <w:rPr>
          <w:rFonts w:hint="eastAsia" w:ascii="宋体" w:hAnsi="宋体"/>
          <w:highlight w:val="none"/>
          <w:lang w:val="zh-CN"/>
        </w:rPr>
        <w:t xml:space="preserve">6.我方没有为本采购项目提供整体设计、规范编制，以及项目管理、监理、检测等服务。</w:t>
      </w:r>
      <w:r>
        <w:rPr>
          <w:rFonts w:ascii="宋体" w:hAnsi="宋体"/>
          <w:highlight w:val="none"/>
          <w:lang w:val="zh-CN"/>
        </w:rPr>
      </w:r>
      <w:r/>
    </w:p>
    <w:p>
      <w:pPr>
        <w:pStyle w:val="983"/>
        <w:ind w:firstLine="420"/>
        <w:spacing w:line="360" w:lineRule="auto"/>
        <w:rPr>
          <w:rFonts w:ascii="宋体" w:hAnsi="宋体"/>
          <w:highlight w:val="none"/>
          <w:lang w:val="zh-CN"/>
        </w:rPr>
      </w:pPr>
      <w:r>
        <w:rPr>
          <w:rFonts w:hint="eastAsia" w:ascii="宋体" w:hAnsi="宋体"/>
          <w:highlight w:val="none"/>
          <w:lang w:val="zh-CN"/>
        </w:rPr>
        <w:t xml:space="preserve">7.我方与参与本次采购活动的其他供应商的</w:t>
      </w:r>
      <w:r>
        <w:rPr>
          <w:rFonts w:hint="eastAsia" w:ascii="宋体" w:hAnsi="宋体"/>
          <w:highlight w:val="none"/>
        </w:rPr>
        <w:t xml:space="preserve">委托</w:t>
      </w:r>
      <w:r>
        <w:rPr>
          <w:rFonts w:ascii="宋体" w:hAnsi="宋体"/>
          <w:highlight w:val="none"/>
        </w:rPr>
        <w:t xml:space="preserve">代理人</w:t>
      </w:r>
      <w:r>
        <w:rPr>
          <w:rFonts w:hint="eastAsia" w:ascii="宋体" w:hAnsi="宋体"/>
          <w:highlight w:val="none"/>
          <w:lang w:val="zh-CN"/>
        </w:rPr>
        <w:t xml:space="preserve">(或法定代表人、项目经理、项目总监、项目负责人等)，在招标文件发布日上月至投标截止日当月未在同一单位缴纳社会保险。</w:t>
      </w:r>
      <w:r>
        <w:rPr>
          <w:rFonts w:ascii="宋体" w:hAnsi="宋体"/>
          <w:highlight w:val="none"/>
          <w:lang w:val="zh-CN"/>
        </w:rPr>
      </w:r>
      <w:r/>
    </w:p>
    <w:p>
      <w:pPr>
        <w:pStyle w:val="983"/>
        <w:ind w:firstLine="420"/>
        <w:spacing w:line="360" w:lineRule="auto"/>
        <w:rPr>
          <w:rFonts w:ascii="宋体" w:hAnsi="宋体"/>
          <w:highlight w:val="none"/>
          <w:lang w:val="zh-CN"/>
        </w:rPr>
      </w:pPr>
      <w:r>
        <w:rPr>
          <w:rFonts w:hint="eastAsia" w:ascii="宋体" w:hAnsi="宋体"/>
          <w:highlight w:val="none"/>
          <w:lang w:val="zh-CN"/>
        </w:rPr>
        <w:t xml:space="preserve">8.我方与参与本次采购活动的其他供应商的法定代表人或</w:t>
      </w:r>
      <w:r>
        <w:rPr>
          <w:rFonts w:ascii="宋体" w:hAnsi="宋体"/>
          <w:highlight w:val="none"/>
        </w:rPr>
        <w:t xml:space="preserve">委托代理人</w:t>
      </w:r>
      <w:r>
        <w:rPr>
          <w:rFonts w:hint="eastAsia" w:ascii="宋体" w:hAnsi="宋体"/>
          <w:highlight w:val="none"/>
          <w:lang w:val="zh-CN"/>
        </w:rPr>
        <w:t xml:space="preserve">无夫妻、直系血亲关系。</w:t>
      </w:r>
      <w:r>
        <w:rPr>
          <w:rFonts w:ascii="宋体" w:hAnsi="宋体"/>
          <w:highlight w:val="none"/>
          <w:lang w:val="zh-CN"/>
        </w:rPr>
      </w:r>
      <w:r/>
    </w:p>
    <w:p>
      <w:pPr>
        <w:pStyle w:val="983"/>
        <w:ind w:firstLine="420"/>
        <w:spacing w:line="360" w:lineRule="auto"/>
        <w:rPr>
          <w:rFonts w:ascii="宋体" w:hAnsi="宋体"/>
          <w:highlight w:val="none"/>
          <w:lang w:val="zh-CN"/>
        </w:rPr>
      </w:pPr>
      <w:r>
        <w:rPr>
          <w:rFonts w:hint="eastAsia" w:ascii="宋体" w:hAnsi="宋体"/>
          <w:highlight w:val="none"/>
          <w:lang w:val="zh-CN"/>
        </w:rPr>
        <w:t xml:space="preserve">9.我方与参与本次采购活动的其他供应商的负责人不是同一人，也不存在直接控股、管理关系。</w:t>
      </w:r>
      <w:r>
        <w:rPr>
          <w:rFonts w:ascii="宋体" w:hAnsi="宋体"/>
          <w:highlight w:val="none"/>
          <w:lang w:val="zh-CN"/>
        </w:rPr>
      </w:r>
      <w:r/>
    </w:p>
    <w:p>
      <w:pPr>
        <w:pStyle w:val="983"/>
        <w:ind w:firstLine="420"/>
        <w:spacing w:line="360" w:lineRule="auto"/>
        <w:rPr>
          <w:rFonts w:ascii="宋体" w:hAnsi="宋体"/>
          <w:highlight w:val="none"/>
          <w:lang w:val="zh-CN"/>
        </w:rPr>
      </w:pPr>
      <w:r>
        <w:rPr>
          <w:rFonts w:hint="eastAsia" w:ascii="宋体" w:hAnsi="宋体"/>
          <w:highlight w:val="none"/>
          <w:lang w:val="zh-CN"/>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rPr>
          <w:rFonts w:ascii="宋体" w:hAnsi="宋体"/>
          <w:highlight w:val="none"/>
          <w:lang w:val="zh-CN"/>
        </w:rPr>
      </w:r>
      <w:r/>
    </w:p>
    <w:p>
      <w:pPr>
        <w:pStyle w:val="983"/>
        <w:ind w:firstLine="420"/>
        <w:spacing w:line="360" w:lineRule="auto"/>
        <w:rPr>
          <w:rFonts w:ascii="宋体" w:hAnsi="宋体"/>
          <w:highlight w:val="none"/>
          <w:lang w:val="zh-CN"/>
        </w:rPr>
      </w:pPr>
      <w:r>
        <w:rPr>
          <w:rFonts w:hint="eastAsia" w:ascii="宋体" w:hAnsi="宋体"/>
          <w:highlight w:val="none"/>
          <w:lang w:val="zh-CN"/>
        </w:rPr>
        <w:t xml:space="preserve">11.我方同意从规定的开标日期起遵循本投标文件，并在规定的投标有效期期满之前均具有约束力。</w:t>
      </w:r>
      <w:r>
        <w:rPr>
          <w:rFonts w:ascii="宋体" w:hAnsi="宋体"/>
          <w:highlight w:val="none"/>
          <w:lang w:val="zh-CN"/>
        </w:rPr>
      </w:r>
      <w:r/>
    </w:p>
    <w:p>
      <w:pPr>
        <w:pStyle w:val="983"/>
        <w:ind w:firstLine="420"/>
        <w:spacing w:line="360" w:lineRule="auto"/>
        <w:rPr>
          <w:rFonts w:ascii="宋体" w:hAnsi="宋体"/>
          <w:highlight w:val="none"/>
          <w:lang w:val="zh-CN"/>
        </w:rPr>
      </w:pPr>
      <w:r>
        <w:rPr>
          <w:rFonts w:hint="eastAsia" w:ascii="宋体" w:hAnsi="宋体"/>
          <w:highlight w:val="none"/>
          <w:lang w:val="zh-CN"/>
        </w:rPr>
        <w:t xml:space="preserve">12.一旦我方中标，将根据招标文件的规定严格履行合同，并保证按承诺的时间完成服务的启动</w:t>
      </w:r>
      <w:r>
        <w:rPr>
          <w:rFonts w:ascii="宋体" w:hAnsi="宋体"/>
          <w:highlight w:val="none"/>
          <w:lang w:val="zh-CN"/>
        </w:rPr>
        <w:t xml:space="preserve">/</w:t>
      </w:r>
      <w:r>
        <w:rPr>
          <w:rFonts w:hint="eastAsia" w:ascii="宋体" w:hAnsi="宋体"/>
          <w:highlight w:val="none"/>
          <w:lang w:val="zh-CN"/>
        </w:rPr>
        <w:t xml:space="preserve">集成、调试等服务，交付采购人验收、使用。</w:t>
      </w:r>
      <w:r>
        <w:rPr>
          <w:rFonts w:ascii="宋体" w:hAnsi="宋体"/>
          <w:highlight w:val="none"/>
          <w:lang w:val="zh-CN"/>
        </w:rPr>
      </w:r>
      <w:r/>
    </w:p>
    <w:p>
      <w:pPr>
        <w:pStyle w:val="983"/>
        <w:ind w:firstLine="420"/>
        <w:spacing w:line="360" w:lineRule="auto"/>
        <w:rPr>
          <w:rFonts w:ascii="宋体" w:hAnsi="宋体"/>
          <w:highlight w:val="none"/>
          <w:lang w:val="zh-CN"/>
        </w:rPr>
      </w:pPr>
      <w:r>
        <w:rPr>
          <w:rFonts w:hint="eastAsia" w:ascii="宋体" w:hAnsi="宋体"/>
          <w:highlight w:val="none"/>
          <w:lang w:val="zh-CN"/>
        </w:rPr>
        <w:t xml:space="preserve">13.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hAnsi="宋体"/>
          <w:highlight w:val="none"/>
          <w:lang w:val="zh-CN"/>
        </w:rPr>
      </w:r>
      <w:r/>
    </w:p>
    <w:p>
      <w:pPr>
        <w:pStyle w:val="983"/>
        <w:ind w:firstLine="420"/>
        <w:spacing w:line="360" w:lineRule="auto"/>
        <w:rPr>
          <w:rFonts w:ascii="宋体" w:hAnsi="宋体"/>
          <w:highlight w:val="none"/>
          <w:lang w:val="zh-CN"/>
        </w:rPr>
        <w:outlineLvl w:val="2"/>
      </w:pPr>
      <w:r>
        <w:rPr>
          <w:rFonts w:hint="eastAsia" w:ascii="宋体" w:hAnsi="宋体"/>
          <w:highlight w:val="none"/>
          <w:lang w:val="zh-CN"/>
        </w:rPr>
        <w:t xml:space="preserve">14.与本次投标有关的联系方式为：</w:t>
      </w:r>
      <w:r>
        <w:rPr>
          <w:rFonts w:ascii="宋体" w:hAnsi="宋体"/>
          <w:highlight w:val="none"/>
          <w:lang w:val="zh-CN"/>
        </w:rPr>
      </w:r>
      <w:r/>
    </w:p>
    <w:p>
      <w:pPr>
        <w:pStyle w:val="983"/>
        <w:ind w:firstLine="420"/>
        <w:spacing w:line="360" w:lineRule="auto"/>
        <w:rPr>
          <w:rFonts w:ascii="宋体"/>
          <w:highlight w:val="none"/>
          <w:u w:val="single"/>
          <w:lang w:val="zh-CN"/>
        </w:rPr>
      </w:pPr>
      <w:r>
        <w:rPr>
          <w:rFonts w:hint="eastAsia" w:ascii="宋体"/>
          <w:highlight w:val="none"/>
          <w:lang w:val="zh-CN"/>
        </w:rPr>
        <w:t xml:space="preserve">地</w:t>
      </w:r>
      <w:r>
        <w:rPr>
          <w:rFonts w:ascii="宋体"/>
          <w:highlight w:val="none"/>
          <w:lang w:val="zh-CN"/>
        </w:rPr>
        <w:t xml:space="preserve">   </w:t>
      </w:r>
      <w:r>
        <w:rPr>
          <w:rFonts w:hint="eastAsia" w:ascii="宋体"/>
          <w:highlight w:val="none"/>
          <w:lang w:val="zh-CN"/>
        </w:rPr>
        <w:t xml:space="preserve">址：</w:t>
      </w:r>
      <w:r>
        <w:rPr>
          <w:rFonts w:ascii="宋体"/>
          <w:highlight w:val="none"/>
          <w:u w:val="single"/>
          <w:lang w:val="zh-CN"/>
        </w:rPr>
        <w:t xml:space="preserve">                </w:t>
      </w:r>
      <w:r>
        <w:rPr>
          <w:rFonts w:hint="eastAsia" w:ascii="宋体"/>
          <w:highlight w:val="none"/>
          <w:u w:val="single"/>
          <w:lang w:val="zh-CN"/>
        </w:rPr>
        <w:t xml:space="preserve">    </w:t>
      </w:r>
      <w:r>
        <w:rPr>
          <w:rFonts w:ascii="宋体"/>
          <w:highlight w:val="none"/>
          <w:u w:val="single"/>
          <w:lang w:val="zh-CN"/>
        </w:rPr>
        <w:t xml:space="preserve">   </w:t>
      </w:r>
      <w:r>
        <w:rPr>
          <w:rFonts w:hint="eastAsia" w:ascii="宋体"/>
          <w:highlight w:val="none"/>
          <w:u w:val="single"/>
          <w:lang w:val="zh-CN"/>
        </w:rPr>
        <w:t xml:space="preserve"> </w:t>
      </w:r>
      <w:r>
        <w:rPr>
          <w:rFonts w:ascii="宋体"/>
          <w:highlight w:val="none"/>
          <w:u w:val="single"/>
          <w:lang w:val="zh-CN"/>
        </w:rPr>
        <w:t xml:space="preserve">    </w:t>
      </w:r>
      <w:r>
        <w:rPr>
          <w:rFonts w:ascii="宋体"/>
          <w:highlight w:val="none"/>
          <w:u w:val="single"/>
          <w:lang w:val="zh-CN"/>
        </w:rPr>
      </w:r>
      <w:r/>
    </w:p>
    <w:p>
      <w:pPr>
        <w:pStyle w:val="983"/>
        <w:ind w:firstLine="420"/>
        <w:spacing w:line="360" w:lineRule="auto"/>
        <w:rPr>
          <w:rFonts w:ascii="宋体"/>
          <w:highlight w:val="none"/>
          <w:u w:val="single"/>
          <w:lang w:val="zh-CN"/>
        </w:rPr>
      </w:pPr>
      <w:r>
        <w:rPr>
          <w:rFonts w:hint="eastAsia" w:ascii="宋体"/>
          <w:highlight w:val="none"/>
          <w:lang w:val="zh-CN"/>
        </w:rPr>
        <w:t xml:space="preserve">电</w:t>
      </w:r>
      <w:r>
        <w:rPr>
          <w:rFonts w:ascii="宋体"/>
          <w:highlight w:val="none"/>
          <w:lang w:val="zh-CN"/>
        </w:rPr>
        <w:t xml:space="preserve">   </w:t>
      </w:r>
      <w:r>
        <w:rPr>
          <w:rFonts w:hint="eastAsia" w:ascii="宋体"/>
          <w:highlight w:val="none"/>
          <w:lang w:val="zh-CN"/>
        </w:rPr>
        <w:t xml:space="preserve">话：</w:t>
      </w:r>
      <w:r>
        <w:rPr>
          <w:rFonts w:ascii="宋体"/>
          <w:highlight w:val="none"/>
          <w:u w:val="single"/>
          <w:lang w:val="zh-CN"/>
        </w:rPr>
        <w:t xml:space="preserve">               </w:t>
      </w:r>
      <w:r>
        <w:rPr>
          <w:rFonts w:hint="eastAsia" w:ascii="宋体"/>
          <w:highlight w:val="none"/>
          <w:u w:val="single"/>
          <w:lang w:val="zh-CN"/>
        </w:rPr>
        <w:t xml:space="preserve">    </w:t>
      </w:r>
      <w:r>
        <w:rPr>
          <w:rFonts w:ascii="宋体"/>
          <w:highlight w:val="none"/>
          <w:u w:val="single"/>
          <w:lang w:val="zh-CN"/>
        </w:rPr>
        <w:t xml:space="preserve">     </w:t>
      </w:r>
      <w:r>
        <w:rPr>
          <w:rFonts w:hint="eastAsia" w:ascii="宋体"/>
          <w:highlight w:val="none"/>
          <w:u w:val="single"/>
          <w:lang w:val="zh-CN"/>
        </w:rPr>
        <w:t xml:space="preserve"> </w:t>
      </w:r>
      <w:r>
        <w:rPr>
          <w:rFonts w:ascii="宋体"/>
          <w:highlight w:val="none"/>
          <w:u w:val="single"/>
          <w:lang w:val="zh-CN"/>
        </w:rPr>
        <w:t xml:space="preserve">   </w:t>
      </w:r>
      <w:r>
        <w:rPr>
          <w:rFonts w:ascii="宋体"/>
          <w:highlight w:val="none"/>
          <w:u w:val="single"/>
          <w:lang w:val="zh-CN"/>
        </w:rPr>
      </w:r>
      <w:r/>
    </w:p>
    <w:p>
      <w:pPr>
        <w:pStyle w:val="983"/>
        <w:ind w:firstLine="420"/>
        <w:spacing w:line="360" w:lineRule="auto"/>
        <w:rPr>
          <w:rFonts w:ascii="宋体"/>
          <w:highlight w:val="none"/>
          <w:u w:val="single"/>
          <w:lang w:val="zh-CN"/>
        </w:rPr>
      </w:pPr>
      <w:r>
        <w:rPr>
          <w:rFonts w:hint="eastAsia" w:ascii="宋体"/>
          <w:highlight w:val="none"/>
          <w:lang w:val="zh-CN"/>
        </w:rPr>
        <w:t xml:space="preserve">传</w:t>
      </w:r>
      <w:r>
        <w:rPr>
          <w:rFonts w:ascii="宋体"/>
          <w:highlight w:val="none"/>
          <w:lang w:val="zh-CN"/>
        </w:rPr>
        <w:t xml:space="preserve">   </w:t>
      </w:r>
      <w:r>
        <w:rPr>
          <w:rFonts w:hint="eastAsia" w:ascii="宋体"/>
          <w:highlight w:val="none"/>
          <w:lang w:val="zh-CN"/>
        </w:rPr>
        <w:t xml:space="preserve">真：</w:t>
      </w:r>
      <w:r>
        <w:rPr>
          <w:rFonts w:ascii="宋体"/>
          <w:highlight w:val="none"/>
          <w:u w:val="single"/>
          <w:lang w:val="zh-CN"/>
        </w:rPr>
        <w:t xml:space="preserve">              </w:t>
      </w:r>
      <w:r>
        <w:rPr>
          <w:rFonts w:hint="eastAsia" w:ascii="宋体"/>
          <w:highlight w:val="none"/>
          <w:u w:val="single"/>
          <w:lang w:val="zh-CN"/>
        </w:rPr>
        <w:t xml:space="preserve">    </w:t>
      </w:r>
      <w:r>
        <w:rPr>
          <w:rFonts w:ascii="宋体"/>
          <w:highlight w:val="none"/>
          <w:u w:val="single"/>
          <w:lang w:val="zh-CN"/>
        </w:rPr>
        <w:t xml:space="preserve">  </w:t>
      </w:r>
      <w:r>
        <w:rPr>
          <w:rFonts w:hint="eastAsia" w:ascii="宋体"/>
          <w:highlight w:val="none"/>
          <w:u w:val="single"/>
          <w:lang w:val="zh-CN"/>
        </w:rPr>
        <w:t xml:space="preserve"> </w:t>
      </w:r>
      <w:r>
        <w:rPr>
          <w:rFonts w:ascii="宋体"/>
          <w:highlight w:val="none"/>
          <w:u w:val="single"/>
          <w:lang w:val="zh-CN"/>
        </w:rPr>
        <w:t xml:space="preserve">       </w:t>
      </w:r>
      <w:r>
        <w:rPr>
          <w:rFonts w:ascii="宋体"/>
          <w:highlight w:val="none"/>
          <w:u w:val="single"/>
          <w:lang w:val="zh-CN"/>
        </w:rPr>
      </w:r>
      <w:r/>
    </w:p>
    <w:p>
      <w:pPr>
        <w:pStyle w:val="983"/>
        <w:ind w:firstLine="420"/>
        <w:spacing w:line="360" w:lineRule="auto"/>
        <w:rPr>
          <w:rFonts w:ascii="宋体"/>
          <w:highlight w:val="none"/>
          <w:lang w:val="zh-CN"/>
        </w:rPr>
      </w:pPr>
      <w:r>
        <w:rPr>
          <w:rFonts w:hint="eastAsia" w:ascii="宋体"/>
          <w:highlight w:val="none"/>
          <w:lang w:val="zh-CN"/>
        </w:rPr>
        <w:t xml:space="preserve">开户银行：</w:t>
      </w:r>
      <w:r>
        <w:rPr>
          <w:rFonts w:ascii="宋体"/>
          <w:highlight w:val="none"/>
          <w:u w:val="single"/>
          <w:lang w:val="zh-CN"/>
        </w:rPr>
        <w:t xml:space="preserve">                   </w:t>
      </w:r>
      <w:r>
        <w:rPr>
          <w:rFonts w:hint="eastAsia" w:ascii="宋体"/>
          <w:highlight w:val="none"/>
          <w:u w:val="single"/>
          <w:lang w:val="zh-CN"/>
        </w:rPr>
        <w:t xml:space="preserve">    </w:t>
      </w:r>
      <w:r>
        <w:rPr>
          <w:rFonts w:ascii="宋体"/>
          <w:highlight w:val="none"/>
          <w:u w:val="single"/>
          <w:lang w:val="zh-CN"/>
        </w:rPr>
        <w:t xml:space="preserve">    </w:t>
      </w:r>
      <w:r>
        <w:rPr>
          <w:rFonts w:ascii="宋体"/>
          <w:highlight w:val="none"/>
          <w:lang w:val="zh-CN"/>
        </w:rPr>
      </w:r>
      <w:r/>
    </w:p>
    <w:p>
      <w:pPr>
        <w:pStyle w:val="983"/>
        <w:ind w:firstLine="420"/>
        <w:spacing w:line="360" w:lineRule="auto"/>
        <w:rPr>
          <w:rFonts w:ascii="宋体"/>
          <w:highlight w:val="none"/>
          <w:lang w:val="zh-CN"/>
        </w:rPr>
      </w:pPr>
      <w:r>
        <w:rPr>
          <w:rFonts w:hint="eastAsia" w:ascii="宋体"/>
          <w:highlight w:val="none"/>
          <w:lang w:val="zh-CN"/>
        </w:rPr>
        <w:t xml:space="preserve">银行帐号：</w:t>
      </w:r>
      <w:r>
        <w:rPr>
          <w:rFonts w:ascii="宋体"/>
          <w:highlight w:val="none"/>
          <w:u w:val="single"/>
          <w:lang w:val="zh-CN"/>
        </w:rPr>
        <w:t xml:space="preserve">                   </w:t>
      </w:r>
      <w:r>
        <w:rPr>
          <w:rFonts w:hint="eastAsia" w:ascii="宋体"/>
          <w:highlight w:val="none"/>
          <w:u w:val="single"/>
          <w:lang w:val="zh-CN"/>
        </w:rPr>
        <w:t xml:space="preserve">    </w:t>
      </w:r>
      <w:r>
        <w:rPr>
          <w:rFonts w:ascii="宋体"/>
          <w:highlight w:val="none"/>
          <w:u w:val="single"/>
          <w:lang w:val="zh-CN"/>
        </w:rPr>
        <w:t xml:space="preserve">    </w:t>
      </w:r>
      <w:r>
        <w:rPr>
          <w:rFonts w:ascii="宋体"/>
          <w:highlight w:val="none"/>
          <w:lang w:val="zh-CN"/>
        </w:rPr>
      </w:r>
      <w:r/>
    </w:p>
    <w:p>
      <w:pPr>
        <w:pStyle w:val="983"/>
        <w:ind w:firstLine="420"/>
        <w:spacing w:line="360" w:lineRule="auto"/>
        <w:rPr>
          <w:rFonts w:ascii="宋体"/>
          <w:highlight w:val="none"/>
          <w:u w:val="single"/>
          <w:lang w:val="zh-CN"/>
        </w:rPr>
      </w:pPr>
      <w:r>
        <w:rPr>
          <w:rFonts w:hint="eastAsia" w:ascii="宋体"/>
          <w:highlight w:val="none"/>
          <w:lang w:val="zh-CN"/>
        </w:rPr>
        <w:t xml:space="preserve">授权</w:t>
      </w:r>
      <w:r>
        <w:rPr>
          <w:rFonts w:hint="eastAsia" w:ascii="宋体"/>
          <w:highlight w:val="none"/>
        </w:rPr>
        <w:t xml:space="preserve">代表</w:t>
      </w:r>
      <w:r>
        <w:rPr>
          <w:rFonts w:hint="eastAsia" w:ascii="宋体"/>
          <w:highlight w:val="none"/>
          <w:lang w:val="zh-CN"/>
        </w:rPr>
        <w:t xml:space="preserve">（签字）：</w:t>
      </w:r>
      <w:r>
        <w:rPr>
          <w:rFonts w:ascii="宋体"/>
          <w:highlight w:val="none"/>
          <w:u w:val="single"/>
          <w:lang w:val="zh-CN"/>
        </w:rPr>
        <w:t xml:space="preserve">     </w:t>
      </w:r>
      <w:r>
        <w:rPr>
          <w:rFonts w:hint="eastAsia" w:ascii="宋体"/>
          <w:highlight w:val="none"/>
          <w:u w:val="single"/>
          <w:lang w:val="zh-CN"/>
        </w:rPr>
        <w:t xml:space="preserve">       </w:t>
      </w:r>
      <w:r>
        <w:rPr>
          <w:rFonts w:ascii="宋体"/>
          <w:highlight w:val="none"/>
          <w:u w:val="single"/>
          <w:lang w:val="zh-CN"/>
        </w:rPr>
        <w:t xml:space="preserve"> </w:t>
      </w:r>
      <w:r>
        <w:rPr>
          <w:rFonts w:hint="eastAsia" w:ascii="宋体"/>
          <w:highlight w:val="none"/>
          <w:u w:val="single"/>
          <w:lang w:val="zh-CN"/>
        </w:rPr>
        <w:t xml:space="preserve"> </w:t>
      </w:r>
      <w:r>
        <w:rPr>
          <w:rFonts w:ascii="宋体"/>
          <w:highlight w:val="none"/>
          <w:u w:val="single"/>
          <w:lang w:val="zh-CN"/>
        </w:rPr>
        <w:t xml:space="preserve">   </w:t>
      </w:r>
      <w:r>
        <w:rPr>
          <w:rFonts w:ascii="宋体"/>
          <w:highlight w:val="none"/>
          <w:u w:val="single"/>
          <w:lang w:val="zh-CN"/>
        </w:rPr>
      </w:r>
      <w:r/>
    </w:p>
    <w:p>
      <w:pPr>
        <w:pStyle w:val="983"/>
        <w:ind w:firstLine="420"/>
        <w:spacing w:line="360" w:lineRule="auto"/>
        <w:rPr>
          <w:rFonts w:ascii="宋体"/>
          <w:highlight w:val="none"/>
          <w:lang w:val="zh-CN"/>
        </w:rPr>
      </w:pPr>
      <w:r>
        <w:rPr>
          <w:rFonts w:hint="eastAsia" w:ascii="宋体"/>
          <w:highlight w:val="none"/>
          <w:lang w:val="zh-CN"/>
        </w:rPr>
        <w:t xml:space="preserve">供应商名称（加盖电子公章）：</w:t>
      </w:r>
      <w:r>
        <w:rPr>
          <w:rFonts w:ascii="宋体"/>
          <w:highlight w:val="none"/>
          <w:u w:val="single"/>
          <w:lang w:val="zh-CN"/>
        </w:rPr>
        <w:t xml:space="preserve">                 </w:t>
      </w:r>
      <w:r>
        <w:rPr>
          <w:rFonts w:ascii="宋体"/>
          <w:highlight w:val="none"/>
          <w:lang w:val="zh-CN"/>
        </w:rPr>
      </w:r>
      <w:r/>
    </w:p>
    <w:p>
      <w:pPr>
        <w:pStyle w:val="983"/>
        <w:ind w:firstLine="420"/>
        <w:spacing w:line="360" w:lineRule="auto"/>
        <w:rPr>
          <w:rFonts w:ascii="宋体"/>
          <w:highlight w:val="none"/>
          <w:lang w:val="zh-CN"/>
        </w:rPr>
      </w:pPr>
      <w:r>
        <w:rPr>
          <w:rFonts w:hint="eastAsia" w:ascii="宋体"/>
          <w:highlight w:val="none"/>
          <w:lang w:val="zh-CN"/>
        </w:rPr>
        <w:t xml:space="preserve">日</w:t>
      </w:r>
      <w:r>
        <w:rPr>
          <w:rFonts w:ascii="宋体"/>
          <w:highlight w:val="none"/>
          <w:lang w:val="zh-CN"/>
        </w:rPr>
        <w:t xml:space="preserve">    </w:t>
      </w:r>
      <w:r>
        <w:rPr>
          <w:rFonts w:hint="eastAsia" w:ascii="宋体"/>
          <w:highlight w:val="none"/>
          <w:lang w:val="zh-CN"/>
        </w:rPr>
        <w:t xml:space="preserve">期：</w:t>
      </w:r>
      <w:r>
        <w:rPr>
          <w:rFonts w:ascii="宋体"/>
          <w:highlight w:val="none"/>
          <w:u w:val="single"/>
          <w:lang w:val="zh-CN"/>
        </w:rPr>
        <w:t xml:space="preserve">   </w:t>
      </w:r>
      <w:r>
        <w:rPr>
          <w:rFonts w:hint="eastAsia" w:ascii="宋体"/>
          <w:highlight w:val="none"/>
          <w:u w:val="single"/>
          <w:lang w:val="zh-CN"/>
        </w:rPr>
        <w:t xml:space="preserve">      </w:t>
      </w:r>
      <w:r>
        <w:rPr>
          <w:rFonts w:ascii="宋体"/>
          <w:highlight w:val="none"/>
          <w:u w:val="single"/>
          <w:lang w:val="zh-CN"/>
        </w:rPr>
        <w:t xml:space="preserve">    </w:t>
      </w:r>
      <w:r>
        <w:rPr>
          <w:rFonts w:hint="eastAsia" w:ascii="宋体"/>
          <w:highlight w:val="none"/>
          <w:lang w:val="zh-CN"/>
        </w:rPr>
        <w:t xml:space="preserve">年</w:t>
      </w:r>
      <w:r>
        <w:rPr>
          <w:rFonts w:ascii="宋体"/>
          <w:highlight w:val="none"/>
          <w:u w:val="single"/>
          <w:lang w:val="zh-CN"/>
        </w:rPr>
        <w:t xml:space="preserve">    </w:t>
      </w:r>
      <w:r>
        <w:rPr>
          <w:rFonts w:hint="eastAsia" w:ascii="宋体"/>
          <w:highlight w:val="none"/>
          <w:lang w:val="zh-CN"/>
        </w:rPr>
        <w:t xml:space="preserve">月</w:t>
      </w:r>
      <w:r>
        <w:rPr>
          <w:rFonts w:ascii="宋体"/>
          <w:highlight w:val="none"/>
          <w:u w:val="single"/>
          <w:lang w:val="zh-CN"/>
        </w:rPr>
        <w:t xml:space="preserve">    </w:t>
      </w:r>
      <w:r>
        <w:rPr>
          <w:rFonts w:hint="eastAsia" w:ascii="宋体"/>
          <w:highlight w:val="none"/>
          <w:lang w:val="zh-CN"/>
        </w:rPr>
        <w:t xml:space="preserve">日</w:t>
      </w:r>
      <w:r>
        <w:rPr>
          <w:rFonts w:ascii="宋体"/>
          <w:highlight w:val="none"/>
          <w:lang w:val="zh-CN"/>
        </w:rPr>
      </w:r>
      <w:r/>
    </w:p>
    <w:p>
      <w:pPr>
        <w:pStyle w:val="983"/>
        <w:rPr>
          <w:rFonts w:ascii="宋体" w:hAnsi="宋体"/>
          <w:sz w:val="24"/>
          <w:szCs w:val="24"/>
          <w:highlight w:val="none"/>
        </w:rPr>
      </w:pPr>
      <w:r>
        <w:rPr>
          <w:rFonts w:ascii="宋体" w:hAnsi="宋体"/>
          <w:sz w:val="24"/>
          <w:szCs w:val="24"/>
          <w:highlight w:val="none"/>
        </w:rPr>
      </w:r>
      <w:r/>
    </w:p>
    <w:p>
      <w:pPr>
        <w:pStyle w:val="983"/>
        <w:spacing w:line="440" w:lineRule="exact"/>
        <w:rPr>
          <w:rFonts w:hint="eastAsia" w:ascii="宋体" w:hAnsi="宋体"/>
          <w:sz w:val="24"/>
          <w:szCs w:val="24"/>
          <w:highlight w:val="none"/>
        </w:rPr>
      </w:pPr>
      <w:r>
        <w:rPr>
          <w:rFonts w:hint="eastAsia" w:ascii="宋体" w:hAnsi="宋体"/>
          <w:sz w:val="24"/>
          <w:szCs w:val="24"/>
          <w:highlight w:val="none"/>
        </w:rPr>
      </w:r>
      <w:r/>
    </w:p>
    <w:p>
      <w:pPr>
        <w:pStyle w:val="983"/>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pStyle w:val="983"/>
        <w:rPr>
          <w:rFonts w:hint="eastAsia" w:ascii="宋体" w:hAnsi="宋体"/>
          <w:highlight w:val="none"/>
        </w:rPr>
      </w:pPr>
      <w:r>
        <w:rPr>
          <w:rFonts w:hint="eastAsia" w:ascii="宋体" w:hAnsi="宋体"/>
          <w:highlight w:val="none"/>
        </w:rPr>
      </w:r>
      <w:r/>
    </w:p>
    <w:p>
      <w:pPr>
        <w:pStyle w:val="983"/>
        <w:rPr>
          <w:rFonts w:hint="eastAsia" w:ascii="宋体" w:hAnsi="宋体"/>
          <w:sz w:val="32"/>
          <w:szCs w:val="32"/>
          <w:highlight w:val="none"/>
        </w:rPr>
      </w:pPr>
      <w:r>
        <w:rPr>
          <w:rFonts w:hint="eastAsia" w:ascii="宋体" w:hAnsi="宋体"/>
          <w:sz w:val="32"/>
          <w:szCs w:val="32"/>
          <w:highlight w:val="none"/>
        </w:rPr>
      </w:r>
      <w:r/>
    </w:p>
    <w:p>
      <w:pPr>
        <w:pStyle w:val="983"/>
        <w:rPr>
          <w:rFonts w:hint="eastAsia" w:ascii="宋体" w:hAnsi="宋体"/>
          <w:sz w:val="32"/>
          <w:szCs w:val="32"/>
          <w:highlight w:val="none"/>
        </w:rPr>
      </w:pPr>
      <w:r>
        <w:rPr>
          <w:rFonts w:hint="eastAsia" w:ascii="宋体" w:hAnsi="宋体"/>
          <w:sz w:val="32"/>
          <w:szCs w:val="32"/>
          <w:highlight w:val="none"/>
        </w:rPr>
      </w:r>
      <w:r/>
    </w:p>
    <w:p>
      <w:pPr>
        <w:pStyle w:val="983"/>
        <w:rPr>
          <w:rFonts w:hint="eastAsia" w:ascii="宋体" w:hAnsi="宋体"/>
          <w:i/>
          <w:sz w:val="32"/>
          <w:szCs w:val="32"/>
          <w:highlight w:val="none"/>
          <w:u w:val="single"/>
        </w:rPr>
        <w:outlineLvl w:val="1"/>
      </w:pPr>
      <w:r/>
      <w:bookmarkStart w:id="277" w:name="_Toc22495"/>
      <w:r>
        <w:rPr>
          <w:rFonts w:hint="eastAsia" w:ascii="宋体" w:hAnsi="宋体"/>
          <w:sz w:val="32"/>
          <w:szCs w:val="32"/>
          <w:highlight w:val="none"/>
        </w:rPr>
        <w:br w:type="page" w:clear="all"/>
      </w:r>
      <w:r>
        <w:rPr>
          <w:rFonts w:hint="eastAsia" w:ascii="宋体" w:hAnsi="宋体"/>
          <w:sz w:val="32"/>
          <w:szCs w:val="32"/>
          <w:highlight w:val="none"/>
        </w:rPr>
        <w:t xml:space="preserve">二、满足资格要求的证明文件</w:t>
      </w:r>
      <w:bookmarkEnd w:id="277"/>
      <w:r>
        <w:rPr>
          <w:rFonts w:hint="eastAsia" w:ascii="宋体" w:hAnsi="宋体"/>
          <w:i/>
          <w:sz w:val="32"/>
          <w:szCs w:val="32"/>
          <w:highlight w:val="none"/>
          <w:u w:val="single"/>
        </w:rPr>
      </w:r>
      <w:r/>
    </w:p>
    <w:p>
      <w:pPr>
        <w:pStyle w:val="983"/>
        <w:ind w:firstLine="482"/>
        <w:spacing w:line="360" w:lineRule="auto"/>
        <w:rPr>
          <w:rFonts w:ascii="仿宋" w:hAnsi="仿宋" w:eastAsia="仿宋"/>
          <w:b/>
          <w:sz w:val="24"/>
          <w:szCs w:val="24"/>
          <w:highlight w:val="none"/>
        </w:rPr>
      </w:pPr>
      <w:r>
        <w:rPr>
          <w:rFonts w:ascii="仿宋" w:hAnsi="仿宋" w:eastAsia="仿宋"/>
          <w:b/>
          <w:sz w:val="24"/>
          <w:szCs w:val="24"/>
          <w:highlight w:val="none"/>
        </w:rPr>
      </w:r>
      <w:r/>
    </w:p>
    <w:p>
      <w:pPr>
        <w:pStyle w:val="983"/>
        <w:ind w:firstLine="482"/>
        <w:rPr>
          <w:sz w:val="24"/>
          <w:szCs w:val="24"/>
          <w:highlight w:val="none"/>
          <w:lang w:bidi="en-US"/>
        </w:rPr>
      </w:pPr>
      <w:r>
        <w:rPr>
          <w:sz w:val="24"/>
          <w:szCs w:val="24"/>
          <w:highlight w:val="none"/>
          <w:lang w:bidi="en-US"/>
        </w:rPr>
        <w:t xml:space="preserve">1、法人或其他组织的营业执照等证明文件（复印件加盖公章）</w:t>
      </w:r>
      <w:r>
        <w:rPr>
          <w:sz w:val="24"/>
          <w:szCs w:val="24"/>
          <w:highlight w:val="none"/>
          <w:lang w:bidi="en-US"/>
        </w:rPr>
      </w:r>
      <w:r/>
    </w:p>
    <w:p>
      <w:pPr>
        <w:pStyle w:val="983"/>
        <w:ind w:firstLine="482"/>
        <w:rPr>
          <w:sz w:val="24"/>
          <w:szCs w:val="24"/>
          <w:highlight w:val="none"/>
          <w:lang w:bidi="en-US"/>
        </w:rPr>
      </w:pPr>
      <w:r>
        <w:rPr>
          <w:sz w:val="24"/>
          <w:szCs w:val="24"/>
          <w:highlight w:val="none"/>
          <w:lang w:bidi="en-US"/>
        </w:rPr>
        <w:t xml:space="preserve">2、财务状况</w:t>
      </w:r>
      <w:r>
        <w:rPr>
          <w:rFonts w:hint="eastAsia" w:ascii="宋体" w:hAnsi="宋体"/>
          <w:sz w:val="24"/>
          <w:szCs w:val="24"/>
          <w:highlight w:val="none"/>
        </w:rPr>
        <w:t xml:space="preserve">（提供参加本次采购活动前的会计报表）</w:t>
      </w:r>
      <w:r>
        <w:rPr>
          <w:sz w:val="24"/>
          <w:szCs w:val="24"/>
          <w:highlight w:val="none"/>
          <w:lang w:bidi="en-US"/>
        </w:rPr>
      </w:r>
      <w:r/>
    </w:p>
    <w:p>
      <w:pPr>
        <w:pStyle w:val="983"/>
        <w:ind w:firstLine="482"/>
        <w:rPr>
          <w:sz w:val="24"/>
          <w:szCs w:val="24"/>
          <w:highlight w:val="none"/>
          <w:lang w:bidi="en-US"/>
        </w:rPr>
      </w:pPr>
      <w:r>
        <w:rPr>
          <w:sz w:val="24"/>
          <w:szCs w:val="24"/>
          <w:highlight w:val="none"/>
          <w:lang w:bidi="en-US"/>
        </w:rPr>
        <w:t xml:space="preserve">3、具有履行合同所必需的设备和专业技术能力的</w:t>
      </w:r>
      <w:r>
        <w:rPr>
          <w:sz w:val="24"/>
          <w:szCs w:val="24"/>
          <w:highlight w:val="none"/>
        </w:rPr>
        <w:t xml:space="preserve">相关证明材料或承诺函</w:t>
      </w:r>
      <w:r>
        <w:rPr>
          <w:sz w:val="24"/>
          <w:szCs w:val="24"/>
          <w:highlight w:val="none"/>
          <w:lang w:bidi="en-US"/>
        </w:rPr>
        <w:t xml:space="preserve">（自行编写）</w:t>
      </w:r>
      <w:r>
        <w:rPr>
          <w:sz w:val="24"/>
          <w:szCs w:val="24"/>
          <w:highlight w:val="none"/>
          <w:lang w:bidi="en-US"/>
        </w:rPr>
      </w:r>
      <w:r/>
    </w:p>
    <w:p>
      <w:pPr>
        <w:pStyle w:val="983"/>
        <w:ind w:firstLine="480"/>
        <w:rPr>
          <w:sz w:val="24"/>
          <w:szCs w:val="24"/>
          <w:highlight w:val="none"/>
          <w:lang w:bidi="en-US"/>
        </w:rPr>
      </w:pPr>
      <w:r>
        <w:rPr>
          <w:sz w:val="24"/>
          <w:szCs w:val="24"/>
          <w:highlight w:val="none"/>
          <w:lang w:bidi="en-US"/>
        </w:rPr>
        <w:t xml:space="preserve">我公司郑重声明：我公司具有履行合同所必需的设备和专业技术能力。</w:t>
      </w:r>
      <w:r>
        <w:rPr>
          <w:sz w:val="24"/>
          <w:szCs w:val="24"/>
          <w:highlight w:val="none"/>
          <w:lang w:bidi="en-US"/>
        </w:rPr>
      </w:r>
      <w:r/>
    </w:p>
    <w:p>
      <w:pPr>
        <w:pStyle w:val="983"/>
        <w:ind w:firstLine="482"/>
        <w:rPr>
          <w:sz w:val="24"/>
          <w:szCs w:val="24"/>
          <w:highlight w:val="none"/>
          <w:lang w:bidi="en-US"/>
        </w:rPr>
      </w:pPr>
      <w:r>
        <w:rPr>
          <w:sz w:val="24"/>
          <w:szCs w:val="24"/>
          <w:highlight w:val="none"/>
          <w:lang w:bidi="en-US"/>
        </w:rPr>
        <w:t xml:space="preserve">                      供应商名称（公章）：</w:t>
      </w:r>
      <w:r>
        <w:rPr>
          <w:sz w:val="24"/>
          <w:szCs w:val="24"/>
          <w:highlight w:val="none"/>
          <w:lang w:bidi="en-US"/>
        </w:rPr>
      </w:r>
      <w:r/>
    </w:p>
    <w:p>
      <w:pPr>
        <w:pStyle w:val="983"/>
        <w:ind w:firstLine="482"/>
        <w:rPr>
          <w:sz w:val="24"/>
          <w:szCs w:val="24"/>
          <w:highlight w:val="none"/>
          <w:lang w:bidi="en-US"/>
        </w:rPr>
      </w:pPr>
      <w:r>
        <w:rPr>
          <w:sz w:val="24"/>
          <w:szCs w:val="24"/>
          <w:highlight w:val="none"/>
          <w:lang w:bidi="en-US"/>
        </w:rPr>
        <w:t xml:space="preserve">                      授权代表签字：_______________________</w:t>
      </w:r>
      <w:r>
        <w:rPr>
          <w:sz w:val="24"/>
          <w:szCs w:val="24"/>
          <w:highlight w:val="none"/>
          <w:lang w:bidi="en-US"/>
        </w:rPr>
      </w:r>
      <w:r/>
    </w:p>
    <w:p>
      <w:pPr>
        <w:pStyle w:val="983"/>
        <w:ind w:firstLine="482"/>
        <w:rPr>
          <w:sz w:val="24"/>
          <w:szCs w:val="24"/>
          <w:highlight w:val="none"/>
          <w:lang w:bidi="en-US"/>
        </w:rPr>
      </w:pPr>
      <w:r>
        <w:rPr>
          <w:sz w:val="24"/>
          <w:szCs w:val="24"/>
          <w:highlight w:val="none"/>
          <w:lang w:bidi="en-US"/>
        </w:rPr>
        <w:t xml:space="preserve">                      日期：______年    月    日</w:t>
      </w:r>
      <w:r>
        <w:rPr>
          <w:sz w:val="24"/>
          <w:szCs w:val="24"/>
          <w:highlight w:val="none"/>
          <w:lang w:bidi="en-US"/>
        </w:rPr>
      </w:r>
      <w:r/>
    </w:p>
    <w:p>
      <w:pPr>
        <w:pStyle w:val="983"/>
        <w:ind w:firstLine="482"/>
        <w:rPr>
          <w:sz w:val="24"/>
          <w:szCs w:val="24"/>
          <w:highlight w:val="none"/>
          <w:lang w:bidi="en-US"/>
        </w:rPr>
      </w:pPr>
      <w:r>
        <w:rPr>
          <w:sz w:val="24"/>
          <w:szCs w:val="24"/>
          <w:highlight w:val="none"/>
          <w:lang w:bidi="en-US"/>
        </w:rPr>
        <w:t xml:space="preserve">4、依法缴纳税收记录</w:t>
      </w:r>
      <w:r>
        <w:rPr>
          <w:sz w:val="24"/>
          <w:szCs w:val="24"/>
          <w:highlight w:val="none"/>
          <w:lang w:bidi="en-US"/>
        </w:rPr>
      </w:r>
      <w:r/>
    </w:p>
    <w:p>
      <w:pPr>
        <w:pStyle w:val="983"/>
        <w:ind w:firstLine="482"/>
        <w:rPr>
          <w:sz w:val="24"/>
          <w:szCs w:val="24"/>
          <w:highlight w:val="none"/>
        </w:rPr>
      </w:pPr>
      <w:r>
        <w:rPr>
          <w:sz w:val="24"/>
          <w:szCs w:val="24"/>
          <w:highlight w:val="none"/>
        </w:rPr>
        <w:t xml:space="preserve">提供距开标时间</w:t>
      </w:r>
      <w:r>
        <w:rPr>
          <w:rFonts w:hint="eastAsia"/>
          <w:sz w:val="24"/>
          <w:szCs w:val="24"/>
          <w:highlight w:val="none"/>
          <w:lang w:val="en-US" w:eastAsia="zh-CN"/>
        </w:rPr>
        <w:t xml:space="preserve">一</w:t>
      </w:r>
      <w:r>
        <w:rPr>
          <w:sz w:val="24"/>
          <w:szCs w:val="24"/>
          <w:highlight w:val="none"/>
        </w:rPr>
        <w:t xml:space="preserve">年内任一月份的纳税凭据复印件加盖公章（依法免税的应提供相应文件说明）</w:t>
      </w:r>
      <w:r>
        <w:rPr>
          <w:sz w:val="24"/>
          <w:szCs w:val="24"/>
          <w:highlight w:val="none"/>
        </w:rPr>
      </w:r>
      <w:r/>
    </w:p>
    <w:p>
      <w:pPr>
        <w:pStyle w:val="983"/>
        <w:ind w:firstLine="482"/>
        <w:rPr>
          <w:sz w:val="24"/>
          <w:szCs w:val="24"/>
          <w:highlight w:val="none"/>
          <w:lang w:bidi="en-US"/>
        </w:rPr>
      </w:pPr>
      <w:r>
        <w:rPr>
          <w:sz w:val="24"/>
          <w:szCs w:val="24"/>
          <w:highlight w:val="none"/>
          <w:lang w:bidi="en-US"/>
        </w:rPr>
        <w:t xml:space="preserve">5、社会保障资金缴纳记录</w:t>
      </w:r>
      <w:r>
        <w:rPr>
          <w:sz w:val="24"/>
          <w:szCs w:val="24"/>
          <w:highlight w:val="none"/>
          <w:lang w:bidi="en-US"/>
        </w:rPr>
      </w:r>
      <w:r/>
    </w:p>
    <w:p>
      <w:pPr>
        <w:pStyle w:val="983"/>
        <w:ind w:firstLine="482"/>
        <w:rPr>
          <w:sz w:val="24"/>
          <w:szCs w:val="24"/>
          <w:highlight w:val="none"/>
        </w:rPr>
      </w:pPr>
      <w:r>
        <w:rPr>
          <w:sz w:val="24"/>
          <w:szCs w:val="24"/>
          <w:highlight w:val="none"/>
        </w:rPr>
        <w:t xml:space="preserve">距开标时间</w:t>
      </w:r>
      <w:r>
        <w:rPr>
          <w:rFonts w:hint="eastAsia"/>
          <w:sz w:val="24"/>
          <w:szCs w:val="24"/>
          <w:highlight w:val="none"/>
          <w:lang w:val="en-US" w:eastAsia="zh-CN"/>
        </w:rPr>
        <w:t xml:space="preserve">一</w:t>
      </w:r>
      <w:r>
        <w:rPr>
          <w:sz w:val="24"/>
          <w:szCs w:val="24"/>
          <w:highlight w:val="none"/>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sz w:val="24"/>
          <w:szCs w:val="24"/>
          <w:highlight w:val="none"/>
        </w:rPr>
      </w:r>
      <w:r/>
    </w:p>
    <w:p>
      <w:pPr>
        <w:pStyle w:val="983"/>
        <w:ind w:firstLine="482"/>
        <w:rPr>
          <w:sz w:val="24"/>
          <w:szCs w:val="24"/>
          <w:highlight w:val="none"/>
          <w:lang w:bidi="en-US"/>
        </w:rPr>
      </w:pPr>
      <w:r>
        <w:rPr>
          <w:sz w:val="24"/>
          <w:szCs w:val="24"/>
          <w:highlight w:val="none"/>
          <w:lang w:bidi="en-US"/>
        </w:rPr>
        <w:t xml:space="preserve">6、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rPr>
          <w:sz w:val="24"/>
          <w:szCs w:val="24"/>
          <w:highlight w:val="none"/>
          <w:lang w:bidi="en-US"/>
        </w:rPr>
      </w:r>
      <w:r/>
    </w:p>
    <w:p>
      <w:pPr>
        <w:pStyle w:val="983"/>
        <w:ind w:firstLine="482"/>
        <w:jc w:val="center"/>
        <w:rPr>
          <w:sz w:val="24"/>
          <w:szCs w:val="24"/>
          <w:highlight w:val="none"/>
          <w:lang w:bidi="en-US"/>
        </w:rPr>
      </w:pPr>
      <w:r>
        <w:rPr>
          <w:sz w:val="24"/>
          <w:szCs w:val="24"/>
          <w:highlight w:val="none"/>
          <w:lang w:bidi="en-US"/>
        </w:rPr>
        <w:t xml:space="preserve">参加政府采购活动前 3 年内在经营活动中没有重大违法记录的书面声明(参考格式)</w:t>
      </w:r>
      <w:r>
        <w:rPr>
          <w:sz w:val="24"/>
          <w:szCs w:val="24"/>
          <w:highlight w:val="none"/>
          <w:lang w:bidi="en-US"/>
        </w:rPr>
      </w:r>
      <w:r/>
    </w:p>
    <w:p>
      <w:pPr>
        <w:pStyle w:val="983"/>
        <w:ind w:firstLine="480"/>
        <w:rPr>
          <w:sz w:val="24"/>
          <w:szCs w:val="24"/>
          <w:highlight w:val="none"/>
          <w:lang w:bidi="en-US"/>
        </w:rPr>
      </w:pPr>
      <w:r>
        <w:rPr>
          <w:sz w:val="24"/>
          <w:szCs w:val="24"/>
          <w:highlight w:val="none"/>
          <w:lang w:bidi="en-US"/>
        </w:rPr>
        <w:t xml:space="preserve">我公司郑重声明：参加本次政府采购活动前 3 年内，我公司在经营活动中没有因违法经营受到刑事处罚或者责令停产停业、吊销许可证或者执照、较大数额罚款等行政处罚。</w:t>
      </w:r>
      <w:r>
        <w:rPr>
          <w:sz w:val="24"/>
          <w:szCs w:val="24"/>
          <w:highlight w:val="none"/>
          <w:lang w:bidi="en-US"/>
        </w:rPr>
      </w:r>
      <w:r/>
    </w:p>
    <w:p>
      <w:pPr>
        <w:pStyle w:val="983"/>
        <w:ind w:firstLine="482"/>
        <w:rPr>
          <w:sz w:val="24"/>
          <w:szCs w:val="24"/>
          <w:highlight w:val="none"/>
          <w:lang w:bidi="en-US"/>
        </w:rPr>
      </w:pPr>
      <w:r>
        <w:rPr>
          <w:sz w:val="24"/>
          <w:szCs w:val="24"/>
          <w:highlight w:val="none"/>
          <w:lang w:bidi="en-US"/>
        </w:rPr>
        <w:t xml:space="preserve">                      供应商名称（公章）：</w:t>
      </w:r>
      <w:r>
        <w:rPr>
          <w:sz w:val="24"/>
          <w:szCs w:val="24"/>
          <w:highlight w:val="none"/>
          <w:lang w:bidi="en-US"/>
        </w:rPr>
      </w:r>
      <w:r/>
    </w:p>
    <w:p>
      <w:pPr>
        <w:pStyle w:val="983"/>
        <w:ind w:firstLine="482"/>
        <w:rPr>
          <w:sz w:val="24"/>
          <w:szCs w:val="24"/>
          <w:highlight w:val="none"/>
          <w:lang w:bidi="en-US"/>
        </w:rPr>
      </w:pPr>
      <w:r>
        <w:rPr>
          <w:sz w:val="24"/>
          <w:szCs w:val="24"/>
          <w:highlight w:val="none"/>
          <w:lang w:bidi="en-US"/>
        </w:rPr>
        <w:t xml:space="preserve">                      授权代表签字：_______________________</w:t>
      </w:r>
      <w:r>
        <w:rPr>
          <w:sz w:val="24"/>
          <w:szCs w:val="24"/>
          <w:highlight w:val="none"/>
          <w:lang w:bidi="en-US"/>
        </w:rPr>
      </w:r>
      <w:r/>
    </w:p>
    <w:p>
      <w:pPr>
        <w:pStyle w:val="983"/>
        <w:ind w:firstLine="482"/>
        <w:rPr>
          <w:sz w:val="24"/>
          <w:szCs w:val="24"/>
          <w:highlight w:val="none"/>
          <w:lang w:bidi="en-US"/>
        </w:rPr>
      </w:pPr>
      <w:r>
        <w:rPr>
          <w:sz w:val="24"/>
          <w:szCs w:val="24"/>
          <w:highlight w:val="none"/>
          <w:lang w:bidi="en-US"/>
        </w:rPr>
        <w:t xml:space="preserve">                      日期：______年    月    日</w:t>
      </w:r>
      <w:r>
        <w:rPr>
          <w:sz w:val="24"/>
          <w:szCs w:val="24"/>
          <w:highlight w:val="none"/>
          <w:lang w:bidi="en-US"/>
        </w:rPr>
      </w:r>
      <w:r/>
    </w:p>
    <w:p>
      <w:pPr>
        <w:pStyle w:val="983"/>
        <w:ind w:firstLine="482"/>
        <w:rPr>
          <w:sz w:val="24"/>
          <w:szCs w:val="24"/>
          <w:highlight w:val="none"/>
          <w:lang w:bidi="en-US"/>
        </w:rPr>
      </w:pPr>
      <w:r>
        <w:rPr>
          <w:sz w:val="24"/>
          <w:szCs w:val="24"/>
          <w:highlight w:val="none"/>
          <w:lang w:bidi="en-US"/>
        </w:rPr>
        <w:t xml:space="preserve">7、投标人未被“信用中国”网站（www.creditchina.gov.cn）、“中国政府采购网”(www.ccgp.gov.cn)列入失信被执行人、重大税收违法案件当事人名单、政府采购严重违法失信行为记录名单证明文件。</w:t>
      </w:r>
      <w:r>
        <w:rPr>
          <w:b/>
          <w:sz w:val="24"/>
          <w:szCs w:val="24"/>
          <w:highlight w:val="none"/>
          <w:lang w:bidi="en-US"/>
        </w:rPr>
        <w:t xml:space="preserve">（</w:t>
      </w:r>
      <w:r>
        <w:rPr>
          <w:rFonts w:hint="eastAsia"/>
          <w:b/>
          <w:sz w:val="24"/>
          <w:szCs w:val="24"/>
          <w:highlight w:val="none"/>
          <w:lang w:bidi="en-US"/>
        </w:rPr>
        <w:t xml:space="preserve">截图需显示截图日期和时间）</w:t>
      </w:r>
      <w:r>
        <w:rPr>
          <w:sz w:val="24"/>
          <w:szCs w:val="24"/>
          <w:highlight w:val="none"/>
          <w:lang w:bidi="en-US"/>
        </w:rPr>
      </w:r>
      <w:r/>
    </w:p>
    <w:p>
      <w:pPr>
        <w:pStyle w:val="983"/>
        <w:ind w:firstLine="482"/>
        <w:rPr>
          <w:sz w:val="24"/>
          <w:szCs w:val="24"/>
          <w:highlight w:val="none"/>
          <w:lang w:bidi="en-US"/>
        </w:rPr>
      </w:pPr>
      <w:r>
        <w:rPr>
          <w:sz w:val="24"/>
          <w:szCs w:val="24"/>
          <w:highlight w:val="none"/>
          <w:lang w:bidi="en-US"/>
        </w:rPr>
        <w:t xml:space="preserve">8、采购人根据采购项目的特殊要求规定的其他特定条件（如有）</w:t>
      </w:r>
      <w:r>
        <w:rPr>
          <w:sz w:val="24"/>
          <w:szCs w:val="24"/>
          <w:highlight w:val="none"/>
          <w:lang w:bidi="en-US"/>
        </w:rPr>
      </w:r>
      <w:r/>
    </w:p>
    <w:p>
      <w:pPr>
        <w:pStyle w:val="983"/>
        <w:ind w:firstLine="482"/>
        <w:rPr>
          <w:sz w:val="24"/>
          <w:szCs w:val="24"/>
          <w:highlight w:val="none"/>
          <w:lang w:bidi="en-US"/>
        </w:rPr>
      </w:pPr>
      <w:r>
        <w:rPr>
          <w:sz w:val="24"/>
          <w:szCs w:val="24"/>
          <w:highlight w:val="none"/>
          <w:lang w:bidi="en-US"/>
        </w:rPr>
        <w:t xml:space="preserve">9、</w:t>
      </w:r>
      <w:r>
        <w:rPr>
          <w:rFonts w:hint="eastAsia"/>
          <w:sz w:val="24"/>
          <w:szCs w:val="24"/>
          <w:highlight w:val="none"/>
          <w:lang w:bidi="en-US"/>
        </w:rPr>
        <w:t xml:space="preserve">其他</w:t>
      </w:r>
      <w:r>
        <w:rPr>
          <w:sz w:val="24"/>
          <w:szCs w:val="24"/>
          <w:highlight w:val="none"/>
          <w:lang w:bidi="en-US"/>
        </w:rPr>
        <w:t xml:space="preserve">必要资格证明文件</w:t>
      </w:r>
      <w:r>
        <w:rPr>
          <w:sz w:val="24"/>
          <w:szCs w:val="24"/>
          <w:highlight w:val="none"/>
          <w:lang w:bidi="en-US"/>
        </w:rPr>
      </w:r>
      <w:r/>
    </w:p>
    <w:p>
      <w:pPr>
        <w:pStyle w:val="983"/>
        <w:rPr>
          <w:rFonts w:hint="eastAsia" w:ascii="宋体" w:hAnsi="宋体"/>
          <w:highlight w:val="none"/>
        </w:rPr>
      </w:pPr>
      <w:r>
        <w:rPr>
          <w:rFonts w:hint="eastAsia" w:ascii="宋体" w:hAnsi="宋体"/>
          <w:highlight w:val="none"/>
        </w:rPr>
      </w:r>
      <w:r/>
    </w:p>
    <w:p>
      <w:pPr>
        <w:pStyle w:val="983"/>
        <w:rPr>
          <w:rFonts w:hint="eastAsia" w:ascii="宋体" w:hAnsi="宋体"/>
          <w:i/>
          <w:sz w:val="32"/>
          <w:szCs w:val="32"/>
          <w:highlight w:val="none"/>
          <w:u w:val="single"/>
        </w:rPr>
      </w:pPr>
      <w:r>
        <w:rPr>
          <w:rFonts w:hint="eastAsia" w:ascii="宋体" w:hAnsi="宋体"/>
          <w:i/>
          <w:sz w:val="32"/>
          <w:szCs w:val="32"/>
          <w:highlight w:val="none"/>
          <w:u w:val="single"/>
        </w:rPr>
      </w:r>
      <w:r/>
    </w:p>
    <w:p>
      <w:pPr>
        <w:pStyle w:val="983"/>
        <w:rPr>
          <w:rFonts w:ascii="宋体" w:hAnsi="宋体"/>
          <w:i/>
          <w:sz w:val="32"/>
          <w:szCs w:val="32"/>
          <w:highlight w:val="none"/>
          <w:u w:val="single"/>
        </w:rPr>
      </w:pPr>
      <w:r>
        <w:rPr>
          <w:rFonts w:ascii="宋体" w:hAnsi="宋体"/>
          <w:i/>
          <w:sz w:val="32"/>
          <w:szCs w:val="32"/>
          <w:highlight w:val="none"/>
          <w:u w:val="single"/>
        </w:rPr>
      </w:r>
      <w:r/>
    </w:p>
    <w:p>
      <w:pPr>
        <w:pStyle w:val="995"/>
        <w:rPr>
          <w:highlight w:val="none"/>
        </w:rPr>
      </w:pPr>
      <w:r>
        <w:rPr>
          <w:highlight w:val="none"/>
        </w:rPr>
      </w:r>
      <w:r/>
    </w:p>
    <w:p>
      <w:pPr>
        <w:pStyle w:val="983"/>
        <w:rPr>
          <w:highlight w:val="none"/>
        </w:rPr>
      </w:pPr>
      <w:r>
        <w:rPr>
          <w:highlight w:val="none"/>
        </w:rPr>
      </w:r>
      <w:r/>
    </w:p>
    <w:p>
      <w:pPr>
        <w:pStyle w:val="995"/>
        <w:rPr>
          <w:rFonts w:hint="eastAsia"/>
          <w:highlight w:val="none"/>
        </w:rPr>
      </w:pPr>
      <w:r>
        <w:rPr>
          <w:rFonts w:hint="eastAsia"/>
          <w:highlight w:val="none"/>
        </w:rPr>
      </w:r>
      <w:r/>
    </w:p>
    <w:p>
      <w:pPr>
        <w:pStyle w:val="983"/>
        <w:jc w:val="left"/>
        <w:spacing w:line="360" w:lineRule="auto"/>
        <w:rPr>
          <w:rFonts w:hint="eastAsia" w:ascii="宋体" w:hAnsi="宋体"/>
          <w:sz w:val="32"/>
          <w:szCs w:val="32"/>
          <w:highlight w:val="none"/>
        </w:rPr>
        <w:outlineLvl w:val="1"/>
      </w:pPr>
      <w:r/>
      <w:bookmarkStart w:id="278" w:name="_Toc25151"/>
      <w:r>
        <w:rPr>
          <w:rFonts w:hint="eastAsia" w:ascii="宋体" w:hAnsi="宋体"/>
          <w:sz w:val="32"/>
          <w:szCs w:val="32"/>
          <w:highlight w:val="none"/>
        </w:rPr>
        <w:t xml:space="preserve">三、法人授权书</w:t>
      </w:r>
      <w:bookmarkEnd w:id="278"/>
      <w:r>
        <w:rPr>
          <w:rFonts w:hint="eastAsia" w:ascii="宋体" w:hAnsi="宋体"/>
          <w:sz w:val="32"/>
          <w:szCs w:val="32"/>
          <w:highlight w:val="none"/>
        </w:rPr>
      </w:r>
      <w:r/>
    </w:p>
    <w:p>
      <w:pPr>
        <w:pStyle w:val="983"/>
        <w:jc w:val="center"/>
        <w:spacing w:line="420" w:lineRule="exact"/>
        <w:rPr>
          <w:rFonts w:hint="eastAsia" w:ascii="宋体" w:hAnsi="宋体" w:cs="方正小标宋简体"/>
          <w:sz w:val="32"/>
          <w:szCs w:val="32"/>
          <w:highlight w:val="none"/>
        </w:rPr>
        <w:outlineLvl w:val="2"/>
      </w:pPr>
      <w:r>
        <w:rPr>
          <w:rFonts w:hint="eastAsia" w:ascii="宋体" w:hAnsi="宋体" w:cs="方正小标宋简体"/>
          <w:sz w:val="32"/>
          <w:szCs w:val="32"/>
          <w:highlight w:val="none"/>
        </w:rPr>
        <w:t xml:space="preserve">法人授权书</w:t>
      </w:r>
      <w:r>
        <w:rPr>
          <w:rFonts w:hint="eastAsia" w:ascii="宋体" w:hAnsi="宋体" w:cs="方正小标宋简体"/>
          <w:sz w:val="32"/>
          <w:szCs w:val="32"/>
          <w:highlight w:val="none"/>
        </w:rPr>
      </w:r>
      <w:r/>
    </w:p>
    <w:p>
      <w:pPr>
        <w:pStyle w:val="1072"/>
        <w:ind w:firstLine="480"/>
        <w:spacing w:line="420" w:lineRule="exact"/>
        <w:tabs>
          <w:tab w:val="left" w:pos="360" w:leader="none"/>
        </w:tabs>
        <w:rPr>
          <w:rFonts w:hint="eastAsia" w:ascii="宋体" w:hAnsi="宋体"/>
          <w:sz w:val="24"/>
          <w:szCs w:val="24"/>
          <w:highlight w:val="none"/>
        </w:rPr>
      </w:pPr>
      <w:r>
        <w:rPr>
          <w:rFonts w:hint="eastAsia" w:ascii="宋体" w:hAnsi="宋体"/>
          <w:sz w:val="24"/>
          <w:szCs w:val="24"/>
          <w:highlight w:val="none"/>
        </w:rPr>
      </w:r>
      <w:r/>
    </w:p>
    <w:p>
      <w:pPr>
        <w:pStyle w:val="1072"/>
        <w:ind w:firstLine="480"/>
        <w:spacing w:line="480" w:lineRule="exact"/>
        <w:tabs>
          <w:tab w:val="left" w:pos="360" w:leader="none"/>
        </w:tabs>
        <w:rPr>
          <w:rFonts w:hint="eastAsia" w:ascii="宋体" w:hAnsi="宋体"/>
          <w:sz w:val="24"/>
          <w:szCs w:val="24"/>
          <w:highlight w:val="none"/>
        </w:rPr>
      </w:pPr>
      <w:r>
        <w:rPr>
          <w:rFonts w:hint="eastAsia" w:ascii="宋体" w:hAnsi="宋体"/>
          <w:sz w:val="24"/>
          <w:szCs w:val="24"/>
          <w:highlight w:val="none"/>
        </w:rPr>
        <w:t xml:space="preserve">本授权书声明：</w:t>
      </w:r>
      <w:r>
        <w:rPr>
          <w:rFonts w:hint="eastAsia" w:ascii="宋体" w:hAnsi="宋体" w:cs="宋体"/>
          <w:sz w:val="24"/>
          <w:szCs w:val="24"/>
          <w:highlight w:val="none"/>
          <w:u w:val="single"/>
        </w:rPr>
        <w:t xml:space="preserve">            </w:t>
      </w:r>
      <w:r>
        <w:rPr>
          <w:rFonts w:hint="eastAsia" w:ascii="宋体" w:hAnsi="宋体"/>
          <w:sz w:val="24"/>
          <w:szCs w:val="24"/>
          <w:highlight w:val="none"/>
        </w:rPr>
        <w:t xml:space="preserve">（投标人名称）授权</w:t>
      </w:r>
      <w:r>
        <w:rPr>
          <w:rFonts w:hint="eastAsia" w:ascii="宋体" w:hAnsi="宋体" w:cs="宋体"/>
          <w:sz w:val="24"/>
          <w:szCs w:val="24"/>
          <w:highlight w:val="none"/>
          <w:u w:val="single"/>
        </w:rPr>
        <w:t xml:space="preserve">                 </w:t>
      </w:r>
      <w:r>
        <w:rPr>
          <w:rFonts w:hint="eastAsia" w:ascii="宋体" w:hAnsi="宋体"/>
          <w:sz w:val="24"/>
          <w:szCs w:val="24"/>
          <w:highlight w:val="none"/>
        </w:rPr>
        <w:t xml:space="preserve">（被授权人姓名）作为我方参加编号为</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项目采购活动的合法代理人，以本单位名义全权处理一切与该项目采购有关的事务。</w:t>
      </w:r>
      <w:r>
        <w:rPr>
          <w:rFonts w:hint="eastAsia" w:ascii="宋体" w:hAnsi="宋体"/>
          <w:sz w:val="24"/>
          <w:szCs w:val="24"/>
          <w:highlight w:val="none"/>
        </w:rPr>
      </w:r>
      <w:r/>
    </w:p>
    <w:p>
      <w:pPr>
        <w:pStyle w:val="1072"/>
        <w:ind w:firstLine="480"/>
        <w:spacing w:line="480" w:lineRule="exact"/>
        <w:tabs>
          <w:tab w:val="left" w:pos="360" w:leader="none"/>
        </w:tabs>
        <w:rPr>
          <w:rFonts w:hint="eastAsia" w:ascii="宋体" w:hAnsi="宋体"/>
          <w:sz w:val="24"/>
          <w:szCs w:val="24"/>
          <w:highlight w:val="none"/>
        </w:rPr>
      </w:pPr>
      <w:r>
        <w:rPr>
          <w:rFonts w:hint="eastAsia" w:ascii="宋体" w:hAnsi="宋体"/>
          <w:sz w:val="24"/>
          <w:szCs w:val="24"/>
          <w:highlight w:val="none"/>
        </w:rPr>
        <w:t xml:space="preserve">本授权书自______年____月____日起生效，特此声明。</w:t>
      </w:r>
      <w:r>
        <w:rPr>
          <w:rFonts w:hint="eastAsia" w:ascii="宋体" w:hAnsi="宋体"/>
          <w:sz w:val="24"/>
          <w:szCs w:val="24"/>
          <w:highlight w:val="none"/>
        </w:rPr>
      </w:r>
      <w:r/>
    </w:p>
    <w:p>
      <w:pPr>
        <w:pStyle w:val="1072"/>
        <w:ind w:firstLine="480"/>
        <w:spacing w:line="480" w:lineRule="exact"/>
        <w:tabs>
          <w:tab w:val="left" w:pos="360" w:leader="none"/>
        </w:tabs>
        <w:rPr>
          <w:rFonts w:hint="eastAsia" w:ascii="宋体" w:hAnsi="宋体"/>
          <w:sz w:val="24"/>
          <w:szCs w:val="24"/>
          <w:highlight w:val="none"/>
        </w:rPr>
      </w:pPr>
      <w:r>
        <w:rPr>
          <w:rFonts w:hint="eastAsia" w:ascii="宋体" w:hAnsi="宋体"/>
          <w:sz w:val="24"/>
          <w:szCs w:val="24"/>
          <w:highlight w:val="none"/>
        </w:rPr>
        <w:t xml:space="preserve">被授权人身份证号码：</w:t>
      </w:r>
      <w:r>
        <w:rPr>
          <w:rFonts w:hint="eastAsia" w:ascii="宋体" w:hAnsi="宋体"/>
          <w:sz w:val="24"/>
          <w:szCs w:val="24"/>
          <w:highlight w:val="none"/>
        </w:rPr>
      </w:r>
      <w:r/>
    </w:p>
    <w:p>
      <w:pPr>
        <w:pStyle w:val="1072"/>
        <w:ind w:firstLine="480"/>
        <w:spacing w:line="480" w:lineRule="exact"/>
        <w:tabs>
          <w:tab w:val="left" w:pos="360" w:leader="none"/>
        </w:tabs>
        <w:rPr>
          <w:rFonts w:hint="eastAsia" w:ascii="宋体" w:hAnsi="宋体"/>
          <w:sz w:val="24"/>
          <w:szCs w:val="24"/>
          <w:highlight w:val="none"/>
          <w:u w:val="single"/>
        </w:rPr>
      </w:pPr>
      <w:r>
        <w:rPr>
          <w:rFonts w:hint="eastAsia" w:ascii="宋体" w:hAnsi="宋体"/>
          <w:sz w:val="24"/>
          <w:szCs w:val="24"/>
          <w:highlight w:val="none"/>
        </w:rPr>
        <w:t xml:space="preserve">被授权人联系电话：（手机）</w:t>
      </w:r>
      <w:r>
        <w:rPr>
          <w:rFonts w:hint="eastAsia" w:ascii="宋体" w:hAnsi="宋体"/>
          <w:sz w:val="24"/>
          <w:szCs w:val="24"/>
          <w:highlight w:val="none"/>
          <w:u w:val="single"/>
        </w:rPr>
      </w:r>
      <w:r/>
    </w:p>
    <w:p>
      <w:pPr>
        <w:pStyle w:val="1072"/>
        <w:ind w:firstLine="468"/>
        <w:spacing w:line="480" w:lineRule="exact"/>
        <w:tabs>
          <w:tab w:val="left" w:pos="360" w:leader="none"/>
        </w:tabs>
        <w:rPr>
          <w:rFonts w:ascii="宋体" w:hAnsi="宋体"/>
          <w:sz w:val="24"/>
          <w:szCs w:val="24"/>
          <w:highlight w:val="none"/>
        </w:rPr>
      </w:pPr>
      <w:r>
        <w:rPr>
          <w:rFonts w:hint="eastAsia" w:ascii="宋体" w:hAnsi="宋体"/>
          <w:sz w:val="24"/>
          <w:szCs w:val="24"/>
          <w:highlight w:val="none"/>
        </w:rPr>
        <w:t xml:space="preserve">单位名称：</w:t>
      </w:r>
      <w:r>
        <w:rPr>
          <w:rFonts w:hint="eastAsia" w:ascii="宋体" w:hAnsi="宋体" w:cs="宋体"/>
          <w:sz w:val="24"/>
          <w:szCs w:val="24"/>
          <w:highlight w:val="none"/>
        </w:rPr>
        <w:t xml:space="preserve">（加盖电子公章）</w:t>
      </w:r>
      <w:r>
        <w:rPr>
          <w:rFonts w:ascii="宋体" w:hAnsi="宋体"/>
          <w:sz w:val="24"/>
          <w:szCs w:val="24"/>
          <w:highlight w:val="none"/>
        </w:rPr>
      </w:r>
      <w:r/>
    </w:p>
    <w:p>
      <w:pPr>
        <w:pStyle w:val="1072"/>
        <w:ind w:firstLine="480"/>
        <w:spacing w:line="480" w:lineRule="exact"/>
        <w:tabs>
          <w:tab w:val="left" w:pos="360" w:leader="none"/>
        </w:tabs>
        <w:rPr>
          <w:rFonts w:hint="eastAsia" w:ascii="宋体" w:hAnsi="宋体"/>
          <w:sz w:val="24"/>
          <w:szCs w:val="24"/>
          <w:highlight w:val="none"/>
          <w:u w:val="single"/>
        </w:rPr>
      </w:pPr>
      <w:r>
        <w:rPr>
          <w:rFonts w:hint="eastAsia" w:ascii="宋体" w:hAnsi="宋体"/>
          <w:sz w:val="24"/>
          <w:szCs w:val="24"/>
          <w:highlight w:val="none"/>
        </w:rPr>
        <w:t xml:space="preserve">单位地址：</w:t>
      </w:r>
      <w:r>
        <w:rPr>
          <w:rFonts w:hint="eastAsia" w:ascii="宋体" w:hAnsi="宋体"/>
          <w:sz w:val="24"/>
          <w:szCs w:val="24"/>
          <w:highlight w:val="none"/>
          <w:u w:val="single"/>
        </w:rPr>
      </w:r>
      <w:r/>
    </w:p>
    <w:p>
      <w:pPr>
        <w:pStyle w:val="1072"/>
        <w:ind w:firstLine="480"/>
        <w:spacing w:line="480" w:lineRule="exact"/>
        <w:tabs>
          <w:tab w:val="left" w:pos="360" w:leader="none"/>
        </w:tabs>
        <w:rPr>
          <w:rFonts w:hint="eastAsia" w:ascii="宋体" w:hAnsi="宋体"/>
          <w:sz w:val="24"/>
          <w:szCs w:val="24"/>
          <w:highlight w:val="none"/>
        </w:rPr>
      </w:pPr>
      <w:r>
        <w:rPr>
          <w:rFonts w:hint="eastAsia" w:ascii="宋体" w:hAnsi="宋体"/>
          <w:sz w:val="24"/>
          <w:szCs w:val="24"/>
          <w:highlight w:val="none"/>
        </w:rPr>
        <w:t xml:space="preserve">日    期：</w:t>
      </w:r>
      <w:bookmarkStart w:id="279" w:name="_Hlt26955070"/>
      <w:r/>
      <w:bookmarkEnd w:id="279"/>
      <w:r/>
      <w:bookmarkStart w:id="280" w:name="_Hlt26671380"/>
      <w:r/>
      <w:bookmarkEnd w:id="280"/>
      <w:r/>
      <w:bookmarkStart w:id="281" w:name="_格式3__银行出具的资信证明"/>
      <w:r/>
      <w:bookmarkEnd w:id="281"/>
      <w:r>
        <w:rPr>
          <w:rFonts w:hint="eastAsia" w:ascii="宋体" w:hAnsi="宋体"/>
          <w:sz w:val="24"/>
          <w:szCs w:val="24"/>
          <w:highlight w:val="none"/>
        </w:rPr>
      </w:r>
      <w:r/>
    </w:p>
    <w:p>
      <w:pPr>
        <w:pStyle w:val="1002"/>
        <w:rPr>
          <w:rFonts w:hint="eastAsia" w:ascii="宋体" w:hAnsi="宋体"/>
          <w:i/>
          <w:sz w:val="24"/>
          <w:szCs w:val="24"/>
          <w:highlight w:val="none"/>
          <w:u w:val="single"/>
        </w:rPr>
      </w:pPr>
      <w:r>
        <w:rPr>
          <w:rFonts w:hint="eastAsia" w:ascii="宋体" w:hAnsi="宋体"/>
          <w:i/>
          <w:sz w:val="24"/>
          <w:szCs w:val="24"/>
          <w:highlight w:val="none"/>
          <w:u w:val="single"/>
        </w:rPr>
      </w:r>
      <w:r/>
    </w:p>
    <w:p>
      <w:pPr>
        <w:pStyle w:val="1002"/>
        <w:rPr>
          <w:rFonts w:hint="eastAsia" w:ascii="宋体" w:hAnsi="宋体"/>
          <w:i/>
          <w:sz w:val="24"/>
          <w:szCs w:val="24"/>
          <w:highlight w:val="none"/>
          <w:u w:val="single"/>
        </w:rPr>
      </w:pPr>
      <w:r>
        <w:rPr>
          <w:rFonts w:hint="eastAsia" w:ascii="宋体" w:hAnsi="宋体"/>
          <w:i/>
          <w:sz w:val="24"/>
          <w:szCs w:val="24"/>
          <w:highlight w:val="none"/>
          <w:u w:val="single"/>
        </w:rPr>
        <mc:AlternateContent>
          <mc:Choice Requires="wpg">
            <w:drawing>
              <wp:anchor xmlns:wp="http://schemas.openxmlformats.org/drawingml/2006/wordprocessingDrawing" xmlns:wp14="http://schemas.microsoft.com/office/word/2010/wordprocessingDrawing" distT="45720" distB="45720" distL="114300" distR="114300" simplePos="0" relativeHeight="251658241" behindDoc="0" locked="0" layoutInCell="1" allowOverlap="1">
                <wp:simplePos x="0" y="0"/>
                <wp:positionH relativeFrom="column">
                  <wp:posOffset>1646555</wp:posOffset>
                </wp:positionH>
                <wp:positionV relativeFrom="paragraph">
                  <wp:posOffset>74295</wp:posOffset>
                </wp:positionV>
                <wp:extent cx="2673350" cy="1312545"/>
                <wp:effectExtent l="0" t="0" r="0" b="0"/>
                <wp:wrapSquare wrapText="bothSides"/>
                <wp:docPr id="4" name=""/>
                <wp:cNvGraphicFramePr/>
                <a:graphic xmlns:a="http://schemas.openxmlformats.org/drawingml/2006/main">
                  <a:graphicData uri="http://schemas.microsoft.com/office/word/2010/wordprocessingShape">
                    <wps:wsp>
                      <wps:cNvPr id="0" name=""/>
                      <wps:cNvSpPr txBox="1"/>
                      <wps:spPr bwMode="auto">
                        <a:xfrm>
                          <a:off x="0" y="0"/>
                          <a:ext cx="2673350" cy="1312545"/>
                        </a:xfrm>
                        <a:prstGeom prst="rect">
                          <a:avLst/>
                        </a:prstGeom>
                        <a:solidFill>
                          <a:srgbClr val="FFFFFF"/>
                        </a:solidFill>
                        <a:ln>
                          <a:solidFill>
                            <a:srgbClr val="000000"/>
                          </a:solidFill>
                        </a:ln>
                      </wps:spPr>
                      <wps:txbx>
                        <w:txbxContent>
                          <w:p>
                            <w:pPr>
                              <w:pStyle w:val="983"/>
                              <w:jc w:val="center"/>
                            </w:pPr>
                            <w:r>
                              <w:rPr>
                                <w:rFonts w:hint="eastAsia"/>
                              </w:rPr>
                              <w:t xml:space="preserve">身份证</w:t>
                            </w:r>
                            <w:r/>
                          </w:p>
                          <w:p>
                            <w:pPr>
                              <w:pStyle w:val="983"/>
                            </w:pPr>
                            <w:r/>
                            <w:r/>
                          </w:p>
                        </w:txbxContent>
                      </wps:txbx>
                      <wps:bodyPr wrap="square" upright="1"/>
                    </wps:wsp>
                  </a:graphicData>
                </a:graphic>
              </wp:anchor>
            </w:drawing>
          </mc:Choice>
          <mc:Fallback>
            <w:pict>
              <v:shape id="shape 3" o:spid="_x0000_s3" o:spt="202" type="#_x0000_t202" style="position:absolute;z-index:251658241;o:allowoverlap:true;o:allowincell:true;mso-position-horizontal-relative:text;margin-left:129.7pt;mso-position-horizontal:absolute;mso-position-vertical-relative:text;margin-top:5.8pt;mso-position-vertical:absolute;width:210.5pt;height:103.3pt;mso-wrap-distance-left:9.0pt;mso-wrap-distance-top:3.6pt;mso-wrap-distance-right:9.0pt;mso-wrap-distance-bottom:3.6pt;visibility:visible;" fillcolor="#FFFFFF" strokecolor="#000000">
                <w10:wrap type="square"/>
                <v:textbox inset="0,0,0,0">
                  <w:txbxContent>
                    <w:p>
                      <w:pPr>
                        <w:pStyle w:val="983"/>
                        <w:jc w:val="center"/>
                      </w:pPr>
                      <w:r>
                        <w:rPr>
                          <w:rFonts w:hint="eastAsia"/>
                        </w:rPr>
                        <w:t xml:space="preserve">身份证</w:t>
                      </w:r>
                      <w:r/>
                    </w:p>
                    <w:p>
                      <w:pPr>
                        <w:pStyle w:val="983"/>
                      </w:pPr>
                      <w:r/>
                      <w:r/>
                    </w:p>
                  </w:txbxContent>
                </v:textbox>
              </v:shape>
            </w:pict>
          </mc:Fallback>
        </mc:AlternateContent>
      </w:r>
      <w:r>
        <w:rPr>
          <w:rFonts w:hint="eastAsia" w:ascii="宋体" w:hAnsi="宋体"/>
          <w:i/>
          <w:sz w:val="24"/>
          <w:szCs w:val="24"/>
          <w:highlight w:val="none"/>
          <w:u w:val="single"/>
        </w:rPr>
      </w:r>
      <w:r/>
    </w:p>
    <w:p>
      <w:pPr>
        <w:pStyle w:val="1002"/>
        <w:rPr>
          <w:rFonts w:hint="eastAsia" w:ascii="宋体" w:hAnsi="宋体"/>
          <w:i/>
          <w:sz w:val="24"/>
          <w:szCs w:val="24"/>
          <w:highlight w:val="none"/>
          <w:u w:val="single"/>
        </w:rPr>
      </w:pPr>
      <w:r>
        <w:rPr>
          <w:rFonts w:hint="eastAsia" w:ascii="宋体" w:hAnsi="宋体"/>
          <w:i/>
          <w:sz w:val="24"/>
          <w:szCs w:val="24"/>
          <w:highlight w:val="none"/>
          <w:u w:val="single"/>
        </w:rPr>
      </w:r>
      <w:r/>
    </w:p>
    <w:p>
      <w:pPr>
        <w:pStyle w:val="1002"/>
        <w:ind w:firstLine="0"/>
        <w:rPr>
          <w:rFonts w:hint="eastAsia" w:ascii="宋体" w:hAnsi="宋体"/>
          <w:highlight w:val="none"/>
        </w:rPr>
      </w:pPr>
      <w:r>
        <w:rPr>
          <w:rFonts w:hint="eastAsia" w:ascii="宋体" w:hAnsi="宋体"/>
          <w:highlight w:val="none"/>
        </w:rPr>
      </w:r>
      <w:r/>
    </w:p>
    <w:p>
      <w:pPr>
        <w:pStyle w:val="983"/>
        <w:spacing w:line="460" w:lineRule="exact"/>
        <w:rPr>
          <w:rFonts w:hint="eastAsia" w:ascii="宋体" w:hAnsi="宋体"/>
          <w:bCs/>
          <w:sz w:val="24"/>
          <w:szCs w:val="24"/>
          <w:highlight w:val="none"/>
        </w:rPr>
      </w:pPr>
      <w:r>
        <w:rPr>
          <w:rFonts w:hint="eastAsia" w:ascii="宋体" w:hAnsi="宋体"/>
          <w:bCs/>
          <w:sz w:val="24"/>
          <w:szCs w:val="24"/>
          <w:highlight w:val="none"/>
        </w:rPr>
      </w:r>
      <w:r/>
    </w:p>
    <w:p>
      <w:pPr>
        <w:pStyle w:val="983"/>
        <w:spacing w:line="460" w:lineRule="exact"/>
        <w:rPr>
          <w:rFonts w:hint="eastAsia" w:ascii="宋体" w:hAnsi="宋体"/>
          <w:bCs/>
          <w:sz w:val="24"/>
          <w:highlight w:val="none"/>
        </w:rPr>
      </w:pPr>
      <w:r>
        <w:rPr>
          <w:rFonts w:hint="eastAsia" w:ascii="宋体" w:hAnsi="宋体"/>
          <w:bCs/>
          <w:sz w:val="24"/>
          <w:highlight w:val="none"/>
        </w:rPr>
      </w:r>
      <w:r/>
    </w:p>
    <w:p>
      <w:pPr>
        <w:pStyle w:val="1063"/>
        <w:rPr>
          <w:rFonts w:hint="eastAsia"/>
          <w:bCs/>
          <w:sz w:val="24"/>
          <w:highlight w:val="none"/>
        </w:rPr>
      </w:pPr>
      <w:r>
        <w:rPr>
          <w:rFonts w:hint="eastAsia"/>
          <w:bCs/>
          <w:sz w:val="24"/>
          <w:highlight w:val="none"/>
        </w:rPr>
      </w:r>
      <w:r/>
    </w:p>
    <w:p>
      <w:pPr>
        <w:pStyle w:val="1063"/>
        <w:rPr>
          <w:rFonts w:hint="eastAsia"/>
          <w:bCs/>
          <w:sz w:val="24"/>
          <w:highlight w:val="none"/>
        </w:rPr>
      </w:pPr>
      <w:r>
        <w:rPr>
          <w:rFonts w:hint="eastAsia"/>
          <w:bCs/>
          <w:sz w:val="24"/>
          <w:highlight w:val="none"/>
        </w:rPr>
      </w:r>
      <w:r/>
    </w:p>
    <w:p>
      <w:pPr>
        <w:pStyle w:val="983"/>
        <w:jc w:val="left"/>
        <w:spacing w:line="360" w:lineRule="auto"/>
        <w:rPr>
          <w:rFonts w:hint="eastAsia" w:ascii="宋体" w:hAnsi="宋体"/>
          <w:sz w:val="32"/>
          <w:szCs w:val="32"/>
          <w:highlight w:val="none"/>
        </w:rPr>
        <w:outlineLvl w:val="1"/>
      </w:pPr>
      <w:r>
        <w:rPr>
          <w:rFonts w:ascii="宋体" w:hAnsi="宋体"/>
          <w:sz w:val="32"/>
          <w:szCs w:val="32"/>
          <w:highlight w:val="none"/>
        </w:rPr>
        <w:br w:type="page" w:clear="all"/>
      </w:r>
      <w:bookmarkStart w:id="282" w:name="_Toc26874"/>
      <w:r>
        <w:rPr>
          <w:rFonts w:hint="eastAsia" w:ascii="宋体" w:hAnsi="宋体"/>
          <w:sz w:val="32"/>
          <w:szCs w:val="32"/>
          <w:highlight w:val="none"/>
        </w:rPr>
        <w:t xml:space="preserve">四、投标函</w:t>
      </w:r>
      <w:bookmarkEnd w:id="282"/>
      <w:r>
        <w:rPr>
          <w:rFonts w:hint="eastAsia" w:ascii="宋体" w:hAnsi="宋体"/>
          <w:sz w:val="32"/>
          <w:szCs w:val="32"/>
          <w:highlight w:val="none"/>
        </w:rPr>
      </w:r>
      <w:r/>
    </w:p>
    <w:p>
      <w:pPr>
        <w:pStyle w:val="983"/>
        <w:jc w:val="center"/>
        <w:spacing w:line="360" w:lineRule="auto"/>
        <w:rPr>
          <w:rFonts w:hint="eastAsia" w:ascii="宋体" w:hAnsi="宋体" w:cs="方正小标宋简体"/>
          <w:sz w:val="32"/>
          <w:szCs w:val="32"/>
          <w:highlight w:val="none"/>
        </w:rPr>
        <w:outlineLvl w:val="2"/>
      </w:pPr>
      <w:r>
        <w:rPr>
          <w:rFonts w:hint="eastAsia" w:ascii="宋体" w:hAnsi="宋体" w:cs="方正小标宋简体"/>
          <w:sz w:val="32"/>
          <w:szCs w:val="32"/>
          <w:highlight w:val="none"/>
        </w:rPr>
        <w:t xml:space="preserve">投标函</w:t>
      </w:r>
      <w:r>
        <w:rPr>
          <w:rFonts w:hint="eastAsia" w:ascii="宋体" w:hAnsi="宋体" w:cs="方正小标宋简体"/>
          <w:sz w:val="32"/>
          <w:szCs w:val="32"/>
          <w:highlight w:val="none"/>
        </w:rPr>
      </w:r>
      <w:r/>
    </w:p>
    <w:p>
      <w:pPr>
        <w:pStyle w:val="1074"/>
        <w:spacing w:before="0" w:after="0" w:line="420" w:lineRule="exact"/>
        <w:rPr>
          <w:rFonts w:hint="eastAsia" w:ascii="宋体" w:hAnsi="宋体"/>
          <w:szCs w:val="21"/>
          <w:highlight w:val="none"/>
        </w:rPr>
      </w:pPr>
      <w:r>
        <w:rPr>
          <w:rFonts w:hint="eastAsia" w:ascii="宋体" w:hAnsi="宋体"/>
          <w:szCs w:val="21"/>
          <w:highlight w:val="none"/>
        </w:rPr>
        <w:t xml:space="preserve">致：南京东来工程咨询有限公司</w:t>
      </w:r>
      <w:r>
        <w:rPr>
          <w:rFonts w:hint="eastAsia" w:ascii="宋体" w:hAnsi="宋体"/>
          <w:szCs w:val="21"/>
          <w:highlight w:val="none"/>
        </w:rPr>
      </w:r>
      <w:r/>
    </w:p>
    <w:p>
      <w:pPr>
        <w:pStyle w:val="1074"/>
        <w:spacing w:before="0" w:after="0" w:line="420" w:lineRule="exact"/>
        <w:rPr>
          <w:rFonts w:hint="eastAsia" w:ascii="宋体" w:hAnsi="宋体"/>
          <w:szCs w:val="21"/>
          <w:highlight w:val="none"/>
        </w:rPr>
      </w:pPr>
      <w:r>
        <w:rPr>
          <w:rFonts w:hint="eastAsia" w:ascii="宋体" w:hAnsi="宋体"/>
          <w:szCs w:val="21"/>
          <w:highlight w:val="none"/>
        </w:rPr>
        <w:t xml:space="preserve">根据贵方编号为</w:t>
      </w:r>
      <w:r>
        <w:rPr>
          <w:rFonts w:hint="eastAsia" w:ascii="宋体" w:hAnsi="宋体"/>
          <w:highlight w:val="none"/>
          <w:u w:val="single"/>
        </w:rPr>
        <w:t xml:space="preserve">                             </w:t>
      </w:r>
      <w:r>
        <w:rPr>
          <w:rFonts w:hint="eastAsia" w:ascii="宋体" w:hAnsi="宋体"/>
          <w:highlight w:val="none"/>
        </w:rPr>
        <w:t xml:space="preserve">的</w:t>
      </w:r>
      <w:r>
        <w:rPr>
          <w:rFonts w:hint="eastAsia" w:ascii="宋体" w:hAnsi="宋体"/>
          <w:szCs w:val="21"/>
          <w:highlight w:val="none"/>
        </w:rPr>
        <w:t xml:space="preserve">项目</w:t>
      </w:r>
      <w:r>
        <w:rPr>
          <w:rFonts w:hint="eastAsia" w:ascii="宋体" w:hAnsi="宋体"/>
          <w:szCs w:val="21"/>
          <w:highlight w:val="none"/>
        </w:rPr>
        <w:t xml:space="preserve">招标文件，我方正式提</w:t>
      </w:r>
      <w:r>
        <w:rPr>
          <w:rFonts w:hint="eastAsia" w:ascii="宋体" w:hAnsi="宋体" w:cs="宋体"/>
          <w:highlight w:val="none"/>
        </w:rPr>
        <w:t xml:space="preserve">交投标函，</w:t>
      </w:r>
      <w:r>
        <w:rPr>
          <w:rFonts w:hint="eastAsia" w:ascii="宋体" w:hAnsi="宋体"/>
          <w:szCs w:val="21"/>
          <w:highlight w:val="none"/>
        </w:rPr>
        <w:t xml:space="preserve">并宣布同意如下内容：</w:t>
      </w:r>
      <w:r>
        <w:rPr>
          <w:rFonts w:hint="eastAsia" w:ascii="宋体" w:hAnsi="宋体"/>
          <w:szCs w:val="21"/>
          <w:highlight w:val="none"/>
        </w:rPr>
      </w:r>
      <w:r/>
    </w:p>
    <w:p>
      <w:pPr>
        <w:pStyle w:val="1074"/>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1.按招标文件规定的各项要求，向买方提供所需服务（包含与服务相关的货物）。</w:t>
      </w:r>
      <w:r>
        <w:rPr>
          <w:rFonts w:hint="eastAsia" w:ascii="宋体" w:hAnsi="宋体"/>
          <w:szCs w:val="21"/>
          <w:highlight w:val="none"/>
        </w:rPr>
      </w:r>
      <w:r/>
    </w:p>
    <w:p>
      <w:pPr>
        <w:pStyle w:val="1074"/>
        <w:ind w:firstLine="480"/>
        <w:spacing w:before="0" w:after="0" w:line="420" w:lineRule="exact"/>
        <w:rPr>
          <w:rFonts w:hint="eastAsia" w:ascii="宋体" w:hAnsi="宋体"/>
          <w:szCs w:val="21"/>
          <w:highlight w:val="none"/>
        </w:rPr>
        <w:outlineLvl w:val="2"/>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1074"/>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1074"/>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1074"/>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1074"/>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szCs w:val="21"/>
          <w:highlight w:val="none"/>
        </w:rPr>
      </w:r>
      <w:r/>
    </w:p>
    <w:p>
      <w:pPr>
        <w:pStyle w:val="983"/>
        <w:ind w:firstLine="480"/>
        <w:jc w:val="left"/>
        <w:spacing w:line="420" w:lineRule="exact"/>
        <w:rPr>
          <w:rFonts w:hint="eastAsia" w:ascii="宋体" w:hAnsi="宋体"/>
          <w:sz w:val="24"/>
          <w:szCs w:val="24"/>
          <w:highlight w:val="none"/>
        </w:rPr>
      </w:pPr>
      <w:r>
        <w:rPr>
          <w:rFonts w:hint="eastAsia" w:ascii="宋体" w:hAnsi="宋体"/>
          <w:sz w:val="24"/>
          <w:szCs w:val="24"/>
          <w:highlight w:val="none"/>
        </w:rPr>
        <w:t xml:space="preserve">7.我方为：</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大型企业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微型企业（在对应</w:t>
      </w:r>
      <w:r>
        <w:rPr>
          <w:rFonts w:ascii="Wingdings" w:hAnsi="Wingdings" w:eastAsia="Wingdings" w:cs="Wingdings"/>
          <w:sz w:val="24"/>
          <w:szCs w:val="24"/>
          <w:highlight w:val="none"/>
        </w:rPr>
        <w:t xml:space="preserve">¨</w:t>
      </w:r>
      <w:r>
        <w:rPr>
          <w:rFonts w:hint="eastAsia" w:ascii="宋体" w:hAnsi="宋体" w:cs="宋体"/>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rPr>
      </w:r>
      <w:r/>
    </w:p>
    <w:p>
      <w:pPr>
        <w:pStyle w:val="1074"/>
        <w:ind w:firstLine="480"/>
        <w:spacing w:before="0" w:after="0" w:line="420" w:lineRule="exact"/>
        <w:rPr>
          <w:rFonts w:hint="eastAsia" w:ascii="宋体" w:hAnsi="宋体"/>
          <w:szCs w:val="21"/>
          <w:highlight w:val="none"/>
        </w:rPr>
        <w:outlineLvl w:val="2"/>
      </w:pPr>
      <w:r>
        <w:rPr>
          <w:rFonts w:hint="eastAsia" w:ascii="宋体" w:hAnsi="宋体"/>
          <w:szCs w:val="21"/>
          <w:highlight w:val="none"/>
        </w:rPr>
        <w:t xml:space="preserve">8.我方与本次投标有关信息</w:t>
      </w:r>
      <w:r>
        <w:rPr>
          <w:rFonts w:hint="eastAsia" w:ascii="宋体" w:hAnsi="宋体"/>
          <w:szCs w:val="21"/>
          <w:highlight w:val="none"/>
        </w:rPr>
      </w:r>
      <w:r/>
    </w:p>
    <w:p>
      <w:pPr>
        <w:pStyle w:val="1074"/>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1074"/>
        <w:spacing w:before="0" w:after="0" w:line="420" w:lineRule="exact"/>
        <w:rPr>
          <w:rFonts w:hint="eastAsia" w:ascii="宋体" w:hAnsi="宋体"/>
          <w:szCs w:val="21"/>
          <w:highlight w:val="none"/>
        </w:rPr>
      </w:pPr>
      <w:r>
        <w:rPr>
          <w:rFonts w:hint="eastAsia" w:ascii="宋体" w:hAnsi="宋体"/>
          <w:szCs w:val="21"/>
          <w:highlight w:val="none"/>
        </w:rPr>
        <w:t xml:space="preserve">邮  编：</w:t>
      </w:r>
      <w:r>
        <w:rPr>
          <w:rFonts w:hint="eastAsia" w:ascii="宋体" w:hAnsi="宋体"/>
          <w:szCs w:val="21"/>
          <w:highlight w:val="none"/>
        </w:rPr>
      </w:r>
      <w:r/>
    </w:p>
    <w:p>
      <w:pPr>
        <w:pStyle w:val="1074"/>
        <w:spacing w:before="0" w:after="0" w:line="420" w:lineRule="exact"/>
        <w:rPr>
          <w:rFonts w:hint="eastAsia" w:ascii="宋体" w:hAnsi="宋体"/>
          <w:szCs w:val="21"/>
          <w:highlight w:val="none"/>
          <w:u w:val="single"/>
        </w:rPr>
      </w:pPr>
      <w:r>
        <w:rPr>
          <w:rFonts w:hint="eastAsia" w:ascii="宋体" w:hAnsi="宋体"/>
          <w:szCs w:val="21"/>
          <w:highlight w:val="none"/>
        </w:rPr>
        <w:t xml:space="preserve">电  话：</w:t>
      </w:r>
      <w:r>
        <w:rPr>
          <w:rFonts w:hint="eastAsia" w:ascii="宋体" w:hAnsi="宋体"/>
          <w:szCs w:val="21"/>
          <w:highlight w:val="none"/>
          <w:u w:val="single"/>
        </w:rPr>
      </w:r>
      <w:r/>
    </w:p>
    <w:p>
      <w:pPr>
        <w:pStyle w:val="1074"/>
        <w:spacing w:before="0" w:after="0" w:line="420" w:lineRule="exact"/>
        <w:rPr>
          <w:rFonts w:hint="eastAsia" w:ascii="宋体" w:hAnsi="宋体"/>
          <w:szCs w:val="21"/>
          <w:highlight w:val="none"/>
          <w:u w:val="single"/>
        </w:rPr>
      </w:pPr>
      <w:r>
        <w:rPr>
          <w:rFonts w:hint="eastAsia" w:ascii="宋体" w:hAnsi="宋体"/>
          <w:szCs w:val="21"/>
          <w:highlight w:val="none"/>
        </w:rPr>
        <w:t xml:space="preserve">传  真：</w:t>
      </w:r>
      <w:r>
        <w:rPr>
          <w:rFonts w:hint="eastAsia" w:ascii="宋体" w:hAnsi="宋体"/>
          <w:szCs w:val="21"/>
          <w:highlight w:val="none"/>
          <w:u w:val="single"/>
        </w:rPr>
      </w:r>
      <w:r/>
    </w:p>
    <w:p>
      <w:pPr>
        <w:pStyle w:val="1074"/>
        <w:spacing w:before="0" w:after="0" w:line="420" w:lineRule="exact"/>
        <w:rPr>
          <w:rFonts w:hint="eastAsia" w:ascii="宋体" w:hAnsi="宋体"/>
          <w:szCs w:val="21"/>
          <w:highlight w:val="none"/>
          <w:u w:val="single"/>
        </w:rPr>
      </w:pPr>
      <w:r>
        <w:rPr>
          <w:rFonts w:hint="eastAsia" w:ascii="宋体" w:hAnsi="宋体"/>
          <w:szCs w:val="21"/>
          <w:highlight w:val="none"/>
        </w:rPr>
        <w:t xml:space="preserve">开户行：</w:t>
      </w:r>
      <w:r>
        <w:rPr>
          <w:rFonts w:hint="eastAsia" w:ascii="宋体" w:hAnsi="宋体"/>
          <w:szCs w:val="21"/>
          <w:highlight w:val="none"/>
          <w:u w:val="single"/>
        </w:rPr>
      </w:r>
      <w:r/>
    </w:p>
    <w:p>
      <w:pPr>
        <w:pStyle w:val="1074"/>
        <w:spacing w:before="0" w:after="0" w:line="420" w:lineRule="exact"/>
        <w:rPr>
          <w:rFonts w:hint="eastAsia" w:ascii="宋体" w:hAnsi="宋体"/>
          <w:szCs w:val="21"/>
          <w:highlight w:val="none"/>
          <w:u w:val="single"/>
        </w:rPr>
      </w:pPr>
      <w:r>
        <w:rPr>
          <w:rFonts w:hint="eastAsia" w:ascii="宋体" w:hAnsi="宋体"/>
          <w:szCs w:val="21"/>
          <w:highlight w:val="none"/>
        </w:rPr>
        <w:t xml:space="preserve">账  号：</w:t>
      </w:r>
      <w:r>
        <w:rPr>
          <w:rFonts w:hint="eastAsia" w:ascii="宋体" w:hAnsi="宋体"/>
          <w:szCs w:val="21"/>
          <w:highlight w:val="none"/>
          <w:u w:val="single"/>
        </w:rPr>
      </w:r>
      <w:r/>
    </w:p>
    <w:p>
      <w:pPr>
        <w:pStyle w:val="983"/>
        <w:ind w:right="180" w:firstLine="480"/>
        <w:spacing w:line="560" w:lineRule="exact"/>
        <w:rPr>
          <w:rFonts w:hint="eastAsia" w:ascii="宋体" w:hAnsi="宋体"/>
          <w:sz w:val="24"/>
          <w:szCs w:val="24"/>
          <w:highlight w:val="none"/>
        </w:rPr>
      </w:pPr>
      <w:r>
        <w:rPr>
          <w:rFonts w:hint="eastAsia" w:ascii="宋体" w:hAnsi="宋体"/>
          <w:sz w:val="24"/>
          <w:szCs w:val="24"/>
          <w:highlight w:val="none"/>
        </w:rPr>
        <w:t xml:space="preserve">投标人名称：（加盖电子公章）</w:t>
      </w:r>
      <w:r>
        <w:rPr>
          <w:rFonts w:hint="eastAsia" w:ascii="宋体" w:hAnsi="宋体"/>
          <w:sz w:val="24"/>
          <w:szCs w:val="24"/>
          <w:highlight w:val="none"/>
        </w:rPr>
      </w:r>
      <w:r/>
    </w:p>
    <w:p>
      <w:pPr>
        <w:pStyle w:val="1074"/>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1074"/>
        <w:ind w:left="420"/>
        <w:spacing w:before="0" w:after="0" w:line="420" w:lineRule="exact"/>
        <w:rPr>
          <w:rFonts w:hint="eastAsia" w:ascii="宋体" w:hAnsi="宋体"/>
          <w:szCs w:val="21"/>
          <w:highlight w:val="none"/>
        </w:rPr>
      </w:pPr>
      <w:r>
        <w:rPr>
          <w:rFonts w:hint="eastAsia" w:ascii="宋体" w:hAnsi="宋体"/>
          <w:szCs w:val="21"/>
          <w:highlight w:val="none"/>
        </w:rPr>
      </w:r>
      <w:r/>
    </w:p>
    <w:p>
      <w:pPr>
        <w:pStyle w:val="1074"/>
        <w:ind w:left="420"/>
        <w:spacing w:before="0" w:after="0" w:line="420" w:lineRule="exact"/>
        <w:rPr>
          <w:rFonts w:hint="eastAsia" w:ascii="宋体" w:hAnsi="宋体"/>
          <w:szCs w:val="21"/>
          <w:highlight w:val="none"/>
        </w:rPr>
      </w:pPr>
      <w:r>
        <w:rPr>
          <w:rFonts w:hint="eastAsia" w:ascii="宋体" w:hAnsi="宋体"/>
          <w:szCs w:val="21"/>
          <w:highlight w:val="none"/>
        </w:rPr>
      </w:r>
      <w:r/>
    </w:p>
    <w:p>
      <w:pPr>
        <w:pStyle w:val="98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983"/>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983"/>
        <w:jc w:val="left"/>
        <w:spacing w:line="360" w:lineRule="auto"/>
        <w:rPr>
          <w:rFonts w:hint="eastAsia" w:ascii="宋体" w:hAnsi="宋体"/>
          <w:sz w:val="32"/>
          <w:szCs w:val="32"/>
          <w:highlight w:val="none"/>
        </w:rPr>
        <w:outlineLvl w:val="1"/>
      </w:pPr>
      <w:r/>
      <w:bookmarkStart w:id="283" w:name="_Toc5224"/>
      <w:r>
        <w:rPr>
          <w:rFonts w:hint="eastAsia" w:ascii="宋体" w:hAnsi="宋体"/>
          <w:sz w:val="32"/>
          <w:szCs w:val="32"/>
          <w:highlight w:val="none"/>
        </w:rPr>
        <w:t xml:space="preserve">五、开标一览表</w:t>
      </w:r>
      <w:bookmarkEnd w:id="283"/>
      <w:r>
        <w:rPr>
          <w:rFonts w:hint="eastAsia" w:ascii="宋体" w:hAnsi="宋体"/>
          <w:sz w:val="32"/>
          <w:szCs w:val="32"/>
          <w:highlight w:val="none"/>
        </w:rPr>
      </w:r>
      <w:r/>
    </w:p>
    <w:p>
      <w:pPr>
        <w:pStyle w:val="983"/>
        <w:ind w:firstLine="480"/>
        <w:rPr>
          <w:rFonts w:hint="eastAsia" w:ascii="宋体" w:hAnsi="宋体"/>
          <w:b/>
          <w:i/>
          <w:sz w:val="32"/>
          <w:szCs w:val="32"/>
          <w:highlight w:val="none"/>
          <w:u w:val="single"/>
        </w:rPr>
      </w:pPr>
      <w:r>
        <w:rPr>
          <w:rFonts w:hint="eastAsia" w:ascii="宋体" w:hAnsi="宋体"/>
          <w:b/>
          <w:i/>
          <w:sz w:val="32"/>
          <w:szCs w:val="32"/>
          <w:highlight w:val="none"/>
          <w:u w:val="single"/>
        </w:rPr>
      </w:r>
      <w:r/>
    </w:p>
    <w:p>
      <w:pPr>
        <w:pStyle w:val="983"/>
        <w:ind w:firstLine="480"/>
        <w:rPr>
          <w:rFonts w:hint="eastAsia" w:ascii="宋体" w:hAnsi="宋体"/>
          <w:b/>
          <w:i/>
          <w:sz w:val="32"/>
          <w:szCs w:val="32"/>
          <w:highlight w:val="none"/>
          <w:u w:val="single"/>
        </w:rPr>
      </w:pPr>
      <w:r>
        <w:rPr>
          <w:rFonts w:hint="eastAsia" w:ascii="宋体" w:hAnsi="宋体"/>
          <w:b/>
          <w:i/>
          <w:sz w:val="32"/>
          <w:szCs w:val="32"/>
          <w:highlight w:val="none"/>
          <w:u w:val="single"/>
        </w:rPr>
      </w:r>
      <w:r/>
    </w:p>
    <w:p>
      <w:pPr>
        <w:pStyle w:val="983"/>
        <w:jc w:val="center"/>
        <w:spacing w:line="480" w:lineRule="auto"/>
        <w:rPr>
          <w:rFonts w:hint="eastAsia" w:ascii="宋体" w:hAnsi="宋体"/>
          <w:highlight w:val="none"/>
        </w:rPr>
        <w:outlineLvl w:val="2"/>
      </w:pPr>
      <w:r>
        <w:rPr>
          <w:rFonts w:hint="eastAsia" w:ascii="宋体" w:hAnsi="宋体" w:cs="方正小标宋简体"/>
          <w:sz w:val="32"/>
          <w:szCs w:val="32"/>
          <w:highlight w:val="none"/>
        </w:rPr>
        <w:t xml:space="preserve">开标一览表</w:t>
      </w:r>
      <w:r>
        <w:rPr>
          <w:rFonts w:hint="eastAsia" w:ascii="宋体" w:hAnsi="宋体"/>
          <w:highlight w:val="none"/>
        </w:rPr>
      </w:r>
      <w:r/>
    </w:p>
    <w:p>
      <w:pPr>
        <w:pStyle w:val="983"/>
        <w:ind w:firstLine="480"/>
        <w:rPr>
          <w:rFonts w:hint="eastAsia" w:ascii="宋体" w:hAnsi="宋体"/>
          <w:sz w:val="24"/>
          <w:szCs w:val="24"/>
          <w:highlight w:val="none"/>
        </w:rPr>
      </w:pPr>
      <w:r>
        <w:rPr>
          <w:rFonts w:hint="eastAsia" w:ascii="宋体" w:hAnsi="宋体"/>
          <w:sz w:val="24"/>
          <w:szCs w:val="24"/>
          <w:highlight w:val="none"/>
        </w:rPr>
        <w:t xml:space="preserve">投标人名称：（加盖电子公章）</w:t>
      </w:r>
      <w:r>
        <w:rPr>
          <w:rFonts w:hint="eastAsia" w:ascii="宋体" w:hAnsi="宋体"/>
          <w:sz w:val="24"/>
          <w:szCs w:val="24"/>
          <w:highlight w:val="none"/>
        </w:rPr>
      </w:r>
      <w:r/>
    </w:p>
    <w:p>
      <w:pPr>
        <w:pStyle w:val="983"/>
        <w:ind w:firstLine="480"/>
        <w:rPr>
          <w:rFonts w:ascii="宋体" w:hAnsi="宋体"/>
          <w:sz w:val="24"/>
          <w:szCs w:val="24"/>
          <w:highlight w:val="none"/>
        </w:rPr>
      </w:pPr>
      <w:r>
        <w:rPr>
          <w:rFonts w:hint="eastAsia" w:ascii="宋体" w:hAnsi="宋体"/>
          <w:sz w:val="24"/>
          <w:szCs w:val="24"/>
          <w:highlight w:val="none"/>
        </w:rPr>
        <w:t xml:space="preserve">项目名称：</w:t>
      </w:r>
      <w:r>
        <w:rPr>
          <w:rFonts w:ascii="宋体" w:hAnsi="宋体"/>
          <w:sz w:val="24"/>
          <w:szCs w:val="24"/>
          <w:highlight w:val="none"/>
        </w:rPr>
      </w:r>
      <w:r/>
    </w:p>
    <w:p>
      <w:pPr>
        <w:pStyle w:val="983"/>
        <w:ind w:firstLine="480"/>
        <w:rPr>
          <w:rFonts w:ascii="宋体" w:hAnsi="宋体"/>
          <w:sz w:val="24"/>
          <w:szCs w:val="24"/>
          <w:highlight w:val="none"/>
        </w:rPr>
      </w:pPr>
      <w:r>
        <w:rPr>
          <w:rFonts w:hint="eastAsia" w:ascii="宋体" w:hAnsi="宋体"/>
          <w:sz w:val="24"/>
          <w:szCs w:val="24"/>
          <w:highlight w:val="none"/>
        </w:rPr>
        <w:t xml:space="preserve">项目编号：                                   分包号：</w:t>
      </w:r>
      <w:r>
        <w:rPr>
          <w:rFonts w:ascii="宋体" w:hAnsi="宋体"/>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6"/>
      </w:tblGrid>
      <w:tr>
        <w:trPr>
          <w:cantSplit/>
          <w:trHeight w:val="725"/>
        </w:trPr>
        <w:tc>
          <w:tcPr>
            <w:tcW w:w="9736" w:type="dxa"/>
            <w:vAlign w:val="center"/>
            <w:textDirection w:val="lrTb"/>
            <w:noWrap w:val="false"/>
          </w:tcPr>
          <w:p>
            <w:pPr>
              <w:pStyle w:val="983"/>
              <w:rPr>
                <w:rFonts w:hint="eastAsia"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w:t>
            </w:r>
            <w:r>
              <w:rPr>
                <w:rFonts w:hint="eastAsia" w:ascii="宋体" w:hAnsi="宋体"/>
                <w:sz w:val="24"/>
                <w:szCs w:val="24"/>
                <w:highlight w:val="none"/>
                <w:lang w:val="en-US" w:eastAsia="zh-CN"/>
              </w:rPr>
              <w:t xml:space="preserve">优惠率</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w:t>
            </w:r>
            <w:r>
              <w:rPr>
                <w:rFonts w:hint="eastAsia" w:ascii="宋体" w:hAnsi="宋体"/>
                <w:sz w:val="24"/>
                <w:szCs w:val="24"/>
                <w:highlight w:val="none"/>
              </w:rPr>
              <w:t xml:space="preserve">）</w:t>
            </w:r>
            <w:r>
              <w:rPr>
                <w:rFonts w:hint="eastAsia" w:ascii="宋体" w:hAnsi="宋体"/>
                <w:sz w:val="24"/>
                <w:szCs w:val="24"/>
                <w:highlight w:val="none"/>
              </w:rPr>
            </w:r>
            <w:r/>
          </w:p>
        </w:tc>
      </w:tr>
      <w:tr>
        <w:trPr>
          <w:cantSplit/>
          <w:trHeight w:val="612"/>
        </w:trPr>
        <w:tc>
          <w:tcPr>
            <w:tcW w:w="9736" w:type="dxa"/>
            <w:vAlign w:val="center"/>
            <w:textDirection w:val="lrTb"/>
            <w:noWrap w:val="false"/>
          </w:tcPr>
          <w:p>
            <w:pPr>
              <w:pStyle w:val="1074"/>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w:t>
            </w:r>
            <w:r>
              <w:rPr>
                <w:rFonts w:hint="eastAsia" w:ascii="宋体" w:hAnsi="宋体"/>
                <w:szCs w:val="21"/>
                <w:highlight w:val="none"/>
              </w:rPr>
            </w:r>
            <w:r/>
          </w:p>
        </w:tc>
      </w:tr>
    </w:tbl>
    <w:p>
      <w:pPr>
        <w:pStyle w:val="983"/>
        <w:rPr>
          <w:rFonts w:ascii="宋体" w:hAnsi="宋体"/>
          <w:sz w:val="24"/>
          <w:szCs w:val="24"/>
          <w:highlight w:val="none"/>
        </w:rPr>
      </w:pPr>
      <w:r>
        <w:rPr>
          <w:rFonts w:hint="eastAsia" w:ascii="宋体" w:hAnsi="宋体"/>
          <w:sz w:val="24"/>
          <w:szCs w:val="24"/>
          <w:highlight w:val="none"/>
        </w:rPr>
        <w:t xml:space="preserve">注：</w:t>
      </w:r>
      <w:r>
        <w:rPr>
          <w:rFonts w:ascii="宋体" w:hAnsi="宋体"/>
          <w:sz w:val="24"/>
          <w:szCs w:val="24"/>
          <w:highlight w:val="none"/>
        </w:rPr>
      </w:r>
      <w:r/>
    </w:p>
    <w:p>
      <w:pPr>
        <w:pStyle w:val="983"/>
        <w:rPr>
          <w:rFonts w:ascii="宋体" w:hAnsi="宋体"/>
          <w:sz w:val="24"/>
          <w:szCs w:val="24"/>
          <w:highlight w:val="none"/>
        </w:rPr>
      </w:pPr>
      <w:r>
        <w:rPr>
          <w:rFonts w:hint="eastAsia" w:ascii="宋体" w:hAnsi="宋体"/>
          <w:sz w:val="24"/>
          <w:szCs w:val="24"/>
          <w:highlight w:val="none"/>
        </w:rPr>
        <w:t xml:space="preserve">1.请将报价填至苏采云投标系统，格式仅供参考。</w:t>
      </w:r>
      <w:r>
        <w:rPr>
          <w:rFonts w:ascii="宋体" w:hAnsi="宋体"/>
          <w:sz w:val="24"/>
          <w:szCs w:val="24"/>
          <w:highlight w:val="none"/>
        </w:rPr>
      </w:r>
      <w:r/>
    </w:p>
    <w:p>
      <w:pPr>
        <w:pStyle w:val="983"/>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餐标43元/人（早餐餐标7元/人、中餐餐标18元/人、晚餐餐标18元/人），供应商在每日餐标基础上报下浮率。</w:t>
      </w:r>
      <w:r>
        <w:rPr>
          <w:rFonts w:ascii="宋体" w:hAnsi="宋体"/>
          <w:sz w:val="24"/>
          <w:szCs w:val="24"/>
          <w:highlight w:val="none"/>
        </w:rPr>
      </w:r>
      <w:r/>
    </w:p>
    <w:p>
      <w:pPr>
        <w:pStyle w:val="983"/>
        <w:rPr>
          <w:rFonts w:ascii="宋体" w:hAnsi="宋体" w:eastAsia="宋体"/>
          <w:b/>
          <w:bCs/>
          <w:sz w:val="24"/>
          <w:szCs w:val="24"/>
          <w:highlight w:val="none"/>
          <w:lang w:val="en-US" w:eastAsia="zh-CN"/>
        </w:rPr>
      </w:pPr>
      <w:r>
        <w:rPr>
          <w:rFonts w:hint="eastAsia" w:ascii="宋体" w:hAnsi="宋体"/>
          <w:b/>
          <w:bCs/>
          <w:sz w:val="24"/>
          <w:szCs w:val="24"/>
          <w:highlight w:val="none"/>
          <w:lang w:val="en-US" w:eastAsia="zh-CN"/>
        </w:rPr>
        <w:t xml:space="preserve">3.餐标</w:t>
      </w:r>
      <w:r>
        <w:rPr>
          <w:rFonts w:ascii="宋体" w:hAnsi="宋体"/>
          <w:b/>
          <w:bCs/>
          <w:sz w:val="24"/>
          <w:szCs w:val="24"/>
          <w:highlight w:val="none"/>
        </w:rPr>
        <w:t xml:space="preserve">43元/人</w:t>
      </w:r>
      <w:r>
        <w:rPr>
          <w:rFonts w:hint="eastAsia" w:ascii="宋体" w:hAnsi="宋体"/>
          <w:b/>
          <w:bCs/>
          <w:sz w:val="24"/>
          <w:szCs w:val="24"/>
          <w:highlight w:val="none"/>
          <w:lang w:val="en-US" w:eastAsia="zh-CN"/>
        </w:rPr>
        <w:t xml:space="preserve">为菜金不包含服务费，服务费根据用餐人数动态计取。</w:t>
      </w:r>
      <w:r>
        <w:rPr>
          <w:rFonts w:ascii="宋体" w:hAnsi="宋体" w:eastAsia="宋体"/>
          <w:b/>
          <w:bCs/>
          <w:sz w:val="24"/>
          <w:szCs w:val="24"/>
          <w:highlight w:val="none"/>
          <w:lang w:val="en-US" w:eastAsia="zh-CN"/>
        </w:rPr>
      </w:r>
      <w:r/>
    </w:p>
    <w:p>
      <w:pPr>
        <w:pStyle w:val="983"/>
        <w:ind w:firstLine="480"/>
        <w:spacing w:line="480" w:lineRule="auto"/>
        <w:rPr>
          <w:rFonts w:hint="eastAsia" w:ascii="宋体" w:hAnsi="宋体"/>
          <w:b/>
          <w:i/>
          <w:sz w:val="32"/>
          <w:szCs w:val="32"/>
          <w:highlight w:val="none"/>
          <w:u w:val="single"/>
        </w:rPr>
      </w:pPr>
      <w:r>
        <w:rPr>
          <w:rFonts w:hint="eastAsia" w:ascii="宋体" w:hAnsi="宋体"/>
          <w:sz w:val="24"/>
          <w:szCs w:val="24"/>
          <w:highlight w:val="none"/>
        </w:rPr>
        <w:t xml:space="preserve">                                              日  期：</w:t>
      </w:r>
      <w:r>
        <w:rPr>
          <w:rFonts w:hint="eastAsia" w:ascii="宋体" w:hAnsi="宋体"/>
          <w:b/>
          <w:i/>
          <w:sz w:val="32"/>
          <w:szCs w:val="32"/>
          <w:highlight w:val="none"/>
          <w:u w:val="single"/>
        </w:rPr>
      </w:r>
      <w:r/>
    </w:p>
    <w:p>
      <w:pPr>
        <w:pStyle w:val="983"/>
        <w:jc w:val="center"/>
        <w:spacing w:line="360" w:lineRule="auto"/>
        <w:rPr>
          <w:rFonts w:hint="eastAsia" w:ascii="宋体" w:hAnsi="宋体"/>
          <w:sz w:val="32"/>
          <w:szCs w:val="32"/>
          <w:highlight w:val="none"/>
        </w:rPr>
        <w:outlineLvl w:val="9"/>
      </w:pPr>
      <w:r>
        <w:rPr>
          <w:rFonts w:hint="eastAsia" w:ascii="宋体" w:hAnsi="宋体"/>
          <w:sz w:val="32"/>
          <w:szCs w:val="32"/>
          <w:highlight w:val="none"/>
        </w:rPr>
      </w:r>
      <w:r/>
    </w:p>
    <w:p>
      <w:pPr>
        <w:pStyle w:val="983"/>
        <w:jc w:val="center"/>
        <w:spacing w:line="360" w:lineRule="auto"/>
        <w:rPr>
          <w:rFonts w:hint="eastAsia" w:ascii="宋体" w:hAnsi="宋体"/>
          <w:sz w:val="32"/>
          <w:szCs w:val="32"/>
          <w:highlight w:val="none"/>
        </w:rPr>
        <w:outlineLvl w:val="9"/>
      </w:pPr>
      <w:r>
        <w:rPr>
          <w:rFonts w:hint="eastAsia" w:ascii="宋体" w:hAnsi="宋体"/>
          <w:sz w:val="32"/>
          <w:szCs w:val="32"/>
          <w:highlight w:val="none"/>
        </w:rPr>
      </w:r>
      <w:r/>
    </w:p>
    <w:p>
      <w:pPr>
        <w:pStyle w:val="983"/>
        <w:jc w:val="left"/>
        <w:spacing w:line="360" w:lineRule="auto"/>
        <w:rPr>
          <w:rFonts w:hint="eastAsia" w:ascii="宋体" w:hAnsi="宋体"/>
          <w:sz w:val="32"/>
          <w:szCs w:val="32"/>
          <w:highlight w:val="none"/>
        </w:rPr>
        <w:outlineLvl w:val="1"/>
      </w:pPr>
      <w:r/>
      <w:bookmarkStart w:id="284" w:name="_Toc32684"/>
      <w:r>
        <w:rPr>
          <w:rFonts w:hint="eastAsia" w:ascii="宋体" w:hAnsi="宋体"/>
          <w:sz w:val="32"/>
          <w:szCs w:val="32"/>
          <w:highlight w:val="none"/>
        </w:rPr>
        <w:t xml:space="preserve">六、投标分项报价表（</w:t>
      </w:r>
      <w:r>
        <w:rPr>
          <w:rFonts w:hint="eastAsia" w:ascii="宋体" w:hAnsi="宋体"/>
          <w:sz w:val="32"/>
          <w:szCs w:val="32"/>
          <w:highlight w:val="none"/>
          <w:lang w:val="en-US" w:eastAsia="zh-CN"/>
        </w:rPr>
        <w:t xml:space="preserve">无</w:t>
      </w:r>
      <w:r>
        <w:rPr>
          <w:rFonts w:hint="eastAsia" w:ascii="宋体" w:hAnsi="宋体"/>
          <w:sz w:val="32"/>
          <w:szCs w:val="32"/>
          <w:highlight w:val="none"/>
        </w:rPr>
        <w:t xml:space="preserve">）</w:t>
      </w:r>
      <w:bookmarkEnd w:id="284"/>
      <w:r>
        <w:rPr>
          <w:rFonts w:hint="eastAsia" w:ascii="宋体" w:hAnsi="宋体"/>
          <w:sz w:val="32"/>
          <w:szCs w:val="32"/>
          <w:highlight w:val="none"/>
        </w:rPr>
      </w:r>
      <w:r/>
    </w:p>
    <w:p>
      <w:pPr>
        <w:pStyle w:val="983"/>
        <w:jc w:val="center"/>
        <w:spacing w:line="360" w:lineRule="auto"/>
        <w:rPr>
          <w:rFonts w:hint="eastAsia" w:ascii="宋体" w:hAnsi="宋体" w:cs="方正小标宋简体"/>
          <w:sz w:val="32"/>
          <w:szCs w:val="32"/>
          <w:highlight w:val="none"/>
        </w:rPr>
        <w:outlineLvl w:val="2"/>
      </w:pPr>
      <w:r>
        <w:rPr>
          <w:rFonts w:hint="eastAsia" w:ascii="宋体" w:hAnsi="宋体" w:cs="方正小标宋简体"/>
          <w:sz w:val="32"/>
          <w:szCs w:val="32"/>
          <w:highlight w:val="none"/>
        </w:rPr>
        <w:t xml:space="preserve">投标分项报价表</w:t>
      </w:r>
      <w:r>
        <w:rPr>
          <w:rFonts w:hint="eastAsia" w:ascii="宋体" w:hAnsi="宋体" w:cs="方正小标宋简体"/>
          <w:sz w:val="32"/>
          <w:szCs w:val="32"/>
          <w:highlight w:val="none"/>
        </w:rPr>
      </w:r>
      <w:r/>
    </w:p>
    <w:tbl>
      <w:tblPr>
        <w:tblW w:w="98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842"/>
        <w:gridCol w:w="1078"/>
        <w:gridCol w:w="1899"/>
        <w:gridCol w:w="2073"/>
      </w:tblGrid>
      <w:tr>
        <w:trPr>
          <w:cantSplit/>
          <w:trHeight w:val="516"/>
        </w:trPr>
        <w:tc>
          <w:tcPr>
            <w:tcW w:w="581" w:type="dxa"/>
            <w:vAlign w:val="center"/>
            <w:vMerge w:val="restart"/>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1240"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123"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842"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078"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rPr>
            </w:r>
            <w:r/>
          </w:p>
        </w:tc>
        <w:tc>
          <w:tcPr>
            <w:tcW w:w="1899"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rPr>
            </w:r>
            <w:r/>
          </w:p>
        </w:tc>
        <w:tc>
          <w:tcPr>
            <w:tcW w:w="2073" w:type="dxa"/>
            <w:vAlign w:val="center"/>
            <w:textDirection w:val="lrTb"/>
            <w:noWrap w:val="false"/>
          </w:tcPr>
          <w:p>
            <w:pPr>
              <w:pStyle w:val="983"/>
              <w:jc w:val="center"/>
              <w:spacing w:line="0" w:lineRule="atLeast"/>
              <w:rPr>
                <w:rFonts w:ascii="宋体" w:hAnsi="宋体"/>
                <w:sz w:val="24"/>
                <w:szCs w:val="24"/>
                <w:highlight w:val="none"/>
              </w:rPr>
            </w:pPr>
            <w:r>
              <w:rPr>
                <w:rFonts w:hint="eastAsia" w:ascii="宋体" w:hAnsi="宋体"/>
                <w:sz w:val="24"/>
                <w:szCs w:val="24"/>
                <w:highlight w:val="none"/>
              </w:rPr>
              <w:t xml:space="preserve">6</w:t>
            </w:r>
            <w:r>
              <w:rPr>
                <w:rFonts w:ascii="宋体" w:hAnsi="宋体"/>
                <w:sz w:val="24"/>
                <w:szCs w:val="24"/>
                <w:highlight w:val="none"/>
              </w:rPr>
            </w:r>
            <w:r/>
          </w:p>
        </w:tc>
      </w:tr>
      <w:tr>
        <w:trPr>
          <w:cantSplit/>
          <w:trHeight w:val="543"/>
        </w:trPr>
        <w:tc>
          <w:tcPr>
            <w:tcW w:w="581" w:type="dxa"/>
            <w:vAlign w:val="center"/>
            <w:vMerge w:val="continue"/>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岗位</w:t>
            </w:r>
            <w:r>
              <w:rPr>
                <w:rFonts w:hint="eastAsia" w:ascii="宋体" w:hAnsi="宋体"/>
                <w:sz w:val="24"/>
                <w:szCs w:val="24"/>
                <w:highlight w:val="none"/>
              </w:rPr>
            </w:r>
            <w:r/>
          </w:p>
        </w:tc>
        <w:tc>
          <w:tcPr>
            <w:tcW w:w="2123"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服务单位</w:t>
            </w:r>
            <w:r>
              <w:rPr>
                <w:rFonts w:hint="eastAsia" w:ascii="宋体" w:hAnsi="宋体"/>
                <w:sz w:val="24"/>
                <w:szCs w:val="24"/>
                <w:highlight w:val="none"/>
              </w:rPr>
            </w:r>
            <w:r/>
          </w:p>
        </w:tc>
        <w:tc>
          <w:tcPr>
            <w:tcW w:w="842"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1078"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年费用（每人）</w:t>
            </w:r>
            <w:r>
              <w:rPr>
                <w:rFonts w:hint="eastAsia" w:ascii="宋体" w:hAnsi="宋体"/>
                <w:sz w:val="24"/>
                <w:szCs w:val="24"/>
                <w:highlight w:val="none"/>
              </w:rPr>
            </w:r>
            <w:r/>
          </w:p>
        </w:tc>
        <w:tc>
          <w:tcPr>
            <w:tcW w:w="1899"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总价</w:t>
            </w:r>
            <w:r>
              <w:rPr>
                <w:rFonts w:hint="eastAsia" w:ascii="宋体" w:hAnsi="宋体"/>
                <w:sz w:val="24"/>
                <w:szCs w:val="24"/>
                <w:highlight w:val="none"/>
              </w:rPr>
            </w:r>
            <w:r/>
          </w:p>
        </w:tc>
        <w:tc>
          <w:tcPr>
            <w:tcW w:w="2073"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备注</w:t>
            </w: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123"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42"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78"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899"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073"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123"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42"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78"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899"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073"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123"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42"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78"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899"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073" w:type="dxa"/>
            <w:vAlign w:val="center"/>
            <w:textDirection w:val="lrTb"/>
            <w:noWrap w:val="false"/>
          </w:tcPr>
          <w:p>
            <w:pPr>
              <w:pStyle w:val="98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83"/>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6"/>
            <w:tcW w:w="9255" w:type="dxa"/>
            <w:vAlign w:val="center"/>
            <w:textDirection w:val="lrTb"/>
            <w:noWrap w:val="false"/>
          </w:tcPr>
          <w:p>
            <w:pPr>
              <w:pStyle w:val="983"/>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rPr>
            </w:r>
            <w:r/>
          </w:p>
        </w:tc>
      </w:tr>
    </w:tbl>
    <w:p>
      <w:pPr>
        <w:pStyle w:val="1048"/>
        <w:jc w:val="both"/>
        <w:spacing w:before="0" w:beforeAutospacing="0" w:after="0" w:afterAutospacing="0"/>
        <w:rPr>
          <w:highlight w:val="none"/>
        </w:rPr>
      </w:pPr>
      <w:r>
        <w:rPr>
          <w:highlight w:val="none"/>
        </w:rPr>
      </w:r>
      <w:r/>
    </w:p>
    <w:p>
      <w:pPr>
        <w:pStyle w:val="983"/>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rPr>
          <w:rFonts w:hint="eastAsia" w:ascii="宋体" w:hAnsi="宋体"/>
          <w:sz w:val="24"/>
          <w:szCs w:val="24"/>
          <w:highlight w:val="none"/>
        </w:rPr>
      </w:r>
      <w:r/>
    </w:p>
    <w:p>
      <w:pPr>
        <w:pStyle w:val="983"/>
        <w:spacing w:line="360" w:lineRule="auto"/>
        <w:rPr>
          <w:rFonts w:ascii="宋体" w:hAnsi="宋体"/>
          <w:sz w:val="24"/>
          <w:highlight w:val="none"/>
        </w:rPr>
      </w:pPr>
      <w:r>
        <w:rPr>
          <w:rFonts w:ascii="宋体" w:hAnsi="宋体"/>
          <w:sz w:val="24"/>
          <w:highlight w:val="none"/>
        </w:rPr>
      </w:r>
      <w:r/>
    </w:p>
    <w:p>
      <w:pPr>
        <w:pStyle w:val="1048"/>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1048"/>
        <w:ind w:firstLine="480"/>
        <w:jc w:val="both"/>
        <w:spacing w:before="0" w:beforeAutospacing="0" w:after="0" w:afterAutospacing="0" w:line="360" w:lineRule="auto"/>
        <w:rPr>
          <w:rFonts w:hint="eastAsia"/>
          <w:highlight w:val="none"/>
        </w:rPr>
      </w:pPr>
      <w:r>
        <w:rPr>
          <w:rFonts w:hint="eastAsia"/>
          <w:highlight w:val="none"/>
        </w:rPr>
        <w:t xml:space="preserve">1.“投标总报价”应包括为完成整个项目所产生的所有费用，招标文件另有规定的除外。</w:t>
      </w:r>
      <w:r>
        <w:rPr>
          <w:rFonts w:hint="eastAsia"/>
          <w:highlight w:val="none"/>
        </w:rPr>
      </w:r>
      <w:r/>
    </w:p>
    <w:p>
      <w:pPr>
        <w:pStyle w:val="1048"/>
        <w:ind w:firstLine="480"/>
        <w:jc w:val="both"/>
        <w:spacing w:before="0" w:beforeAutospacing="0" w:after="0" w:afterAutospacing="0" w:line="360" w:lineRule="auto"/>
        <w:rPr>
          <w:rFonts w:hint="eastAsia"/>
          <w:highlight w:val="none"/>
        </w:rPr>
      </w:pPr>
      <w:r>
        <w:rPr>
          <w:rFonts w:hint="eastAsia"/>
          <w:highlight w:val="none"/>
        </w:rPr>
        <w:t xml:space="preserve">2.《投标分项报价表》中“投标总价”应当与《开标一览表》中“投标总报价”一致。</w:t>
      </w:r>
      <w:r>
        <w:rPr>
          <w:rFonts w:hint="eastAsia"/>
          <w:highlight w:val="none"/>
        </w:rPr>
      </w:r>
      <w:r/>
    </w:p>
    <w:p>
      <w:pPr>
        <w:pStyle w:val="1048"/>
        <w:ind w:firstLine="480"/>
        <w:jc w:val="both"/>
        <w:spacing w:before="0" w:beforeAutospacing="0" w:after="0" w:afterAutospacing="0" w:line="360" w:lineRule="auto"/>
        <w:rPr>
          <w:highlight w:val="none"/>
        </w:rPr>
      </w:pPr>
      <w:r>
        <w:rPr>
          <w:rFonts w:hint="eastAsia"/>
          <w:highlight w:val="none"/>
        </w:rPr>
        <w:t xml:space="preserve">3.《投标分项报价表》中的分项名称须与“第四章-项目清单”中的名称一一对应，如有缺项、漏项，视为无效投标。“项目清单”中分项仅为一项的，此表无需提供。</w:t>
      </w:r>
      <w:r>
        <w:rPr>
          <w:highlight w:val="none"/>
        </w:rPr>
      </w:r>
      <w:r/>
    </w:p>
    <w:p>
      <w:pPr>
        <w:pStyle w:val="1048"/>
        <w:ind w:firstLine="480"/>
        <w:jc w:val="both"/>
        <w:spacing w:before="0" w:beforeAutospacing="0" w:after="0" w:afterAutospacing="0" w:line="360" w:lineRule="auto"/>
        <w:rPr>
          <w:rFonts w:hint="eastAsia"/>
          <w:highlight w:val="none"/>
        </w:rPr>
      </w:pPr>
      <w:r>
        <w:rPr>
          <w:rFonts w:hint="eastAsia"/>
          <w:highlight w:val="none"/>
        </w:rPr>
        <w:t xml:space="preserve">4.行数不够，可自行添加。</w:t>
      </w:r>
      <w:r>
        <w:rPr>
          <w:rFonts w:hint="eastAsia"/>
          <w:highlight w:val="none"/>
        </w:rPr>
      </w:r>
      <w:r/>
    </w:p>
    <w:p>
      <w:pPr>
        <w:pStyle w:val="1048"/>
        <w:ind w:firstLine="480"/>
        <w:jc w:val="both"/>
        <w:spacing w:before="0" w:beforeAutospacing="0" w:after="0" w:afterAutospacing="0" w:line="360" w:lineRule="auto"/>
        <w:rPr>
          <w:highlight w:val="none"/>
        </w:rPr>
      </w:pPr>
      <w:r>
        <w:rPr>
          <w:rFonts w:hint="eastAsia"/>
          <w:highlight w:val="none"/>
        </w:rPr>
        <w:t xml:space="preserve">5.“第四章-项目清单”</w:t>
      </w:r>
      <w:r>
        <w:rPr>
          <w:highlight w:val="none"/>
        </w:rPr>
      </w:r>
      <w:r/>
    </w:p>
    <w:p>
      <w:pPr>
        <w:pStyle w:val="983"/>
        <w:jc w:val="center"/>
        <w:spacing w:line="360" w:lineRule="auto"/>
        <w:rPr>
          <w:rFonts w:hint="eastAsia" w:ascii="宋体" w:hAnsi="宋体"/>
          <w:sz w:val="32"/>
          <w:szCs w:val="32"/>
          <w:highlight w:val="none"/>
        </w:rPr>
        <w:outlineLvl w:val="9"/>
      </w:pPr>
      <w:r>
        <w:rPr>
          <w:rFonts w:hint="eastAsia" w:ascii="宋体" w:hAnsi="宋体"/>
          <w:sz w:val="32"/>
          <w:szCs w:val="32"/>
          <w:highlight w:val="none"/>
        </w:rPr>
      </w:r>
      <w:r/>
    </w:p>
    <w:p>
      <w:pPr>
        <w:pStyle w:val="995"/>
        <w:ind w:firstLine="640"/>
        <w:rPr>
          <w:rFonts w:hint="eastAsia"/>
          <w:sz w:val="32"/>
          <w:szCs w:val="32"/>
          <w:highlight w:val="none"/>
        </w:rPr>
      </w:pPr>
      <w:r>
        <w:rPr>
          <w:rFonts w:hint="eastAsia"/>
          <w:sz w:val="32"/>
          <w:szCs w:val="32"/>
          <w:highlight w:val="none"/>
        </w:rPr>
      </w:r>
      <w:r/>
    </w:p>
    <w:p>
      <w:pPr>
        <w:pStyle w:val="983"/>
        <w:rPr>
          <w:rFonts w:hint="eastAsia" w:ascii="宋体" w:hAnsi="宋体"/>
          <w:highlight w:val="none"/>
        </w:rPr>
      </w:pPr>
      <w:r>
        <w:rPr>
          <w:rFonts w:hint="eastAsia" w:ascii="宋体" w:hAnsi="宋体"/>
          <w:highlight w:val="none"/>
        </w:rPr>
      </w:r>
      <w:r/>
    </w:p>
    <w:p>
      <w:pPr>
        <w:pStyle w:val="983"/>
        <w:jc w:val="left"/>
        <w:spacing w:line="360" w:lineRule="auto"/>
        <w:rPr>
          <w:rFonts w:hint="eastAsia" w:ascii="宋体" w:hAnsi="宋体"/>
          <w:sz w:val="32"/>
          <w:szCs w:val="32"/>
          <w:highlight w:val="none"/>
        </w:rPr>
      </w:pPr>
      <w:r>
        <w:rPr>
          <w:rFonts w:hint="eastAsia" w:ascii="宋体" w:hAnsi="宋体"/>
          <w:sz w:val="32"/>
          <w:szCs w:val="32"/>
          <w:highlight w:val="none"/>
        </w:rPr>
      </w:r>
      <w:r/>
    </w:p>
    <w:p>
      <w:pPr>
        <w:pStyle w:val="1062"/>
        <w:rPr>
          <w:rFonts w:hint="eastAsia" w:ascii="宋体" w:hAnsi="宋体" w:eastAsia="宋体" w:cs="Times New Roman"/>
          <w:sz w:val="32"/>
          <w:szCs w:val="32"/>
          <w:highlight w:val="none"/>
          <w:lang w:val="en-US"/>
        </w:rPr>
      </w:pPr>
      <w:r>
        <w:rPr>
          <w:rFonts w:hint="eastAsia" w:ascii="宋体" w:hAnsi="宋体" w:eastAsia="宋体" w:cs="Times New Roman"/>
          <w:sz w:val="32"/>
          <w:szCs w:val="32"/>
          <w:highlight w:val="none"/>
          <w:lang w:val="en-US"/>
        </w:rPr>
      </w:r>
      <w:r/>
    </w:p>
    <w:p>
      <w:pPr>
        <w:pStyle w:val="983"/>
        <w:rPr>
          <w:rFonts w:hint="eastAsia" w:ascii="宋体" w:hAnsi="宋体"/>
          <w:highlight w:val="none"/>
        </w:rPr>
      </w:pPr>
      <w:r>
        <w:rPr>
          <w:rFonts w:hint="eastAsia" w:ascii="宋体" w:hAnsi="宋体"/>
          <w:highlight w:val="none"/>
        </w:rPr>
      </w:r>
      <w:r/>
    </w:p>
    <w:p>
      <w:pPr>
        <w:pStyle w:val="983"/>
        <w:jc w:val="left"/>
        <w:spacing w:line="360" w:lineRule="auto"/>
        <w:rPr>
          <w:rFonts w:hint="eastAsia" w:ascii="宋体" w:hAnsi="宋体"/>
          <w:sz w:val="32"/>
          <w:szCs w:val="32"/>
          <w:highlight w:val="none"/>
        </w:rPr>
      </w:pPr>
      <w:r>
        <w:rPr>
          <w:rFonts w:hint="eastAsia" w:ascii="宋体" w:hAnsi="宋体"/>
          <w:sz w:val="32"/>
          <w:szCs w:val="32"/>
          <w:highlight w:val="none"/>
        </w:rPr>
      </w:r>
      <w:r/>
    </w:p>
    <w:p>
      <w:pPr>
        <w:pStyle w:val="983"/>
        <w:jc w:val="left"/>
        <w:spacing w:line="360" w:lineRule="auto"/>
        <w:rPr>
          <w:rFonts w:hint="eastAsia" w:ascii="宋体" w:hAnsi="宋体"/>
          <w:sz w:val="32"/>
          <w:szCs w:val="32"/>
          <w:highlight w:val="none"/>
        </w:rPr>
      </w:pPr>
      <w:r>
        <w:rPr>
          <w:rFonts w:hint="eastAsia" w:ascii="宋体" w:hAnsi="宋体"/>
          <w:sz w:val="32"/>
          <w:szCs w:val="32"/>
          <w:highlight w:val="none"/>
        </w:rPr>
      </w:r>
      <w:r/>
    </w:p>
    <w:p>
      <w:pPr>
        <w:pStyle w:val="983"/>
        <w:jc w:val="left"/>
        <w:spacing w:line="360" w:lineRule="auto"/>
        <w:rPr>
          <w:rFonts w:hint="eastAsia" w:ascii="宋体" w:hAnsi="宋体"/>
          <w:sz w:val="32"/>
          <w:szCs w:val="32"/>
          <w:highlight w:val="none"/>
        </w:rPr>
      </w:pPr>
      <w:r>
        <w:rPr>
          <w:rFonts w:hint="eastAsia" w:ascii="宋体" w:hAnsi="宋体"/>
          <w:sz w:val="32"/>
          <w:szCs w:val="32"/>
          <w:highlight w:val="none"/>
        </w:rPr>
      </w:r>
      <w:r/>
    </w:p>
    <w:p>
      <w:pPr>
        <w:pStyle w:val="983"/>
        <w:jc w:val="left"/>
        <w:spacing w:line="360" w:lineRule="auto"/>
        <w:rPr>
          <w:rFonts w:hint="eastAsia" w:ascii="宋体" w:hAnsi="宋体"/>
          <w:sz w:val="32"/>
          <w:szCs w:val="32"/>
          <w:highlight w:val="none"/>
        </w:rPr>
        <w:outlineLvl w:val="1"/>
      </w:pPr>
      <w:r>
        <w:rPr>
          <w:rFonts w:ascii="宋体" w:hAnsi="宋体"/>
          <w:sz w:val="32"/>
          <w:szCs w:val="32"/>
          <w:highlight w:val="none"/>
        </w:rPr>
        <w:br w:type="page" w:clear="all"/>
      </w:r>
      <w:bookmarkStart w:id="285" w:name="_Toc12260"/>
      <w:r>
        <w:rPr>
          <w:rFonts w:hint="eastAsia" w:ascii="宋体" w:hAnsi="宋体"/>
          <w:sz w:val="32"/>
          <w:szCs w:val="32"/>
          <w:highlight w:val="none"/>
        </w:rPr>
        <w:t xml:space="preserve">七、</w:t>
      </w:r>
      <w:bookmarkEnd w:id="54"/>
      <w:r/>
      <w:bookmarkEnd w:id="55"/>
      <w:r/>
      <w:bookmarkEnd w:id="273"/>
      <w:r>
        <w:rPr>
          <w:rFonts w:hint="eastAsia" w:ascii="宋体" w:hAnsi="宋体"/>
          <w:sz w:val="32"/>
          <w:szCs w:val="32"/>
          <w:highlight w:val="none"/>
        </w:rPr>
        <w:t xml:space="preserve">技术要求响应及偏离表</w:t>
      </w:r>
      <w:bookmarkEnd w:id="285"/>
      <w:r>
        <w:rPr>
          <w:rFonts w:hint="eastAsia" w:ascii="宋体" w:hAnsi="宋体"/>
          <w:sz w:val="32"/>
          <w:szCs w:val="32"/>
          <w:highlight w:val="none"/>
        </w:rPr>
      </w:r>
      <w:r/>
    </w:p>
    <w:p>
      <w:pPr>
        <w:pStyle w:val="983"/>
        <w:jc w:val="center"/>
        <w:spacing w:line="360" w:lineRule="auto"/>
        <w:rPr>
          <w:rFonts w:hint="eastAsia" w:ascii="宋体" w:hAnsi="宋体" w:cs="方正小标宋简体"/>
          <w:sz w:val="32"/>
          <w:szCs w:val="32"/>
          <w:highlight w:val="none"/>
        </w:rPr>
        <w:outlineLvl w:val="2"/>
      </w:pPr>
      <w:r>
        <w:rPr>
          <w:rFonts w:hint="eastAsia" w:ascii="宋体" w:hAnsi="宋体" w:cs="方正小标宋简体"/>
          <w:sz w:val="32"/>
          <w:szCs w:val="32"/>
          <w:highlight w:val="none"/>
        </w:rPr>
        <w:t xml:space="preserve">技术要求响应及偏离表</w:t>
      </w:r>
      <w:r>
        <w:rPr>
          <w:rFonts w:hint="eastAsia" w:ascii="宋体" w:hAnsi="宋体" w:cs="方正小标宋简体"/>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925" w:type="dxa"/>
            <w:vAlign w:val="center"/>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t xml:space="preserve">招标文件要求</w:t>
            </w:r>
            <w:r>
              <w:rPr>
                <w:rFonts w:hint="eastAsia" w:ascii="宋体" w:hAnsi="宋体"/>
                <w:sz w:val="24"/>
                <w:szCs w:val="24"/>
                <w:highlight w:val="none"/>
              </w:rPr>
            </w:r>
            <w:r/>
          </w:p>
        </w:tc>
        <w:tc>
          <w:tcPr>
            <w:tcW w:w="2832" w:type="dxa"/>
            <w:vAlign w:val="center"/>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3346" w:type="dxa"/>
            <w:vAlign w:val="center"/>
            <w:textDirection w:val="lrTb"/>
            <w:noWrap w:val="false"/>
          </w:tcPr>
          <w:p>
            <w:pPr>
              <w:pStyle w:val="983"/>
              <w:jc w:val="center"/>
              <w:rPr>
                <w:rFonts w:hint="eastAsia" w:ascii="宋体" w:hAnsi="宋体"/>
                <w:sz w:val="24"/>
                <w:szCs w:val="24"/>
                <w:highlight w:val="none"/>
              </w:rPr>
            </w:pPr>
            <w:r>
              <w:rPr>
                <w:rFonts w:hint="eastAsia" w:ascii="宋体" w:hAnsi="宋体" w:cs="宋体"/>
                <w:sz w:val="24"/>
                <w:szCs w:val="24"/>
                <w:highlight w:val="none"/>
              </w:rPr>
              <w:t xml:space="preserve">正偏离、无偏离或负偏离</w:t>
            </w: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83"/>
              <w:jc w:val="center"/>
              <w:rPr>
                <w:rFonts w:ascii="宋体" w:hAnsi="宋体"/>
                <w:highlight w:val="none"/>
              </w:rPr>
            </w:pPr>
            <w:r>
              <w:rPr>
                <w:rFonts w:ascii="宋体" w:hAnsi="宋体"/>
                <w:highlight w:val="none"/>
              </w:rPr>
            </w:r>
            <w:r/>
          </w:p>
          <w:p>
            <w:pPr>
              <w:pStyle w:val="995"/>
              <w:rPr>
                <w:rFonts w:hint="eastAsia"/>
                <w:highlight w:val="none"/>
              </w:rPr>
            </w:pPr>
            <w:r>
              <w:rPr>
                <w:rFonts w:hint="eastAsia"/>
                <w:highlight w:val="none"/>
              </w:rPr>
            </w:r>
            <w:r/>
          </w:p>
        </w:tc>
        <w:tc>
          <w:tcPr>
            <w:tcW w:w="2832"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r>
    </w:tbl>
    <w:p>
      <w:pPr>
        <w:pStyle w:val="1048"/>
        <w:jc w:val="both"/>
        <w:spacing w:before="0" w:beforeAutospacing="0" w:after="0" w:afterAutospacing="0"/>
        <w:rPr>
          <w:highlight w:val="none"/>
        </w:rPr>
      </w:pPr>
      <w:r>
        <w:rPr>
          <w:highlight w:val="none"/>
        </w:rPr>
      </w:r>
      <w:r/>
    </w:p>
    <w:p>
      <w:pPr>
        <w:pStyle w:val="983"/>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rPr>
          <w:rFonts w:hint="eastAsia" w:ascii="宋体" w:hAnsi="宋体"/>
          <w:sz w:val="24"/>
          <w:szCs w:val="24"/>
          <w:highlight w:val="none"/>
        </w:rPr>
      </w:r>
      <w:r/>
    </w:p>
    <w:p>
      <w:pPr>
        <w:pStyle w:val="983"/>
        <w:rPr>
          <w:rFonts w:hint="eastAsia" w:ascii="宋体" w:hAnsi="宋体"/>
          <w:sz w:val="24"/>
          <w:szCs w:val="24"/>
          <w:highlight w:val="none"/>
        </w:rPr>
      </w:pPr>
      <w:r>
        <w:rPr>
          <w:rFonts w:hint="eastAsia" w:ascii="宋体" w:hAnsi="宋体"/>
          <w:sz w:val="24"/>
          <w:szCs w:val="24"/>
          <w:highlight w:val="none"/>
        </w:rPr>
      </w:r>
      <w:r/>
    </w:p>
    <w:p>
      <w:pPr>
        <w:pStyle w:val="1048"/>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1048"/>
        <w:ind w:firstLine="480"/>
        <w:jc w:val="both"/>
        <w:spacing w:before="0" w:beforeAutospacing="0" w:after="0" w:afterAutospacing="0" w:line="360" w:lineRule="auto"/>
        <w:rPr>
          <w:rFonts w:hint="eastAsia"/>
          <w:highlight w:val="none"/>
        </w:rPr>
      </w:pPr>
      <w:r>
        <w:rPr>
          <w:rFonts w:hint="eastAsia"/>
          <w:highlight w:val="none"/>
        </w:rPr>
        <w:t xml:space="preserve">1.供应商须对招标文件技术要求中的实质性要求（斜体下划线内容或打“★”内容）及其他要求做出明确响应，否则视为无效投标。</w:t>
      </w:r>
      <w:r>
        <w:rPr>
          <w:rFonts w:hint="eastAsia"/>
          <w:highlight w:val="none"/>
        </w:rPr>
      </w:r>
      <w:r/>
    </w:p>
    <w:p>
      <w:pPr>
        <w:pStyle w:val="1048"/>
        <w:ind w:firstLine="480"/>
        <w:jc w:val="both"/>
        <w:spacing w:before="0" w:beforeAutospacing="0" w:after="0" w:afterAutospacing="0" w:line="360" w:lineRule="auto"/>
        <w:rPr>
          <w:rFonts w:hint="eastAsia"/>
          <w:highlight w:val="none"/>
        </w:rPr>
        <w:outlineLvl w:val="2"/>
      </w:pPr>
      <w:r>
        <w:rPr>
          <w:rFonts w:hint="eastAsia"/>
          <w:highlight w:val="none"/>
        </w:rPr>
        <w:t xml:space="preserve">2.行数不够，可自行添加。</w:t>
      </w:r>
      <w:r>
        <w:rPr>
          <w:rFonts w:hint="eastAsia"/>
          <w:highlight w:val="none"/>
        </w:rPr>
      </w:r>
      <w:r/>
    </w:p>
    <w:p>
      <w:pPr>
        <w:pStyle w:val="983"/>
        <w:jc w:val="center"/>
        <w:rPr>
          <w:rFonts w:hint="eastAsia" w:ascii="宋体" w:hAnsi="宋体"/>
          <w:b/>
          <w:sz w:val="36"/>
          <w:highlight w:val="none"/>
        </w:rPr>
      </w:pPr>
      <w:r>
        <w:rPr>
          <w:rFonts w:hint="eastAsia" w:ascii="宋体" w:hAnsi="宋体"/>
          <w:b/>
          <w:sz w:val="36"/>
          <w:highlight w:val="none"/>
        </w:rPr>
      </w:r>
      <w:r/>
    </w:p>
    <w:p>
      <w:pPr>
        <w:pStyle w:val="983"/>
        <w:rPr>
          <w:rFonts w:hint="eastAsia" w:ascii="宋体" w:hAnsi="宋体"/>
          <w:iCs/>
          <w:sz w:val="32"/>
          <w:szCs w:val="32"/>
          <w:highlight w:val="none"/>
        </w:rPr>
      </w:pPr>
      <w:r/>
      <w:bookmarkStart w:id="286" w:name="_Hlt26955054"/>
      <w:r/>
      <w:bookmarkEnd w:id="286"/>
      <w:r>
        <w:rPr>
          <w:rFonts w:hint="eastAsia" w:ascii="宋体" w:hAnsi="宋体"/>
          <w:iCs/>
          <w:sz w:val="32"/>
          <w:szCs w:val="32"/>
          <w:highlight w:val="none"/>
        </w:rPr>
      </w:r>
      <w:r/>
    </w:p>
    <w:p>
      <w:pPr>
        <w:pStyle w:val="983"/>
        <w:rPr>
          <w:rFonts w:hint="eastAsia" w:ascii="宋体" w:hAnsi="宋体"/>
          <w:iCs/>
          <w:sz w:val="32"/>
          <w:szCs w:val="32"/>
          <w:highlight w:val="none"/>
        </w:rPr>
      </w:pPr>
      <w:r>
        <w:rPr>
          <w:rFonts w:hint="eastAsia" w:ascii="宋体" w:hAnsi="宋体"/>
          <w:iCs/>
          <w:sz w:val="32"/>
          <w:szCs w:val="32"/>
          <w:highlight w:val="none"/>
        </w:rPr>
      </w:r>
      <w:r/>
    </w:p>
    <w:p>
      <w:pPr>
        <w:pStyle w:val="983"/>
        <w:rPr>
          <w:rFonts w:hint="eastAsia" w:ascii="宋体" w:hAnsi="宋体"/>
          <w:iCs/>
          <w:sz w:val="32"/>
          <w:szCs w:val="32"/>
          <w:highlight w:val="none"/>
        </w:rPr>
      </w:pPr>
      <w:r>
        <w:rPr>
          <w:rFonts w:hint="eastAsia" w:ascii="宋体" w:hAnsi="宋体"/>
          <w:iCs/>
          <w:sz w:val="32"/>
          <w:szCs w:val="32"/>
          <w:highlight w:val="none"/>
        </w:rPr>
      </w:r>
      <w:r/>
    </w:p>
    <w:p>
      <w:pPr>
        <w:pStyle w:val="983"/>
        <w:rPr>
          <w:rFonts w:hint="eastAsia" w:ascii="宋体" w:hAnsi="宋体"/>
          <w:iCs/>
          <w:sz w:val="32"/>
          <w:szCs w:val="32"/>
          <w:highlight w:val="none"/>
        </w:rPr>
      </w:pPr>
      <w:r>
        <w:rPr>
          <w:rFonts w:hint="eastAsia" w:ascii="宋体" w:hAnsi="宋体"/>
          <w:iCs/>
          <w:sz w:val="32"/>
          <w:szCs w:val="32"/>
          <w:highlight w:val="none"/>
        </w:rPr>
      </w:r>
      <w:r/>
    </w:p>
    <w:p>
      <w:pPr>
        <w:pStyle w:val="983"/>
        <w:rPr>
          <w:rFonts w:hint="eastAsia" w:ascii="宋体" w:hAnsi="宋体"/>
          <w:iCs/>
          <w:sz w:val="32"/>
          <w:szCs w:val="32"/>
          <w:highlight w:val="none"/>
        </w:rPr>
        <w:outlineLvl w:val="1"/>
      </w:pPr>
      <w:r/>
      <w:bookmarkStart w:id="287" w:name="_Toc22819"/>
      <w:r>
        <w:rPr>
          <w:rFonts w:hint="eastAsia" w:ascii="宋体" w:hAnsi="宋体"/>
          <w:iCs/>
          <w:sz w:val="32"/>
          <w:szCs w:val="32"/>
          <w:highlight w:val="none"/>
        </w:rPr>
        <w:t xml:space="preserve">八、商务要求响应及偏离表</w:t>
      </w:r>
      <w:bookmarkEnd w:id="287"/>
      <w:r>
        <w:rPr>
          <w:rFonts w:hint="eastAsia" w:ascii="宋体" w:hAnsi="宋体"/>
          <w:iCs/>
          <w:sz w:val="32"/>
          <w:szCs w:val="32"/>
          <w:highlight w:val="none"/>
        </w:rPr>
      </w:r>
      <w:r/>
    </w:p>
    <w:p>
      <w:pPr>
        <w:pStyle w:val="983"/>
        <w:jc w:val="center"/>
        <w:spacing w:line="360" w:lineRule="auto"/>
        <w:rPr>
          <w:rFonts w:hint="eastAsia" w:ascii="宋体" w:hAnsi="宋体" w:cs="方正小标宋简体"/>
          <w:sz w:val="32"/>
          <w:szCs w:val="32"/>
          <w:highlight w:val="none"/>
        </w:rPr>
        <w:outlineLvl w:val="2"/>
      </w:pPr>
      <w:r>
        <w:rPr>
          <w:rFonts w:hint="eastAsia" w:ascii="宋体" w:hAnsi="宋体" w:cs="方正小标宋简体"/>
          <w:sz w:val="32"/>
          <w:szCs w:val="32"/>
          <w:highlight w:val="none"/>
        </w:rPr>
        <w:t xml:space="preserve">商务要求响应及偏离表</w:t>
      </w:r>
      <w:r>
        <w:rPr>
          <w:rFonts w:hint="eastAsia" w:ascii="宋体" w:hAnsi="宋体" w:cs="方正小标宋简体"/>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983"/>
              <w:jc w:val="center"/>
              <w:rPr>
                <w:rFonts w:hint="eastAsia" w:ascii="宋体" w:hAnsi="宋体"/>
                <w:sz w:val="24"/>
                <w:szCs w:val="24"/>
                <w:highlight w:val="none"/>
              </w:rPr>
            </w:pPr>
            <w:r/>
            <w:bookmarkStart w:id="288" w:name="_Hlt26671372"/>
            <w:r/>
            <w:bookmarkEnd w:id="288"/>
            <w:r/>
            <w:bookmarkStart w:id="289" w:name="_Hlt26955056"/>
            <w:r/>
            <w:bookmarkEnd w:id="289"/>
            <w:r/>
            <w:bookmarkStart w:id="290" w:name="_Hlt26671343"/>
            <w:r/>
            <w:bookmarkEnd w:id="290"/>
            <w:r/>
            <w:bookmarkStart w:id="291" w:name="_Hlt26580838"/>
            <w:r/>
            <w:bookmarkEnd w:id="291"/>
            <w:r/>
            <w:bookmarkStart w:id="292" w:name="_Hlt26609391"/>
            <w:r/>
            <w:bookmarkEnd w:id="292"/>
            <w:r/>
            <w:bookmarkStart w:id="293" w:name="_Hlt24879081"/>
            <w:r/>
            <w:bookmarkEnd w:id="293"/>
            <w:r/>
            <w:bookmarkStart w:id="294" w:name="_Hlt26955064"/>
            <w:r/>
            <w:bookmarkEnd w:id="294"/>
            <w:r/>
            <w:bookmarkStart w:id="295" w:name="_Hlt26782999"/>
            <w:r/>
            <w:bookmarkEnd w:id="295"/>
            <w:r>
              <w:rPr>
                <w:rFonts w:hint="eastAsia" w:ascii="宋体" w:hAnsi="宋体"/>
                <w:sz w:val="24"/>
                <w:szCs w:val="24"/>
                <w:highlight w:val="none"/>
              </w:rPr>
              <w:t xml:space="preserve">序号</w:t>
            </w:r>
            <w:r>
              <w:rPr>
                <w:rFonts w:hint="eastAsia" w:ascii="宋体" w:hAnsi="宋体"/>
                <w:sz w:val="24"/>
                <w:szCs w:val="24"/>
                <w:highlight w:val="none"/>
              </w:rPr>
            </w:r>
            <w:r/>
          </w:p>
        </w:tc>
        <w:tc>
          <w:tcPr>
            <w:tcW w:w="2838" w:type="dxa"/>
            <w:vAlign w:val="center"/>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t xml:space="preserve">招标文件要求</w:t>
            </w:r>
            <w:r>
              <w:rPr>
                <w:rFonts w:hint="eastAsia" w:ascii="宋体" w:hAnsi="宋体"/>
                <w:sz w:val="24"/>
                <w:szCs w:val="24"/>
                <w:highlight w:val="none"/>
              </w:rPr>
            </w:r>
            <w:r/>
          </w:p>
        </w:tc>
        <w:tc>
          <w:tcPr>
            <w:tcW w:w="2832" w:type="dxa"/>
            <w:vAlign w:val="center"/>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3346" w:type="dxa"/>
            <w:vAlign w:val="center"/>
            <w:textDirection w:val="lrTb"/>
            <w:noWrap w:val="false"/>
          </w:tcPr>
          <w:p>
            <w:pPr>
              <w:pStyle w:val="983"/>
              <w:jc w:val="center"/>
              <w:rPr>
                <w:rFonts w:hint="eastAsia" w:ascii="宋体" w:hAnsi="宋体"/>
                <w:sz w:val="24"/>
                <w:szCs w:val="24"/>
                <w:highlight w:val="none"/>
              </w:rPr>
            </w:pPr>
            <w:r>
              <w:rPr>
                <w:rFonts w:hint="eastAsia" w:ascii="宋体" w:hAnsi="宋体" w:cs="宋体"/>
                <w:sz w:val="24"/>
                <w:szCs w:val="24"/>
                <w:highlight w:val="none"/>
              </w:rPr>
              <w:t xml:space="preserve">正偏离、无偏离或负偏离</w:t>
            </w: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83"/>
              <w:jc w:val="center"/>
              <w:rPr>
                <w:rFonts w:ascii="宋体" w:hAnsi="宋体"/>
                <w:highlight w:val="none"/>
              </w:rPr>
            </w:pPr>
            <w:r>
              <w:rPr>
                <w:rFonts w:ascii="宋体" w:hAnsi="宋体"/>
                <w:highlight w:val="none"/>
              </w:rPr>
            </w:r>
            <w:r/>
          </w:p>
          <w:p>
            <w:pPr>
              <w:pStyle w:val="995"/>
              <w:rPr>
                <w:rFonts w:hint="eastAsia"/>
                <w:highlight w:val="none"/>
              </w:rPr>
            </w:pPr>
            <w:r>
              <w:rPr>
                <w:rFonts w:hint="eastAsia"/>
                <w:highlight w:val="none"/>
              </w:rPr>
            </w:r>
            <w:r/>
          </w:p>
        </w:tc>
        <w:tc>
          <w:tcPr>
            <w:tcW w:w="2832"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83"/>
              <w:jc w:val="center"/>
              <w:rPr>
                <w:rFonts w:hint="eastAsia" w:ascii="宋体" w:hAnsi="宋体"/>
                <w:sz w:val="24"/>
                <w:szCs w:val="24"/>
                <w:highlight w:val="none"/>
              </w:rPr>
            </w:pPr>
            <w:r>
              <w:rPr>
                <w:rFonts w:hint="eastAsia" w:ascii="宋体" w:hAnsi="宋体"/>
                <w:sz w:val="24"/>
                <w:szCs w:val="24"/>
                <w:highlight w:val="none"/>
              </w:rPr>
            </w:r>
            <w:r/>
          </w:p>
        </w:tc>
      </w:tr>
    </w:tbl>
    <w:p>
      <w:pPr>
        <w:pStyle w:val="1048"/>
        <w:jc w:val="both"/>
        <w:spacing w:before="0" w:beforeAutospacing="0" w:after="0" w:afterAutospacing="0"/>
        <w:rPr>
          <w:highlight w:val="none"/>
        </w:rPr>
      </w:pPr>
      <w:r>
        <w:rPr>
          <w:highlight w:val="none"/>
        </w:rPr>
      </w:r>
      <w:r/>
    </w:p>
    <w:p>
      <w:pPr>
        <w:pStyle w:val="983"/>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rPr>
          <w:rFonts w:hint="eastAsia" w:ascii="宋体" w:hAnsi="宋体"/>
          <w:sz w:val="24"/>
          <w:szCs w:val="24"/>
          <w:highlight w:val="none"/>
        </w:rPr>
      </w:r>
      <w:r/>
    </w:p>
    <w:p>
      <w:pPr>
        <w:pStyle w:val="983"/>
        <w:rPr>
          <w:rFonts w:hint="eastAsia" w:ascii="宋体" w:hAnsi="宋体"/>
          <w:sz w:val="24"/>
          <w:szCs w:val="24"/>
          <w:highlight w:val="none"/>
        </w:rPr>
      </w:pPr>
      <w:r>
        <w:rPr>
          <w:rFonts w:hint="eastAsia" w:ascii="宋体" w:hAnsi="宋体"/>
          <w:sz w:val="24"/>
          <w:szCs w:val="24"/>
          <w:highlight w:val="none"/>
        </w:rPr>
      </w:r>
      <w:r/>
    </w:p>
    <w:p>
      <w:pPr>
        <w:pStyle w:val="1048"/>
        <w:ind w:firstLine="480"/>
        <w:jc w:val="both"/>
        <w:spacing w:before="0" w:beforeAutospacing="0" w:after="0" w:afterAutospacing="0" w:line="360" w:lineRule="auto"/>
        <w:rPr>
          <w:rFonts w:hint="eastAsia"/>
          <w:highlight w:val="none"/>
        </w:rPr>
      </w:pPr>
      <w:r>
        <w:rPr>
          <w:rFonts w:hint="eastAsia"/>
          <w:highlight w:val="none"/>
        </w:rPr>
        <w:t xml:space="preserve">备注： </w:t>
      </w:r>
      <w:r>
        <w:rPr>
          <w:rFonts w:hint="eastAsia"/>
          <w:highlight w:val="none"/>
        </w:rPr>
      </w:r>
      <w:r/>
    </w:p>
    <w:p>
      <w:pPr>
        <w:pStyle w:val="1048"/>
        <w:ind w:firstLine="480"/>
        <w:jc w:val="both"/>
        <w:spacing w:before="0" w:beforeAutospacing="0" w:after="0" w:afterAutospacing="0" w:line="360" w:lineRule="auto"/>
        <w:rPr>
          <w:highlight w:val="none"/>
        </w:rPr>
      </w:pPr>
      <w:r>
        <w:rPr>
          <w:rFonts w:hint="eastAsia"/>
          <w:highlight w:val="none"/>
        </w:rPr>
        <w:t xml:space="preserve">1.供应商须对招标文件商务要求中的实质性要求（斜体下划线内容或打“★”内容）做出明确响应，否则视为无效投标。</w:t>
      </w:r>
      <w:r>
        <w:rPr>
          <w:highlight w:val="none"/>
        </w:rPr>
      </w:r>
      <w:r/>
    </w:p>
    <w:p>
      <w:pPr>
        <w:pStyle w:val="1048"/>
        <w:ind w:firstLine="480"/>
        <w:jc w:val="both"/>
        <w:spacing w:before="0" w:beforeAutospacing="0" w:after="0" w:afterAutospacing="0" w:line="360" w:lineRule="auto"/>
        <w:rPr>
          <w:rFonts w:hint="eastAsia"/>
          <w:highlight w:val="none"/>
        </w:rPr>
        <w:outlineLvl w:val="2"/>
      </w:pPr>
      <w:r>
        <w:rPr>
          <w:rFonts w:hint="eastAsia"/>
          <w:highlight w:val="none"/>
        </w:rPr>
        <w:t xml:space="preserve">2.行数不够，可自行添加。</w:t>
      </w:r>
      <w:r>
        <w:rPr>
          <w:rFonts w:hint="eastAsia"/>
          <w:highlight w:val="none"/>
        </w:rPr>
      </w:r>
      <w:r/>
    </w:p>
    <w:p>
      <w:pPr>
        <w:pStyle w:val="983"/>
        <w:rPr>
          <w:rFonts w:ascii="宋体" w:hAnsi="宋体"/>
          <w:highlight w:val="none"/>
        </w:rPr>
      </w:pPr>
      <w:r>
        <w:rPr>
          <w:rFonts w:ascii="宋体" w:hAnsi="宋体"/>
          <w:highlight w:val="none"/>
        </w:rPr>
      </w:r>
      <w:r/>
    </w:p>
    <w:p>
      <w:pPr>
        <w:pStyle w:val="983"/>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1062"/>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p>
    <w:p>
      <w:pPr>
        <w:pStyle w:val="983"/>
        <w:rPr>
          <w:rFonts w:hint="eastAsia" w:ascii="宋体" w:hAnsi="宋体" w:cs="仿宋"/>
          <w:b/>
          <w:bCs/>
          <w:sz w:val="32"/>
          <w:szCs w:val="32"/>
          <w:highlight w:val="none"/>
        </w:rPr>
      </w:pPr>
      <w:r>
        <w:rPr>
          <w:rFonts w:hint="eastAsia" w:ascii="宋体" w:hAnsi="宋体" w:cs="仿宋"/>
          <w:b/>
          <w:bCs/>
          <w:sz w:val="32"/>
          <w:szCs w:val="32"/>
          <w:highlight w:val="none"/>
        </w:rPr>
      </w:r>
      <w:r/>
    </w:p>
    <w:p>
      <w:pPr>
        <w:pStyle w:val="983"/>
        <w:rPr>
          <w:rFonts w:hint="eastAsia" w:ascii="宋体" w:hAnsi="宋体"/>
          <w:iCs/>
          <w:sz w:val="32"/>
          <w:szCs w:val="32"/>
          <w:highlight w:val="none"/>
        </w:rPr>
      </w:pPr>
      <w:r>
        <w:rPr>
          <w:rFonts w:hint="eastAsia" w:ascii="宋体" w:hAnsi="宋体"/>
          <w:iCs/>
          <w:sz w:val="32"/>
          <w:szCs w:val="32"/>
          <w:highlight w:val="none"/>
        </w:rPr>
      </w:r>
      <w:r/>
    </w:p>
    <w:p>
      <w:pPr>
        <w:pStyle w:val="983"/>
        <w:rPr>
          <w:rFonts w:hint="eastAsia" w:ascii="宋体" w:hAnsi="宋体"/>
          <w:iCs/>
          <w:sz w:val="32"/>
          <w:szCs w:val="32"/>
          <w:highlight w:val="none"/>
        </w:rPr>
      </w:pPr>
      <w:r>
        <w:rPr>
          <w:rFonts w:hint="eastAsia" w:ascii="宋体" w:hAnsi="宋体"/>
          <w:iCs/>
          <w:sz w:val="32"/>
          <w:szCs w:val="32"/>
          <w:highlight w:val="none"/>
        </w:rPr>
      </w:r>
      <w:r/>
    </w:p>
    <w:p>
      <w:pPr>
        <w:pStyle w:val="983"/>
        <w:rPr>
          <w:rFonts w:hint="eastAsia" w:ascii="宋体" w:hAnsi="宋体"/>
          <w:iCs/>
          <w:sz w:val="32"/>
          <w:szCs w:val="32"/>
          <w:highlight w:val="none"/>
        </w:rPr>
        <w:outlineLvl w:val="1"/>
      </w:pPr>
      <w:r/>
      <w:bookmarkStart w:id="296" w:name="_Toc16355"/>
      <w:r>
        <w:rPr>
          <w:rFonts w:hint="eastAsia" w:ascii="宋体" w:hAnsi="宋体"/>
          <w:iCs/>
          <w:sz w:val="32"/>
          <w:szCs w:val="32"/>
          <w:highlight w:val="none"/>
        </w:rPr>
        <w:t xml:space="preserve">九、中小企业声明函</w:t>
      </w:r>
      <w:bookmarkEnd w:id="296"/>
      <w:r>
        <w:rPr>
          <w:rFonts w:hint="eastAsia" w:ascii="宋体" w:hAnsi="宋体"/>
          <w:iCs/>
          <w:sz w:val="32"/>
          <w:szCs w:val="32"/>
          <w:highlight w:val="none"/>
        </w:rPr>
      </w:r>
      <w:r/>
    </w:p>
    <w:p>
      <w:pPr>
        <w:pStyle w:val="983"/>
        <w:jc w:val="center"/>
        <w:spacing w:line="360" w:lineRule="auto"/>
        <w:rPr>
          <w:rFonts w:hint="eastAsia" w:ascii="宋体" w:hAnsi="宋体" w:cs="方正小标宋简体"/>
          <w:sz w:val="32"/>
          <w:szCs w:val="32"/>
          <w:highlight w:val="none"/>
        </w:rPr>
      </w:pPr>
      <w:r>
        <w:rPr>
          <w:rFonts w:hint="eastAsia" w:ascii="宋体" w:hAnsi="宋体" w:cs="方正小标宋简体"/>
          <w:sz w:val="32"/>
          <w:szCs w:val="32"/>
          <w:highlight w:val="none"/>
        </w:rPr>
        <w:t xml:space="preserve">中小企业声明函（服务）</w:t>
      </w:r>
      <w:r>
        <w:rPr>
          <w:rFonts w:hint="eastAsia" w:ascii="宋体" w:hAnsi="宋体" w:cs="方正小标宋简体"/>
          <w:sz w:val="32"/>
          <w:szCs w:val="32"/>
          <w:highlight w:val="none"/>
        </w:rPr>
      </w:r>
      <w:r/>
    </w:p>
    <w:p>
      <w:pPr>
        <w:pStyle w:val="98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w:t>
      </w:r>
      <w:r>
        <w:rPr>
          <w:rFonts w:hint="eastAsia" w:ascii="宋体" w:hAnsi="宋体"/>
          <w:sz w:val="24"/>
          <w:szCs w:val="24"/>
          <w:highlight w:val="none"/>
          <w:u w:val="single"/>
          <w:lang w:eastAsia="zh-CN"/>
        </w:rPr>
        <w:t xml:space="preserve">执法办案中心食堂食材及食堂服务</w:t>
      </w:r>
      <w:r>
        <w:rPr>
          <w:rFonts w:hint="eastAsia" w:ascii="宋体" w:hAnsi="宋体"/>
          <w:sz w:val="24"/>
          <w:szCs w:val="24"/>
          <w:highlight w:val="none"/>
          <w:u w:val="single"/>
        </w:rPr>
        <w:t xml:space="preserve">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lang w:eastAsia="zh-CN"/>
        </w:rPr>
        <w:t xml:space="preserve">执法办案中心食堂食材及食堂服务</w:t>
      </w:r>
      <w:r>
        <w:rPr>
          <w:rFonts w:hint="eastAsia" w:ascii="宋体" w:hAnsi="宋体"/>
          <w:sz w:val="24"/>
          <w:szCs w:val="24"/>
          <w:highlight w:val="none"/>
          <w:u w:val="single"/>
        </w:rPr>
        <w:t xml:space="preserve">XXX</w:t>
      </w:r>
      <w:r>
        <w:rPr>
          <w:rFonts w:hint="eastAsia" w:ascii="宋体" w:hAnsi="宋体"/>
          <w:sz w:val="24"/>
          <w:szCs w:val="24"/>
          <w:highlight w:val="none"/>
        </w:rPr>
        <w:t xml:space="preserve">项目（分包号：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宋体" w:hAnsi="宋体" w:cs="方正仿宋_GB2312"/>
          <w:sz w:val="24"/>
          <w:szCs w:val="24"/>
          <w:highlight w:val="none"/>
        </w:rPr>
        <w:t xml:space="preserve">〔</w:t>
      </w:r>
      <w:r>
        <w:rPr>
          <w:rFonts w:hint="eastAsia" w:ascii="宋体" w:hAnsi="宋体"/>
          <w:sz w:val="24"/>
          <w:szCs w:val="24"/>
          <w:highlight w:val="none"/>
        </w:rPr>
        <w:t xml:space="preserve">2011</w:t>
      </w:r>
      <w:r>
        <w:rPr>
          <w:rFonts w:hint="eastAsia" w:ascii="宋体" w:hAnsi="宋体" w:cs="方正仿宋_GB2312"/>
          <w:sz w:val="24"/>
          <w:szCs w:val="24"/>
          <w:highlight w:val="none"/>
        </w:rPr>
        <w:t xml:space="preserve">〕</w:t>
      </w:r>
      <w:r>
        <w:rPr>
          <w:rFonts w:hint="eastAsia" w:ascii="宋体" w:hAnsi="宋体"/>
          <w:sz w:val="24"/>
          <w:szCs w:val="24"/>
          <w:highlight w:val="none"/>
        </w:rPr>
        <w:t xml:space="preserve">300号)的规定，相关企业（含联合体中的小微企业、签订分包意向协议的中小企业）的具体情况如下：</w:t>
      </w:r>
      <w:r>
        <w:rPr>
          <w:rFonts w:hint="eastAsia" w:ascii="宋体" w:hAnsi="宋体"/>
          <w:sz w:val="24"/>
          <w:szCs w:val="24"/>
          <w:highlight w:val="none"/>
        </w:rPr>
      </w:r>
      <w:r/>
    </w:p>
    <w:p>
      <w:pPr>
        <w:pStyle w:val="983"/>
        <w:ind w:firstLine="480"/>
        <w:spacing w:line="360" w:lineRule="auto"/>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rPr>
          <w:rFonts w:hint="eastAsia" w:ascii="宋体" w:hAnsi="宋体"/>
          <w:i/>
          <w:sz w:val="24"/>
          <w:szCs w:val="24"/>
          <w:highlight w:val="none"/>
          <w:u w:val="single"/>
        </w:rPr>
      </w:r>
      <w:r/>
    </w:p>
    <w:p>
      <w:pPr>
        <w:pStyle w:val="983"/>
        <w:ind w:firstLine="480"/>
        <w:spacing w:line="360" w:lineRule="auto"/>
        <w:rPr>
          <w:rFonts w:hint="eastAsia" w:ascii="宋体" w:hAnsi="宋体"/>
          <w:i/>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rPr>
          <w:rFonts w:hint="eastAsia" w:ascii="宋体" w:hAnsi="宋体"/>
          <w:i/>
          <w:sz w:val="24"/>
          <w:szCs w:val="24"/>
          <w:highlight w:val="none"/>
        </w:rPr>
      </w:r>
      <w:r/>
    </w:p>
    <w:p>
      <w:pPr>
        <w:pStyle w:val="983"/>
        <w:ind w:firstLine="360"/>
        <w:spacing w:line="360" w:lineRule="auto"/>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98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98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rFonts w:hint="eastAsia" w:ascii="宋体" w:hAnsi="宋体"/>
          <w:sz w:val="24"/>
          <w:szCs w:val="24"/>
          <w:highlight w:val="none"/>
        </w:rPr>
      </w:r>
      <w:r/>
    </w:p>
    <w:p>
      <w:pPr>
        <w:pStyle w:val="983"/>
        <w:spacing w:line="360" w:lineRule="auto"/>
        <w:rPr>
          <w:rFonts w:hint="eastAsia" w:ascii="宋体" w:hAnsi="宋体"/>
          <w:highlight w:val="none"/>
        </w:rPr>
      </w:pPr>
      <w:r>
        <w:rPr>
          <w:rFonts w:hint="eastAsia" w:ascii="宋体" w:hAnsi="宋体"/>
          <w:highlight w:val="none"/>
        </w:rPr>
      </w:r>
      <w:r/>
    </w:p>
    <w:p>
      <w:pPr>
        <w:pStyle w:val="983"/>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rPr>
          <w:rFonts w:hint="eastAsia" w:ascii="宋体" w:hAnsi="宋体"/>
          <w:sz w:val="24"/>
          <w:szCs w:val="24"/>
          <w:highlight w:val="none"/>
        </w:rPr>
      </w:r>
      <w:r/>
    </w:p>
    <w:p>
      <w:pPr>
        <w:pStyle w:val="983"/>
        <w:ind w:firstLine="6000"/>
        <w:spacing w:line="360" w:lineRule="auto"/>
        <w:rPr>
          <w:rFonts w:hint="eastAsia" w:ascii="宋体" w:hAnsi="宋体"/>
          <w:sz w:val="24"/>
          <w:szCs w:val="24"/>
          <w:highlight w:val="none"/>
        </w:rPr>
      </w:pPr>
      <w:r>
        <w:rPr>
          <w:rFonts w:hint="eastAsia" w:ascii="宋体" w:hAnsi="宋体"/>
          <w:sz w:val="24"/>
          <w:szCs w:val="24"/>
          <w:highlight w:val="none"/>
        </w:rPr>
        <w:t xml:space="preserve">日    期：</w:t>
      </w:r>
      <w:r>
        <w:rPr>
          <w:rFonts w:hint="eastAsia" w:ascii="宋体" w:hAnsi="宋体"/>
          <w:sz w:val="24"/>
          <w:szCs w:val="24"/>
          <w:highlight w:val="none"/>
        </w:rPr>
      </w:r>
      <w:r/>
    </w:p>
    <w:p>
      <w:pPr>
        <w:pStyle w:val="983"/>
        <w:ind w:firstLine="480"/>
        <w:spacing w:line="360" w:lineRule="auto"/>
        <w:widowControl/>
        <w:rPr>
          <w:rFonts w:hint="eastAsia" w:ascii="宋体" w:hAnsi="宋体"/>
          <w:sz w:val="24"/>
          <w:szCs w:val="24"/>
          <w:highlight w:val="none"/>
        </w:rPr>
      </w:pPr>
      <w:r>
        <w:rPr>
          <w:rFonts w:hint="eastAsia" w:ascii="宋体" w:hAnsi="宋体"/>
          <w:sz w:val="24"/>
          <w:szCs w:val="24"/>
          <w:highlight w:val="none"/>
        </w:rPr>
      </w:r>
      <w:r/>
    </w:p>
    <w:p>
      <w:pPr>
        <w:pStyle w:val="983"/>
        <w:ind w:firstLine="480"/>
        <w:spacing w:line="360" w:lineRule="auto"/>
        <w:rPr>
          <w:rFonts w:ascii="宋体" w:hAnsi="宋体"/>
          <w:sz w:val="24"/>
          <w:szCs w:val="24"/>
          <w:highlight w:val="none"/>
        </w:rPr>
      </w:pPr>
      <w:r>
        <w:rPr>
          <w:rFonts w:hint="eastAsia" w:ascii="宋体" w:hAnsi="宋体"/>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内打“√”。3.投标人如不提供此声明函，不得参加专门面向中小企业采购项目或者不得享受小微企业价格扣除政策。项目清单中列示的所有</w:t>
      </w:r>
      <w:r>
        <w:rPr>
          <w:rFonts w:ascii="宋体" w:hAnsi="宋体"/>
          <w:sz w:val="24"/>
          <w:szCs w:val="24"/>
          <w:highlight w:val="none"/>
        </w:rPr>
        <w:t xml:space="preserve">服务</w:t>
      </w:r>
      <w:r>
        <w:rPr>
          <w:rFonts w:hint="eastAsia" w:ascii="宋体" w:hAnsi="宋体"/>
          <w:sz w:val="24"/>
          <w:szCs w:val="24"/>
          <w:highlight w:val="none"/>
        </w:rPr>
        <w:t xml:space="preserve">，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ascii="宋体" w:hAnsi="宋体"/>
          <w:sz w:val="24"/>
          <w:szCs w:val="24"/>
          <w:highlight w:val="none"/>
        </w:rPr>
      </w:r>
      <w:r/>
    </w:p>
    <w:p>
      <w:pPr>
        <w:pStyle w:val="1019"/>
        <w:ind w:firstLine="480"/>
        <w:spacing w:line="360" w:lineRule="auto"/>
        <w:tabs>
          <w:tab w:val="left" w:pos="7098" w:leader="none"/>
        </w:tabs>
        <w:rPr>
          <w:rFonts w:ascii="宋体" w:hAnsi="宋体" w:eastAsia="宋体"/>
          <w:sz w:val="24"/>
          <w:szCs w:val="24"/>
          <w:highlight w:val="none"/>
        </w:rPr>
      </w:pPr>
      <w:r>
        <w:rPr>
          <w:rFonts w:hint="eastAsia" w:ascii="宋体" w:hAnsi="宋体" w:eastAsia="宋体"/>
          <w:sz w:val="24"/>
          <w:szCs w:val="24"/>
          <w:highlight w:val="none"/>
        </w:rPr>
        <w:t xml:space="preserve">备注</w:t>
      </w:r>
      <w:r>
        <w:rPr>
          <w:rFonts w:ascii="宋体" w:hAnsi="宋体" w:eastAsia="宋体"/>
          <w:sz w:val="24"/>
          <w:szCs w:val="24"/>
          <w:highlight w:val="none"/>
        </w:rPr>
        <w:t xml:space="preserve">2：供应商如不提供此声明函，价格将不做相应扣除。</w:t>
      </w:r>
      <w:r>
        <w:rPr>
          <w:rFonts w:ascii="宋体" w:hAnsi="宋体" w:eastAsia="宋体"/>
          <w:sz w:val="24"/>
          <w:szCs w:val="24"/>
          <w:highlight w:val="none"/>
        </w:rPr>
      </w:r>
      <w:r/>
    </w:p>
    <w:p>
      <w:pPr>
        <w:pStyle w:val="1019"/>
        <w:ind w:firstLine="480"/>
        <w:spacing w:line="360" w:lineRule="auto"/>
        <w:tabs>
          <w:tab w:val="left" w:pos="7098" w:leader="none"/>
        </w:tabs>
        <w:rPr>
          <w:rFonts w:ascii="宋体" w:hAnsi="宋体" w:eastAsia="宋体"/>
          <w:sz w:val="24"/>
          <w:szCs w:val="24"/>
          <w:highlight w:val="none"/>
        </w:rPr>
      </w:pPr>
      <w:r>
        <w:rPr>
          <w:rFonts w:hint="eastAsia" w:ascii="宋体" w:hAnsi="宋体" w:eastAsia="宋体"/>
          <w:sz w:val="24"/>
          <w:szCs w:val="24"/>
          <w:highlight w:val="none"/>
        </w:rPr>
        <w:t xml:space="preserve">备注3：“中小企业划型标准”详见《关于印发中小企业划型标准规定的通知》工信部联企业〔</w:t>
      </w:r>
      <w:r>
        <w:rPr>
          <w:rFonts w:ascii="宋体" w:hAnsi="宋体" w:eastAsia="宋体"/>
          <w:sz w:val="24"/>
          <w:szCs w:val="24"/>
          <w:highlight w:val="none"/>
        </w:rPr>
        <w:t xml:space="preserve">2011〕300号，供应商也可登录中华人民共和国工信部官网，使用“中小企业规模类型自测小程序”进行企业规模自测。</w:t>
      </w:r>
      <w:r>
        <w:rPr>
          <w:rFonts w:ascii="宋体" w:hAnsi="宋体" w:eastAsia="宋体"/>
          <w:sz w:val="24"/>
          <w:szCs w:val="24"/>
          <w:highlight w:val="none"/>
        </w:rPr>
      </w:r>
      <w:r/>
    </w:p>
    <w:p>
      <w:pPr>
        <w:pStyle w:val="1019"/>
        <w:ind w:firstLine="422"/>
        <w:spacing w:line="360" w:lineRule="auto"/>
        <w:tabs>
          <w:tab w:val="left" w:pos="7098" w:leader="none"/>
        </w:tabs>
        <w:rPr>
          <w:b/>
          <w:bCs/>
          <w:sz w:val="21"/>
          <w:szCs w:val="21"/>
          <w:highlight w:val="none"/>
        </w:rPr>
      </w:pPr>
      <w:r>
        <w:rPr>
          <w:b/>
          <w:bCs/>
          <w:sz w:val="21"/>
          <w:szCs w:val="21"/>
          <w:highlight w:val="none"/>
        </w:rPr>
        <w:t xml:space="preserve">（自测小程序链接：</w:t>
      </w:r>
      <w:r>
        <w:rPr>
          <w:b/>
          <w:bCs/>
          <w:sz w:val="21"/>
          <w:szCs w:val="21"/>
          <w:highlight w:val="none"/>
        </w:rPr>
        <w:fldChar w:fldCharType="begin"/>
      </w:r>
      <w:r>
        <w:rPr>
          <w:b/>
          <w:bCs/>
          <w:sz w:val="21"/>
          <w:szCs w:val="21"/>
          <w:highlight w:val="none"/>
        </w:rPr>
        <w:instrText xml:space="preserve"> HYPERLINK "http://202.106.120.146/baosong/appweb/orgScale.html）" </w:instrText>
      </w:r>
      <w:r>
        <w:rPr>
          <w:b/>
          <w:bCs/>
          <w:sz w:val="21"/>
          <w:szCs w:val="21"/>
          <w:highlight w:val="none"/>
        </w:rPr>
        <w:fldChar w:fldCharType="separate"/>
      </w:r>
      <w:r>
        <w:rPr>
          <w:rStyle w:val="1058"/>
          <w:b/>
          <w:bCs/>
          <w:sz w:val="21"/>
          <w:szCs w:val="21"/>
          <w:highlight w:val="none"/>
        </w:rPr>
        <w:t xml:space="preserve">http://202.106.120.146/baosong/appweb/orgScale.html）</w:t>
      </w:r>
      <w:r>
        <w:rPr>
          <w:b/>
          <w:bCs/>
          <w:sz w:val="21"/>
          <w:szCs w:val="21"/>
          <w:highlight w:val="none"/>
        </w:rPr>
        <w:fldChar w:fldCharType="end"/>
      </w:r>
      <w:r>
        <w:rPr>
          <w:b/>
          <w:bCs/>
          <w:sz w:val="21"/>
          <w:szCs w:val="21"/>
          <w:highlight w:val="none"/>
        </w:rPr>
      </w:r>
      <w:r/>
    </w:p>
    <w:p>
      <w:pPr>
        <w:pStyle w:val="1048"/>
        <w:ind w:left="0" w:right="0" w:firstLine="0"/>
        <w:jc w:val="center"/>
        <w:keepLines w:val="0"/>
        <w:keepNext w:val="0"/>
        <w:spacing w:before="20" w:beforeAutospacing="0" w:after="20" w:afterAutospacing="0" w:line="300" w:lineRule="atLeast"/>
        <w:widowControl/>
        <w:rPr>
          <w:sz w:val="24"/>
          <w:szCs w:val="24"/>
        </w:rPr>
        <w:pBdr>
          <w:top w:val="none" w:color="000000" w:sz="0" w:space="0"/>
          <w:left w:val="none" w:color="000000" w:sz="0" w:space="0"/>
          <w:bottom w:val="none" w:color="000000" w:sz="0" w:space="0"/>
          <w:right w:val="none" w:color="000000" w:sz="0" w:space="0"/>
        </w:pBdr>
        <w:suppressLineNumbers w:val="0"/>
      </w:pPr>
      <w:r>
        <w:rPr>
          <w:rStyle w:val="1055"/>
          <w:rFonts w:hint="eastAsia" w:ascii="宋体" w:hAnsi="宋体" w:eastAsia="宋体" w:cs="宋体"/>
          <w:i w:val="0"/>
          <w:iCs w:val="0"/>
          <w:caps w:val="0"/>
          <w:color w:val="333333"/>
          <w:spacing w:val="0"/>
          <w:sz w:val="24"/>
          <w:szCs w:val="24"/>
        </w:rPr>
        <w:t xml:space="preserve">关于符合本国产品标准的声明函</w:t>
      </w:r>
      <w:r>
        <w:rPr>
          <w:sz w:val="24"/>
          <w:szCs w:val="24"/>
        </w:rPr>
      </w:r>
      <w:r/>
    </w:p>
    <w:p>
      <w:pPr>
        <w:pStyle w:val="1048"/>
        <w:ind w:left="0" w:right="0" w:firstLine="420"/>
        <w:keepLines w:val="0"/>
        <w:keepNext w:val="0"/>
        <w:spacing w:before="20" w:beforeAutospacing="0" w:after="20" w:afterAutospacing="0" w:line="300" w:lineRule="atLeast"/>
        <w:widowControl/>
        <w:pBdr>
          <w:top w:val="none" w:color="000000" w:sz="0" w:space="0"/>
          <w:left w:val="none" w:color="000000" w:sz="0" w:space="0"/>
          <w:bottom w:val="none" w:color="000000" w:sz="0" w:space="0"/>
          <w:right w:val="none" w:color="000000" w:sz="0" w:space="0"/>
        </w:pBdr>
        <w:suppressLineNumbers w:val="0"/>
      </w:pPr>
      <w:r/>
      <w:r/>
    </w:p>
    <w:p>
      <w:pPr>
        <w:pStyle w:val="1048"/>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Times New Roman"/>
          <w:sz w:val="24"/>
          <w:szCs w:val="24"/>
          <w:highlight w:val="white"/>
          <w:lang w:val="en-US" w:eastAsia="zh-CN" w:bidi="ar-SA"/>
        </w:rPr>
      </w:r>
      <w:r/>
    </w:p>
    <w:p>
      <w:pPr>
        <w:pStyle w:val="1048"/>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1.</w:t>
      </w:r>
      <w:r>
        <w:rPr>
          <w:rFonts w:hint="eastAsia" w:ascii="宋体" w:hAnsi="宋体" w:eastAsia="宋体" w:cs="Times New Roman"/>
          <w:sz w:val="24"/>
          <w:szCs w:val="24"/>
          <w:highlight w:val="white"/>
          <w:u w:val="single"/>
          <w:lang w:val="en-US" w:eastAsia="zh-CN" w:bidi="ar-SA"/>
        </w:rPr>
        <w:t xml:space="preserve">（产品名称1）</w:t>
      </w:r>
      <w:r>
        <w:rPr>
          <w:rFonts w:hint="eastAsia" w:ascii="宋体" w:hAnsi="宋体" w:eastAsia="宋体" w:cs="Times New Roman"/>
          <w:sz w:val="24"/>
          <w:szCs w:val="24"/>
          <w:highlight w:val="white"/>
          <w:lang w:val="en-US" w:eastAsia="zh-CN" w:bidi="ar-SA"/>
        </w:rPr>
        <w:t xml:space="preserve">1，生产厂为</w:t>
      </w:r>
      <w:r>
        <w:rPr>
          <w:rFonts w:hint="eastAsia" w:ascii="宋体" w:hAnsi="宋体" w:eastAsia="宋体" w:cs="Times New Roman"/>
          <w:sz w:val="24"/>
          <w:szCs w:val="24"/>
          <w:highlight w:val="white"/>
          <w:u w:val="single"/>
          <w:lang w:val="en-US" w:eastAsia="zh-CN" w:bidi="ar-SA"/>
        </w:rPr>
        <w:t xml:space="preserve">（厂名）</w:t>
      </w:r>
      <w:r>
        <w:rPr>
          <w:rFonts w:hint="eastAsia" w:ascii="宋体" w:hAnsi="宋体" w:eastAsia="宋体" w:cs="Times New Roman"/>
          <w:sz w:val="24"/>
          <w:szCs w:val="24"/>
          <w:highlight w:val="white"/>
          <w:lang w:val="en-US" w:eastAsia="zh-CN" w:bidi="ar-SA"/>
        </w:rPr>
        <w:t xml:space="preserve">2，厂址为</w:t>
      </w:r>
      <w:r>
        <w:rPr>
          <w:rFonts w:hint="eastAsia" w:ascii="宋体" w:hAnsi="宋体" w:eastAsia="宋体" w:cs="Times New Roman"/>
          <w:sz w:val="24"/>
          <w:szCs w:val="24"/>
          <w:highlight w:val="white"/>
          <w:u w:val="single"/>
          <w:lang w:val="en-US" w:eastAsia="zh-CN" w:bidi="ar-SA"/>
        </w:rPr>
        <w:t xml:space="preserve">（生产厂址）</w:t>
      </w:r>
      <w:r>
        <w:rPr>
          <w:rFonts w:hint="eastAsia" w:ascii="宋体" w:hAnsi="宋体" w:eastAsia="宋体" w:cs="Times New Roman"/>
          <w:sz w:val="24"/>
          <w:szCs w:val="24"/>
          <w:highlight w:val="white"/>
          <w:lang w:val="en-US" w:eastAsia="zh-CN" w:bidi="ar-SA"/>
        </w:rPr>
        <w:t xml:space="preserve">。</w:t>
      </w:r>
      <w:r>
        <w:rPr>
          <w:rFonts w:hint="eastAsia" w:ascii="宋体" w:hAnsi="宋体" w:eastAsia="宋体" w:cs="Times New Roman"/>
          <w:sz w:val="24"/>
          <w:szCs w:val="24"/>
          <w:highlight w:val="white"/>
          <w:u w:val="single"/>
          <w:lang w:val="en-US" w:eastAsia="zh-CN" w:bidi="ar-SA"/>
        </w:rPr>
        <w:t xml:space="preserve">（产品名称1）</w:t>
      </w:r>
      <w:r>
        <w:rPr>
          <w:rFonts w:hint="eastAsia" w:ascii="宋体" w:hAnsi="宋体" w:eastAsia="宋体" w:cs="Times New Roman"/>
          <w:sz w:val="24"/>
          <w:szCs w:val="24"/>
          <w:highlight w:val="white"/>
          <w:lang w:val="en-US" w:eastAsia="zh-CN" w:bidi="ar-SA"/>
        </w:rPr>
        <w:t xml:space="preserve">的中国境内生产的组件成本占比≥</w:t>
      </w:r>
      <w:r>
        <w:rPr>
          <w:rFonts w:hint="eastAsia" w:ascii="宋体" w:hAnsi="宋体" w:eastAsia="宋体" w:cs="Times New Roman"/>
          <w:sz w:val="24"/>
          <w:szCs w:val="24"/>
          <w:highlight w:val="white"/>
          <w:u w:val="single"/>
          <w:lang w:val="en-US" w:eastAsia="zh-CN" w:bidi="ar-SA"/>
        </w:rPr>
        <w:t xml:space="preserve">（规定比例）</w:t>
      </w:r>
      <w:r>
        <w:rPr>
          <w:rFonts w:hint="eastAsia" w:ascii="宋体" w:hAnsi="宋体" w:eastAsia="宋体" w:cs="Times New Roman"/>
          <w:sz w:val="24"/>
          <w:szCs w:val="24"/>
          <w:highlight w:val="white"/>
          <w:lang w:val="en-US" w:eastAsia="zh-CN" w:bidi="ar-SA"/>
        </w:rPr>
        <w:t xml:space="preserve">3。</w:t>
      </w:r>
      <w:r>
        <w:rPr>
          <w:rFonts w:hint="eastAsia" w:ascii="宋体" w:hAnsi="宋体" w:eastAsia="宋体" w:cs="Times New Roman"/>
          <w:sz w:val="24"/>
          <w:szCs w:val="24"/>
          <w:highlight w:val="white"/>
          <w:u w:val="single"/>
          <w:lang w:val="en-US" w:eastAsia="zh-CN" w:bidi="ar-SA"/>
        </w:rPr>
        <w:t xml:space="preserve">（产品名称1）</w:t>
      </w:r>
      <w:r>
        <w:rPr>
          <w:rFonts w:hint="eastAsia" w:ascii="宋体" w:hAnsi="宋体" w:eastAsia="宋体" w:cs="Times New Roman"/>
          <w:sz w:val="24"/>
          <w:szCs w:val="24"/>
          <w:highlight w:val="white"/>
          <w:lang w:val="en-US" w:eastAsia="zh-CN" w:bidi="ar-SA"/>
        </w:rPr>
        <w:t xml:space="preserve">的</w:t>
      </w:r>
      <w:r>
        <w:rPr>
          <w:rFonts w:hint="eastAsia" w:ascii="宋体" w:hAnsi="宋体" w:eastAsia="宋体" w:cs="Times New Roman"/>
          <w:sz w:val="24"/>
          <w:szCs w:val="24"/>
          <w:highlight w:val="white"/>
          <w:u w:val="single"/>
          <w:lang w:val="en-US" w:eastAsia="zh-CN" w:bidi="ar-SA"/>
        </w:rPr>
        <w:t xml:space="preserve">（关键组件）</w:t>
      </w:r>
      <w:r>
        <w:rPr>
          <w:rFonts w:hint="eastAsia" w:ascii="宋体" w:hAnsi="宋体" w:eastAsia="宋体" w:cs="Times New Roman"/>
          <w:sz w:val="24"/>
          <w:szCs w:val="24"/>
          <w:highlight w:val="white"/>
          <w:lang w:val="en-US" w:eastAsia="zh-CN" w:bidi="ar-SA"/>
        </w:rPr>
        <w:t xml:space="preserve">4在中国境内生产。</w:t>
      </w:r>
      <w:r>
        <w:rPr>
          <w:rFonts w:hint="eastAsia" w:ascii="宋体" w:hAnsi="宋体" w:eastAsia="宋体" w:cs="Times New Roman"/>
          <w:sz w:val="24"/>
          <w:szCs w:val="24"/>
          <w:highlight w:val="white"/>
          <w:u w:val="single"/>
          <w:lang w:val="en-US" w:eastAsia="zh-CN" w:bidi="ar-SA"/>
        </w:rPr>
        <w:t xml:space="preserve">（产品名称1）</w:t>
      </w:r>
      <w:r>
        <w:rPr>
          <w:rFonts w:hint="eastAsia" w:ascii="宋体" w:hAnsi="宋体" w:eastAsia="宋体" w:cs="Times New Roman"/>
          <w:sz w:val="24"/>
          <w:szCs w:val="24"/>
          <w:highlight w:val="white"/>
          <w:lang w:val="en-US" w:eastAsia="zh-CN" w:bidi="ar-SA"/>
        </w:rPr>
        <w:t xml:space="preserve">的</w:t>
      </w:r>
      <w:r>
        <w:rPr>
          <w:rFonts w:hint="eastAsia" w:ascii="宋体" w:hAnsi="宋体" w:eastAsia="宋体" w:cs="Times New Roman"/>
          <w:sz w:val="24"/>
          <w:szCs w:val="24"/>
          <w:highlight w:val="white"/>
          <w:u w:val="single"/>
          <w:lang w:val="en-US" w:eastAsia="zh-CN" w:bidi="ar-SA"/>
        </w:rPr>
        <w:t xml:space="preserve">（关键工序）</w:t>
      </w:r>
      <w:r>
        <w:rPr>
          <w:rFonts w:hint="eastAsia" w:ascii="宋体" w:hAnsi="宋体" w:eastAsia="宋体" w:cs="Times New Roman"/>
          <w:sz w:val="24"/>
          <w:szCs w:val="24"/>
          <w:highlight w:val="white"/>
          <w:lang w:val="en-US" w:eastAsia="zh-CN" w:bidi="ar-SA"/>
        </w:rPr>
        <w:t xml:space="preserve">5在中国境内完成。</w:t>
      </w:r>
      <w:r>
        <w:rPr>
          <w:rFonts w:hint="eastAsia" w:ascii="宋体" w:hAnsi="宋体" w:eastAsia="宋体" w:cs="Times New Roman"/>
          <w:sz w:val="24"/>
          <w:szCs w:val="24"/>
          <w:highlight w:val="white"/>
          <w:lang w:val="en-US" w:eastAsia="zh-CN" w:bidi="ar-SA"/>
        </w:rPr>
      </w:r>
      <w:r/>
    </w:p>
    <w:p>
      <w:pPr>
        <w:pStyle w:val="1048"/>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2.</w:t>
      </w:r>
      <w:r>
        <w:rPr>
          <w:rFonts w:hint="eastAsia" w:ascii="宋体" w:hAnsi="宋体" w:eastAsia="宋体" w:cs="Times New Roman"/>
          <w:sz w:val="24"/>
          <w:szCs w:val="24"/>
          <w:highlight w:val="white"/>
          <w:u w:val="single"/>
          <w:lang w:val="en-US" w:eastAsia="zh-CN" w:bidi="ar-SA"/>
        </w:rPr>
        <w:t xml:space="preserve">（产品名称2）</w:t>
      </w:r>
      <w:r>
        <w:rPr>
          <w:rFonts w:hint="eastAsia" w:ascii="宋体" w:hAnsi="宋体" w:eastAsia="宋体" w:cs="Times New Roman"/>
          <w:sz w:val="24"/>
          <w:szCs w:val="24"/>
          <w:highlight w:val="white"/>
          <w:lang w:val="en-US" w:eastAsia="zh-CN" w:bidi="ar-SA"/>
        </w:rPr>
        <w:t xml:space="preserve">，生产厂为</w:t>
      </w:r>
      <w:r>
        <w:rPr>
          <w:rFonts w:hint="eastAsia" w:ascii="宋体" w:hAnsi="宋体" w:eastAsia="宋体" w:cs="Times New Roman"/>
          <w:sz w:val="24"/>
          <w:szCs w:val="24"/>
          <w:highlight w:val="white"/>
          <w:u w:val="single"/>
          <w:lang w:val="en-US" w:eastAsia="zh-CN" w:bidi="ar-SA"/>
        </w:rPr>
        <w:t xml:space="preserve">（厂名）</w:t>
      </w:r>
      <w:r>
        <w:rPr>
          <w:rFonts w:hint="eastAsia" w:ascii="宋体" w:hAnsi="宋体" w:eastAsia="宋体" w:cs="Times New Roman"/>
          <w:sz w:val="24"/>
          <w:szCs w:val="24"/>
          <w:highlight w:val="white"/>
          <w:lang w:val="en-US" w:eastAsia="zh-CN" w:bidi="ar-SA"/>
        </w:rPr>
        <w:t xml:space="preserve">，厂址为</w:t>
      </w:r>
      <w:r>
        <w:rPr>
          <w:rFonts w:hint="eastAsia" w:ascii="宋体" w:hAnsi="宋体" w:eastAsia="宋体" w:cs="Times New Roman"/>
          <w:sz w:val="24"/>
          <w:szCs w:val="24"/>
          <w:highlight w:val="white"/>
          <w:u w:val="single"/>
          <w:lang w:val="en-US" w:eastAsia="zh-CN" w:bidi="ar-SA"/>
        </w:rPr>
        <w:t xml:space="preserve">（生产厂址）</w:t>
      </w:r>
      <w:r>
        <w:rPr>
          <w:rFonts w:hint="eastAsia" w:ascii="宋体" w:hAnsi="宋体" w:eastAsia="宋体" w:cs="Times New Roman"/>
          <w:sz w:val="24"/>
          <w:szCs w:val="24"/>
          <w:highlight w:val="white"/>
          <w:lang w:val="en-US" w:eastAsia="zh-CN" w:bidi="ar-SA"/>
        </w:rPr>
        <w:t xml:space="preserve">。</w:t>
      </w:r>
      <w:r>
        <w:rPr>
          <w:rFonts w:hint="eastAsia" w:ascii="宋体" w:hAnsi="宋体" w:eastAsia="宋体" w:cs="Times New Roman"/>
          <w:sz w:val="24"/>
          <w:szCs w:val="24"/>
          <w:highlight w:val="white"/>
          <w:u w:val="single"/>
          <w:lang w:val="en-US" w:eastAsia="zh-CN" w:bidi="ar-SA"/>
        </w:rPr>
        <w:t xml:space="preserve">（产品名称2）</w:t>
      </w:r>
      <w:r>
        <w:rPr>
          <w:rFonts w:hint="eastAsia" w:ascii="宋体" w:hAnsi="宋体" w:eastAsia="宋体" w:cs="Times New Roman"/>
          <w:sz w:val="24"/>
          <w:szCs w:val="24"/>
          <w:highlight w:val="white"/>
          <w:lang w:val="en-US" w:eastAsia="zh-CN" w:bidi="ar-SA"/>
        </w:rPr>
        <w:t xml:space="preserve">的中国境内生产的组件成本占比≥</w:t>
      </w:r>
      <w:r>
        <w:rPr>
          <w:rFonts w:hint="eastAsia" w:ascii="宋体" w:hAnsi="宋体" w:eastAsia="宋体" w:cs="Times New Roman"/>
          <w:sz w:val="24"/>
          <w:szCs w:val="24"/>
          <w:highlight w:val="white"/>
          <w:u w:val="single"/>
          <w:lang w:val="en-US" w:eastAsia="zh-CN" w:bidi="ar-SA"/>
        </w:rPr>
        <w:t xml:space="preserve">（规定比例）</w:t>
      </w:r>
      <w:r>
        <w:rPr>
          <w:rFonts w:hint="eastAsia" w:ascii="宋体" w:hAnsi="宋体" w:eastAsia="宋体" w:cs="Times New Roman"/>
          <w:sz w:val="24"/>
          <w:szCs w:val="24"/>
          <w:highlight w:val="white"/>
          <w:lang w:val="en-US" w:eastAsia="zh-CN" w:bidi="ar-SA"/>
        </w:rPr>
        <w:t xml:space="preserve">。</w:t>
      </w:r>
      <w:r>
        <w:rPr>
          <w:rFonts w:hint="eastAsia" w:ascii="宋体" w:hAnsi="宋体" w:eastAsia="宋体" w:cs="Times New Roman"/>
          <w:sz w:val="24"/>
          <w:szCs w:val="24"/>
          <w:highlight w:val="white"/>
          <w:u w:val="single"/>
          <w:lang w:val="en-US" w:eastAsia="zh-CN" w:bidi="ar-SA"/>
        </w:rPr>
        <w:t xml:space="preserve">（产品名称2）</w:t>
      </w:r>
      <w:r>
        <w:rPr>
          <w:rFonts w:hint="eastAsia" w:ascii="宋体" w:hAnsi="宋体" w:eastAsia="宋体" w:cs="Times New Roman"/>
          <w:sz w:val="24"/>
          <w:szCs w:val="24"/>
          <w:highlight w:val="white"/>
          <w:lang w:val="en-US" w:eastAsia="zh-CN" w:bidi="ar-SA"/>
        </w:rPr>
        <w:t xml:space="preserve">的</w:t>
      </w:r>
      <w:r>
        <w:rPr>
          <w:rFonts w:hint="eastAsia" w:ascii="宋体" w:hAnsi="宋体" w:eastAsia="宋体" w:cs="Times New Roman"/>
          <w:sz w:val="24"/>
          <w:szCs w:val="24"/>
          <w:highlight w:val="white"/>
          <w:u w:val="single"/>
          <w:lang w:val="en-US" w:eastAsia="zh-CN" w:bidi="ar-SA"/>
        </w:rPr>
        <w:t xml:space="preserve">（关键组件）</w:t>
      </w:r>
      <w:r>
        <w:rPr>
          <w:rFonts w:hint="eastAsia" w:ascii="宋体" w:hAnsi="宋体" w:eastAsia="宋体" w:cs="Times New Roman"/>
          <w:sz w:val="24"/>
          <w:szCs w:val="24"/>
          <w:highlight w:val="white"/>
          <w:lang w:val="en-US" w:eastAsia="zh-CN" w:bidi="ar-SA"/>
        </w:rPr>
        <w:t xml:space="preserve">在中国境内生产。</w:t>
      </w:r>
      <w:r>
        <w:rPr>
          <w:rFonts w:hint="eastAsia" w:ascii="宋体" w:hAnsi="宋体" w:eastAsia="宋体" w:cs="Times New Roman"/>
          <w:sz w:val="24"/>
          <w:szCs w:val="24"/>
          <w:highlight w:val="white"/>
          <w:u w:val="single"/>
          <w:lang w:val="en-US" w:eastAsia="zh-CN" w:bidi="ar-SA"/>
        </w:rPr>
        <w:t xml:space="preserve">（产品名称2）</w:t>
      </w:r>
      <w:r>
        <w:rPr>
          <w:rFonts w:hint="eastAsia" w:ascii="宋体" w:hAnsi="宋体" w:eastAsia="宋体" w:cs="Times New Roman"/>
          <w:sz w:val="24"/>
          <w:szCs w:val="24"/>
          <w:highlight w:val="white"/>
          <w:lang w:val="en-US" w:eastAsia="zh-CN" w:bidi="ar-SA"/>
        </w:rPr>
        <w:t xml:space="preserve">的</w:t>
      </w:r>
      <w:r>
        <w:rPr>
          <w:rFonts w:hint="eastAsia" w:ascii="宋体" w:hAnsi="宋体" w:eastAsia="宋体" w:cs="Times New Roman"/>
          <w:sz w:val="24"/>
          <w:szCs w:val="24"/>
          <w:highlight w:val="white"/>
          <w:u w:val="single"/>
          <w:lang w:val="en-US" w:eastAsia="zh-CN" w:bidi="ar-SA"/>
        </w:rPr>
        <w:t xml:space="preserve">（关键工序）</w:t>
      </w:r>
      <w:r>
        <w:rPr>
          <w:rFonts w:hint="eastAsia" w:ascii="宋体" w:hAnsi="宋体" w:eastAsia="宋体" w:cs="Times New Roman"/>
          <w:sz w:val="24"/>
          <w:szCs w:val="24"/>
          <w:highlight w:val="white"/>
          <w:lang w:val="en-US" w:eastAsia="zh-CN" w:bidi="ar-SA"/>
        </w:rPr>
        <w:t xml:space="preserve">在中国境内完成。</w:t>
      </w:r>
      <w:r>
        <w:rPr>
          <w:rFonts w:hint="eastAsia" w:ascii="宋体" w:hAnsi="宋体" w:eastAsia="宋体" w:cs="Times New Roman"/>
          <w:sz w:val="24"/>
          <w:szCs w:val="24"/>
          <w:highlight w:val="white"/>
          <w:lang w:val="en-US" w:eastAsia="zh-CN" w:bidi="ar-SA"/>
        </w:rPr>
      </w:r>
      <w:r/>
    </w:p>
    <w:p>
      <w:pPr>
        <w:pStyle w:val="1048"/>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w:t>
      </w:r>
      <w:r>
        <w:rPr>
          <w:rFonts w:hint="eastAsia" w:ascii="宋体" w:hAnsi="宋体" w:eastAsia="宋体" w:cs="Times New Roman"/>
          <w:sz w:val="24"/>
          <w:szCs w:val="24"/>
          <w:highlight w:val="white"/>
          <w:lang w:val="en-US" w:eastAsia="zh-CN" w:bidi="ar-SA"/>
        </w:rPr>
      </w:r>
      <w:r/>
    </w:p>
    <w:p>
      <w:pPr>
        <w:pStyle w:val="1048"/>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本公司（单位）对上述声明内容的真实性负责。如有虚假，愿承担相应法律责任。</w:t>
      </w:r>
      <w:r>
        <w:rPr>
          <w:rFonts w:hint="eastAsia" w:ascii="宋体" w:hAnsi="宋体" w:eastAsia="宋体" w:cs="Times New Roman"/>
          <w:sz w:val="24"/>
          <w:szCs w:val="24"/>
          <w:highlight w:val="white"/>
          <w:lang w:val="en-US" w:eastAsia="zh-CN" w:bidi="ar-SA"/>
        </w:rPr>
      </w:r>
      <w:r/>
    </w:p>
    <w:p>
      <w:pPr>
        <w:pStyle w:val="1048"/>
        <w:ind w:left="0" w:right="0" w:firstLine="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r>
      <w:r/>
    </w:p>
    <w:p>
      <w:pPr>
        <w:pStyle w:val="1048"/>
        <w:ind w:left="0" w:right="0" w:firstLine="0"/>
        <w:jc w:val="right"/>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公司（单位）名称（盖章）：　        </w:t>
      </w:r>
      <w:r>
        <w:rPr>
          <w:rFonts w:hint="eastAsia" w:ascii="宋体" w:hAnsi="宋体" w:eastAsia="宋体" w:cs="Times New Roman"/>
          <w:sz w:val="24"/>
          <w:szCs w:val="24"/>
          <w:highlight w:val="white"/>
          <w:lang w:val="en-US" w:eastAsia="zh-CN" w:bidi="ar-SA"/>
        </w:rPr>
      </w:r>
      <w:r/>
    </w:p>
    <w:p>
      <w:pPr>
        <w:pStyle w:val="1048"/>
        <w:ind w:left="0" w:right="0" w:firstLine="0"/>
        <w:jc w:val="right"/>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日期：　     年　  月　  日         </w:t>
      </w:r>
      <w:r>
        <w:rPr>
          <w:rFonts w:hint="eastAsia" w:ascii="宋体" w:hAnsi="宋体" w:eastAsia="宋体" w:cs="Times New Roman"/>
          <w:sz w:val="24"/>
          <w:szCs w:val="24"/>
          <w:highlight w:val="white"/>
          <w:lang w:val="en-US" w:eastAsia="zh-CN" w:bidi="ar-SA"/>
        </w:rPr>
      </w:r>
      <w:r/>
    </w:p>
    <w:p>
      <w:pPr>
        <w:pStyle w:val="1048"/>
        <w:ind w:left="0" w:right="0" w:firstLine="0"/>
        <w:jc w:val="left"/>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__________________</w:t>
      </w:r>
      <w:r>
        <w:rPr>
          <w:rFonts w:hint="eastAsia" w:ascii="宋体" w:hAnsi="宋体" w:eastAsia="宋体" w:cs="Times New Roman"/>
          <w:sz w:val="24"/>
          <w:szCs w:val="24"/>
          <w:highlight w:val="white"/>
          <w:lang w:val="en-US" w:eastAsia="zh-CN" w:bidi="ar-SA"/>
        </w:rPr>
      </w:r>
      <w:r/>
    </w:p>
    <w:p>
      <w:pPr>
        <w:pStyle w:val="1048"/>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1.产品如有型号，请在“产品名称”栏一并填写。</w:t>
      </w:r>
      <w:r>
        <w:rPr>
          <w:rFonts w:hint="eastAsia" w:ascii="宋体" w:hAnsi="宋体" w:eastAsia="宋体" w:cs="Times New Roman"/>
          <w:sz w:val="24"/>
          <w:szCs w:val="24"/>
          <w:highlight w:val="white"/>
          <w:lang w:val="en-US" w:eastAsia="zh-CN" w:bidi="ar-SA"/>
        </w:rPr>
      </w:r>
      <w:r/>
    </w:p>
    <w:p>
      <w:pPr>
        <w:pStyle w:val="1048"/>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2.生产厂名与厂址应与生产厂营业执照载明的相关信息保持一致。</w:t>
      </w:r>
      <w:r>
        <w:rPr>
          <w:rFonts w:hint="eastAsia" w:ascii="宋体" w:hAnsi="宋体" w:eastAsia="宋体" w:cs="Times New Roman"/>
          <w:sz w:val="24"/>
          <w:szCs w:val="24"/>
          <w:highlight w:val="white"/>
          <w:lang w:val="en-US" w:eastAsia="zh-CN" w:bidi="ar-SA"/>
        </w:rPr>
      </w:r>
      <w:r/>
    </w:p>
    <w:p>
      <w:pPr>
        <w:pStyle w:val="1048"/>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3.该产品的中国境内生产的组件成本占比相关要求实施前，“规定比例”栏可不填，下同。</w:t>
      </w:r>
      <w:r>
        <w:rPr>
          <w:rFonts w:hint="eastAsia" w:ascii="宋体" w:hAnsi="宋体" w:eastAsia="宋体" w:cs="Times New Roman"/>
          <w:sz w:val="24"/>
          <w:szCs w:val="24"/>
          <w:highlight w:val="white"/>
          <w:lang w:val="en-US" w:eastAsia="zh-CN" w:bidi="ar-SA"/>
        </w:rPr>
      </w:r>
      <w:r/>
    </w:p>
    <w:p>
      <w:pPr>
        <w:pStyle w:val="1048"/>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4.该产品的关键组件要求实施前，“关键组件”栏可不填，下同。</w:t>
      </w:r>
      <w:r>
        <w:rPr>
          <w:rFonts w:hint="eastAsia" w:ascii="宋体" w:hAnsi="宋体" w:eastAsia="宋体" w:cs="Times New Roman"/>
          <w:sz w:val="24"/>
          <w:szCs w:val="24"/>
          <w:highlight w:val="white"/>
          <w:lang w:val="en-US" w:eastAsia="zh-CN" w:bidi="ar-SA"/>
        </w:rPr>
      </w:r>
      <w:r/>
    </w:p>
    <w:p>
      <w:pPr>
        <w:pStyle w:val="983"/>
        <w:rPr>
          <w:rFonts w:hint="eastAsia"/>
        </w:rPr>
      </w:pPr>
      <w:r>
        <w:rPr>
          <w:rFonts w:hint="eastAsia" w:ascii="宋体" w:hAnsi="宋体" w:eastAsia="宋体" w:cs="Times New Roman"/>
          <w:sz w:val="24"/>
          <w:szCs w:val="24"/>
          <w:highlight w:val="white"/>
          <w:lang w:val="en-US" w:eastAsia="zh-CN" w:bidi="ar-SA"/>
        </w:rPr>
        <w:t xml:space="preserve">5.该产品的关键工序要求实施前，“关键工序”栏可不填，下同。</w:t>
      </w:r>
      <w:r>
        <w:rPr>
          <w:rFonts w:hint="eastAsia"/>
        </w:rPr>
      </w:r>
      <w:r/>
    </w:p>
    <w:p>
      <w:pPr>
        <w:pStyle w:val="983"/>
        <w:jc w:val="left"/>
        <w:spacing w:line="360" w:lineRule="auto"/>
        <w:rPr>
          <w:rFonts w:hint="eastAsia" w:ascii="宋体" w:hAnsi="宋体"/>
          <w:sz w:val="32"/>
          <w:szCs w:val="32"/>
          <w:highlight w:val="none"/>
        </w:rPr>
        <w:outlineLvl w:val="1"/>
      </w:pPr>
      <w:r/>
      <w:bookmarkStart w:id="297" w:name="_Toc29595"/>
      <w:r>
        <w:rPr>
          <w:rFonts w:hint="eastAsia" w:ascii="宋体" w:hAnsi="宋体"/>
          <w:iCs/>
          <w:sz w:val="32"/>
          <w:szCs w:val="32"/>
          <w:highlight w:val="none"/>
        </w:rPr>
        <w:t xml:space="preserve">十、</w:t>
      </w:r>
      <w:r>
        <w:rPr>
          <w:rFonts w:hint="eastAsia" w:ascii="宋体" w:hAnsi="宋体"/>
          <w:sz w:val="32"/>
          <w:szCs w:val="32"/>
          <w:highlight w:val="none"/>
        </w:rPr>
        <w:t xml:space="preserve">残疾人福利性单位声明函</w:t>
      </w:r>
      <w:bookmarkEnd w:id="297"/>
      <w:r>
        <w:rPr>
          <w:rFonts w:hint="eastAsia" w:ascii="宋体" w:hAnsi="宋体"/>
          <w:sz w:val="32"/>
          <w:szCs w:val="32"/>
          <w:highlight w:val="none"/>
        </w:rPr>
      </w:r>
      <w:r/>
    </w:p>
    <w:p>
      <w:pPr>
        <w:pStyle w:val="983"/>
        <w:jc w:val="center"/>
        <w:spacing w:line="360" w:lineRule="auto"/>
        <w:rPr>
          <w:rFonts w:hint="eastAsia" w:ascii="宋体" w:hAnsi="宋体" w:cs="方正小标宋简体"/>
          <w:sz w:val="32"/>
          <w:szCs w:val="32"/>
          <w:highlight w:val="none"/>
        </w:rPr>
        <w:outlineLvl w:val="2"/>
      </w:pPr>
      <w:r>
        <w:rPr>
          <w:rFonts w:hint="eastAsia" w:ascii="宋体" w:hAnsi="宋体" w:cs="方正小标宋简体"/>
          <w:sz w:val="32"/>
          <w:szCs w:val="32"/>
          <w:highlight w:val="none"/>
        </w:rPr>
        <w:t xml:space="preserve">残疾人福利性单位声明函</w:t>
      </w:r>
      <w:r>
        <w:rPr>
          <w:rFonts w:hint="eastAsia" w:ascii="宋体" w:hAnsi="宋体" w:cs="方正小标宋简体"/>
          <w:sz w:val="32"/>
          <w:szCs w:val="32"/>
          <w:highlight w:val="none"/>
        </w:rPr>
      </w:r>
      <w:r/>
    </w:p>
    <w:p>
      <w:pPr>
        <w:pStyle w:val="983"/>
        <w:ind w:firstLine="480"/>
        <w:spacing w:line="360" w:lineRule="auto"/>
        <w:rPr>
          <w:rFonts w:hint="eastAsia"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highlight w:val="none"/>
        </w:rPr>
        <w:t xml:space="preserve">参加</w:t>
      </w:r>
      <w:r>
        <w:rPr>
          <w:rFonts w:hint="eastAsia" w:ascii="宋体" w:hAnsi="宋体"/>
          <w:sz w:val="24"/>
          <w:szCs w:val="24"/>
          <w:highlight w:val="none"/>
          <w:u w:val="single"/>
          <w:lang w:eastAsia="zh-CN"/>
        </w:rPr>
        <w:t xml:space="preserve">执法办案中心食堂食材及食堂服务</w:t>
      </w:r>
      <w:r>
        <w:rPr>
          <w:rFonts w:hint="eastAsia" w:ascii="宋体" w:hAnsi="宋体"/>
          <w:sz w:val="24"/>
          <w:szCs w:val="24"/>
          <w:highlight w:val="none"/>
          <w:u w:val="single"/>
        </w:rPr>
        <w:t xml:space="preserve">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lang w:eastAsia="zh-CN"/>
        </w:rPr>
        <w:t xml:space="preserve">执法办案中心食堂食材及食堂服务</w:t>
      </w:r>
      <w:r>
        <w:rPr>
          <w:rFonts w:hint="eastAsia" w:ascii="宋体" w:hAnsi="宋体"/>
          <w:sz w:val="24"/>
          <w:szCs w:val="24"/>
          <w:highlight w:val="none"/>
          <w:u w:val="single"/>
        </w:rPr>
        <w:t xml:space="preserve">XXX</w:t>
      </w:r>
      <w:r>
        <w:rPr>
          <w:rFonts w:hint="eastAsia" w:ascii="宋体" w:hAnsi="宋体"/>
          <w:sz w:val="24"/>
          <w:szCs w:val="24"/>
          <w:highlight w:val="none"/>
        </w:rPr>
        <w:t xml:space="preserve">项目（分包号：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w:t>
      </w:r>
      <w:r>
        <w:rPr>
          <w:rFonts w:hint="eastAsia" w:ascii="宋体" w:hAnsi="宋体"/>
          <w:sz w:val="24"/>
          <w:szCs w:val="24"/>
          <w:highlight w:val="none"/>
        </w:rPr>
        <w:t xml:space="preserve">服务全部由本单位提供</w:t>
      </w:r>
      <w:r>
        <w:rPr>
          <w:rFonts w:hint="eastAsia" w:ascii="宋体" w:hAnsi="宋体"/>
          <w:sz w:val="24"/>
          <w:highlight w:val="none"/>
        </w:rPr>
        <w:t xml:space="preserve">。</w:t>
      </w:r>
      <w:r>
        <w:rPr>
          <w:rFonts w:hint="eastAsia" w:ascii="宋体" w:hAnsi="宋体"/>
          <w:sz w:val="24"/>
          <w:highlight w:val="none"/>
        </w:rPr>
      </w:r>
      <w:r/>
    </w:p>
    <w:p>
      <w:pPr>
        <w:pStyle w:val="983"/>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本单位对上述声明的真实性负责，如有虚假，将依法承担相应责任。</w:t>
      </w:r>
      <w:r>
        <w:rPr>
          <w:rFonts w:hint="eastAsia" w:ascii="宋体" w:hAnsi="宋体"/>
          <w:sz w:val="24"/>
          <w:highlight w:val="none"/>
        </w:rPr>
      </w:r>
      <w:r/>
    </w:p>
    <w:p>
      <w:pPr>
        <w:pStyle w:val="1062"/>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pStyle w:val="983"/>
        <w:spacing w:line="360" w:lineRule="auto"/>
        <w:rPr>
          <w:rFonts w:hint="eastAsia" w:ascii="宋体" w:hAnsi="宋体"/>
          <w:highlight w:val="none"/>
        </w:rPr>
      </w:pPr>
      <w:r>
        <w:rPr>
          <w:rFonts w:hint="eastAsia" w:ascii="宋体" w:hAnsi="宋体"/>
          <w:highlight w:val="none"/>
        </w:rPr>
      </w:r>
      <w:r/>
    </w:p>
    <w:p>
      <w:pPr>
        <w:pStyle w:val="983"/>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rPr>
          <w:rFonts w:hint="eastAsia" w:ascii="宋体" w:hAnsi="宋体"/>
          <w:sz w:val="24"/>
          <w:szCs w:val="24"/>
          <w:highlight w:val="none"/>
        </w:rPr>
      </w:r>
      <w:r/>
    </w:p>
    <w:p>
      <w:pPr>
        <w:pStyle w:val="983"/>
        <w:ind w:firstLine="6000"/>
        <w:spacing w:line="360" w:lineRule="auto"/>
        <w:rPr>
          <w:rFonts w:hint="eastAsia" w:ascii="宋体" w:hAnsi="宋体"/>
          <w:sz w:val="24"/>
          <w:szCs w:val="24"/>
          <w:highlight w:val="none"/>
        </w:rPr>
      </w:pPr>
      <w:r>
        <w:rPr>
          <w:rFonts w:hint="eastAsia" w:ascii="宋体" w:hAnsi="宋体"/>
          <w:sz w:val="24"/>
          <w:szCs w:val="24"/>
          <w:highlight w:val="none"/>
        </w:rPr>
        <w:t xml:space="preserve">日    期：</w:t>
      </w:r>
      <w:r>
        <w:rPr>
          <w:rFonts w:hint="eastAsia" w:ascii="宋体" w:hAnsi="宋体"/>
          <w:sz w:val="24"/>
          <w:szCs w:val="24"/>
          <w:highlight w:val="none"/>
        </w:rPr>
      </w:r>
      <w:r/>
    </w:p>
    <w:p>
      <w:pPr>
        <w:pStyle w:val="983"/>
        <w:ind w:firstLine="480"/>
        <w:spacing w:line="360" w:lineRule="auto"/>
        <w:rPr>
          <w:rFonts w:hint="eastAsia" w:ascii="宋体" w:hAnsi="宋体"/>
          <w:sz w:val="24"/>
          <w:highlight w:val="none"/>
        </w:rPr>
      </w:pPr>
      <w:r>
        <w:rPr>
          <w:rFonts w:hint="eastAsia" w:ascii="宋体" w:hAnsi="宋体"/>
          <w:sz w:val="24"/>
          <w:highlight w:val="none"/>
        </w:rPr>
      </w:r>
      <w:r/>
    </w:p>
    <w:p>
      <w:pPr>
        <w:pStyle w:val="983"/>
        <w:ind w:firstLine="480"/>
        <w:spacing w:line="360" w:lineRule="auto"/>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983"/>
        <w:ind w:firstLine="480"/>
        <w:spacing w:line="360" w:lineRule="auto"/>
        <w:rPr>
          <w:rFonts w:hint="eastAsia" w:ascii="宋体" w:hAnsi="宋体"/>
          <w:sz w:val="24"/>
          <w:highlight w:val="none"/>
        </w:rPr>
        <w:outlineLvl w:val="2"/>
      </w:pPr>
      <w:r>
        <w:rPr>
          <w:rFonts w:hint="eastAsia" w:ascii="宋体" w:hAnsi="宋体"/>
          <w:sz w:val="24"/>
          <w:highlight w:val="none"/>
        </w:rPr>
        <w:t xml:space="preserve">1.投标人如不提供此声明函，价格将不作相应扣除。</w:t>
      </w:r>
      <w:r>
        <w:rPr>
          <w:rFonts w:hint="eastAsia" w:ascii="宋体" w:hAnsi="宋体"/>
          <w:sz w:val="24"/>
          <w:highlight w:val="none"/>
        </w:rPr>
      </w:r>
      <w:r/>
    </w:p>
    <w:p>
      <w:pPr>
        <w:pStyle w:val="983"/>
        <w:ind w:firstLine="480"/>
        <w:spacing w:line="360" w:lineRule="auto"/>
        <w:rPr>
          <w:rFonts w:ascii="宋体" w:hAnsi="宋体"/>
          <w:sz w:val="24"/>
          <w:highlight w:val="none"/>
        </w:rPr>
      </w:pPr>
      <w:r>
        <w:rPr>
          <w:rFonts w:hint="eastAsia" w:ascii="宋体" w:hAnsi="宋体"/>
          <w:sz w:val="24"/>
          <w:highlight w:val="none"/>
        </w:rPr>
        <w:t xml:space="preserve">2.中标人为残疾人福利性单位的，此声明函将随中标结果同时公告，接受社会监督。</w:t>
      </w:r>
      <w:r>
        <w:rPr>
          <w:rFonts w:ascii="宋体" w:hAnsi="宋体"/>
          <w:sz w:val="24"/>
          <w:highlight w:val="none"/>
        </w:rPr>
      </w:r>
      <w:r/>
    </w:p>
    <w:p>
      <w:pPr>
        <w:pStyle w:val="983"/>
        <w:ind w:firstLine="480"/>
        <w:spacing w:line="480" w:lineRule="exact"/>
        <w:rPr>
          <w:rFonts w:ascii="宋体" w:hAnsi="宋体"/>
          <w:sz w:val="24"/>
          <w:highlight w:val="none"/>
        </w:rPr>
      </w:pPr>
      <w:r>
        <w:rPr>
          <w:rFonts w:ascii="宋体" w:hAnsi="宋体"/>
          <w:sz w:val="24"/>
          <w:highlight w:val="none"/>
        </w:rPr>
      </w:r>
      <w:r/>
    </w:p>
    <w:p>
      <w:pPr>
        <w:pStyle w:val="983"/>
        <w:jc w:val="center"/>
        <w:spacing w:line="560" w:lineRule="exact"/>
        <w:rPr>
          <w:rFonts w:hint="eastAsia" w:ascii="宋体" w:hAnsi="宋体"/>
          <w:b/>
          <w:sz w:val="32"/>
          <w:szCs w:val="32"/>
          <w:highlight w:val="none"/>
        </w:rPr>
      </w:pPr>
      <w:r>
        <w:rPr>
          <w:rFonts w:hint="eastAsia" w:ascii="宋体" w:hAnsi="宋体"/>
          <w:b/>
          <w:sz w:val="32"/>
          <w:szCs w:val="32"/>
          <w:highlight w:val="none"/>
        </w:rPr>
      </w:r>
      <w:r/>
    </w:p>
    <w:p>
      <w:pPr>
        <w:pStyle w:val="983"/>
        <w:jc w:val="center"/>
        <w:spacing w:line="560" w:lineRule="exact"/>
        <w:rPr>
          <w:rFonts w:hint="eastAsia" w:ascii="宋体" w:hAnsi="宋体"/>
          <w:b/>
          <w:sz w:val="32"/>
          <w:szCs w:val="32"/>
          <w:highlight w:val="none"/>
        </w:rPr>
      </w:pPr>
      <w:r>
        <w:rPr>
          <w:rFonts w:hint="eastAsia" w:ascii="宋体" w:hAnsi="宋体"/>
          <w:b/>
          <w:sz w:val="32"/>
          <w:szCs w:val="32"/>
          <w:highlight w:val="none"/>
        </w:rPr>
      </w:r>
      <w:r/>
    </w:p>
    <w:p>
      <w:pPr>
        <w:pStyle w:val="983"/>
        <w:jc w:val="left"/>
        <w:spacing w:line="360" w:lineRule="auto"/>
        <w:rPr>
          <w:rFonts w:hint="eastAsia" w:ascii="宋体" w:hAnsi="宋体"/>
          <w:iCs/>
          <w:sz w:val="32"/>
          <w:szCs w:val="32"/>
          <w:highlight w:val="none"/>
        </w:rPr>
        <w:outlineLvl w:val="1"/>
      </w:pPr>
      <w:r/>
      <w:bookmarkStart w:id="298" w:name="_Toc12858"/>
      <w:r>
        <w:rPr>
          <w:rFonts w:hint="eastAsia" w:ascii="宋体" w:hAnsi="宋体"/>
          <w:iCs/>
          <w:sz w:val="32"/>
          <w:szCs w:val="32"/>
          <w:highlight w:val="none"/>
        </w:rPr>
        <w:t xml:space="preserve">十一、联合体协议</w:t>
      </w:r>
      <w:bookmarkEnd w:id="298"/>
      <w:r>
        <w:rPr>
          <w:rFonts w:hint="eastAsia" w:ascii="宋体" w:hAnsi="宋体"/>
          <w:iCs/>
          <w:sz w:val="32"/>
          <w:szCs w:val="32"/>
          <w:highlight w:val="none"/>
        </w:rPr>
      </w:r>
      <w:r/>
    </w:p>
    <w:p>
      <w:pPr>
        <w:pStyle w:val="983"/>
        <w:jc w:val="center"/>
        <w:spacing w:line="360" w:lineRule="auto"/>
        <w:rPr>
          <w:rFonts w:hint="eastAsia" w:ascii="宋体" w:hAnsi="宋体" w:cs="方正小标宋简体"/>
          <w:sz w:val="32"/>
          <w:szCs w:val="32"/>
          <w:highlight w:val="none"/>
        </w:rPr>
        <w:outlineLvl w:val="2"/>
      </w:pPr>
      <w:r>
        <w:rPr>
          <w:rFonts w:hint="eastAsia" w:ascii="宋体" w:hAnsi="宋体" w:cs="方正小标宋简体"/>
          <w:sz w:val="32"/>
          <w:szCs w:val="32"/>
          <w:highlight w:val="none"/>
        </w:rPr>
        <w:t xml:space="preserve">联合体协议</w:t>
      </w:r>
      <w:r>
        <w:rPr>
          <w:rFonts w:hint="eastAsia" w:ascii="宋体" w:hAnsi="宋体" w:cs="方正小标宋简体"/>
          <w:sz w:val="32"/>
          <w:szCs w:val="32"/>
          <w:highlight w:val="none"/>
        </w:rPr>
      </w:r>
      <w:r/>
    </w:p>
    <w:p>
      <w:pPr>
        <w:pStyle w:val="983"/>
        <w:spacing w:line="360" w:lineRule="auto"/>
        <w:rPr>
          <w:rFonts w:ascii="宋体" w:hAnsi="宋体"/>
          <w:sz w:val="24"/>
          <w:highlight w:val="none"/>
        </w:rPr>
      </w:pPr>
      <w:r>
        <w:rPr>
          <w:rFonts w:hint="eastAsia" w:ascii="宋体" w:hAnsi="宋体"/>
          <w:sz w:val="24"/>
          <w:highlight w:val="none"/>
        </w:rPr>
        <w:t xml:space="preserve">（联合体中各供应商全称）在此达成以下协议：</w:t>
      </w:r>
      <w:r>
        <w:rPr>
          <w:rFonts w:ascii="宋体" w:hAnsi="宋体"/>
          <w:sz w:val="24"/>
          <w:highlight w:val="none"/>
        </w:rPr>
      </w:r>
      <w:r/>
    </w:p>
    <w:p>
      <w:pPr>
        <w:pStyle w:val="983"/>
        <w:ind w:firstLine="480"/>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.我们</w:t>
      </w:r>
      <w:r>
        <w:rPr>
          <w:rFonts w:hint="eastAsia" w:ascii="宋体" w:hAnsi="宋体"/>
          <w:sz w:val="24"/>
          <w:highlight w:val="none"/>
          <w:u w:val="single"/>
        </w:rPr>
        <w:t xml:space="preserve"> （供应商1），（供应商2）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sz w:val="24"/>
          <w:szCs w:val="24"/>
          <w:highlight w:val="none"/>
        </w:rPr>
        <w:t xml:space="preserve">参加</w:t>
      </w:r>
      <w:r>
        <w:rPr>
          <w:rFonts w:hint="eastAsia" w:ascii="宋体" w:hAnsi="宋体"/>
          <w:sz w:val="24"/>
          <w:szCs w:val="24"/>
          <w:highlight w:val="none"/>
          <w:u w:val="single"/>
          <w:lang w:eastAsia="zh-CN"/>
        </w:rPr>
        <w:t xml:space="preserve">执法办案中心食堂食材及食堂服务</w:t>
      </w:r>
      <w:r>
        <w:rPr>
          <w:rFonts w:hint="eastAsia" w:ascii="宋体" w:hAnsi="宋体"/>
          <w:sz w:val="24"/>
          <w:szCs w:val="24"/>
          <w:highlight w:val="none"/>
          <w:u w:val="single"/>
        </w:rPr>
        <w:t xml:space="preserve">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lang w:eastAsia="zh-CN"/>
        </w:rPr>
        <w:t xml:space="preserve">执法办案中心食堂食材及食堂服务</w:t>
      </w:r>
      <w:r>
        <w:rPr>
          <w:rFonts w:hint="eastAsia" w:ascii="宋体" w:hAnsi="宋体"/>
          <w:sz w:val="24"/>
          <w:szCs w:val="24"/>
          <w:highlight w:val="none"/>
          <w:u w:val="single"/>
        </w:rPr>
        <w:t xml:space="preserve">XXX</w:t>
      </w:r>
      <w:r>
        <w:rPr>
          <w:rFonts w:hint="eastAsia" w:ascii="宋体" w:hAnsi="宋体"/>
          <w:sz w:val="24"/>
          <w:szCs w:val="24"/>
          <w:highlight w:val="none"/>
        </w:rPr>
        <w:t xml:space="preserve">项目（分包号：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，并指定</w:t>
      </w:r>
      <w:r>
        <w:rPr>
          <w:rFonts w:hint="eastAsia" w:ascii="宋体" w:hAnsi="宋体"/>
          <w:sz w:val="24"/>
          <w:szCs w:val="24"/>
          <w:highlight w:val="none"/>
          <w:u w:val="single"/>
          <w:lang w:eastAsia="zh-CN"/>
        </w:rPr>
        <w:tab/>
      </w:r>
      <w:r>
        <w:rPr>
          <w:rFonts w:hint="eastAsia" w:ascii="宋体" w:hAnsi="宋体"/>
          <w:sz w:val="24"/>
          <w:szCs w:val="24"/>
          <w:highlight w:val="none"/>
          <w:u w:val="single"/>
          <w:lang w:eastAsia="zh-CN"/>
        </w:rPr>
        <w:t xml:space="preserve">南京市公安局江宁分局</w:t>
      </w:r>
      <w:r>
        <w:rPr>
          <w:rFonts w:hint="eastAsia" w:ascii="宋体" w:hAnsi="宋体"/>
          <w:sz w:val="24"/>
          <w:szCs w:val="24"/>
          <w:highlight w:val="none"/>
          <w:u w:val="single"/>
          <w:lang w:eastAsia="zh-CN"/>
        </w:rPr>
        <w:tab/>
      </w:r>
      <w:r>
        <w:rPr>
          <w:rFonts w:hint="eastAsia" w:ascii="宋体" w:hAnsi="宋体"/>
          <w:sz w:val="24"/>
          <w:szCs w:val="24"/>
          <w:highlight w:val="none"/>
          <w:u w:val="single"/>
          <w:lang w:eastAsia="zh-CN"/>
        </w:rPr>
        <w:t xml:space="preserve">南京市公安局江宁分局</w:t>
      </w:r>
      <w:r>
        <w:rPr>
          <w:rFonts w:hint="eastAsia" w:ascii="宋体" w:hAnsi="宋体"/>
          <w:sz w:val="24"/>
          <w:szCs w:val="24"/>
          <w:highlight w:val="none"/>
          <w:u w:val="single"/>
        </w:rPr>
        <w:t xml:space="preserve">XXXXX</w:t>
      </w:r>
      <w:r>
        <w:rPr>
          <w:rFonts w:hint="eastAsia" w:ascii="宋体" w:hAnsi="宋体"/>
          <w:sz w:val="24"/>
          <w:highlight w:val="none"/>
        </w:rPr>
        <w:t xml:space="preserve">（供应商名称）为牵头单位。</w:t>
      </w:r>
      <w:r>
        <w:rPr>
          <w:rFonts w:ascii="宋体" w:hAnsi="宋体"/>
          <w:sz w:val="24"/>
          <w:highlight w:val="none"/>
        </w:rPr>
      </w:r>
      <w:r/>
    </w:p>
    <w:p>
      <w:pPr>
        <w:pStyle w:val="983"/>
        <w:ind w:firstLine="480"/>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.若我们联合中标，</w:t>
      </w:r>
      <w:r>
        <w:rPr>
          <w:rFonts w:hint="eastAsia" w:ascii="宋体" w:hAnsi="宋体"/>
          <w:sz w:val="24"/>
          <w:szCs w:val="24"/>
          <w:highlight w:val="none"/>
          <w:u w:val="single"/>
          <w:lang w:eastAsia="zh-CN"/>
        </w:rPr>
        <w:tab/>
      </w:r>
      <w:r>
        <w:rPr>
          <w:rFonts w:hint="eastAsia" w:ascii="宋体" w:hAnsi="宋体"/>
          <w:sz w:val="24"/>
          <w:szCs w:val="24"/>
          <w:highlight w:val="none"/>
          <w:u w:val="single"/>
          <w:lang w:eastAsia="zh-CN"/>
        </w:rPr>
        <w:t xml:space="preserve">南京市公安局江宁分局</w:t>
      </w:r>
      <w:r>
        <w:rPr>
          <w:rFonts w:hint="eastAsia" w:ascii="宋体" w:hAnsi="宋体"/>
          <w:sz w:val="24"/>
          <w:szCs w:val="24"/>
          <w:highlight w:val="none"/>
          <w:u w:val="single"/>
          <w:lang w:eastAsia="zh-CN"/>
        </w:rPr>
        <w:tab/>
      </w:r>
      <w:r>
        <w:rPr>
          <w:rFonts w:hint="eastAsia" w:ascii="宋体" w:hAnsi="宋体"/>
          <w:sz w:val="24"/>
          <w:szCs w:val="24"/>
          <w:highlight w:val="none"/>
          <w:u w:val="single"/>
          <w:lang w:eastAsia="zh-CN"/>
        </w:rPr>
        <w:t xml:space="preserve">南京市公安局江宁分局</w:t>
      </w:r>
      <w:r>
        <w:rPr>
          <w:rFonts w:hint="eastAsia" w:ascii="宋体" w:hAnsi="宋体"/>
          <w:sz w:val="24"/>
          <w:szCs w:val="24"/>
          <w:highlight w:val="none"/>
          <w:u w:val="single"/>
        </w:rPr>
        <w:t xml:space="preserve">XXXXX</w:t>
      </w:r>
      <w:r>
        <w:rPr>
          <w:rFonts w:hint="eastAsia" w:ascii="宋体" w:hAnsi="宋体"/>
          <w:sz w:val="24"/>
          <w:highlight w:val="none"/>
        </w:rPr>
        <w:t xml:space="preserve">（供应商名称）实施项目中</w:t>
      </w:r>
      <w:r>
        <w:rPr>
          <w:rFonts w:hint="eastAsia" w:ascii="宋体" w:hAnsi="宋体"/>
          <w:sz w:val="24"/>
          <w:highlight w:val="none"/>
          <w:u w:val="single"/>
          <w:lang w:eastAsia="zh-CN"/>
        </w:rPr>
        <w:tab/>
      </w:r>
      <w:r>
        <w:rPr>
          <w:rFonts w:hint="eastAsia" w:ascii="宋体" w:hAnsi="宋体"/>
          <w:sz w:val="24"/>
          <w:highlight w:val="none"/>
          <w:u w:val="single"/>
          <w:lang w:eastAsia="zh-CN"/>
        </w:rPr>
        <w:t xml:space="preserve">南京市公安局江宁分局</w:t>
      </w:r>
      <w:r>
        <w:rPr>
          <w:rFonts w:hint="eastAsia" w:ascii="宋体" w:hAnsi="宋体"/>
          <w:sz w:val="24"/>
          <w:highlight w:val="none"/>
          <w:u w:val="single"/>
        </w:rPr>
        <w:t xml:space="preserve">XX</w:t>
      </w:r>
      <w:r>
        <w:rPr>
          <w:rFonts w:hint="eastAsia" w:ascii="宋体" w:hAnsi="宋体"/>
          <w:sz w:val="24"/>
          <w:highlight w:val="none"/>
        </w:rPr>
        <w:t xml:space="preserve">（工作内容）部分工作，并承担相应的责任；</w:t>
      </w:r>
      <w:r>
        <w:rPr>
          <w:rFonts w:hint="eastAsia" w:ascii="宋体" w:hAnsi="宋体"/>
          <w:sz w:val="24"/>
          <w:szCs w:val="24"/>
          <w:highlight w:val="none"/>
          <w:u w:val="single"/>
          <w:lang w:eastAsia="zh-CN"/>
        </w:rPr>
        <w:tab/>
      </w:r>
      <w:r>
        <w:rPr>
          <w:rFonts w:hint="eastAsia" w:ascii="宋体" w:hAnsi="宋体"/>
          <w:sz w:val="24"/>
          <w:szCs w:val="24"/>
          <w:highlight w:val="none"/>
          <w:u w:val="single"/>
          <w:lang w:eastAsia="zh-CN"/>
        </w:rPr>
        <w:t xml:space="preserve">南京市公安局江宁分局</w:t>
      </w:r>
      <w:r>
        <w:rPr>
          <w:rFonts w:hint="eastAsia" w:ascii="宋体" w:hAnsi="宋体"/>
          <w:sz w:val="24"/>
          <w:szCs w:val="24"/>
          <w:highlight w:val="none"/>
          <w:u w:val="single"/>
          <w:lang w:eastAsia="zh-CN"/>
        </w:rPr>
        <w:tab/>
      </w:r>
      <w:r>
        <w:rPr>
          <w:rFonts w:hint="eastAsia" w:ascii="宋体" w:hAnsi="宋体"/>
          <w:sz w:val="24"/>
          <w:szCs w:val="24"/>
          <w:highlight w:val="none"/>
          <w:u w:val="single"/>
          <w:lang w:eastAsia="zh-CN"/>
        </w:rPr>
        <w:t xml:space="preserve">南京市公安局江宁分局</w:t>
      </w:r>
      <w:r>
        <w:rPr>
          <w:rFonts w:hint="eastAsia" w:ascii="宋体" w:hAnsi="宋体"/>
          <w:sz w:val="24"/>
          <w:szCs w:val="24"/>
          <w:highlight w:val="none"/>
          <w:u w:val="single"/>
        </w:rPr>
        <w:t xml:space="preserve">XXXXX</w:t>
      </w:r>
      <w:r>
        <w:rPr>
          <w:rFonts w:hint="eastAsia" w:ascii="宋体" w:hAnsi="宋体"/>
          <w:sz w:val="24"/>
          <w:highlight w:val="none"/>
        </w:rPr>
        <w:t xml:space="preserve">（供应商名称）实施项目中</w:t>
      </w:r>
      <w:r>
        <w:rPr>
          <w:rFonts w:hint="eastAsia" w:ascii="宋体" w:hAnsi="宋体"/>
          <w:sz w:val="24"/>
          <w:highlight w:val="none"/>
          <w:u w:val="single"/>
          <w:lang w:eastAsia="zh-CN"/>
        </w:rPr>
        <w:tab/>
      </w:r>
      <w:r>
        <w:rPr>
          <w:rFonts w:hint="eastAsia" w:ascii="宋体" w:hAnsi="宋体"/>
          <w:sz w:val="24"/>
          <w:highlight w:val="none"/>
          <w:u w:val="single"/>
          <w:lang w:eastAsia="zh-CN"/>
        </w:rPr>
        <w:t xml:space="preserve">南京市公安局江宁分局</w:t>
      </w:r>
      <w:r>
        <w:rPr>
          <w:rFonts w:hint="eastAsia" w:ascii="宋体" w:hAnsi="宋体"/>
          <w:sz w:val="24"/>
          <w:highlight w:val="none"/>
          <w:u w:val="single"/>
        </w:rPr>
        <w:t xml:space="preserve">XX</w:t>
      </w:r>
      <w:r>
        <w:rPr>
          <w:rFonts w:hint="eastAsia" w:ascii="宋体" w:hAnsi="宋体"/>
          <w:sz w:val="24"/>
          <w:highlight w:val="none"/>
        </w:rPr>
        <w:t xml:space="preserve">（工作内容）部分工作，并承担相应的责任；……。（注：需明确联合体中各供应商所承担的工作和相应的责任）。</w:t>
      </w:r>
      <w:r>
        <w:rPr>
          <w:rFonts w:ascii="宋体" w:hAnsi="宋体"/>
          <w:sz w:val="24"/>
          <w:highlight w:val="none"/>
        </w:rPr>
      </w:r>
      <w:r/>
    </w:p>
    <w:p>
      <w:pPr>
        <w:pStyle w:val="983"/>
        <w:ind w:firstLine="480"/>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.其中，</w:t>
      </w:r>
      <w:r>
        <w:rPr>
          <w:rFonts w:hint="eastAsia" w:ascii="宋体" w:hAnsi="宋体"/>
          <w:sz w:val="24"/>
          <w:highlight w:val="none"/>
          <w:u w:val="single"/>
          <w:lang w:eastAsia="zh-CN"/>
        </w:rPr>
        <w:tab/>
      </w:r>
      <w:r>
        <w:rPr>
          <w:rFonts w:hint="eastAsia" w:ascii="宋体" w:hAnsi="宋体"/>
          <w:sz w:val="24"/>
          <w:highlight w:val="none"/>
          <w:u w:val="single"/>
          <w:lang w:eastAsia="zh-CN"/>
        </w:rPr>
        <w:t xml:space="preserve">南京市公安局江宁分局</w:t>
      </w:r>
      <w:r>
        <w:rPr>
          <w:rFonts w:hint="eastAsia" w:ascii="宋体" w:hAnsi="宋体"/>
          <w:sz w:val="24"/>
          <w:highlight w:val="none"/>
          <w:u w:val="single"/>
        </w:rPr>
        <w:t xml:space="preserve">XX</w:t>
      </w:r>
      <w:r>
        <w:rPr>
          <w:rFonts w:hint="eastAsia" w:ascii="宋体" w:hAnsi="宋体"/>
          <w:sz w:val="24"/>
          <w:highlight w:val="none"/>
        </w:rPr>
        <w:t xml:space="preserve">（企业全称）为</w:t>
      </w:r>
      <w:r>
        <w:rPr>
          <w:rFonts w:ascii="Wingdings" w:hAnsi="Wingdings" w:eastAsia="Wingdings" w:cs="Wingdings"/>
          <w:sz w:val="24"/>
          <w:szCs w:val="24"/>
          <w:highlight w:val="none"/>
        </w:rPr>
        <w:t xml:space="preserve">¨</w:t>
      </w:r>
      <w:r>
        <w:rPr>
          <w:rFonts w:hint="eastAsia" w:ascii="宋体" w:hAnsi="宋体"/>
          <w:sz w:val="24"/>
          <w:highlight w:val="none"/>
        </w:rPr>
        <w:t xml:space="preserve">小型、微型企业 </w:t>
      </w:r>
      <w:r>
        <w:rPr>
          <w:rFonts w:ascii="Wingdings" w:hAnsi="Wingdings" w:eastAsia="Wingdings" w:cs="Wingdings"/>
          <w:sz w:val="24"/>
          <w:szCs w:val="24"/>
          <w:highlight w:val="none"/>
        </w:rPr>
        <w:t xml:space="preserve">¨</w:t>
      </w:r>
      <w:r>
        <w:rPr>
          <w:rFonts w:hint="eastAsia" w:ascii="宋体" w:hAnsi="宋体"/>
          <w:sz w:val="24"/>
          <w:highlight w:val="none"/>
        </w:rPr>
        <w:t xml:space="preserve">残疾人福利性单位 </w:t>
      </w:r>
      <w:r>
        <w:rPr>
          <w:rFonts w:ascii="Wingdings" w:hAnsi="Wingdings" w:eastAsia="Wingdings" w:cs="Wingdings"/>
          <w:sz w:val="24"/>
          <w:szCs w:val="24"/>
          <w:highlight w:val="none"/>
        </w:rPr>
        <w:t xml:space="preserve">¨</w:t>
      </w:r>
      <w:r>
        <w:rPr>
          <w:rFonts w:hint="eastAsia" w:ascii="宋体" w:hAnsi="宋体"/>
          <w:sz w:val="24"/>
          <w:highlight w:val="none"/>
        </w:rPr>
        <w:t xml:space="preserve">监狱企业，且我们约定该单位所承担的合同金额将占本项目合同总金额的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983"/>
        <w:ind w:firstLine="645"/>
        <w:spacing w:line="360" w:lineRule="auto"/>
        <w:rPr>
          <w:rFonts w:hint="eastAsia" w:ascii="宋体" w:hAnsi="宋体"/>
          <w:sz w:val="24"/>
          <w:highlight w:val="none"/>
        </w:rPr>
      </w:pPr>
      <w:r>
        <w:rPr>
          <w:rFonts w:hint="eastAsia" w:ascii="宋体" w:hAnsi="宋体"/>
          <w:sz w:val="24"/>
          <w:highlight w:val="none"/>
        </w:rPr>
      </w:r>
      <w:r/>
    </w:p>
    <w:p>
      <w:pPr>
        <w:pStyle w:val="983"/>
        <w:ind w:firstLine="645"/>
        <w:spacing w:line="360" w:lineRule="auto"/>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983"/>
        <w:ind w:firstLine="645"/>
        <w:jc w:val="right"/>
        <w:spacing w:line="360" w:lineRule="auto"/>
        <w:rPr>
          <w:rFonts w:ascii="宋体" w:hAnsi="宋体"/>
          <w:sz w:val="24"/>
          <w:highlight w:val="none"/>
        </w:rPr>
      </w:pPr>
      <w:r>
        <w:rPr>
          <w:rFonts w:hint="eastAsia" w:ascii="宋体" w:hAnsi="宋体"/>
          <w:sz w:val="24"/>
          <w:highlight w:val="none"/>
        </w:rPr>
        <w:t xml:space="preserve">联合体中各供应商全称：</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983"/>
        <w:ind w:firstLine="5280"/>
        <w:spacing w:line="360" w:lineRule="auto"/>
        <w:rPr>
          <w:rFonts w:hint="eastAsia" w:ascii="宋体" w:hAnsi="宋体"/>
          <w:sz w:val="24"/>
          <w:szCs w:val="24"/>
          <w:highlight w:val="none"/>
        </w:rPr>
      </w:pPr>
      <w:r>
        <w:rPr>
          <w:rFonts w:hint="eastAsia" w:ascii="宋体" w:hAnsi="宋体"/>
          <w:sz w:val="24"/>
          <w:szCs w:val="24"/>
          <w:highlight w:val="none"/>
        </w:rPr>
        <w:t xml:space="preserve">日   期：</w:t>
      </w:r>
      <w:r>
        <w:rPr>
          <w:rFonts w:hint="eastAsia" w:ascii="宋体" w:hAnsi="宋体"/>
          <w:sz w:val="24"/>
          <w:szCs w:val="24"/>
          <w:highlight w:val="none"/>
        </w:rPr>
      </w:r>
      <w:r/>
    </w:p>
    <w:p>
      <w:pPr>
        <w:pStyle w:val="983"/>
        <w:ind w:firstLine="480"/>
        <w:spacing w:line="360" w:lineRule="auto"/>
        <w:rPr>
          <w:rFonts w:hint="eastAsia" w:ascii="宋体" w:hAnsi="宋体"/>
          <w:sz w:val="24"/>
          <w:highlight w:val="none"/>
        </w:rPr>
      </w:pPr>
      <w:r>
        <w:rPr>
          <w:rFonts w:hint="eastAsia" w:ascii="宋体" w:hAnsi="宋体"/>
          <w:sz w:val="24"/>
          <w:highlight w:val="none"/>
        </w:rPr>
      </w:r>
      <w:r/>
    </w:p>
    <w:p>
      <w:pPr>
        <w:pStyle w:val="983"/>
        <w:ind w:firstLine="480"/>
        <w:spacing w:line="360" w:lineRule="auto"/>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983"/>
        <w:ind w:firstLine="480"/>
        <w:spacing w:line="360" w:lineRule="auto"/>
        <w:rPr>
          <w:rFonts w:hint="eastAsia" w:ascii="宋体" w:hAnsi="宋体"/>
          <w:sz w:val="24"/>
          <w:highlight w:val="none"/>
        </w:rPr>
      </w:pPr>
      <w:r>
        <w:rPr>
          <w:rFonts w:hint="eastAsia" w:ascii="宋体" w:hAnsi="宋体"/>
          <w:sz w:val="24"/>
          <w:highlight w:val="none"/>
        </w:rPr>
        <w:t xml:space="preserve">1.牵头单位必须为联合体成员。</w:t>
      </w:r>
      <w:r>
        <w:rPr>
          <w:rFonts w:hint="eastAsia" w:ascii="宋体" w:hAnsi="宋体"/>
          <w:sz w:val="24"/>
          <w:highlight w:val="none"/>
        </w:rPr>
      </w:r>
      <w:r/>
    </w:p>
    <w:p>
      <w:pPr>
        <w:pStyle w:val="98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2.在所属企业类型前的</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内打“</w:t>
      </w:r>
      <w:r>
        <w:rPr>
          <w:rFonts w:ascii="宋体" w:hAnsi="宋体" w:cs="Arial"/>
          <w:sz w:val="24"/>
          <w:szCs w:val="24"/>
          <w:highlight w:val="none"/>
        </w:rPr>
        <w:t xml:space="preserve">√</w:t>
      </w:r>
      <w:r>
        <w:rPr>
          <w:rFonts w:hint="eastAsia" w:ascii="宋体" w:hAnsi="宋体"/>
          <w:sz w:val="24"/>
          <w:szCs w:val="24"/>
          <w:highlight w:val="none"/>
        </w:rPr>
        <w:t xml:space="preserve">”。</w:t>
      </w:r>
      <w:r>
        <w:rPr>
          <w:rFonts w:hint="eastAsia" w:ascii="宋体" w:hAnsi="宋体"/>
          <w:sz w:val="24"/>
          <w:szCs w:val="24"/>
          <w:highlight w:val="none"/>
        </w:rPr>
      </w:r>
      <w:r/>
    </w:p>
    <w:p>
      <w:pPr>
        <w:pStyle w:val="983"/>
        <w:ind w:firstLine="480"/>
        <w:spacing w:line="360" w:lineRule="auto"/>
        <w:rPr>
          <w:rFonts w:hint="eastAsia" w:ascii="宋体" w:hAnsi="宋体"/>
          <w:sz w:val="24"/>
          <w:highlight w:val="none"/>
        </w:rPr>
      </w:pPr>
      <w:r>
        <w:rPr>
          <w:rFonts w:hint="eastAsia" w:ascii="宋体" w:hAnsi="宋体"/>
          <w:sz w:val="24"/>
          <w:highlight w:val="none"/>
        </w:rPr>
        <w:t xml:space="preserve">3.除另有说明外，本招标文件要求加盖电子公章之处，加盖牵头单位的电子公章即可。</w:t>
      </w:r>
      <w:r>
        <w:rPr>
          <w:rFonts w:hint="eastAsia" w:ascii="宋体" w:hAnsi="宋体"/>
          <w:sz w:val="24"/>
          <w:highlight w:val="none"/>
        </w:rPr>
      </w:r>
      <w:r/>
    </w:p>
    <w:p>
      <w:pPr>
        <w:pStyle w:val="995"/>
        <w:ind w:firstLine="480"/>
        <w:rPr>
          <w:rFonts w:hint="eastAsia"/>
          <w:sz w:val="24"/>
          <w:highlight w:val="none"/>
        </w:rPr>
      </w:pPr>
      <w:r>
        <w:rPr>
          <w:rFonts w:hint="eastAsia"/>
          <w:sz w:val="24"/>
          <w:highlight w:val="none"/>
        </w:rPr>
      </w:r>
      <w:r/>
    </w:p>
    <w:p>
      <w:pPr>
        <w:pStyle w:val="983"/>
        <w:rPr>
          <w:rFonts w:hint="eastAsia" w:ascii="宋体" w:hAnsi="宋体"/>
          <w:highlight w:val="none"/>
        </w:rPr>
      </w:pPr>
      <w:r>
        <w:rPr>
          <w:rFonts w:hint="eastAsia" w:ascii="宋体" w:hAnsi="宋体"/>
          <w:highlight w:val="none"/>
        </w:rPr>
      </w:r>
      <w:r/>
    </w:p>
    <w:p>
      <w:pPr>
        <w:pStyle w:val="983"/>
        <w:spacing w:line="240" w:lineRule="atLeast"/>
        <w:widowControl/>
        <w:rPr>
          <w:rFonts w:hint="eastAsia"/>
          <w:b/>
          <w:highlight w:val="none"/>
        </w:rPr>
        <w:outlineLvl w:val="9"/>
      </w:pPr>
      <w:r/>
      <w:bookmarkStart w:id="299" w:name="_Toc29689"/>
      <w:r>
        <w:rPr>
          <w:rFonts w:hint="eastAsia"/>
          <w:b/>
          <w:highlight w:val="none"/>
        </w:rPr>
        <w:br w:type="page" w:clear="all"/>
      </w:r>
      <w:r>
        <w:rPr>
          <w:rFonts w:hint="eastAsia"/>
          <w:b/>
          <w:highlight w:val="none"/>
        </w:rPr>
        <w:t xml:space="preserve">附件一、无重大违法记录声明格式</w:t>
      </w:r>
      <w:bookmarkEnd w:id="299"/>
      <w:r>
        <w:rPr>
          <w:rFonts w:hint="eastAsia"/>
          <w:b/>
          <w:highlight w:val="none"/>
        </w:rPr>
      </w:r>
      <w:r/>
    </w:p>
    <w:p>
      <w:pPr>
        <w:pStyle w:val="983"/>
        <w:spacing w:line="240" w:lineRule="atLeast"/>
        <w:widowControl/>
        <w:rPr>
          <w:rFonts w:hint="eastAsia"/>
          <w:b/>
          <w:highlight w:val="none"/>
        </w:rPr>
      </w:pPr>
      <w:r>
        <w:rPr>
          <w:rFonts w:hint="eastAsia"/>
          <w:b/>
          <w:highlight w:val="none"/>
        </w:rPr>
      </w:r>
      <w:r/>
    </w:p>
    <w:p>
      <w:pPr>
        <w:pStyle w:val="983"/>
        <w:jc w:val="center"/>
        <w:rPr>
          <w:rFonts w:hint="eastAsia" w:ascii="黑体" w:eastAsia="黑体"/>
          <w:sz w:val="36"/>
          <w:szCs w:val="36"/>
          <w:highlight w:val="none"/>
        </w:rPr>
      </w:pPr>
      <w:r>
        <w:rPr>
          <w:rFonts w:hint="eastAsia" w:ascii="黑体" w:eastAsia="黑体"/>
          <w:sz w:val="36"/>
          <w:szCs w:val="36"/>
          <w:highlight w:val="none"/>
        </w:rPr>
        <w:t xml:space="preserve">无重大违法记录声明</w:t>
      </w:r>
      <w:r>
        <w:rPr>
          <w:rFonts w:hint="eastAsia" w:ascii="黑体" w:eastAsia="黑体"/>
          <w:sz w:val="36"/>
          <w:szCs w:val="36"/>
          <w:highlight w:val="none"/>
        </w:rPr>
      </w:r>
      <w:r/>
    </w:p>
    <w:p>
      <w:pPr>
        <w:pStyle w:val="983"/>
        <w:spacing w:line="360" w:lineRule="auto"/>
        <w:rPr>
          <w:rFonts w:hint="eastAsia"/>
          <w:highlight w:val="none"/>
        </w:rPr>
      </w:pPr>
      <w:r>
        <w:rPr>
          <w:rFonts w:hint="eastAsia"/>
          <w:highlight w:val="none"/>
        </w:rPr>
      </w:r>
      <w:r/>
    </w:p>
    <w:p>
      <w:pPr>
        <w:pStyle w:val="983"/>
        <w:spacing w:line="360" w:lineRule="auto"/>
        <w:rPr>
          <w:rFonts w:hint="eastAsia"/>
          <w:highlight w:val="none"/>
        </w:rPr>
      </w:pPr>
      <w:r>
        <w:rPr>
          <w:rFonts w:hint="eastAsia"/>
          <w:highlight w:val="none"/>
        </w:rPr>
        <w:t xml:space="preserve">南京东来工程咨询有限公司：</w:t>
      </w:r>
      <w:r>
        <w:rPr>
          <w:rFonts w:hint="eastAsia"/>
          <w:highlight w:val="none"/>
        </w:rPr>
      </w:r>
      <w:r/>
    </w:p>
    <w:p>
      <w:pPr>
        <w:pStyle w:val="983"/>
        <w:spacing w:line="360" w:lineRule="auto"/>
        <w:rPr>
          <w:rFonts w:hint="eastAsia"/>
          <w:highlight w:val="none"/>
        </w:rPr>
      </w:pPr>
      <w:r>
        <w:rPr>
          <w:rFonts w:hint="eastAsia"/>
          <w:highlight w:val="none"/>
        </w:rPr>
        <w:t xml:space="preserve">    我单位                                       （供应商名称）郑重声明：</w:t>
      </w:r>
      <w:r>
        <w:rPr>
          <w:rFonts w:hint="eastAsia"/>
          <w:highlight w:val="none"/>
        </w:rPr>
      </w:r>
      <w:r/>
    </w:p>
    <w:p>
      <w:pPr>
        <w:pStyle w:val="983"/>
        <w:spacing w:line="360" w:lineRule="auto"/>
        <w:rPr>
          <w:rFonts w:hint="eastAsia"/>
          <w:highlight w:val="none"/>
        </w:rPr>
      </w:pPr>
      <w:r>
        <w:rPr>
          <w:rFonts w:hint="eastAsia"/>
          <w:highlight w:val="none"/>
        </w:rPr>
        <w:t xml:space="preserve">    参加政府采购活动前3年内在经营活动中        （在下划线上如实填写：有或没有）重大违法记录。</w:t>
      </w:r>
      <w:r>
        <w:rPr>
          <w:rFonts w:hint="eastAsia"/>
          <w:highlight w:val="none"/>
        </w:rPr>
      </w:r>
      <w:r/>
    </w:p>
    <w:p>
      <w:pPr>
        <w:pStyle w:val="983"/>
        <w:spacing w:line="360" w:lineRule="auto"/>
        <w:rPr>
          <w:rFonts w:hint="eastAsia"/>
          <w:highlight w:val="none"/>
        </w:rPr>
      </w:pPr>
      <w:r>
        <w:rPr>
          <w:rFonts w:hint="eastAsia"/>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highlight w:val="none"/>
        </w:rPr>
      </w:r>
      <w:r/>
    </w:p>
    <w:p>
      <w:pPr>
        <w:pStyle w:val="983"/>
        <w:spacing w:line="360" w:lineRule="auto"/>
        <w:rPr>
          <w:rFonts w:hint="eastAsia"/>
          <w:highlight w:val="none"/>
        </w:rPr>
      </w:pPr>
      <w:r>
        <w:rPr>
          <w:rFonts w:hint="eastAsia"/>
          <w:highlight w:val="none"/>
        </w:rPr>
        <w:t xml:space="preserve">                                    </w:t>
      </w:r>
      <w:r>
        <w:rPr>
          <w:rFonts w:hint="eastAsia"/>
          <w:highlight w:val="none"/>
        </w:rPr>
      </w:r>
      <w:r/>
    </w:p>
    <w:p>
      <w:pPr>
        <w:pStyle w:val="983"/>
        <w:spacing w:line="360" w:lineRule="auto"/>
        <w:rPr>
          <w:rFonts w:hint="eastAsia"/>
          <w:sz w:val="30"/>
          <w:szCs w:val="30"/>
          <w:highlight w:val="none"/>
        </w:rPr>
      </w:pPr>
      <w:r>
        <w:rPr>
          <w:rFonts w:hint="eastAsia"/>
          <w:highlight w:val="none"/>
        </w:rPr>
        <w:t xml:space="preserve">                                                      声明人：</w:t>
      </w:r>
      <w:r>
        <w:rPr>
          <w:rFonts w:hint="eastAsia" w:ascii="宋体"/>
          <w:highlight w:val="none"/>
          <w:lang w:val="zh-CN"/>
        </w:rPr>
        <w:t xml:space="preserve">（加盖电子公章）</w:t>
      </w:r>
      <w:r>
        <w:rPr>
          <w:rFonts w:hint="eastAsia"/>
          <w:sz w:val="30"/>
          <w:szCs w:val="30"/>
          <w:highlight w:val="none"/>
        </w:rPr>
      </w:r>
      <w:r/>
    </w:p>
    <w:p>
      <w:pPr>
        <w:pStyle w:val="983"/>
        <w:spacing w:line="360" w:lineRule="auto"/>
        <w:rPr>
          <w:rFonts w:hint="eastAsia"/>
          <w:highlight w:val="none"/>
        </w:rPr>
      </w:pPr>
      <w:r>
        <w:rPr>
          <w:rFonts w:hint="eastAsia"/>
          <w:sz w:val="30"/>
          <w:szCs w:val="30"/>
          <w:highlight w:val="none"/>
        </w:rPr>
        <w:t xml:space="preserve">                                      </w:t>
      </w:r>
      <w:r>
        <w:rPr>
          <w:rFonts w:hint="eastAsia"/>
          <w:highlight w:val="none"/>
        </w:rPr>
        <w:t xml:space="preserve">年     月    日</w:t>
      </w:r>
      <w:r>
        <w:rPr>
          <w:rFonts w:hint="eastAsia"/>
          <w:highlight w:val="none"/>
        </w:rPr>
      </w:r>
      <w:r/>
    </w:p>
    <w:p>
      <w:pPr>
        <w:pStyle w:val="983"/>
        <w:spacing w:line="360" w:lineRule="auto"/>
        <w:rPr>
          <w:rFonts w:hint="eastAsia"/>
          <w:highlight w:val="none"/>
        </w:rPr>
      </w:pPr>
      <w:r>
        <w:rPr>
          <w:rFonts w:hint="eastAsia"/>
          <w:highlight w:val="none"/>
        </w:rPr>
      </w:r>
      <w:r/>
    </w:p>
    <w:p>
      <w:pPr>
        <w:pStyle w:val="983"/>
        <w:spacing w:line="360" w:lineRule="auto"/>
        <w:rPr>
          <w:rFonts w:hint="eastAsia"/>
          <w:b/>
          <w:highlight w:val="none"/>
        </w:rPr>
        <w:outlineLvl w:val="9"/>
      </w:pPr>
      <w:r>
        <w:rPr>
          <w:b/>
          <w:highlight w:val="none"/>
        </w:rPr>
        <w:br w:type="page" w:clear="all"/>
      </w:r>
      <w:bookmarkStart w:id="300" w:name="_Toc21779"/>
      <w:r>
        <w:rPr>
          <w:rFonts w:hint="eastAsia"/>
          <w:b/>
          <w:highlight w:val="none"/>
        </w:rPr>
        <w:t xml:space="preserve">附件二、具备履行合同所必需的设备和专业技术能力的声明格式及证明材料</w:t>
      </w:r>
      <w:bookmarkEnd w:id="300"/>
      <w:r>
        <w:rPr>
          <w:rFonts w:hint="eastAsia"/>
          <w:b/>
          <w:highlight w:val="none"/>
        </w:rPr>
      </w:r>
      <w:r/>
    </w:p>
    <w:p>
      <w:pPr>
        <w:pStyle w:val="983"/>
        <w:spacing w:line="360" w:lineRule="auto"/>
        <w:rPr>
          <w:rFonts w:hint="eastAsia" w:ascii="黑体" w:eastAsia="黑体"/>
          <w:sz w:val="36"/>
          <w:szCs w:val="36"/>
          <w:highlight w:val="none"/>
        </w:rPr>
      </w:pPr>
      <w:r>
        <w:rPr>
          <w:rFonts w:hint="eastAsia" w:ascii="黑体" w:eastAsia="黑体"/>
          <w:sz w:val="36"/>
          <w:szCs w:val="36"/>
          <w:highlight w:val="none"/>
        </w:rPr>
        <w:t xml:space="preserve">  具备履行合同所必需的设备和专业技术能力的声明格式</w:t>
      </w:r>
      <w:r>
        <w:rPr>
          <w:rFonts w:hint="eastAsia" w:ascii="黑体" w:eastAsia="黑体"/>
          <w:sz w:val="36"/>
          <w:szCs w:val="36"/>
          <w:highlight w:val="none"/>
        </w:rPr>
      </w:r>
      <w:r/>
    </w:p>
    <w:p>
      <w:pPr>
        <w:pStyle w:val="983"/>
        <w:spacing w:line="360" w:lineRule="auto"/>
        <w:rPr>
          <w:rFonts w:hint="eastAsia"/>
          <w:highlight w:val="none"/>
        </w:rPr>
      </w:pPr>
      <w:r>
        <w:rPr>
          <w:rFonts w:hint="eastAsia"/>
          <w:highlight w:val="none"/>
        </w:rPr>
        <w:t xml:space="preserve">南京东来工程咨询有限公司：</w:t>
      </w:r>
      <w:r>
        <w:rPr>
          <w:rFonts w:hint="eastAsia"/>
          <w:highlight w:val="none"/>
        </w:rPr>
      </w:r>
      <w:r/>
    </w:p>
    <w:p>
      <w:pPr>
        <w:pStyle w:val="983"/>
        <w:ind w:firstLine="492"/>
        <w:spacing w:line="460" w:lineRule="exact"/>
        <w:rPr>
          <w:rFonts w:hint="eastAsia"/>
          <w:highlight w:val="none"/>
        </w:rPr>
      </w:pPr>
      <w:r>
        <w:rPr>
          <w:rFonts w:hint="eastAsia"/>
          <w:highlight w:val="none"/>
        </w:rPr>
        <w:t xml:space="preserve">我单位                             （供应商名称）郑重声明：我公司具备履行本项采购合同所必需的设备和专业技术能力，为履行本项采购合同我单位具备如下主要设备和主要专业技术能力：</w:t>
      </w:r>
      <w:r>
        <w:rPr>
          <w:rFonts w:hint="eastAsia"/>
          <w:highlight w:val="none"/>
        </w:rPr>
      </w:r>
      <w:r/>
    </w:p>
    <w:p>
      <w:pPr>
        <w:pStyle w:val="983"/>
        <w:ind w:firstLine="492"/>
        <w:spacing w:line="460" w:lineRule="exact"/>
        <w:rPr>
          <w:rFonts w:hint="eastAsia"/>
          <w:highlight w:val="none"/>
        </w:rPr>
      </w:pPr>
      <w:r>
        <w:rPr>
          <w:rFonts w:hint="eastAsia"/>
          <w:highlight w:val="none"/>
        </w:rPr>
        <w:t xml:space="preserve">主要设备有：                          。( 若有 )</w:t>
      </w:r>
      <w:r>
        <w:rPr>
          <w:rFonts w:hint="eastAsia"/>
          <w:highlight w:val="none"/>
        </w:rPr>
      </w:r>
      <w:r/>
    </w:p>
    <w:p>
      <w:pPr>
        <w:pStyle w:val="983"/>
        <w:ind w:firstLine="492"/>
        <w:spacing w:line="460" w:lineRule="exact"/>
        <w:rPr>
          <w:rFonts w:hint="eastAsia"/>
          <w:highlight w:val="none"/>
        </w:rPr>
      </w:pPr>
      <w:r>
        <w:rPr>
          <w:rFonts w:hint="eastAsia"/>
          <w:highlight w:val="none"/>
        </w:rPr>
        <w:t xml:space="preserve">主要专业技术能力有：                  。( 若有 )</w:t>
      </w:r>
      <w:r>
        <w:rPr>
          <w:rFonts w:hint="eastAsia"/>
          <w:highlight w:val="none"/>
        </w:rPr>
      </w:r>
      <w:r/>
    </w:p>
    <w:p>
      <w:pPr>
        <w:pStyle w:val="983"/>
        <w:spacing w:line="360" w:lineRule="auto"/>
        <w:rPr>
          <w:rFonts w:hint="eastAsia"/>
          <w:highlight w:val="none"/>
        </w:rPr>
      </w:pPr>
      <w:r>
        <w:rPr>
          <w:rFonts w:hint="eastAsia"/>
          <w:highlight w:val="none"/>
        </w:rPr>
        <w:t xml:space="preserve">                                      </w:t>
      </w:r>
      <w:r>
        <w:rPr>
          <w:rFonts w:hint="eastAsia"/>
          <w:highlight w:val="none"/>
        </w:rPr>
      </w:r>
      <w:r/>
    </w:p>
    <w:p>
      <w:pPr>
        <w:pStyle w:val="983"/>
        <w:spacing w:line="360" w:lineRule="auto"/>
        <w:rPr>
          <w:rFonts w:hint="eastAsia"/>
          <w:highlight w:val="none"/>
        </w:rPr>
      </w:pPr>
      <w:r>
        <w:rPr>
          <w:rFonts w:hint="eastAsia"/>
          <w:highlight w:val="none"/>
        </w:rPr>
      </w:r>
      <w:r/>
    </w:p>
    <w:p>
      <w:pPr>
        <w:pStyle w:val="983"/>
        <w:spacing w:line="360" w:lineRule="auto"/>
        <w:rPr>
          <w:rFonts w:hint="eastAsia"/>
          <w:highlight w:val="none"/>
        </w:rPr>
      </w:pPr>
      <w:r>
        <w:rPr>
          <w:rFonts w:hint="eastAsia"/>
          <w:highlight w:val="none"/>
        </w:rPr>
        <w:t xml:space="preserve">                                           声明人：</w:t>
      </w:r>
      <w:r>
        <w:rPr>
          <w:rFonts w:hint="eastAsia" w:ascii="宋体"/>
          <w:highlight w:val="none"/>
          <w:lang w:val="zh-CN"/>
        </w:rPr>
        <w:t xml:space="preserve">（加盖电子公章）</w:t>
      </w:r>
      <w:r>
        <w:rPr>
          <w:rFonts w:hint="eastAsia"/>
          <w:highlight w:val="none"/>
        </w:rPr>
      </w:r>
      <w:r/>
    </w:p>
    <w:p>
      <w:pPr>
        <w:pStyle w:val="983"/>
        <w:spacing w:line="460" w:lineRule="exact"/>
        <w:rPr>
          <w:rFonts w:hint="eastAsia"/>
          <w:highlight w:val="none"/>
        </w:rPr>
      </w:pPr>
      <w:r>
        <w:rPr>
          <w:rFonts w:hint="eastAsia" w:ascii="宋体" w:hAnsi="宋体"/>
          <w:bCs/>
          <w:sz w:val="24"/>
          <w:highlight w:val="none"/>
        </w:rPr>
        <w:t xml:space="preserve">                                     </w:t>
      </w:r>
      <w:r>
        <w:rPr>
          <w:rFonts w:hint="eastAsia"/>
          <w:highlight w:val="none"/>
        </w:rPr>
        <w:t xml:space="preserve">日期：______年    月    日</w:t>
      </w:r>
      <w:r>
        <w:rPr>
          <w:rFonts w:hint="eastAsia"/>
          <w:highlight w:val="none"/>
        </w:rPr>
      </w:r>
      <w:r/>
    </w:p>
    <w:p>
      <w:pPr>
        <w:pStyle w:val="983"/>
        <w:spacing w:line="460" w:lineRule="exact"/>
        <w:rPr>
          <w:highlight w:val="none"/>
        </w:rPr>
      </w:pPr>
      <w:r>
        <w:rPr>
          <w:rFonts w:hint="eastAsia"/>
          <w:highlight w:val="none"/>
        </w:rPr>
        <w:t xml:space="preserve">其他证明材料及文件：（如果投标人认为需要提供的话）</w:t>
      </w:r>
      <w:r>
        <w:rPr>
          <w:highlight w:val="none"/>
        </w:rPr>
      </w:r>
      <w:r/>
    </w:p>
    <w:p>
      <w:pPr>
        <w:pStyle w:val="983"/>
        <w:rPr>
          <w:rFonts w:ascii="宋体" w:hAnsi="宋体" w:cs="黑体"/>
          <w:b/>
          <w:bCs/>
          <w:highlight w:val="none"/>
        </w:rPr>
        <w:outlineLvl w:val="9"/>
      </w:pPr>
      <w:r>
        <w:rPr>
          <w:highlight w:val="none"/>
        </w:rPr>
        <w:br w:type="page" w:clear="all"/>
      </w:r>
      <w:bookmarkStart w:id="301" w:name="_Toc8499"/>
      <w:r>
        <w:rPr>
          <w:rFonts w:hint="eastAsia"/>
          <w:highlight w:val="none"/>
        </w:rPr>
        <w:t xml:space="preserve">附件三</w:t>
      </w:r>
      <w:r>
        <w:rPr>
          <w:highlight w:val="none"/>
        </w:rPr>
        <w:t xml:space="preserve">、</w:t>
      </w:r>
      <w:r>
        <w:rPr>
          <w:rFonts w:hint="eastAsia"/>
          <w:highlight w:val="none"/>
        </w:rPr>
        <w:t xml:space="preserve">南京市政府采购供应商信用记录表暨信用承诺书</w:t>
      </w:r>
      <w:bookmarkEnd w:id="301"/>
      <w:r>
        <w:rPr>
          <w:rFonts w:ascii="宋体" w:hAnsi="宋体" w:cs="黑体"/>
          <w:b/>
          <w:bCs/>
          <w:highlight w:val="none"/>
        </w:rPr>
      </w:r>
      <w:r/>
    </w:p>
    <w:p>
      <w:pPr>
        <w:pStyle w:val="983"/>
        <w:rPr>
          <w:rFonts w:ascii="宋体" w:hAnsi="宋体"/>
          <w:sz w:val="24"/>
          <w:highlight w:val="none"/>
        </w:rPr>
      </w:pPr>
      <w:r>
        <w:rPr>
          <w:rFonts w:ascii="宋体" w:hAnsi="宋体"/>
          <w:sz w:val="24"/>
          <w:highlight w:val="none"/>
        </w:rPr>
      </w:r>
      <w:r/>
    </w:p>
    <w:tbl>
      <w:tblPr>
        <w:tblW w:w="0" w:type="auto"/>
        <w:tblInd w:w="-15" w:type="dxa"/>
        <w:tblLayout w:type="fixed"/>
        <w:tblCellMar>
          <w:left w:w="15" w:type="dxa"/>
          <w:top w:w="15" w:type="dxa"/>
          <w:right w:w="15" w:type="dxa"/>
          <w:bottom w:w="15" w:type="dxa"/>
        </w:tblCellMar>
        <w:tblLook w:val="04A0" w:firstRow="1" w:lastRow="0" w:firstColumn="1" w:lastColumn="0" w:noHBand="0" w:noVBand="1"/>
      </w:tblPr>
      <w:tblGrid>
        <w:gridCol w:w="1871"/>
        <w:gridCol w:w="2275"/>
        <w:gridCol w:w="2610"/>
        <w:gridCol w:w="2473"/>
      </w:tblGrid>
      <w:tr>
        <w:trPr>
          <w:trHeight w:val="600"/>
        </w:trPr>
        <w:tc>
          <w:tcPr>
            <w:gridSpan w:val="4"/>
            <w:tcBorders>
              <w:top w:val="none" w:color="000000" w:sz="0" w:space="0"/>
              <w:left w:val="none" w:color="000000" w:sz="0" w:space="0"/>
              <w:bottom w:val="none" w:color="000000" w:sz="0" w:space="0"/>
              <w:right w:val="none" w:color="000000" w:sz="0" w:space="0"/>
            </w:tcBorders>
            <w:tcW w:w="9229" w:type="dxa"/>
            <w:vAlign w:val="center"/>
            <w:textDirection w:val="lrTb"/>
            <w:noWrap w:val="false"/>
          </w:tcPr>
          <w:p>
            <w:pPr>
              <w:pStyle w:val="983"/>
              <w:jc w:val="center"/>
              <w:rPr>
                <w:rFonts w:ascii="黑体" w:hAnsi="宋体" w:eastAsia="黑体" w:cs="黑体"/>
                <w:sz w:val="40"/>
                <w:szCs w:val="40"/>
                <w:highlight w:val="none"/>
              </w:rPr>
            </w:pPr>
            <w:r>
              <w:rPr>
                <w:rFonts w:hint="eastAsia" w:ascii="黑体" w:hAnsi="宋体" w:eastAsia="黑体" w:cs="黑体"/>
                <w:sz w:val="40"/>
                <w:szCs w:val="40"/>
                <w:highlight w:val="none"/>
              </w:rPr>
              <w:t xml:space="preserve">南京市政府采购供应商信用记录表暨信用承诺书</w:t>
            </w:r>
            <w:r>
              <w:rPr>
                <w:rFonts w:ascii="黑体" w:hAnsi="宋体" w:eastAsia="黑体" w:cs="黑体"/>
                <w:sz w:val="40"/>
                <w:szCs w:val="40"/>
                <w:highlight w:val="none"/>
              </w:rPr>
            </w:r>
            <w:r/>
          </w:p>
        </w:tc>
      </w:tr>
      <w:tr>
        <w:trPr>
          <w:trHeight w:val="570"/>
        </w:trPr>
        <w:tc>
          <w:tcPr>
            <w:gridSpan w:val="4"/>
            <w:tcBorders>
              <w:top w:val="none" w:color="000000" w:sz="0" w:space="0"/>
              <w:left w:val="none" w:color="000000" w:sz="0" w:space="0"/>
              <w:bottom w:val="none" w:color="000000" w:sz="0" w:space="0"/>
              <w:right w:val="none" w:color="000000" w:sz="0" w:space="0"/>
            </w:tcBorders>
            <w:tcW w:w="9229" w:type="dxa"/>
            <w:vAlign w:val="center"/>
            <w:textDirection w:val="lrTb"/>
            <w:noWrap w:val="false"/>
          </w:tcPr>
          <w:p>
            <w:pPr>
              <w:pStyle w:val="983"/>
              <w:jc w:val="center"/>
              <w:rPr>
                <w:rFonts w:ascii="宋体" w:hAnsi="宋体" w:cs="宋体"/>
                <w:sz w:val="22"/>
                <w:szCs w:val="22"/>
                <w:highlight w:val="none"/>
              </w:rPr>
            </w:pPr>
            <w:r>
              <w:rPr>
                <w:rFonts w:hint="eastAsia" w:ascii="宋体" w:hAnsi="宋体" w:cs="宋体"/>
                <w:b/>
                <w:bCs/>
                <w:sz w:val="22"/>
                <w:szCs w:val="22"/>
                <w:highlight w:val="none"/>
              </w:rPr>
              <w:t xml:space="preserve">（仅为示范格式，直接填写无效，需至“南京政府采购供应商诚信档案管理系统”在线打印）</w:t>
            </w:r>
            <w:r>
              <w:rPr>
                <w:rFonts w:ascii="宋体" w:hAnsi="宋体" w:cs="宋体"/>
                <w:sz w:val="22"/>
                <w:szCs w:val="22"/>
                <w:highlight w:val="none"/>
              </w:rPr>
            </w:r>
            <w:r/>
          </w:p>
        </w:tc>
      </w:tr>
      <w:tr>
        <w:trPr>
          <w:trHeight w:val="720"/>
        </w:trPr>
        <w:tc>
          <w:tcPr>
            <w:tcBorders>
              <w:top w:val="single" w:color="000000" w:sz="18" w:space="0"/>
              <w:left w:val="single" w:color="000000" w:sz="18" w:space="0"/>
              <w:bottom w:val="single" w:color="000000" w:sz="4" w:space="0"/>
              <w:right w:val="single" w:color="000000" w:sz="4" w:space="0"/>
            </w:tcBorders>
            <w:tcW w:w="1871" w:type="dxa"/>
            <w:vAlign w:val="center"/>
            <w:textDirection w:val="lrTb"/>
            <w:noWrap w:val="false"/>
          </w:tcPr>
          <w:p>
            <w:pPr>
              <w:pStyle w:val="983"/>
              <w:jc w:val="left"/>
              <w:rPr>
                <w:rFonts w:ascii="宋体" w:hAnsi="宋体" w:cs="宋体"/>
                <w:b/>
                <w:sz w:val="22"/>
                <w:szCs w:val="22"/>
                <w:highlight w:val="none"/>
              </w:rPr>
            </w:pPr>
            <w:r>
              <w:rPr>
                <w:rFonts w:hint="eastAsia" w:ascii="宋体" w:hAnsi="宋体" w:cs="宋体"/>
                <w:b/>
                <w:sz w:val="22"/>
                <w:szCs w:val="22"/>
                <w:highlight w:val="none"/>
              </w:rPr>
              <w:t xml:space="preserve">单位名称</w:t>
            </w:r>
            <w:r>
              <w:rPr>
                <w:rFonts w:ascii="宋体" w:hAnsi="宋体" w:cs="宋体"/>
                <w:b/>
                <w:sz w:val="22"/>
                <w:szCs w:val="22"/>
                <w:highlight w:val="none"/>
              </w:rPr>
            </w:r>
            <w:r/>
          </w:p>
        </w:tc>
        <w:tc>
          <w:tcPr>
            <w:tcBorders>
              <w:top w:val="single" w:color="000000" w:sz="18" w:space="0"/>
              <w:left w:val="single" w:color="000000" w:sz="4" w:space="0"/>
              <w:bottom w:val="single" w:color="000000" w:sz="4" w:space="0"/>
              <w:right w:val="single" w:color="000000" w:sz="4" w:space="0"/>
            </w:tcBorders>
            <w:tcW w:w="2275" w:type="dxa"/>
            <w:vAlign w:val="center"/>
            <w:textDirection w:val="lrTb"/>
            <w:noWrap w:val="false"/>
          </w:tcPr>
          <w:p>
            <w:pPr>
              <w:pStyle w:val="983"/>
              <w:rPr>
                <w:rFonts w:ascii="宋体" w:hAnsi="宋体" w:cs="宋体"/>
                <w:sz w:val="22"/>
                <w:szCs w:val="22"/>
                <w:highlight w:val="none"/>
              </w:rPr>
            </w:pPr>
            <w:r>
              <w:rPr>
                <w:rFonts w:ascii="宋体" w:hAnsi="宋体" w:cs="宋体"/>
                <w:sz w:val="22"/>
                <w:szCs w:val="22"/>
                <w:highlight w:val="none"/>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pStyle w:val="983"/>
              <w:jc w:val="left"/>
              <w:rPr>
                <w:rFonts w:ascii="宋体" w:hAnsi="宋体" w:cs="宋体"/>
                <w:b/>
                <w:sz w:val="22"/>
                <w:szCs w:val="22"/>
                <w:highlight w:val="none"/>
              </w:rPr>
            </w:pPr>
            <w:r>
              <w:rPr>
                <w:rFonts w:hint="eastAsia" w:ascii="宋体" w:hAnsi="宋体" w:cs="宋体"/>
                <w:b/>
                <w:sz w:val="22"/>
                <w:szCs w:val="22"/>
                <w:highlight w:val="none"/>
              </w:rPr>
              <w:t xml:space="preserve">统一社会信用代码</w:t>
            </w:r>
            <w:r>
              <w:rPr>
                <w:rFonts w:ascii="宋体" w:hAnsi="宋体" w:cs="宋体"/>
                <w:b/>
                <w:sz w:val="22"/>
                <w:szCs w:val="22"/>
                <w:highlight w:val="none"/>
              </w:rPr>
            </w:r>
            <w:r/>
          </w:p>
        </w:tc>
        <w:tc>
          <w:tcPr>
            <w:tcBorders>
              <w:top w:val="single" w:color="000000" w:sz="18" w:space="0"/>
              <w:left w:val="single" w:color="000000" w:sz="4" w:space="0"/>
              <w:bottom w:val="single" w:color="000000" w:sz="4" w:space="0"/>
              <w:right w:val="single" w:color="000000" w:sz="18" w:space="0"/>
            </w:tcBorders>
            <w:tcW w:w="2473" w:type="dxa"/>
            <w:vAlign w:val="center"/>
            <w:textDirection w:val="lrTb"/>
            <w:noWrap w:val="false"/>
          </w:tcPr>
          <w:p>
            <w:pPr>
              <w:pStyle w:val="983"/>
              <w:rPr>
                <w:rFonts w:ascii="宋体" w:hAnsi="宋体" w:cs="宋体"/>
                <w:sz w:val="22"/>
                <w:szCs w:val="22"/>
                <w:highlight w:val="none"/>
              </w:rPr>
            </w:pPr>
            <w:r>
              <w:rPr>
                <w:rFonts w:ascii="宋体" w:hAnsi="宋体" w:cs="宋体"/>
                <w:sz w:val="22"/>
                <w:szCs w:val="22"/>
                <w:highlight w:val="none"/>
              </w:rPr>
            </w:r>
            <w:r/>
          </w:p>
        </w:tc>
      </w:tr>
      <w:tr>
        <w:trPr>
          <w:trHeight w:val="675"/>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983"/>
              <w:jc w:val="left"/>
              <w:rPr>
                <w:rFonts w:ascii="宋体" w:hAnsi="宋体" w:cs="宋体"/>
                <w:b/>
                <w:sz w:val="22"/>
                <w:szCs w:val="22"/>
                <w:highlight w:val="none"/>
              </w:rPr>
            </w:pPr>
            <w:r>
              <w:rPr>
                <w:rFonts w:hint="eastAsia" w:ascii="宋体" w:hAnsi="宋体" w:cs="宋体"/>
                <w:b/>
                <w:sz w:val="22"/>
                <w:szCs w:val="22"/>
                <w:highlight w:val="none"/>
              </w:rPr>
              <w:t xml:space="preserve">法定代表人</w:t>
            </w:r>
            <w:r>
              <w:rPr>
                <w:rFonts w:ascii="宋体" w:hAnsi="宋体" w:cs="宋体"/>
                <w:b/>
                <w:sz w:val="22"/>
                <w:szCs w:val="22"/>
                <w:highlight w:val="none"/>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983"/>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83"/>
              <w:jc w:val="left"/>
              <w:rPr>
                <w:rFonts w:ascii="宋体" w:hAnsi="宋体" w:cs="宋体"/>
                <w:b/>
                <w:sz w:val="22"/>
                <w:szCs w:val="22"/>
                <w:highlight w:val="none"/>
              </w:rPr>
            </w:pPr>
            <w:r>
              <w:rPr>
                <w:rFonts w:hint="eastAsia" w:ascii="宋体" w:hAnsi="宋体" w:cs="宋体"/>
                <w:b/>
                <w:sz w:val="22"/>
                <w:szCs w:val="22"/>
                <w:highlight w:val="none"/>
              </w:rPr>
              <w:t xml:space="preserve">联系人</w:t>
            </w:r>
            <w:r>
              <w:rPr>
                <w:rFonts w:ascii="宋体" w:hAnsi="宋体" w:cs="宋体"/>
                <w:b/>
                <w:sz w:val="22"/>
                <w:szCs w:val="22"/>
                <w:highlight w:val="none"/>
              </w:rPr>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pStyle w:val="983"/>
              <w:rPr>
                <w:rFonts w:ascii="宋体" w:hAnsi="宋体" w:cs="宋体"/>
                <w:sz w:val="22"/>
                <w:szCs w:val="22"/>
                <w:highlight w:val="none"/>
              </w:rPr>
            </w:pPr>
            <w:r>
              <w:rPr>
                <w:rFonts w:ascii="宋体" w:hAnsi="宋体" w:cs="宋体"/>
                <w:sz w:val="22"/>
                <w:szCs w:val="22"/>
                <w:highlight w:val="none"/>
              </w:rPr>
            </w:r>
            <w:r/>
          </w:p>
        </w:tc>
      </w:tr>
      <w:tr>
        <w:trPr>
          <w:trHeight w:val="72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983"/>
              <w:jc w:val="left"/>
              <w:rPr>
                <w:rFonts w:ascii="宋体" w:hAnsi="宋体" w:cs="宋体"/>
                <w:b/>
                <w:sz w:val="22"/>
                <w:szCs w:val="22"/>
                <w:highlight w:val="none"/>
              </w:rPr>
            </w:pPr>
            <w:r>
              <w:rPr>
                <w:rFonts w:hint="eastAsia" w:ascii="宋体" w:hAnsi="宋体" w:cs="宋体"/>
                <w:b/>
                <w:sz w:val="22"/>
                <w:szCs w:val="22"/>
                <w:highlight w:val="none"/>
              </w:rPr>
              <w:t xml:space="preserve">联系地址</w:t>
            </w:r>
            <w:r>
              <w:rPr>
                <w:rFonts w:ascii="宋体" w:hAnsi="宋体" w:cs="宋体"/>
                <w:b/>
                <w:sz w:val="22"/>
                <w:szCs w:val="22"/>
                <w:highlight w:val="none"/>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983"/>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83"/>
              <w:jc w:val="left"/>
              <w:rPr>
                <w:rFonts w:ascii="宋体" w:hAnsi="宋体" w:cs="宋体"/>
                <w:b/>
                <w:sz w:val="22"/>
                <w:szCs w:val="22"/>
                <w:highlight w:val="none"/>
              </w:rPr>
            </w:pPr>
            <w:r>
              <w:rPr>
                <w:rFonts w:hint="eastAsia" w:ascii="宋体" w:hAnsi="宋体" w:cs="宋体"/>
                <w:b/>
                <w:sz w:val="22"/>
                <w:szCs w:val="22"/>
                <w:highlight w:val="none"/>
              </w:rPr>
              <w:t xml:space="preserve">联系电话</w:t>
            </w:r>
            <w:r>
              <w:rPr>
                <w:rFonts w:ascii="宋体" w:hAnsi="宋体" w:cs="宋体"/>
                <w:b/>
                <w:sz w:val="22"/>
                <w:szCs w:val="22"/>
                <w:highlight w:val="none"/>
              </w:rPr>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pStyle w:val="983"/>
              <w:rPr>
                <w:rFonts w:ascii="宋体" w:hAnsi="宋体" w:cs="宋体"/>
                <w:sz w:val="22"/>
                <w:szCs w:val="22"/>
                <w:highlight w:val="none"/>
              </w:rPr>
            </w:pPr>
            <w:r>
              <w:rPr>
                <w:rFonts w:ascii="宋体" w:hAnsi="宋体" w:cs="宋体"/>
                <w:sz w:val="22"/>
                <w:szCs w:val="22"/>
                <w:highlight w:val="none"/>
              </w:rPr>
            </w:r>
            <w:r/>
          </w:p>
        </w:tc>
      </w:tr>
      <w:tr>
        <w:trPr>
          <w:trHeight w:val="78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983"/>
              <w:jc w:val="left"/>
              <w:rPr>
                <w:rFonts w:ascii="宋体" w:hAnsi="宋体" w:cs="宋体"/>
                <w:b/>
                <w:sz w:val="22"/>
                <w:szCs w:val="22"/>
                <w:highlight w:val="none"/>
              </w:rPr>
            </w:pPr>
            <w:r>
              <w:rPr>
                <w:rFonts w:hint="eastAsia" w:ascii="宋体" w:hAnsi="宋体" w:cs="宋体"/>
                <w:b/>
                <w:sz w:val="22"/>
                <w:szCs w:val="22"/>
                <w:highlight w:val="none"/>
              </w:rPr>
              <w:t xml:space="preserve">信用得分</w:t>
            </w:r>
            <w:r>
              <w:rPr>
                <w:rFonts w:ascii="宋体" w:hAnsi="宋体" w:cs="宋体"/>
                <w:b/>
                <w:sz w:val="22"/>
                <w:szCs w:val="22"/>
                <w:highlight w:val="none"/>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983"/>
              <w:rPr>
                <w:rFonts w:ascii="宋体" w:hAnsi="宋体" w:cs="宋体"/>
                <w:sz w:val="22"/>
                <w:szCs w:val="22"/>
                <w:highlight w:val="none"/>
              </w:rPr>
            </w:pPr>
            <w:r>
              <w:rPr>
                <w:rFonts w:ascii="宋体" w:hAnsi="宋体"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83"/>
              <w:jc w:val="left"/>
              <w:rPr>
                <w:rFonts w:ascii="宋体" w:hAnsi="宋体" w:cs="宋体"/>
                <w:b/>
                <w:sz w:val="22"/>
                <w:szCs w:val="22"/>
                <w:highlight w:val="none"/>
              </w:rPr>
            </w:pPr>
            <w:r>
              <w:rPr>
                <w:rFonts w:ascii="宋体" w:hAnsi="宋体" w:cs="宋体"/>
                <w:b/>
                <w:sz w:val="22"/>
                <w:szCs w:val="22"/>
                <w:highlight w:val="none"/>
              </w:rPr>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pStyle w:val="983"/>
              <w:rPr>
                <w:rFonts w:ascii="宋体" w:hAnsi="宋体" w:cs="宋体"/>
                <w:sz w:val="22"/>
                <w:szCs w:val="22"/>
                <w:highlight w:val="none"/>
              </w:rPr>
            </w:pPr>
            <w:r>
              <w:rPr>
                <w:rFonts w:ascii="宋体" w:hAnsi="宋体" w:cs="宋体"/>
                <w:sz w:val="22"/>
                <w:szCs w:val="22"/>
                <w:highlight w:val="none"/>
              </w:rPr>
            </w:r>
            <w:r/>
          </w:p>
        </w:tc>
      </w:tr>
      <w:tr>
        <w:trPr>
          <w:trHeight w:val="2461"/>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983"/>
              <w:jc w:val="left"/>
              <w:rPr>
                <w:rFonts w:ascii="宋体" w:hAnsi="宋体" w:cs="宋体"/>
                <w:b/>
                <w:sz w:val="22"/>
                <w:szCs w:val="22"/>
                <w:highlight w:val="none"/>
              </w:rPr>
            </w:pPr>
            <w:r>
              <w:rPr>
                <w:rFonts w:hint="eastAsia" w:ascii="宋体" w:hAnsi="宋体" w:cs="宋体"/>
                <w:b/>
                <w:sz w:val="22"/>
                <w:szCs w:val="22"/>
                <w:highlight w:val="none"/>
              </w:rPr>
              <w:t xml:space="preserve">诚信档案记录情况</w:t>
            </w:r>
            <w:r>
              <w:rPr>
                <w:rFonts w:ascii="宋体" w:hAnsi="宋体" w:cs="宋体"/>
                <w:b/>
                <w:sz w:val="22"/>
                <w:szCs w:val="22"/>
                <w:highlight w:val="none"/>
              </w:rPr>
            </w:r>
            <w:r/>
          </w:p>
        </w:tc>
        <w:tc>
          <w:tcPr>
            <w:gridSpan w:val="3"/>
            <w:tcBorders>
              <w:top w:val="single" w:color="000000" w:sz="4" w:space="0"/>
              <w:left w:val="single" w:color="000000" w:sz="4" w:space="0"/>
              <w:bottom w:val="single" w:color="000000" w:sz="4" w:space="0"/>
              <w:right w:val="single" w:color="000000" w:sz="18" w:space="0"/>
            </w:tcBorders>
            <w:tcW w:w="7358" w:type="dxa"/>
            <w:vAlign w:val="center"/>
            <w:textDirection w:val="lrTb"/>
            <w:noWrap w:val="false"/>
          </w:tcPr>
          <w:p>
            <w:pPr>
              <w:pStyle w:val="983"/>
              <w:rPr>
                <w:rFonts w:hint="eastAsia" w:ascii="宋体" w:hAnsi="宋体" w:cs="宋体"/>
                <w:sz w:val="22"/>
                <w:szCs w:val="22"/>
                <w:highlight w:val="none"/>
              </w:rPr>
            </w:pPr>
            <w:r>
              <w:rPr>
                <w:rFonts w:hint="eastAsia" w:ascii="宋体" w:hAnsi="宋体" w:cs="宋体"/>
                <w:sz w:val="22"/>
                <w:szCs w:val="22"/>
                <w:highlight w:val="none"/>
              </w:rPr>
            </w:r>
            <w:r/>
          </w:p>
        </w:tc>
      </w:tr>
      <w:tr>
        <w:trPr>
          <w:trHeight w:val="4228"/>
        </w:trPr>
        <w:tc>
          <w:tcPr>
            <w:tcBorders>
              <w:top w:val="single" w:color="000000" w:sz="4" w:space="0"/>
              <w:left w:val="single" w:color="000000" w:sz="18" w:space="0"/>
              <w:bottom w:val="single" w:color="000000" w:sz="18" w:space="0"/>
              <w:right w:val="single" w:color="000000" w:sz="4" w:space="0"/>
            </w:tcBorders>
            <w:tcW w:w="1871" w:type="dxa"/>
            <w:vAlign w:val="center"/>
            <w:textDirection w:val="lrTb"/>
            <w:noWrap w:val="false"/>
          </w:tcPr>
          <w:p>
            <w:pPr>
              <w:pStyle w:val="983"/>
              <w:jc w:val="left"/>
              <w:rPr>
                <w:rFonts w:ascii="宋体" w:hAnsi="宋体" w:cs="宋体"/>
                <w:b/>
                <w:sz w:val="22"/>
                <w:szCs w:val="22"/>
                <w:highlight w:val="none"/>
              </w:rPr>
            </w:pPr>
            <w:r>
              <w:rPr>
                <w:rFonts w:hint="eastAsia" w:ascii="宋体" w:hAnsi="宋体" w:cs="宋体"/>
                <w:b/>
                <w:sz w:val="22"/>
                <w:szCs w:val="22"/>
                <w:highlight w:val="none"/>
              </w:rPr>
              <w:t xml:space="preserve">信用承诺</w:t>
            </w:r>
            <w:r>
              <w:rPr>
                <w:rFonts w:ascii="宋体" w:hAnsi="宋体" w:cs="宋体"/>
                <w:b/>
                <w:sz w:val="22"/>
                <w:szCs w:val="22"/>
                <w:highlight w:val="none"/>
              </w:rPr>
            </w:r>
            <w:r/>
          </w:p>
        </w:tc>
        <w:tc>
          <w:tcPr>
            <w:gridSpan w:val="3"/>
            <w:tcBorders>
              <w:top w:val="single" w:color="000000" w:sz="4" w:space="0"/>
              <w:left w:val="single" w:color="000000" w:sz="4" w:space="0"/>
              <w:bottom w:val="single" w:color="000000" w:sz="18" w:space="0"/>
              <w:right w:val="single" w:color="000000" w:sz="18" w:space="0"/>
            </w:tcBorders>
            <w:tcW w:w="7358" w:type="dxa"/>
            <w:vAlign w:val="center"/>
            <w:textDirection w:val="lrTb"/>
            <w:noWrap w:val="false"/>
          </w:tcPr>
          <w:p>
            <w:pPr>
              <w:pStyle w:val="983"/>
              <w:jc w:val="left"/>
              <w:rPr>
                <w:rFonts w:ascii="宋体" w:hAnsi="宋体" w:cs="宋体"/>
                <w:sz w:val="24"/>
                <w:highlight w:val="none"/>
              </w:rPr>
            </w:pPr>
            <w:r>
              <w:rPr>
                <w:rFonts w:hint="eastAsia" w:ascii="宋体" w:hAnsi="宋体" w:cs="宋体"/>
                <w:sz w:val="24"/>
                <w:highlight w:val="none"/>
              </w:rPr>
              <w:t xml:space="preserve">    我公司自愿参加本次政府采购活动，严格遵守《中华人民政府采购法》及相关法律法规，坚守公开、公平、公正和诚实信用的原则，依法诚信经营，无条件遵守本次政府采购活动的各项规定。我们郑重承诺，如有弄虚作假或其他违法违规行为，愿承担一切法律责任，接受各级政府采购监管部门和有权机关的审查和处罚。</w:t>
            </w:r>
            <w:r>
              <w:rPr>
                <w:rFonts w:hint="eastAsia" w:ascii="宋体" w:hAnsi="宋体" w:cs="宋体"/>
                <w:sz w:val="24"/>
                <w:highlight w:val="none"/>
              </w:rPr>
              <w:br w:type="textWrapping" w:clear="all"/>
            </w:r>
            <w:r>
              <w:rPr>
                <w:rFonts w:hint="eastAsia" w:ascii="宋体" w:hAnsi="宋体" w:cs="宋体"/>
                <w:sz w:val="24"/>
                <w:highlight w:val="none"/>
              </w:rPr>
              <w:t xml:space="preserve">               </w:t>
            </w:r>
            <w:r>
              <w:rPr>
                <w:rFonts w:hint="eastAsia" w:ascii="宋体" w:hAnsi="宋体" w:cs="宋体"/>
                <w:sz w:val="24"/>
                <w:highlight w:val="none"/>
              </w:rPr>
              <w:br w:type="textWrapping" w:clear="all"/>
            </w:r>
            <w:r>
              <w:rPr>
                <w:rFonts w:hint="eastAsia" w:ascii="宋体" w:hAnsi="宋体" w:cs="宋体"/>
                <w:sz w:val="24"/>
                <w:highlight w:val="none"/>
              </w:rPr>
              <w:br w:type="textWrapping" w:clear="all"/>
            </w:r>
            <w:r>
              <w:rPr>
                <w:rFonts w:hint="eastAsia" w:ascii="宋体" w:hAnsi="宋体" w:cs="宋体"/>
                <w:sz w:val="24"/>
                <w:highlight w:val="none"/>
              </w:rPr>
              <w:t xml:space="preserve">                      供应商名称（盖章）：</w:t>
            </w:r>
            <w:r>
              <w:rPr>
                <w:rFonts w:hint="eastAsia" w:ascii="宋体" w:hAnsi="宋体" w:cs="宋体"/>
                <w:sz w:val="24"/>
                <w:highlight w:val="none"/>
              </w:rPr>
              <w:br w:type="textWrapping" w:clear="all"/>
            </w:r>
            <w:r>
              <w:rPr>
                <w:rFonts w:hint="eastAsia" w:ascii="宋体" w:hAnsi="宋体" w:cs="宋体"/>
                <w:sz w:val="24"/>
                <w:highlight w:val="none"/>
              </w:rPr>
              <w:t xml:space="preserve">                      法定代表人（签字）：</w:t>
            </w:r>
            <w:r>
              <w:rPr>
                <w:rFonts w:hint="eastAsia" w:ascii="宋体" w:hAnsi="宋体" w:cs="宋体"/>
                <w:sz w:val="24"/>
                <w:highlight w:val="none"/>
              </w:rPr>
              <w:br w:type="textWrapping" w:clear="all"/>
            </w:r>
            <w:r>
              <w:rPr>
                <w:rFonts w:hint="eastAsia" w:ascii="宋体" w:hAnsi="宋体" w:cs="宋体"/>
                <w:sz w:val="24"/>
                <w:highlight w:val="none"/>
              </w:rPr>
              <w:t xml:space="preserve">                      二〇    年  月    日</w:t>
            </w:r>
            <w:r>
              <w:rPr>
                <w:rFonts w:ascii="宋体" w:hAnsi="宋体" w:cs="宋体"/>
                <w:sz w:val="24"/>
                <w:highlight w:val="none"/>
              </w:rPr>
            </w:r>
            <w:r/>
          </w:p>
        </w:tc>
      </w:tr>
    </w:tbl>
    <w:p>
      <w:pPr>
        <w:pStyle w:val="983"/>
        <w:spacing w:line="360" w:lineRule="auto"/>
        <w:rPr>
          <w:rFonts w:ascii="仿宋" w:hAnsi="仿宋" w:eastAsia="仿宋"/>
          <w:b/>
          <w:sz w:val="30"/>
          <w:szCs w:val="30"/>
          <w:highlight w:val="none"/>
        </w:rPr>
        <w:sectPr>
          <w:footerReference w:type="default" r:id="rId11"/>
          <w:footerReference w:type="even" r:id="rId12"/>
          <w:footnotePr/>
          <w:endnotePr/>
          <w:type w:val="nextPage"/>
          <w:pgSz w:w="12240" w:h="15840" w:orient="portrait"/>
          <w:pgMar w:top="1418" w:right="1418" w:bottom="1418" w:left="1418" w:header="851" w:footer="850" w:gutter="0"/>
          <w:cols w:num="1" w:sep="0" w:space="1701" w:equalWidth="1"/>
          <w:docGrid w:linePitch="360"/>
          <w:titlePg/>
        </w:sectPr>
      </w:pPr>
      <w:r>
        <w:rPr>
          <w:rFonts w:ascii="仿宋" w:hAnsi="仿宋" w:eastAsia="仿宋"/>
          <w:b/>
          <w:sz w:val="30"/>
          <w:szCs w:val="30"/>
          <w:highlight w:val="none"/>
        </w:rPr>
      </w:r>
      <w:r/>
    </w:p>
    <w:p>
      <w:pPr>
        <w:pStyle w:val="983"/>
        <w:ind w:firstLine="602"/>
        <w:jc w:val="center"/>
        <w:spacing w:line="360" w:lineRule="auto"/>
        <w:rPr>
          <w:rFonts w:ascii="仿宋" w:hAnsi="仿宋" w:eastAsia="仿宋"/>
          <w:b/>
          <w:sz w:val="30"/>
          <w:szCs w:val="30"/>
          <w:highlight w:val="none"/>
        </w:rPr>
        <w:outlineLvl w:val="9"/>
      </w:pPr>
      <w:r/>
      <w:bookmarkStart w:id="302" w:name="_Toc1849"/>
      <w:r>
        <w:rPr>
          <w:rFonts w:hint="eastAsia" w:ascii="仿宋" w:hAnsi="仿宋" w:eastAsia="仿宋"/>
          <w:b/>
          <w:sz w:val="30"/>
          <w:szCs w:val="30"/>
          <w:highlight w:val="none"/>
        </w:rPr>
        <w:t xml:space="preserve">附件四、中小企业划型标准</w:t>
      </w:r>
      <w:bookmarkEnd w:id="302"/>
      <w:r>
        <w:rPr>
          <w:rFonts w:ascii="仿宋" w:hAnsi="仿宋" w:eastAsia="仿宋"/>
          <w:b/>
          <w:sz w:val="30"/>
          <w:szCs w:val="30"/>
          <w:highlight w:val="none"/>
        </w:rPr>
      </w:r>
      <w:r/>
    </w:p>
    <w:tbl>
      <w:tblPr>
        <w:tblW w:w="519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32"/>
        <w:gridCol w:w="1356"/>
        <w:gridCol w:w="846"/>
        <w:gridCol w:w="636"/>
        <w:gridCol w:w="846"/>
        <w:gridCol w:w="640"/>
        <w:gridCol w:w="567"/>
        <w:gridCol w:w="636"/>
        <w:gridCol w:w="636"/>
        <w:gridCol w:w="567"/>
        <w:gridCol w:w="636"/>
        <w:gridCol w:w="636"/>
        <w:gridCol w:w="568"/>
        <w:gridCol w:w="637"/>
      </w:tblGrid>
      <w:tr>
        <w:trPr>
          <w:trHeight w:val="500"/>
          <w:tblHeader/>
        </w:trPr>
        <w:tc>
          <w:tcPr>
            <w:tcBorders>
              <w:top w:val="single" w:color="000000" w:sz="4" w:space="0"/>
              <w:left w:val="single" w:color="000000" w:sz="4" w:space="0"/>
              <w:bottom w:val="none" w:color="000000" w:sz="0" w:space="0"/>
              <w:right w:val="single" w:color="000000" w:sz="4" w:space="0"/>
            </w:tcBorders>
            <w:tcW w:w="259" w:type="dxa"/>
            <w:vAlign w:val="center"/>
            <w:vMerge w:val="restart"/>
            <w:textDirection w:val="lrTb"/>
            <w:noWrap w:val="false"/>
          </w:tcPr>
          <w:p>
            <w:pPr>
              <w:pStyle w:val="983"/>
              <w:jc w:val="center"/>
              <w:spacing w:line="0" w:lineRule="atLeast"/>
              <w:rPr>
                <w:b/>
                <w:highlight w:val="none"/>
              </w:rPr>
            </w:pPr>
            <w:r>
              <w:rPr>
                <w:rFonts w:hint="eastAsia"/>
                <w:b/>
                <w:highlight w:val="none"/>
              </w:rPr>
              <w:t xml:space="preserve">序号</w:t>
            </w:r>
            <w:r>
              <w:rPr>
                <w:b/>
                <w:highlight w:val="none"/>
              </w:rPr>
            </w:r>
            <w:r/>
          </w:p>
        </w:tc>
        <w:tc>
          <w:tcPr>
            <w:tcBorders>
              <w:top w:val="single" w:color="000000" w:sz="4" w:space="0"/>
              <w:left w:val="none" w:color="000000" w:sz="4" w:space="0"/>
              <w:bottom w:val="none" w:color="000000" w:sz="0" w:space="0"/>
              <w:right w:val="single" w:color="000000" w:sz="4" w:space="0"/>
            </w:tcBorders>
            <w:tcW w:w="738" w:type="dxa"/>
            <w:vAlign w:val="center"/>
            <w:vMerge w:val="restart"/>
            <w:textDirection w:val="lrTb"/>
            <w:noWrap w:val="false"/>
          </w:tcPr>
          <w:p>
            <w:pPr>
              <w:pStyle w:val="983"/>
              <w:jc w:val="center"/>
              <w:spacing w:line="0" w:lineRule="atLeast"/>
              <w:rPr>
                <w:b/>
                <w:highlight w:val="none"/>
              </w:rPr>
            </w:pPr>
            <w:r>
              <w:rPr>
                <w:rFonts w:hint="eastAsia"/>
                <w:b/>
                <w:highlight w:val="none"/>
              </w:rPr>
              <w:t xml:space="preserve">行业</w:t>
            </w:r>
            <w:r>
              <w:rPr>
                <w:b/>
                <w:highlight w:val="none"/>
              </w:rPr>
            </w:r>
            <w:r/>
          </w:p>
        </w:tc>
        <w:tc>
          <w:tcPr>
            <w:gridSpan w:val="3"/>
            <w:tcBorders>
              <w:top w:val="single" w:color="000000" w:sz="4" w:space="0"/>
              <w:left w:val="none" w:color="000000" w:sz="4" w:space="0"/>
              <w:bottom w:val="single" w:color="000000" w:sz="4" w:space="0"/>
              <w:right w:val="single" w:color="000000" w:sz="4" w:space="0"/>
            </w:tcBorders>
            <w:tcW w:w="2328" w:type="dxa"/>
            <w:vAlign w:val="center"/>
            <w:textDirection w:val="lrTb"/>
            <w:noWrap w:val="false"/>
          </w:tcPr>
          <w:p>
            <w:pPr>
              <w:pStyle w:val="983"/>
              <w:jc w:val="center"/>
              <w:spacing w:line="0" w:lineRule="atLeast"/>
              <w:rPr>
                <w:b/>
                <w:highlight w:val="none"/>
              </w:rPr>
            </w:pPr>
            <w:r>
              <w:rPr>
                <w:rFonts w:hint="eastAsia"/>
                <w:b/>
                <w:highlight w:val="none"/>
              </w:rPr>
              <w:t xml:space="preserve">大型企业</w:t>
            </w:r>
            <w:r>
              <w:rPr>
                <w:b/>
                <w:highlight w:val="none"/>
              </w:rPr>
            </w:r>
            <w:r/>
          </w:p>
        </w:tc>
        <w:tc>
          <w:tcPr>
            <w:gridSpan w:val="3"/>
            <w:tcBorders>
              <w:top w:val="single" w:color="000000" w:sz="4" w:space="0"/>
              <w:left w:val="none" w:color="000000" w:sz="4" w:space="0"/>
              <w:bottom w:val="single" w:color="000000" w:sz="4" w:space="0"/>
              <w:right w:val="single" w:color="000000" w:sz="4" w:space="0"/>
            </w:tcBorders>
            <w:tcW w:w="1843" w:type="dxa"/>
            <w:vAlign w:val="center"/>
            <w:textDirection w:val="lrTb"/>
            <w:noWrap w:val="false"/>
          </w:tcPr>
          <w:p>
            <w:pPr>
              <w:pStyle w:val="983"/>
              <w:jc w:val="center"/>
              <w:spacing w:line="0" w:lineRule="atLeast"/>
              <w:rPr>
                <w:b/>
                <w:highlight w:val="none"/>
              </w:rPr>
            </w:pPr>
            <w:r>
              <w:rPr>
                <w:rFonts w:hint="eastAsia"/>
                <w:b/>
                <w:highlight w:val="none"/>
              </w:rPr>
              <w:t xml:space="preserve">中型企业</w:t>
            </w:r>
            <w:r>
              <w:rPr>
                <w:b/>
                <w:highlight w:val="none"/>
              </w:rPr>
            </w:r>
            <w:r/>
          </w:p>
        </w:tc>
        <w:tc>
          <w:tcPr>
            <w:gridSpan w:val="3"/>
            <w:tcBorders>
              <w:top w:val="single" w:color="000000" w:sz="4" w:space="0"/>
              <w:left w:val="none" w:color="000000" w:sz="4" w:space="0"/>
              <w:bottom w:val="single" w:color="000000" w:sz="4" w:space="0"/>
              <w:right w:val="single" w:color="000000" w:sz="4" w:space="0"/>
            </w:tcBorders>
            <w:tcW w:w="1839" w:type="dxa"/>
            <w:vAlign w:val="center"/>
            <w:textDirection w:val="lrTb"/>
            <w:noWrap w:val="false"/>
          </w:tcPr>
          <w:p>
            <w:pPr>
              <w:pStyle w:val="983"/>
              <w:jc w:val="center"/>
              <w:spacing w:line="0" w:lineRule="atLeast"/>
              <w:rPr>
                <w:b/>
                <w:highlight w:val="none"/>
              </w:rPr>
            </w:pPr>
            <w:r>
              <w:rPr>
                <w:rFonts w:hint="eastAsia"/>
                <w:b/>
                <w:highlight w:val="none"/>
              </w:rPr>
              <w:t xml:space="preserve">小型企业</w:t>
            </w:r>
            <w:r>
              <w:rPr>
                <w:b/>
                <w:highlight w:val="none"/>
              </w:rPr>
            </w:r>
            <w:r/>
          </w:p>
        </w:tc>
        <w:tc>
          <w:tcPr>
            <w:gridSpan w:val="3"/>
            <w:tcBorders>
              <w:top w:val="single" w:color="000000" w:sz="4" w:space="0"/>
              <w:left w:val="none" w:color="000000" w:sz="4" w:space="0"/>
              <w:bottom w:val="single" w:color="000000" w:sz="4" w:space="0"/>
              <w:right w:val="single" w:color="000000" w:sz="4" w:space="0"/>
            </w:tcBorders>
            <w:tcW w:w="1841" w:type="dxa"/>
            <w:vAlign w:val="center"/>
            <w:textDirection w:val="lrTb"/>
            <w:noWrap w:val="false"/>
          </w:tcPr>
          <w:p>
            <w:pPr>
              <w:pStyle w:val="983"/>
              <w:jc w:val="center"/>
              <w:spacing w:line="0" w:lineRule="atLeast"/>
              <w:rPr>
                <w:b/>
                <w:highlight w:val="none"/>
              </w:rPr>
            </w:pPr>
            <w:r>
              <w:rPr>
                <w:rFonts w:hint="eastAsia"/>
                <w:b/>
                <w:highlight w:val="none"/>
              </w:rPr>
              <w:t xml:space="preserve">微型企业</w:t>
            </w:r>
            <w:r>
              <w:rPr>
                <w:b/>
                <w:highlight w:val="none"/>
              </w:rPr>
            </w:r>
            <w:r/>
          </w:p>
        </w:tc>
      </w:tr>
      <w:tr>
        <w:trPr>
          <w:trHeight w:val="226"/>
          <w:tblHeader/>
        </w:trPr>
        <w:tc>
          <w:tcPr>
            <w:tcBorders>
              <w:top w:val="none" w:color="000000" w:sz="0" w:space="0"/>
              <w:left w:val="single" w:color="000000" w:sz="4" w:space="0"/>
              <w:bottom w:val="single" w:color="000000" w:sz="4" w:space="0"/>
              <w:right w:val="single" w:color="000000" w:sz="4" w:space="0"/>
            </w:tcBorders>
            <w:tcW w:w="259" w:type="dxa"/>
            <w:vAlign w:val="center"/>
            <w:vMerge w:val="continue"/>
            <w:textDirection w:val="lrTb"/>
            <w:noWrap w:val="false"/>
          </w:tcPr>
          <w:p>
            <w:pPr>
              <w:pStyle w:val="983"/>
              <w:jc w:val="center"/>
              <w:spacing w:line="0" w:lineRule="atLeast"/>
              <w:rPr>
                <w:b/>
                <w:highlight w:val="none"/>
              </w:rPr>
            </w:pPr>
            <w:r>
              <w:rPr>
                <w:b/>
                <w:highlight w:val="none"/>
              </w:rPr>
            </w:r>
            <w:r/>
          </w:p>
        </w:tc>
        <w:tc>
          <w:tcPr>
            <w:tcBorders>
              <w:top w:val="none" w:color="000000" w:sz="0" w:space="0"/>
              <w:left w:val="none" w:color="000000" w:sz="4" w:space="0"/>
              <w:bottom w:val="single" w:color="000000" w:sz="4" w:space="0"/>
              <w:right w:val="single" w:color="000000" w:sz="4" w:space="0"/>
            </w:tcBorders>
            <w:tcW w:w="738" w:type="dxa"/>
            <w:vAlign w:val="center"/>
            <w:vMerge w:val="continue"/>
            <w:textDirection w:val="lrTb"/>
            <w:noWrap w:val="false"/>
          </w:tcPr>
          <w:p>
            <w:pPr>
              <w:pStyle w:val="983"/>
              <w:jc w:val="center"/>
              <w:spacing w:line="0" w:lineRule="atLeast"/>
              <w:rPr>
                <w:b/>
                <w:highlight w:val="none"/>
              </w:rPr>
            </w:pPr>
            <w:r>
              <w:rPr>
                <w:b/>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83"/>
              <w:jc w:val="center"/>
              <w:spacing w:line="0" w:lineRule="atLeast"/>
              <w:rPr>
                <w:b/>
                <w:highlight w:val="none"/>
              </w:rPr>
            </w:pPr>
            <w:r>
              <w:rPr>
                <w:rFonts w:hint="eastAsia"/>
                <w:b/>
                <w:highlight w:val="none"/>
              </w:rPr>
              <w:t xml:space="preserve">营业收入</w:t>
            </w:r>
            <w:r>
              <w:rPr>
                <w:b/>
                <w:highlight w:val="none"/>
              </w:rPr>
            </w:r>
            <w:r/>
          </w:p>
          <w:p>
            <w:pPr>
              <w:pStyle w:val="983"/>
              <w:jc w:val="center"/>
              <w:spacing w:line="0" w:lineRule="atLeast"/>
              <w:rPr>
                <w:b/>
                <w:highlight w:val="none"/>
              </w:rPr>
            </w:pPr>
            <w:r>
              <w:rPr>
                <w:rFonts w:hint="eastAsia"/>
                <w:b/>
                <w:highlight w:val="none"/>
              </w:rPr>
              <w:t xml:space="preserve">(万元)</w:t>
            </w:r>
            <w:r>
              <w:rPr>
                <w:b/>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83"/>
              <w:jc w:val="center"/>
              <w:spacing w:line="0" w:lineRule="atLeast"/>
              <w:rPr>
                <w:b/>
                <w:highlight w:val="none"/>
              </w:rPr>
            </w:pPr>
            <w:r>
              <w:rPr>
                <w:rFonts w:hint="eastAsia"/>
                <w:b/>
                <w:highlight w:val="none"/>
              </w:rPr>
              <w:t xml:space="preserve">从业人员</w:t>
            </w:r>
            <w:r>
              <w:rPr>
                <w:b/>
                <w:highlight w:val="none"/>
              </w:rPr>
            </w:r>
            <w:r/>
          </w:p>
          <w:p>
            <w:pPr>
              <w:pStyle w:val="983"/>
              <w:jc w:val="center"/>
              <w:spacing w:line="0" w:lineRule="atLeast"/>
              <w:rPr>
                <w:b/>
                <w:highlight w:val="none"/>
              </w:rPr>
            </w:pPr>
            <w:r>
              <w:rPr>
                <w:rFonts w:hint="eastAsia"/>
                <w:b/>
                <w:highlight w:val="none"/>
              </w:rPr>
              <w:t xml:space="preserve">(人)</w:t>
            </w:r>
            <w:r>
              <w:rPr>
                <w:b/>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83"/>
              <w:jc w:val="center"/>
              <w:spacing w:line="0" w:lineRule="atLeast"/>
              <w:rPr>
                <w:b/>
                <w:highlight w:val="none"/>
              </w:rPr>
            </w:pPr>
            <w:r>
              <w:rPr>
                <w:rFonts w:hint="eastAsia"/>
                <w:b/>
                <w:highlight w:val="none"/>
              </w:rPr>
              <w:t xml:space="preserve">总资产</w:t>
            </w:r>
            <w:r>
              <w:rPr>
                <w:b/>
                <w:highlight w:val="none"/>
              </w:rPr>
            </w:r>
            <w:r/>
          </w:p>
          <w:p>
            <w:pPr>
              <w:pStyle w:val="983"/>
              <w:jc w:val="center"/>
              <w:spacing w:line="0" w:lineRule="atLeast"/>
              <w:rPr>
                <w:b/>
                <w:highlight w:val="none"/>
              </w:rPr>
            </w:pPr>
            <w:r>
              <w:rPr>
                <w:rFonts w:hint="eastAsia"/>
                <w:b/>
                <w:highlight w:val="none"/>
              </w:rPr>
              <w:t xml:space="preserve">(万元)</w:t>
            </w:r>
            <w:r>
              <w:rPr>
                <w:b/>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b/>
                <w:highlight w:val="none"/>
              </w:rPr>
            </w:pPr>
            <w:r>
              <w:rPr>
                <w:rFonts w:hint="eastAsia"/>
                <w:b/>
                <w:highlight w:val="none"/>
              </w:rPr>
              <w:t xml:space="preserve">营业收入</w:t>
            </w:r>
            <w:r>
              <w:rPr>
                <w:b/>
                <w:highlight w:val="none"/>
              </w:rPr>
            </w:r>
            <w:r/>
          </w:p>
          <w:p>
            <w:pPr>
              <w:pStyle w:val="983"/>
              <w:jc w:val="center"/>
              <w:spacing w:line="0" w:lineRule="atLeast"/>
              <w:rPr>
                <w:b/>
                <w:highlight w:val="none"/>
              </w:rPr>
            </w:pPr>
            <w:r>
              <w:rPr>
                <w:rFonts w:hint="eastAsia"/>
                <w:b/>
                <w:highlight w:val="none"/>
              </w:rPr>
              <w:t xml:space="preserve">(万元)</w:t>
            </w:r>
            <w:r>
              <w:rPr>
                <w:b/>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83"/>
              <w:jc w:val="center"/>
              <w:spacing w:line="0" w:lineRule="atLeast"/>
              <w:rPr>
                <w:b/>
                <w:highlight w:val="none"/>
              </w:rPr>
            </w:pPr>
            <w:r>
              <w:rPr>
                <w:rFonts w:hint="eastAsia"/>
                <w:b/>
                <w:highlight w:val="none"/>
              </w:rPr>
              <w:t xml:space="preserve">从业人员</w:t>
            </w:r>
            <w:r>
              <w:rPr>
                <w:b/>
                <w:highlight w:val="none"/>
              </w:rPr>
            </w:r>
            <w:r/>
          </w:p>
          <w:p>
            <w:pPr>
              <w:pStyle w:val="983"/>
              <w:jc w:val="center"/>
              <w:spacing w:line="0" w:lineRule="atLeast"/>
              <w:rPr>
                <w:b/>
                <w:highlight w:val="none"/>
              </w:rPr>
            </w:pPr>
            <w:r>
              <w:rPr>
                <w:rFonts w:hint="eastAsia"/>
                <w:b/>
                <w:highlight w:val="none"/>
              </w:rPr>
              <w:t xml:space="preserve">(人)</w:t>
            </w:r>
            <w:r>
              <w:rPr>
                <w:b/>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83"/>
              <w:jc w:val="center"/>
              <w:spacing w:line="0" w:lineRule="atLeast"/>
              <w:rPr>
                <w:b/>
                <w:highlight w:val="none"/>
              </w:rPr>
            </w:pPr>
            <w:r>
              <w:rPr>
                <w:rFonts w:hint="eastAsia"/>
                <w:b/>
                <w:highlight w:val="none"/>
              </w:rPr>
              <w:t xml:space="preserve">总资产</w:t>
            </w:r>
            <w:r>
              <w:rPr>
                <w:b/>
                <w:highlight w:val="none"/>
              </w:rPr>
            </w:r>
            <w:r/>
          </w:p>
          <w:p>
            <w:pPr>
              <w:pStyle w:val="983"/>
              <w:jc w:val="center"/>
              <w:spacing w:line="0" w:lineRule="atLeast"/>
              <w:rPr>
                <w:b/>
                <w:highlight w:val="none"/>
              </w:rPr>
            </w:pPr>
            <w:r>
              <w:rPr>
                <w:rFonts w:hint="eastAsia"/>
                <w:b/>
                <w:highlight w:val="none"/>
              </w:rPr>
              <w:t xml:space="preserve">(万元)</w:t>
            </w:r>
            <w:r>
              <w:rPr>
                <w:b/>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b/>
                <w:highlight w:val="none"/>
              </w:rPr>
            </w:pPr>
            <w:r>
              <w:rPr>
                <w:rFonts w:hint="eastAsia"/>
                <w:b/>
                <w:highlight w:val="none"/>
              </w:rPr>
              <w:t xml:space="preserve">营业收入</w:t>
            </w:r>
            <w:r>
              <w:rPr>
                <w:b/>
                <w:highlight w:val="none"/>
              </w:rPr>
            </w:r>
            <w:r/>
          </w:p>
          <w:p>
            <w:pPr>
              <w:pStyle w:val="983"/>
              <w:jc w:val="center"/>
              <w:spacing w:line="0" w:lineRule="atLeast"/>
              <w:rPr>
                <w:b/>
                <w:highlight w:val="none"/>
              </w:rPr>
            </w:pPr>
            <w:r>
              <w:rPr>
                <w:rFonts w:hint="eastAsia"/>
                <w:b/>
                <w:highlight w:val="none"/>
              </w:rPr>
              <w:t xml:space="preserve">(万元)</w:t>
            </w:r>
            <w:r>
              <w:rPr>
                <w:b/>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83"/>
              <w:jc w:val="center"/>
              <w:spacing w:line="0" w:lineRule="atLeast"/>
              <w:rPr>
                <w:b/>
                <w:highlight w:val="none"/>
              </w:rPr>
            </w:pPr>
            <w:r>
              <w:rPr>
                <w:rFonts w:hint="eastAsia"/>
                <w:b/>
                <w:highlight w:val="none"/>
              </w:rPr>
              <w:t xml:space="preserve">从业人员</w:t>
            </w:r>
            <w:r>
              <w:rPr>
                <w:b/>
                <w:highlight w:val="none"/>
              </w:rPr>
            </w:r>
            <w:r/>
          </w:p>
          <w:p>
            <w:pPr>
              <w:pStyle w:val="983"/>
              <w:jc w:val="center"/>
              <w:spacing w:line="0" w:lineRule="atLeast"/>
              <w:rPr>
                <w:b/>
                <w:highlight w:val="none"/>
              </w:rPr>
            </w:pPr>
            <w:r>
              <w:rPr>
                <w:rFonts w:hint="eastAsia"/>
                <w:b/>
                <w:highlight w:val="none"/>
              </w:rPr>
              <w:t xml:space="preserve">(人)</w:t>
            </w:r>
            <w:r>
              <w:rPr>
                <w:b/>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83"/>
              <w:jc w:val="center"/>
              <w:spacing w:line="0" w:lineRule="atLeast"/>
              <w:rPr>
                <w:b/>
                <w:highlight w:val="none"/>
              </w:rPr>
            </w:pPr>
            <w:r>
              <w:rPr>
                <w:rFonts w:hint="eastAsia"/>
                <w:b/>
                <w:highlight w:val="none"/>
              </w:rPr>
              <w:t xml:space="preserve">总资产</w:t>
            </w:r>
            <w:r>
              <w:rPr>
                <w:b/>
                <w:highlight w:val="none"/>
              </w:rPr>
            </w:r>
            <w:r/>
          </w:p>
          <w:p>
            <w:pPr>
              <w:pStyle w:val="983"/>
              <w:jc w:val="center"/>
              <w:spacing w:line="0" w:lineRule="atLeast"/>
              <w:rPr>
                <w:b/>
                <w:highlight w:val="none"/>
              </w:rPr>
            </w:pPr>
            <w:r>
              <w:rPr>
                <w:rFonts w:hint="eastAsia"/>
                <w:b/>
                <w:highlight w:val="none"/>
              </w:rPr>
              <w:t xml:space="preserve">(万元)</w:t>
            </w:r>
            <w:r>
              <w:rPr>
                <w:b/>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b/>
                <w:highlight w:val="none"/>
              </w:rPr>
            </w:pPr>
            <w:r>
              <w:rPr>
                <w:rFonts w:hint="eastAsia"/>
                <w:b/>
                <w:highlight w:val="none"/>
              </w:rPr>
              <w:t xml:space="preserve">营业收入</w:t>
            </w:r>
            <w:r>
              <w:rPr>
                <w:b/>
                <w:highlight w:val="none"/>
              </w:rPr>
            </w:r>
            <w:r/>
          </w:p>
          <w:p>
            <w:pPr>
              <w:pStyle w:val="983"/>
              <w:jc w:val="center"/>
              <w:spacing w:line="0" w:lineRule="atLeast"/>
              <w:rPr>
                <w:b/>
                <w:highlight w:val="none"/>
              </w:rPr>
            </w:pPr>
            <w:r>
              <w:rPr>
                <w:rFonts w:hint="eastAsia"/>
                <w:b/>
                <w:highlight w:val="none"/>
              </w:rPr>
              <w:t xml:space="preserve">(万元)</w:t>
            </w:r>
            <w:r>
              <w:rPr>
                <w:b/>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83"/>
              <w:jc w:val="center"/>
              <w:spacing w:line="0" w:lineRule="atLeast"/>
              <w:rPr>
                <w:b/>
                <w:highlight w:val="none"/>
              </w:rPr>
            </w:pPr>
            <w:r>
              <w:rPr>
                <w:rFonts w:hint="eastAsia"/>
                <w:b/>
                <w:highlight w:val="none"/>
              </w:rPr>
              <w:t xml:space="preserve">从业人员</w:t>
            </w:r>
            <w:r>
              <w:rPr>
                <w:b/>
                <w:highlight w:val="none"/>
              </w:rPr>
            </w:r>
            <w:r/>
          </w:p>
          <w:p>
            <w:pPr>
              <w:pStyle w:val="983"/>
              <w:jc w:val="center"/>
              <w:spacing w:line="0" w:lineRule="atLeast"/>
              <w:rPr>
                <w:b/>
                <w:highlight w:val="none"/>
              </w:rPr>
            </w:pPr>
            <w:r>
              <w:rPr>
                <w:rFonts w:hint="eastAsia"/>
                <w:b/>
                <w:highlight w:val="none"/>
              </w:rPr>
              <w:t xml:space="preserve">(人)</w:t>
            </w:r>
            <w:r>
              <w:rPr>
                <w:b/>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83"/>
              <w:jc w:val="center"/>
              <w:spacing w:line="0" w:lineRule="atLeast"/>
              <w:rPr>
                <w:b/>
                <w:highlight w:val="none"/>
              </w:rPr>
            </w:pPr>
            <w:r>
              <w:rPr>
                <w:rFonts w:hint="eastAsia"/>
                <w:b/>
                <w:highlight w:val="none"/>
              </w:rPr>
              <w:t xml:space="preserve">总资产</w:t>
            </w:r>
            <w:r>
              <w:rPr>
                <w:b/>
                <w:highlight w:val="none"/>
              </w:rPr>
            </w:r>
            <w:r/>
          </w:p>
          <w:p>
            <w:pPr>
              <w:pStyle w:val="983"/>
              <w:jc w:val="center"/>
              <w:spacing w:line="0" w:lineRule="atLeast"/>
              <w:rPr>
                <w:b/>
                <w:highlight w:val="none"/>
              </w:rPr>
            </w:pPr>
            <w:r>
              <w:rPr>
                <w:rFonts w:hint="eastAsia"/>
                <w:b/>
                <w:highlight w:val="none"/>
              </w:rPr>
              <w:t xml:space="preserve">(万元)</w:t>
            </w:r>
            <w:r>
              <w:rPr>
                <w:b/>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259" w:type="dxa"/>
            <w:vAlign w:val="center"/>
            <w:textDirection w:val="lrTb"/>
            <w:noWrap w:val="false"/>
          </w:tcPr>
          <w:p>
            <w:pPr>
              <w:pStyle w:val="983"/>
              <w:jc w:val="center"/>
              <w:spacing w:line="0" w:lineRule="atLeast"/>
              <w:rPr>
                <w:bCs/>
                <w:highlight w:val="none"/>
              </w:rPr>
            </w:pPr>
            <w:r>
              <w:rPr>
                <w:rFonts w:hint="eastAsia"/>
                <w:bCs/>
                <w:highlight w:val="none"/>
              </w:rPr>
              <w:t xml:space="preserve">1</w:t>
            </w:r>
            <w:r>
              <w:rPr>
                <w:bCs/>
                <w:highlight w:val="none"/>
              </w:rPr>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val="false"/>
          </w:tcPr>
          <w:p>
            <w:pPr>
              <w:pStyle w:val="983"/>
              <w:jc w:val="center"/>
              <w:spacing w:line="0" w:lineRule="atLeast"/>
              <w:rPr>
                <w:bCs/>
                <w:highlight w:val="none"/>
              </w:rPr>
            </w:pPr>
            <w:r>
              <w:rPr>
                <w:rFonts w:hint="eastAsia"/>
                <w:bCs/>
                <w:highlight w:val="none"/>
              </w:rPr>
              <w:t xml:space="preserve">农、林、牧、渔业</w:t>
            </w:r>
            <w:r>
              <w:rPr>
                <w:bCs/>
                <w:highlight w:val="none"/>
              </w:rPr>
            </w:r>
            <w:r/>
          </w:p>
        </w:tc>
        <w:tc>
          <w:tcPr>
            <w:tcBorders>
              <w:top w:val="single" w:color="000000" w:sz="4" w:space="0"/>
              <w:left w:val="none" w:color="000000" w:sz="4" w:space="0"/>
              <w:bottom w:val="single" w:color="000000" w:sz="4" w:space="0"/>
              <w:right w:val="single" w:color="000000" w:sz="4" w:space="0"/>
            </w:tcBorders>
            <w:tcW w:w="397" w:type="dxa"/>
            <w:vAlign w:val="center"/>
            <w:textDirection w:val="lrTb"/>
            <w:noWrap w:val="false"/>
          </w:tcPr>
          <w:p>
            <w:pPr>
              <w:pStyle w:val="983"/>
              <w:jc w:val="center"/>
              <w:spacing w:line="0" w:lineRule="atLeast"/>
              <w:rPr>
                <w:highlight w:val="none"/>
              </w:rPr>
            </w:pPr>
            <w:r>
              <w:rPr>
                <w:rFonts w:hint="eastAsia"/>
                <w:highlight w:val="none"/>
              </w:rPr>
              <w:t xml:space="preserve">≥20000</w:t>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≥500</w:t>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≥50</w:t>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＜50</w:t>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83"/>
              <w:jc w:val="center"/>
              <w:spacing w:line="0" w:lineRule="atLeast"/>
              <w:rPr>
                <w:highlight w:val="none"/>
              </w:rPr>
            </w:pPr>
            <w:r>
              <w:rPr>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83"/>
              <w:jc w:val="center"/>
              <w:spacing w:line="0" w:lineRule="atLeast"/>
              <w:rPr>
                <w:bCs/>
                <w:highlight w:val="none"/>
              </w:rPr>
            </w:pPr>
            <w:r>
              <w:rPr>
                <w:rFonts w:hint="eastAsia"/>
                <w:bCs/>
                <w:highlight w:val="none"/>
              </w:rPr>
              <w:t xml:space="preserve">2</w:t>
            </w:r>
            <w:r>
              <w:rPr>
                <w:bCs/>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83"/>
              <w:jc w:val="center"/>
              <w:spacing w:line="0" w:lineRule="atLeast"/>
              <w:rPr>
                <w:bCs/>
                <w:highlight w:val="none"/>
              </w:rPr>
            </w:pPr>
            <w:r>
              <w:rPr>
                <w:rFonts w:hint="eastAsia"/>
                <w:bCs/>
                <w:highlight w:val="none"/>
              </w:rPr>
              <w:t xml:space="preserve">工业</w:t>
            </w:r>
            <w:r>
              <w:rPr>
                <w:bCs/>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83"/>
              <w:jc w:val="center"/>
              <w:spacing w:line="0" w:lineRule="atLeast"/>
              <w:rPr>
                <w:highlight w:val="none"/>
              </w:rPr>
            </w:pPr>
            <w:r>
              <w:rPr>
                <w:rFonts w:hint="eastAsia"/>
                <w:highlight w:val="none"/>
              </w:rPr>
              <w:t xml:space="preserve">≥40000</w:t>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83"/>
              <w:jc w:val="center"/>
              <w:spacing w:line="0" w:lineRule="atLeast"/>
              <w:rPr>
                <w:highlight w:val="none"/>
              </w:rPr>
            </w:pPr>
            <w:r>
              <w:rPr>
                <w:rFonts w:hint="eastAsia"/>
                <w:highlight w:val="none"/>
              </w:rPr>
              <w:t xml:space="preserve">≥1000</w:t>
            </w: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≥2000</w:t>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83"/>
              <w:jc w:val="center"/>
              <w:spacing w:line="0" w:lineRule="atLeast"/>
              <w:rPr>
                <w:highlight w:val="none"/>
              </w:rPr>
            </w:pPr>
            <w:r>
              <w:rPr>
                <w:rFonts w:hint="eastAsia"/>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83"/>
              <w:jc w:val="center"/>
              <w:spacing w:line="0" w:lineRule="atLeast"/>
              <w:rPr>
                <w:highlight w:val="none"/>
              </w:rPr>
            </w:pPr>
            <w:r>
              <w:rPr>
                <w:rFonts w:hint="eastAsia"/>
                <w:highlight w:val="none"/>
              </w:rPr>
              <w:t xml:space="preserve">≥20</w:t>
            </w: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83"/>
              <w:jc w:val="center"/>
              <w:spacing w:line="0" w:lineRule="atLeast"/>
              <w:rPr>
                <w:highlight w:val="none"/>
              </w:rPr>
            </w:pPr>
            <w:r>
              <w:rPr>
                <w:rFonts w:hint="eastAsia"/>
                <w:highlight w:val="none"/>
              </w:rPr>
              <w:t xml:space="preserve">＜20</w:t>
            </w: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83"/>
              <w:jc w:val="center"/>
              <w:spacing w:line="0" w:lineRule="atLeast"/>
              <w:rPr>
                <w:highlight w:val="none"/>
              </w:rPr>
            </w:pPr>
            <w:r>
              <w:rPr>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83"/>
              <w:jc w:val="center"/>
              <w:spacing w:line="0" w:lineRule="atLeast"/>
              <w:rPr>
                <w:bCs/>
                <w:highlight w:val="none"/>
              </w:rPr>
            </w:pPr>
            <w:r>
              <w:rPr>
                <w:rFonts w:hint="eastAsia"/>
                <w:bCs/>
                <w:highlight w:val="none"/>
              </w:rPr>
              <w:t xml:space="preserve">3</w:t>
            </w:r>
            <w:r>
              <w:rPr>
                <w:bCs/>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83"/>
              <w:jc w:val="center"/>
              <w:spacing w:line="0" w:lineRule="atLeast"/>
              <w:rPr>
                <w:bCs/>
                <w:highlight w:val="none"/>
              </w:rPr>
            </w:pPr>
            <w:r>
              <w:rPr>
                <w:rFonts w:hint="eastAsia"/>
                <w:bCs/>
                <w:highlight w:val="none"/>
              </w:rPr>
              <w:t xml:space="preserve">建筑业</w:t>
            </w:r>
            <w:r>
              <w:rPr>
                <w:bCs/>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83"/>
              <w:jc w:val="center"/>
              <w:spacing w:line="0" w:lineRule="atLeast"/>
              <w:rPr>
                <w:highlight w:val="none"/>
              </w:rPr>
            </w:pPr>
            <w:r>
              <w:rPr>
                <w:rFonts w:hint="eastAsia"/>
                <w:highlight w:val="none"/>
              </w:rPr>
              <w:t xml:space="preserve">≥80000</w:t>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83"/>
              <w:jc w:val="center"/>
              <w:spacing w:line="0" w:lineRule="atLeast"/>
              <w:rPr>
                <w:highlight w:val="none"/>
              </w:rPr>
            </w:pPr>
            <w:r>
              <w:rPr>
                <w:rFonts w:hint="eastAsia"/>
                <w:highlight w:val="none"/>
              </w:rPr>
              <w:t xml:space="preserve">≥80000</w:t>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≥5000</w:t>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83"/>
              <w:jc w:val="center"/>
              <w:spacing w:line="0" w:lineRule="atLeast"/>
              <w:rPr>
                <w:highlight w:val="none"/>
              </w:rPr>
            </w:pPr>
            <w:r>
              <w:rPr>
                <w:rFonts w:hint="eastAsia"/>
                <w:highlight w:val="none"/>
              </w:rPr>
              <w:t xml:space="preserve">≥5000</w:t>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83"/>
              <w:jc w:val="center"/>
              <w:spacing w:line="0" w:lineRule="atLeast"/>
              <w:rPr>
                <w:highlight w:val="none"/>
              </w:rPr>
            </w:pPr>
            <w:r>
              <w:rPr>
                <w:rFonts w:hint="eastAsia"/>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83"/>
              <w:jc w:val="center"/>
              <w:spacing w:line="0" w:lineRule="atLeast"/>
              <w:rPr>
                <w:highlight w:val="none"/>
              </w:rPr>
            </w:pPr>
            <w:r>
              <w:rPr>
                <w:rFonts w:hint="eastAsia"/>
                <w:highlight w:val="none"/>
              </w:rPr>
              <w:t xml:space="preserve">＜300</w:t>
            </w:r>
            <w:r>
              <w:rPr>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83"/>
              <w:jc w:val="center"/>
              <w:spacing w:line="0" w:lineRule="atLeast"/>
              <w:rPr>
                <w:bCs/>
                <w:highlight w:val="none"/>
              </w:rPr>
            </w:pPr>
            <w:r>
              <w:rPr>
                <w:rFonts w:hint="eastAsia"/>
                <w:bCs/>
                <w:highlight w:val="none"/>
              </w:rPr>
              <w:t xml:space="preserve">4</w:t>
            </w:r>
            <w:r>
              <w:rPr>
                <w:bCs/>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83"/>
              <w:jc w:val="center"/>
              <w:spacing w:line="0" w:lineRule="atLeast"/>
              <w:rPr>
                <w:bCs/>
                <w:highlight w:val="none"/>
              </w:rPr>
            </w:pPr>
            <w:r>
              <w:rPr>
                <w:rFonts w:hint="eastAsia"/>
                <w:bCs/>
                <w:highlight w:val="none"/>
              </w:rPr>
              <w:t xml:space="preserve">批发业</w:t>
            </w:r>
            <w:r>
              <w:rPr>
                <w:bCs/>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83"/>
              <w:jc w:val="center"/>
              <w:spacing w:line="0" w:lineRule="atLeast"/>
              <w:rPr>
                <w:highlight w:val="none"/>
              </w:rPr>
            </w:pPr>
            <w:r>
              <w:rPr>
                <w:rFonts w:hint="eastAsia"/>
                <w:highlight w:val="none"/>
              </w:rPr>
              <w:t xml:space="preserve">≥40000</w:t>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83"/>
              <w:jc w:val="center"/>
              <w:spacing w:line="0" w:lineRule="atLeast"/>
              <w:rPr>
                <w:highlight w:val="none"/>
              </w:rPr>
            </w:pPr>
            <w:r>
              <w:rPr>
                <w:rFonts w:hint="eastAsia"/>
                <w:highlight w:val="none"/>
              </w:rPr>
              <w:t xml:space="preserve">≥200</w:t>
            </w: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≥5000</w:t>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83"/>
              <w:jc w:val="center"/>
              <w:spacing w:line="0" w:lineRule="atLeast"/>
              <w:rPr>
                <w:highlight w:val="none"/>
              </w:rPr>
            </w:pPr>
            <w:r>
              <w:rPr>
                <w:rFonts w:hint="eastAsia"/>
                <w:highlight w:val="none"/>
              </w:rPr>
              <w:t xml:space="preserve">≥20</w:t>
            </w: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≥1000</w:t>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83"/>
              <w:jc w:val="center"/>
              <w:spacing w:line="0" w:lineRule="atLeast"/>
              <w:rPr>
                <w:highlight w:val="none"/>
              </w:rPr>
            </w:pPr>
            <w:r>
              <w:rPr>
                <w:rFonts w:hint="eastAsia"/>
                <w:highlight w:val="none"/>
              </w:rPr>
              <w:t xml:space="preserve">≥10</w:t>
            </w: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＜1000</w:t>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83"/>
              <w:jc w:val="center"/>
              <w:spacing w:line="0" w:lineRule="atLeast"/>
              <w:rPr>
                <w:highlight w:val="none"/>
              </w:rPr>
            </w:pPr>
            <w:r>
              <w:rPr>
                <w:rFonts w:hint="eastAsia"/>
                <w:highlight w:val="none"/>
              </w:rPr>
              <w:t xml:space="preserve">＜5</w:t>
            </w: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83"/>
              <w:jc w:val="center"/>
              <w:spacing w:line="0" w:lineRule="atLeast"/>
              <w:rPr>
                <w:highlight w:val="none"/>
              </w:rPr>
            </w:pPr>
            <w:r>
              <w:rPr>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83"/>
              <w:jc w:val="center"/>
              <w:spacing w:line="0" w:lineRule="atLeast"/>
              <w:rPr>
                <w:bCs/>
                <w:highlight w:val="none"/>
              </w:rPr>
            </w:pPr>
            <w:r>
              <w:rPr>
                <w:rFonts w:hint="eastAsia"/>
                <w:bCs/>
                <w:highlight w:val="none"/>
              </w:rPr>
              <w:t xml:space="preserve">5</w:t>
            </w:r>
            <w:r>
              <w:rPr>
                <w:bCs/>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83"/>
              <w:jc w:val="center"/>
              <w:spacing w:line="0" w:lineRule="atLeast"/>
              <w:rPr>
                <w:bCs/>
                <w:highlight w:val="none"/>
              </w:rPr>
            </w:pPr>
            <w:r>
              <w:rPr>
                <w:rFonts w:hint="eastAsia"/>
                <w:bCs/>
                <w:highlight w:val="none"/>
              </w:rPr>
              <w:t xml:space="preserve">零售业</w:t>
            </w:r>
            <w:r>
              <w:rPr>
                <w:bCs/>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83"/>
              <w:jc w:val="center"/>
              <w:spacing w:line="0" w:lineRule="atLeast"/>
              <w:rPr>
                <w:highlight w:val="none"/>
              </w:rPr>
            </w:pPr>
            <w:r>
              <w:rPr>
                <w:rFonts w:hint="eastAsia"/>
                <w:highlight w:val="none"/>
              </w:rPr>
              <w:t xml:space="preserve">≥20000</w:t>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83"/>
              <w:jc w:val="center"/>
              <w:spacing w:line="0" w:lineRule="atLeast"/>
              <w:rPr>
                <w:highlight w:val="none"/>
              </w:rPr>
            </w:pPr>
            <w:r>
              <w:rPr>
                <w:rFonts w:hint="eastAsia"/>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≥500</w:t>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83"/>
              <w:jc w:val="center"/>
              <w:spacing w:line="0" w:lineRule="atLeast"/>
              <w:rPr>
                <w:highlight w:val="none"/>
              </w:rPr>
            </w:pPr>
            <w:r>
              <w:rPr>
                <w:rFonts w:hint="eastAsia"/>
                <w:highlight w:val="none"/>
              </w:rPr>
              <w:t xml:space="preserve">≥50</w:t>
            </w: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83"/>
              <w:jc w:val="center"/>
              <w:spacing w:line="0" w:lineRule="atLeast"/>
              <w:rPr>
                <w:highlight w:val="none"/>
              </w:rPr>
            </w:pPr>
            <w:r>
              <w:rPr>
                <w:rFonts w:hint="eastAsia"/>
                <w:highlight w:val="none"/>
              </w:rPr>
              <w:t xml:space="preserve">≥10</w:t>
            </w: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83"/>
              <w:jc w:val="center"/>
              <w:spacing w:line="0" w:lineRule="atLeast"/>
              <w:rPr>
                <w:highlight w:val="none"/>
              </w:rPr>
            </w:pPr>
            <w:r>
              <w:rPr>
                <w:rFonts w:hint="eastAsia"/>
                <w:highlight w:val="none"/>
              </w:rPr>
              <w:t xml:space="preserve">＜10</w:t>
            </w: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83"/>
              <w:jc w:val="center"/>
              <w:spacing w:line="0" w:lineRule="atLeast"/>
              <w:rPr>
                <w:highlight w:val="none"/>
              </w:rPr>
            </w:pPr>
            <w:r>
              <w:rPr>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83"/>
              <w:jc w:val="center"/>
              <w:spacing w:line="0" w:lineRule="atLeast"/>
              <w:rPr>
                <w:bCs/>
                <w:highlight w:val="none"/>
              </w:rPr>
            </w:pPr>
            <w:r>
              <w:rPr>
                <w:rFonts w:hint="eastAsia"/>
                <w:bCs/>
                <w:highlight w:val="none"/>
              </w:rPr>
              <w:t xml:space="preserve">6</w:t>
            </w:r>
            <w:r>
              <w:rPr>
                <w:bCs/>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83"/>
              <w:jc w:val="center"/>
              <w:spacing w:line="0" w:lineRule="atLeast"/>
              <w:rPr>
                <w:bCs/>
                <w:highlight w:val="none"/>
              </w:rPr>
            </w:pPr>
            <w:r>
              <w:rPr>
                <w:rFonts w:hint="eastAsia"/>
                <w:bCs/>
                <w:highlight w:val="none"/>
              </w:rPr>
              <w:t xml:space="preserve">交通运输业</w:t>
            </w:r>
            <w:r>
              <w:rPr>
                <w:bCs/>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83"/>
              <w:jc w:val="center"/>
              <w:spacing w:line="0" w:lineRule="atLeast"/>
              <w:rPr>
                <w:highlight w:val="none"/>
              </w:rPr>
            </w:pPr>
            <w:r>
              <w:rPr>
                <w:rFonts w:hint="eastAsia"/>
                <w:highlight w:val="none"/>
              </w:rPr>
              <w:t xml:space="preserve">≥30000</w:t>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83"/>
              <w:jc w:val="center"/>
              <w:spacing w:line="0" w:lineRule="atLeast"/>
              <w:rPr>
                <w:highlight w:val="none"/>
              </w:rPr>
            </w:pPr>
            <w:r>
              <w:rPr>
                <w:rFonts w:hint="eastAsia"/>
                <w:highlight w:val="none"/>
              </w:rPr>
              <w:t xml:space="preserve">≥1000</w:t>
            </w: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≥3000</w:t>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83"/>
              <w:jc w:val="center"/>
              <w:spacing w:line="0" w:lineRule="atLeast"/>
              <w:rPr>
                <w:highlight w:val="none"/>
              </w:rPr>
            </w:pPr>
            <w:r>
              <w:rPr>
                <w:rFonts w:hint="eastAsia"/>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≥200</w:t>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83"/>
              <w:jc w:val="center"/>
              <w:spacing w:line="0" w:lineRule="atLeast"/>
              <w:rPr>
                <w:highlight w:val="none"/>
              </w:rPr>
            </w:pPr>
            <w:r>
              <w:rPr>
                <w:rFonts w:hint="eastAsia"/>
                <w:highlight w:val="none"/>
              </w:rPr>
              <w:t xml:space="preserve">≥20</w:t>
            </w: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＜200</w:t>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83"/>
              <w:jc w:val="center"/>
              <w:spacing w:line="0" w:lineRule="atLeast"/>
              <w:rPr>
                <w:highlight w:val="none"/>
              </w:rPr>
            </w:pPr>
            <w:r>
              <w:rPr>
                <w:rFonts w:hint="eastAsia"/>
                <w:highlight w:val="none"/>
              </w:rPr>
              <w:t xml:space="preserve">＜20</w:t>
            </w: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83"/>
              <w:jc w:val="center"/>
              <w:spacing w:line="0" w:lineRule="atLeast"/>
              <w:rPr>
                <w:highlight w:val="none"/>
              </w:rPr>
            </w:pPr>
            <w:r>
              <w:rPr>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83"/>
              <w:jc w:val="center"/>
              <w:spacing w:line="0" w:lineRule="atLeast"/>
              <w:rPr>
                <w:bCs/>
                <w:highlight w:val="none"/>
              </w:rPr>
            </w:pPr>
            <w:r>
              <w:rPr>
                <w:rFonts w:hint="eastAsia"/>
                <w:bCs/>
                <w:highlight w:val="none"/>
              </w:rPr>
              <w:t xml:space="preserve">7</w:t>
            </w:r>
            <w:r>
              <w:rPr>
                <w:bCs/>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83"/>
              <w:jc w:val="center"/>
              <w:spacing w:line="0" w:lineRule="atLeast"/>
              <w:rPr>
                <w:bCs/>
                <w:highlight w:val="none"/>
              </w:rPr>
            </w:pPr>
            <w:r>
              <w:rPr>
                <w:rFonts w:hint="eastAsia"/>
                <w:bCs/>
                <w:highlight w:val="none"/>
              </w:rPr>
              <w:t xml:space="preserve">仓储业</w:t>
            </w:r>
            <w:r>
              <w:rPr>
                <w:bCs/>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83"/>
              <w:jc w:val="center"/>
              <w:spacing w:line="0" w:lineRule="atLeast"/>
              <w:rPr>
                <w:highlight w:val="none"/>
              </w:rPr>
            </w:pPr>
            <w:r>
              <w:rPr>
                <w:rFonts w:hint="eastAsia"/>
                <w:highlight w:val="none"/>
              </w:rPr>
              <w:t xml:space="preserve">≥30000</w:t>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83"/>
              <w:jc w:val="center"/>
              <w:spacing w:line="0" w:lineRule="atLeast"/>
              <w:rPr>
                <w:highlight w:val="none"/>
              </w:rPr>
            </w:pPr>
            <w:r>
              <w:rPr>
                <w:rFonts w:hint="eastAsia"/>
                <w:highlight w:val="none"/>
              </w:rPr>
              <w:t xml:space="preserve">≥200</w:t>
            </w: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≥1000</w:t>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83"/>
              <w:jc w:val="center"/>
              <w:spacing w:line="0" w:lineRule="atLeast"/>
              <w:rPr>
                <w:highlight w:val="none"/>
              </w:rPr>
            </w:pPr>
            <w:r>
              <w:rPr>
                <w:rFonts w:hint="eastAsia"/>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83"/>
              <w:jc w:val="center"/>
              <w:spacing w:line="0" w:lineRule="atLeast"/>
              <w:rPr>
                <w:highlight w:val="none"/>
              </w:rPr>
            </w:pPr>
            <w:r>
              <w:rPr>
                <w:rFonts w:hint="eastAsia"/>
                <w:highlight w:val="none"/>
              </w:rPr>
              <w:t xml:space="preserve">≥20</w:t>
            </w: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83"/>
              <w:jc w:val="center"/>
              <w:spacing w:line="0" w:lineRule="atLeast"/>
              <w:rPr>
                <w:highlight w:val="none"/>
              </w:rPr>
            </w:pPr>
            <w:r>
              <w:rPr>
                <w:rFonts w:hint="eastAsia"/>
                <w:highlight w:val="none"/>
              </w:rPr>
              <w:t xml:space="preserve">＜20</w:t>
            </w: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83"/>
              <w:jc w:val="center"/>
              <w:spacing w:line="0" w:lineRule="atLeast"/>
              <w:rPr>
                <w:highlight w:val="none"/>
              </w:rPr>
            </w:pPr>
            <w:r>
              <w:rPr>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83"/>
              <w:jc w:val="center"/>
              <w:spacing w:line="0" w:lineRule="atLeast"/>
              <w:rPr>
                <w:bCs/>
                <w:highlight w:val="none"/>
              </w:rPr>
            </w:pPr>
            <w:r>
              <w:rPr>
                <w:rFonts w:hint="eastAsia"/>
                <w:bCs/>
                <w:highlight w:val="none"/>
              </w:rPr>
              <w:t xml:space="preserve">8</w:t>
            </w:r>
            <w:r>
              <w:rPr>
                <w:bCs/>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83"/>
              <w:jc w:val="center"/>
              <w:spacing w:line="0" w:lineRule="atLeast"/>
              <w:rPr>
                <w:bCs/>
                <w:highlight w:val="none"/>
              </w:rPr>
            </w:pPr>
            <w:r>
              <w:rPr>
                <w:rFonts w:hint="eastAsia"/>
                <w:bCs/>
                <w:highlight w:val="none"/>
              </w:rPr>
              <w:t xml:space="preserve">邮政业</w:t>
            </w:r>
            <w:r>
              <w:rPr>
                <w:bCs/>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83"/>
              <w:jc w:val="center"/>
              <w:spacing w:line="0" w:lineRule="atLeast"/>
              <w:rPr>
                <w:highlight w:val="none"/>
              </w:rPr>
            </w:pPr>
            <w:r>
              <w:rPr>
                <w:rFonts w:hint="eastAsia"/>
                <w:highlight w:val="none"/>
              </w:rPr>
              <w:t xml:space="preserve">≥30000</w:t>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83"/>
              <w:jc w:val="center"/>
              <w:spacing w:line="0" w:lineRule="atLeast"/>
              <w:rPr>
                <w:highlight w:val="none"/>
              </w:rPr>
            </w:pPr>
            <w:r>
              <w:rPr>
                <w:rFonts w:hint="eastAsia"/>
                <w:highlight w:val="none"/>
              </w:rPr>
              <w:t xml:space="preserve">≥1000</w:t>
            </w: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≥2000</w:t>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83"/>
              <w:jc w:val="center"/>
              <w:spacing w:line="0" w:lineRule="atLeast"/>
              <w:rPr>
                <w:highlight w:val="none"/>
              </w:rPr>
            </w:pPr>
            <w:r>
              <w:rPr>
                <w:rFonts w:hint="eastAsia"/>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83"/>
              <w:jc w:val="center"/>
              <w:spacing w:line="0" w:lineRule="atLeast"/>
              <w:rPr>
                <w:highlight w:val="none"/>
              </w:rPr>
            </w:pPr>
            <w:r>
              <w:rPr>
                <w:rFonts w:hint="eastAsia"/>
                <w:highlight w:val="none"/>
              </w:rPr>
              <w:t xml:space="preserve">≥20</w:t>
            </w: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83"/>
              <w:jc w:val="center"/>
              <w:spacing w:line="0" w:lineRule="atLeast"/>
              <w:rPr>
                <w:highlight w:val="none"/>
              </w:rPr>
            </w:pPr>
            <w:r>
              <w:rPr>
                <w:rFonts w:hint="eastAsia"/>
                <w:highlight w:val="none"/>
              </w:rPr>
              <w:t xml:space="preserve">＜20</w:t>
            </w: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83"/>
              <w:jc w:val="center"/>
              <w:spacing w:line="0" w:lineRule="atLeast"/>
              <w:rPr>
                <w:highlight w:val="none"/>
              </w:rPr>
            </w:pPr>
            <w:r>
              <w:rPr>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83"/>
              <w:jc w:val="center"/>
              <w:spacing w:line="0" w:lineRule="atLeast"/>
              <w:rPr>
                <w:bCs/>
                <w:highlight w:val="none"/>
              </w:rPr>
            </w:pPr>
            <w:r>
              <w:rPr>
                <w:rFonts w:hint="eastAsia"/>
                <w:bCs/>
                <w:highlight w:val="none"/>
              </w:rPr>
              <w:t xml:space="preserve">9</w:t>
            </w:r>
            <w:r>
              <w:rPr>
                <w:bCs/>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83"/>
              <w:jc w:val="center"/>
              <w:spacing w:line="0" w:lineRule="atLeast"/>
              <w:rPr>
                <w:bCs/>
                <w:highlight w:val="none"/>
              </w:rPr>
            </w:pPr>
            <w:r>
              <w:rPr>
                <w:rFonts w:hint="eastAsia"/>
                <w:bCs/>
                <w:highlight w:val="none"/>
              </w:rPr>
              <w:t xml:space="preserve">住宿业</w:t>
            </w:r>
            <w:r>
              <w:rPr>
                <w:bCs/>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83"/>
              <w:jc w:val="center"/>
              <w:spacing w:line="0" w:lineRule="atLeast"/>
              <w:rPr>
                <w:highlight w:val="none"/>
              </w:rPr>
            </w:pPr>
            <w:r>
              <w:rPr>
                <w:rFonts w:hint="eastAsia"/>
                <w:highlight w:val="none"/>
              </w:rPr>
              <w:t xml:space="preserve">≥10000</w:t>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83"/>
              <w:jc w:val="center"/>
              <w:spacing w:line="0" w:lineRule="atLeast"/>
              <w:rPr>
                <w:highlight w:val="none"/>
              </w:rPr>
            </w:pPr>
            <w:r>
              <w:rPr>
                <w:rFonts w:hint="eastAsia"/>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≥2000</w:t>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83"/>
              <w:jc w:val="center"/>
              <w:spacing w:line="0" w:lineRule="atLeast"/>
              <w:rPr>
                <w:highlight w:val="none"/>
              </w:rPr>
            </w:pPr>
            <w:r>
              <w:rPr>
                <w:rFonts w:hint="eastAsia"/>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83"/>
              <w:jc w:val="center"/>
              <w:spacing w:line="0" w:lineRule="atLeast"/>
              <w:rPr>
                <w:highlight w:val="none"/>
              </w:rPr>
            </w:pPr>
            <w:r>
              <w:rPr>
                <w:rFonts w:hint="eastAsia"/>
                <w:highlight w:val="none"/>
              </w:rPr>
              <w:t xml:space="preserve">≥10</w:t>
            </w: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83"/>
              <w:jc w:val="center"/>
              <w:spacing w:line="0" w:lineRule="atLeast"/>
              <w:rPr>
                <w:highlight w:val="none"/>
              </w:rPr>
            </w:pPr>
            <w:r>
              <w:rPr>
                <w:rFonts w:hint="eastAsia"/>
                <w:highlight w:val="none"/>
              </w:rPr>
              <w:t xml:space="preserve">＜10</w:t>
            </w: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83"/>
              <w:jc w:val="center"/>
              <w:spacing w:line="0" w:lineRule="atLeast"/>
              <w:rPr>
                <w:highlight w:val="none"/>
              </w:rPr>
            </w:pPr>
            <w:r>
              <w:rPr>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83"/>
              <w:jc w:val="center"/>
              <w:spacing w:line="0" w:lineRule="atLeast"/>
              <w:rPr>
                <w:bCs/>
                <w:highlight w:val="none"/>
              </w:rPr>
            </w:pPr>
            <w:r>
              <w:rPr>
                <w:rFonts w:hint="eastAsia"/>
                <w:bCs/>
                <w:highlight w:val="none"/>
              </w:rPr>
              <w:t xml:space="preserve">10</w:t>
            </w:r>
            <w:r>
              <w:rPr>
                <w:bCs/>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83"/>
              <w:jc w:val="center"/>
              <w:spacing w:line="0" w:lineRule="atLeast"/>
              <w:rPr>
                <w:bCs/>
                <w:highlight w:val="none"/>
              </w:rPr>
            </w:pPr>
            <w:r>
              <w:rPr>
                <w:rFonts w:hint="eastAsia"/>
                <w:bCs/>
                <w:highlight w:val="none"/>
              </w:rPr>
              <w:t xml:space="preserve">餐饮业</w:t>
            </w:r>
            <w:r>
              <w:rPr>
                <w:bCs/>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83"/>
              <w:jc w:val="center"/>
              <w:spacing w:line="0" w:lineRule="atLeast"/>
              <w:rPr>
                <w:highlight w:val="none"/>
              </w:rPr>
            </w:pPr>
            <w:r>
              <w:rPr>
                <w:rFonts w:hint="eastAsia"/>
                <w:highlight w:val="none"/>
              </w:rPr>
              <w:t xml:space="preserve">≥10000</w:t>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83"/>
              <w:jc w:val="center"/>
              <w:spacing w:line="0" w:lineRule="atLeast"/>
              <w:rPr>
                <w:highlight w:val="none"/>
              </w:rPr>
            </w:pPr>
            <w:r>
              <w:rPr>
                <w:rFonts w:hint="eastAsia"/>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≥2000</w:t>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83"/>
              <w:jc w:val="center"/>
              <w:spacing w:line="0" w:lineRule="atLeast"/>
              <w:rPr>
                <w:highlight w:val="none"/>
              </w:rPr>
            </w:pPr>
            <w:r>
              <w:rPr>
                <w:rFonts w:hint="eastAsia"/>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83"/>
              <w:jc w:val="center"/>
              <w:spacing w:line="0" w:lineRule="atLeast"/>
              <w:rPr>
                <w:highlight w:val="none"/>
              </w:rPr>
            </w:pPr>
            <w:r>
              <w:rPr>
                <w:rFonts w:hint="eastAsia"/>
                <w:highlight w:val="none"/>
              </w:rPr>
              <w:t xml:space="preserve">≥10</w:t>
            </w: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83"/>
              <w:jc w:val="center"/>
              <w:spacing w:line="0" w:lineRule="atLeast"/>
              <w:rPr>
                <w:highlight w:val="none"/>
              </w:rPr>
            </w:pPr>
            <w:r>
              <w:rPr>
                <w:rFonts w:hint="eastAsia"/>
                <w:highlight w:val="none"/>
              </w:rPr>
              <w:t xml:space="preserve">＜10</w:t>
            </w: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83"/>
              <w:jc w:val="center"/>
              <w:spacing w:line="0" w:lineRule="atLeast"/>
              <w:rPr>
                <w:highlight w:val="none"/>
              </w:rPr>
            </w:pPr>
            <w:r>
              <w:rPr>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83"/>
              <w:jc w:val="center"/>
              <w:spacing w:line="0" w:lineRule="atLeast"/>
              <w:rPr>
                <w:b/>
                <w:highlight w:val="none"/>
              </w:rPr>
            </w:pPr>
            <w:r>
              <w:rPr>
                <w:rFonts w:hint="eastAsia"/>
                <w:b/>
                <w:highlight w:val="none"/>
              </w:rPr>
              <w:t xml:space="preserve">11</w:t>
            </w:r>
            <w:r>
              <w:rPr>
                <w:b/>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83"/>
              <w:jc w:val="center"/>
              <w:spacing w:line="0" w:lineRule="atLeast"/>
              <w:rPr>
                <w:b/>
                <w:highlight w:val="none"/>
              </w:rPr>
            </w:pPr>
            <w:r>
              <w:rPr>
                <w:rFonts w:hint="eastAsia"/>
                <w:b/>
                <w:highlight w:val="none"/>
              </w:rPr>
              <w:t xml:space="preserve">信息传输业</w:t>
            </w:r>
            <w:r>
              <w:rPr>
                <w:b/>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83"/>
              <w:jc w:val="center"/>
              <w:spacing w:line="0" w:lineRule="atLeast"/>
              <w:rPr>
                <w:b/>
                <w:highlight w:val="none"/>
              </w:rPr>
            </w:pPr>
            <w:r>
              <w:rPr>
                <w:rFonts w:hint="eastAsia"/>
                <w:b/>
                <w:highlight w:val="none"/>
              </w:rPr>
              <w:t xml:space="preserve">≥100000</w:t>
            </w:r>
            <w:r>
              <w:rPr>
                <w:b/>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83"/>
              <w:jc w:val="center"/>
              <w:spacing w:line="0" w:lineRule="atLeast"/>
              <w:rPr>
                <w:b/>
                <w:highlight w:val="none"/>
              </w:rPr>
            </w:pPr>
            <w:r>
              <w:rPr>
                <w:rFonts w:hint="eastAsia"/>
                <w:b/>
                <w:highlight w:val="none"/>
              </w:rPr>
              <w:t xml:space="preserve">≥2000</w:t>
            </w:r>
            <w:r>
              <w:rPr>
                <w:b/>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83"/>
              <w:jc w:val="center"/>
              <w:spacing w:line="0" w:lineRule="atLeast"/>
              <w:rPr>
                <w:b/>
                <w:highlight w:val="none"/>
              </w:rPr>
            </w:pPr>
            <w:r>
              <w:rPr>
                <w:b/>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b/>
                <w:highlight w:val="none"/>
              </w:rPr>
            </w:pPr>
            <w:r>
              <w:rPr>
                <w:rFonts w:hint="eastAsia"/>
                <w:b/>
                <w:highlight w:val="none"/>
              </w:rPr>
              <w:t xml:space="preserve">≥1000</w:t>
            </w:r>
            <w:r>
              <w:rPr>
                <w:b/>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83"/>
              <w:jc w:val="center"/>
              <w:spacing w:line="0" w:lineRule="atLeast"/>
              <w:rPr>
                <w:b/>
                <w:highlight w:val="none"/>
              </w:rPr>
            </w:pPr>
            <w:r>
              <w:rPr>
                <w:rFonts w:hint="eastAsia"/>
                <w:b/>
                <w:highlight w:val="none"/>
              </w:rPr>
              <w:t xml:space="preserve">≥100</w:t>
            </w:r>
            <w:r>
              <w:rPr>
                <w:b/>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83"/>
              <w:jc w:val="center"/>
              <w:spacing w:line="0" w:lineRule="atLeast"/>
              <w:rPr>
                <w:b/>
                <w:highlight w:val="none"/>
              </w:rPr>
            </w:pPr>
            <w:r>
              <w:rPr>
                <w:b/>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b/>
                <w:highlight w:val="none"/>
              </w:rPr>
            </w:pPr>
            <w:r>
              <w:rPr>
                <w:rFonts w:hint="eastAsia"/>
                <w:b/>
                <w:highlight w:val="none"/>
              </w:rPr>
              <w:t xml:space="preserve">≥100</w:t>
            </w:r>
            <w:r>
              <w:rPr>
                <w:b/>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83"/>
              <w:jc w:val="center"/>
              <w:spacing w:line="0" w:lineRule="atLeast"/>
              <w:rPr>
                <w:b/>
                <w:highlight w:val="none"/>
              </w:rPr>
            </w:pPr>
            <w:r>
              <w:rPr>
                <w:rFonts w:hint="eastAsia"/>
                <w:b/>
                <w:highlight w:val="none"/>
              </w:rPr>
              <w:t xml:space="preserve">≥10</w:t>
            </w:r>
            <w:r>
              <w:rPr>
                <w:b/>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83"/>
              <w:jc w:val="center"/>
              <w:spacing w:line="0" w:lineRule="atLeast"/>
              <w:rPr>
                <w:b/>
                <w:highlight w:val="none"/>
              </w:rPr>
            </w:pPr>
            <w:r>
              <w:rPr>
                <w:b/>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b/>
                <w:highlight w:val="none"/>
              </w:rPr>
            </w:pPr>
            <w:r>
              <w:rPr>
                <w:rFonts w:hint="eastAsia"/>
                <w:b/>
                <w:highlight w:val="none"/>
              </w:rPr>
              <w:t xml:space="preserve">＜100</w:t>
            </w:r>
            <w:r>
              <w:rPr>
                <w:b/>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83"/>
              <w:jc w:val="center"/>
              <w:spacing w:line="0" w:lineRule="atLeast"/>
              <w:rPr>
                <w:b/>
                <w:highlight w:val="none"/>
              </w:rPr>
            </w:pPr>
            <w:r>
              <w:rPr>
                <w:rFonts w:hint="eastAsia"/>
                <w:b/>
                <w:highlight w:val="none"/>
              </w:rPr>
              <w:t xml:space="preserve">＜10</w:t>
            </w:r>
            <w:r>
              <w:rPr>
                <w:b/>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83"/>
              <w:jc w:val="center"/>
              <w:spacing w:line="0" w:lineRule="atLeast"/>
              <w:rPr>
                <w:b/>
                <w:highlight w:val="none"/>
              </w:rPr>
            </w:pPr>
            <w:r>
              <w:rPr>
                <w:b/>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83"/>
              <w:jc w:val="center"/>
              <w:spacing w:line="0" w:lineRule="atLeast"/>
              <w:rPr>
                <w:b/>
                <w:highlight w:val="none"/>
              </w:rPr>
            </w:pPr>
            <w:r>
              <w:rPr>
                <w:rFonts w:hint="eastAsia"/>
                <w:b/>
                <w:highlight w:val="none"/>
              </w:rPr>
              <w:t xml:space="preserve">12</w:t>
            </w:r>
            <w:r>
              <w:rPr>
                <w:b/>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83"/>
              <w:jc w:val="center"/>
              <w:spacing w:line="0" w:lineRule="atLeast"/>
              <w:rPr>
                <w:b/>
                <w:highlight w:val="none"/>
              </w:rPr>
            </w:pPr>
            <w:r>
              <w:rPr>
                <w:rFonts w:hint="eastAsia"/>
                <w:b/>
                <w:highlight w:val="none"/>
              </w:rPr>
              <w:t xml:space="preserve">软件和信息技术服务业</w:t>
            </w:r>
            <w:r>
              <w:rPr>
                <w:b/>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83"/>
              <w:jc w:val="center"/>
              <w:spacing w:line="0" w:lineRule="atLeast"/>
              <w:rPr>
                <w:b/>
                <w:highlight w:val="none"/>
              </w:rPr>
            </w:pPr>
            <w:r>
              <w:rPr>
                <w:rFonts w:hint="eastAsia"/>
                <w:b/>
                <w:highlight w:val="none"/>
              </w:rPr>
              <w:t xml:space="preserve">≥10000</w:t>
            </w:r>
            <w:r>
              <w:rPr>
                <w:b/>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83"/>
              <w:jc w:val="center"/>
              <w:spacing w:line="0" w:lineRule="atLeast"/>
              <w:rPr>
                <w:b/>
                <w:highlight w:val="none"/>
              </w:rPr>
            </w:pPr>
            <w:r>
              <w:rPr>
                <w:rFonts w:hint="eastAsia"/>
                <w:b/>
                <w:highlight w:val="none"/>
              </w:rPr>
              <w:t xml:space="preserve">≥300</w:t>
            </w:r>
            <w:r>
              <w:rPr>
                <w:b/>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83"/>
              <w:jc w:val="center"/>
              <w:spacing w:line="0" w:lineRule="atLeast"/>
              <w:rPr>
                <w:b/>
                <w:highlight w:val="none"/>
              </w:rPr>
            </w:pPr>
            <w:r>
              <w:rPr>
                <w:b/>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b/>
                <w:highlight w:val="none"/>
              </w:rPr>
            </w:pPr>
            <w:r>
              <w:rPr>
                <w:rFonts w:hint="eastAsia"/>
                <w:b/>
                <w:highlight w:val="none"/>
              </w:rPr>
              <w:t xml:space="preserve">≥1000</w:t>
            </w:r>
            <w:r>
              <w:rPr>
                <w:b/>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83"/>
              <w:jc w:val="center"/>
              <w:spacing w:line="0" w:lineRule="atLeast"/>
              <w:rPr>
                <w:b/>
                <w:highlight w:val="none"/>
              </w:rPr>
            </w:pPr>
            <w:r>
              <w:rPr>
                <w:rFonts w:hint="eastAsia"/>
                <w:b/>
                <w:highlight w:val="none"/>
              </w:rPr>
              <w:t xml:space="preserve">≥100</w:t>
            </w:r>
            <w:r>
              <w:rPr>
                <w:b/>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83"/>
              <w:jc w:val="center"/>
              <w:spacing w:line="0" w:lineRule="atLeast"/>
              <w:rPr>
                <w:b/>
                <w:highlight w:val="none"/>
              </w:rPr>
            </w:pPr>
            <w:r>
              <w:rPr>
                <w:b/>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b/>
                <w:highlight w:val="none"/>
              </w:rPr>
            </w:pPr>
            <w:r>
              <w:rPr>
                <w:rFonts w:hint="eastAsia"/>
                <w:b/>
                <w:highlight w:val="none"/>
              </w:rPr>
              <w:t xml:space="preserve">≥50</w:t>
            </w:r>
            <w:r>
              <w:rPr>
                <w:b/>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83"/>
              <w:jc w:val="center"/>
              <w:spacing w:line="0" w:lineRule="atLeast"/>
              <w:rPr>
                <w:b/>
                <w:highlight w:val="none"/>
              </w:rPr>
            </w:pPr>
            <w:r>
              <w:rPr>
                <w:rFonts w:hint="eastAsia"/>
                <w:b/>
                <w:highlight w:val="none"/>
              </w:rPr>
              <w:t xml:space="preserve">≥10</w:t>
            </w:r>
            <w:r>
              <w:rPr>
                <w:b/>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83"/>
              <w:jc w:val="center"/>
              <w:spacing w:line="0" w:lineRule="atLeast"/>
              <w:rPr>
                <w:b/>
                <w:highlight w:val="none"/>
              </w:rPr>
            </w:pPr>
            <w:r>
              <w:rPr>
                <w:b/>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b/>
                <w:highlight w:val="none"/>
              </w:rPr>
            </w:pPr>
            <w:r>
              <w:rPr>
                <w:rFonts w:hint="eastAsia"/>
                <w:b/>
                <w:highlight w:val="none"/>
              </w:rPr>
              <w:t xml:space="preserve">＜50</w:t>
            </w:r>
            <w:r>
              <w:rPr>
                <w:b/>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83"/>
              <w:jc w:val="center"/>
              <w:spacing w:line="0" w:lineRule="atLeast"/>
              <w:rPr>
                <w:b/>
                <w:highlight w:val="none"/>
              </w:rPr>
            </w:pPr>
            <w:r>
              <w:rPr>
                <w:rFonts w:hint="eastAsia"/>
                <w:b/>
                <w:highlight w:val="none"/>
              </w:rPr>
              <w:t xml:space="preserve">＜10</w:t>
            </w:r>
            <w:r>
              <w:rPr>
                <w:b/>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83"/>
              <w:jc w:val="center"/>
              <w:spacing w:line="0" w:lineRule="atLeast"/>
              <w:rPr>
                <w:b/>
                <w:highlight w:val="none"/>
              </w:rPr>
            </w:pPr>
            <w:r>
              <w:rPr>
                <w:b/>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83"/>
              <w:jc w:val="center"/>
              <w:spacing w:line="0" w:lineRule="atLeast"/>
              <w:rPr>
                <w:bCs/>
                <w:highlight w:val="none"/>
              </w:rPr>
            </w:pPr>
            <w:r>
              <w:rPr>
                <w:rFonts w:hint="eastAsia"/>
                <w:bCs/>
                <w:highlight w:val="none"/>
              </w:rPr>
              <w:t xml:space="preserve">13</w:t>
            </w:r>
            <w:r>
              <w:rPr>
                <w:bCs/>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83"/>
              <w:jc w:val="center"/>
              <w:spacing w:line="0" w:lineRule="atLeast"/>
              <w:rPr>
                <w:bCs/>
                <w:highlight w:val="none"/>
              </w:rPr>
            </w:pPr>
            <w:r>
              <w:rPr>
                <w:rFonts w:hint="eastAsia"/>
                <w:bCs/>
                <w:highlight w:val="none"/>
              </w:rPr>
              <w:t xml:space="preserve">房地产开发经验</w:t>
            </w:r>
            <w:r>
              <w:rPr>
                <w:bCs/>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83"/>
              <w:jc w:val="center"/>
              <w:spacing w:line="0" w:lineRule="atLeast"/>
              <w:rPr>
                <w:highlight w:val="none"/>
              </w:rPr>
            </w:pPr>
            <w:r>
              <w:rPr>
                <w:rFonts w:hint="eastAsia"/>
                <w:highlight w:val="none"/>
              </w:rPr>
              <w:t xml:space="preserve">≥200000</w:t>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83"/>
              <w:jc w:val="center"/>
              <w:spacing w:line="0" w:lineRule="atLeast"/>
              <w:rPr>
                <w:highlight w:val="none"/>
              </w:rPr>
            </w:pPr>
            <w:r>
              <w:rPr>
                <w:rFonts w:hint="eastAsia"/>
                <w:highlight w:val="none"/>
              </w:rPr>
              <w:t xml:space="preserve">或,≥10000</w:t>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≥1000</w:t>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83"/>
              <w:jc w:val="center"/>
              <w:spacing w:line="0" w:lineRule="atLeast"/>
              <w:rPr>
                <w:highlight w:val="none"/>
              </w:rPr>
            </w:pPr>
            <w:r>
              <w:rPr>
                <w:rFonts w:hint="eastAsia"/>
                <w:highlight w:val="none"/>
              </w:rPr>
              <w:t xml:space="preserve">且,≥5000</w:t>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83"/>
              <w:jc w:val="center"/>
              <w:spacing w:line="0" w:lineRule="atLeast"/>
              <w:rPr>
                <w:highlight w:val="none"/>
              </w:rPr>
            </w:pPr>
            <w:r>
              <w:rPr>
                <w:rFonts w:hint="eastAsia"/>
                <w:highlight w:val="none"/>
              </w:rPr>
              <w:t xml:space="preserve">且,≥2000</w:t>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83"/>
              <w:jc w:val="center"/>
              <w:spacing w:line="0" w:lineRule="atLeast"/>
              <w:rPr>
                <w:highlight w:val="none"/>
              </w:rPr>
            </w:pPr>
            <w:r>
              <w:rPr>
                <w:rFonts w:hint="eastAsia"/>
                <w:highlight w:val="none"/>
              </w:rPr>
              <w:t xml:space="preserve">或,＜2000</w:t>
            </w:r>
            <w:r>
              <w:rPr>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83"/>
              <w:jc w:val="center"/>
              <w:spacing w:line="0" w:lineRule="atLeast"/>
              <w:rPr>
                <w:bCs/>
                <w:highlight w:val="none"/>
              </w:rPr>
            </w:pPr>
            <w:r>
              <w:rPr>
                <w:rFonts w:hint="eastAsia"/>
                <w:bCs/>
                <w:highlight w:val="none"/>
              </w:rPr>
              <w:t xml:space="preserve">14</w:t>
            </w:r>
            <w:r>
              <w:rPr>
                <w:bCs/>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83"/>
              <w:jc w:val="center"/>
              <w:spacing w:line="0" w:lineRule="atLeast"/>
              <w:rPr>
                <w:bCs/>
                <w:highlight w:val="none"/>
              </w:rPr>
            </w:pPr>
            <w:r>
              <w:rPr>
                <w:rFonts w:hint="eastAsia"/>
                <w:bCs/>
                <w:highlight w:val="none"/>
              </w:rPr>
              <w:t xml:space="preserve">物业管理</w:t>
            </w:r>
            <w:r>
              <w:rPr>
                <w:bCs/>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83"/>
              <w:jc w:val="center"/>
              <w:spacing w:line="0" w:lineRule="atLeast"/>
              <w:rPr>
                <w:highlight w:val="none"/>
              </w:rPr>
            </w:pPr>
            <w:r>
              <w:rPr>
                <w:rFonts w:hint="eastAsia"/>
                <w:highlight w:val="none"/>
              </w:rPr>
              <w:t xml:space="preserve">≥5000</w:t>
            </w: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83"/>
              <w:jc w:val="center"/>
              <w:spacing w:line="0" w:lineRule="atLeast"/>
              <w:rPr>
                <w:highlight w:val="none"/>
              </w:rPr>
            </w:pPr>
            <w:r>
              <w:rPr>
                <w:rFonts w:hint="eastAsia"/>
                <w:highlight w:val="none"/>
              </w:rPr>
              <w:t xml:space="preserve">≥1000</w:t>
            </w: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≥1000</w:t>
            </w: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83"/>
              <w:jc w:val="center"/>
              <w:spacing w:line="0" w:lineRule="atLeast"/>
              <w:rPr>
                <w:highlight w:val="none"/>
              </w:rPr>
            </w:pPr>
            <w:r>
              <w:rPr>
                <w:rFonts w:hint="eastAsia"/>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≥500</w:t>
            </w: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83"/>
              <w:jc w:val="center"/>
              <w:spacing w:line="0" w:lineRule="atLeast"/>
              <w:rPr>
                <w:highlight w:val="none"/>
              </w:rPr>
            </w:pPr>
            <w:r>
              <w:rPr>
                <w:rFonts w:hint="eastAsia"/>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rFonts w:hint="eastAsia"/>
                <w:highlight w:val="none"/>
              </w:rPr>
              <w:t xml:space="preserve">＜500</w:t>
            </w: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83"/>
              <w:jc w:val="center"/>
              <w:spacing w:line="0" w:lineRule="atLeast"/>
              <w:rPr>
                <w:highlight w:val="none"/>
              </w:rPr>
            </w:pPr>
            <w:r>
              <w:rPr>
                <w:rFonts w:hint="eastAsia"/>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83"/>
              <w:jc w:val="center"/>
              <w:spacing w:line="0" w:lineRule="atLeast"/>
              <w:rPr>
                <w:highlight w:val="none"/>
              </w:rPr>
            </w:pPr>
            <w:r>
              <w:rPr>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83"/>
              <w:jc w:val="center"/>
              <w:spacing w:line="0" w:lineRule="atLeast"/>
              <w:rPr>
                <w:bCs/>
                <w:highlight w:val="none"/>
              </w:rPr>
            </w:pPr>
            <w:r>
              <w:rPr>
                <w:rFonts w:hint="eastAsia"/>
                <w:bCs/>
                <w:highlight w:val="none"/>
              </w:rPr>
              <w:t xml:space="preserve">15</w:t>
            </w:r>
            <w:r>
              <w:rPr>
                <w:bCs/>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83"/>
              <w:jc w:val="center"/>
              <w:spacing w:line="0" w:lineRule="atLeast"/>
              <w:rPr>
                <w:bCs/>
                <w:highlight w:val="none"/>
              </w:rPr>
            </w:pPr>
            <w:r>
              <w:rPr>
                <w:rFonts w:hint="eastAsia"/>
                <w:bCs/>
                <w:highlight w:val="none"/>
              </w:rPr>
              <w:t xml:space="preserve">租赁和商务服务业</w:t>
            </w:r>
            <w:r>
              <w:rPr>
                <w:bCs/>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83"/>
              <w:jc w:val="center"/>
              <w:spacing w:line="0" w:lineRule="atLeast"/>
              <w:rPr>
                <w:highlight w:val="none"/>
              </w:rPr>
            </w:pPr>
            <w:r>
              <w:rPr>
                <w:rFonts w:hint="eastAsia"/>
                <w:highlight w:val="none"/>
              </w:rPr>
              <w:t xml:space="preserve">≥300</w:t>
            </w:r>
            <w:r>
              <w:rPr>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83"/>
              <w:jc w:val="center"/>
              <w:spacing w:line="0" w:lineRule="atLeast"/>
              <w:rPr>
                <w:highlight w:val="none"/>
              </w:rPr>
            </w:pPr>
            <w:r>
              <w:rPr>
                <w:rFonts w:hint="eastAsia"/>
                <w:highlight w:val="none"/>
              </w:rPr>
              <w:t xml:space="preserve">或,≥120000</w:t>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83"/>
              <w:jc w:val="center"/>
              <w:spacing w:line="0" w:lineRule="atLeast"/>
              <w:rPr>
                <w:highlight w:val="none"/>
              </w:rPr>
            </w:pPr>
            <w:r>
              <w:rPr>
                <w:rFonts w:hint="eastAsia"/>
                <w:highlight w:val="none"/>
              </w:rPr>
              <w:t xml:space="preserve">≥100</w:t>
            </w:r>
            <w:r>
              <w:rPr>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83"/>
              <w:jc w:val="center"/>
              <w:spacing w:line="0" w:lineRule="atLeast"/>
              <w:rPr>
                <w:highlight w:val="none"/>
              </w:rPr>
            </w:pPr>
            <w:r>
              <w:rPr>
                <w:rFonts w:hint="eastAsia"/>
                <w:highlight w:val="none"/>
              </w:rPr>
              <w:t xml:space="preserve">且,≥8000</w:t>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83"/>
              <w:jc w:val="center"/>
              <w:spacing w:line="0" w:lineRule="atLeast"/>
              <w:rPr>
                <w:highlight w:val="none"/>
              </w:rPr>
            </w:pPr>
            <w:r>
              <w:rPr>
                <w:rFonts w:hint="eastAsia"/>
                <w:highlight w:val="none"/>
              </w:rPr>
              <w:t xml:space="preserve">≥10</w:t>
            </w:r>
            <w:r>
              <w:rPr>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83"/>
              <w:jc w:val="center"/>
              <w:spacing w:line="0" w:lineRule="atLeast"/>
              <w:rPr>
                <w:highlight w:val="none"/>
              </w:rPr>
            </w:pPr>
            <w:r>
              <w:rPr>
                <w:rFonts w:hint="eastAsia"/>
                <w:highlight w:val="none"/>
              </w:rPr>
              <w:t xml:space="preserve">且,≥100</w:t>
            </w:r>
            <w:r>
              <w:rPr>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83"/>
              <w:jc w:val="center"/>
              <w:spacing w:line="0" w:lineRule="atLeast"/>
              <w:rPr>
                <w:highlight w:val="none"/>
              </w:rPr>
            </w:pPr>
            <w:r>
              <w:rPr>
                <w:rFonts w:hint="eastAsia"/>
                <w:highlight w:val="none"/>
              </w:rPr>
              <w:t xml:space="preserve">＜10</w:t>
            </w:r>
            <w:r>
              <w:rPr>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83"/>
              <w:jc w:val="center"/>
              <w:spacing w:line="0" w:lineRule="atLeast"/>
              <w:rPr>
                <w:highlight w:val="none"/>
              </w:rPr>
            </w:pPr>
            <w:r>
              <w:rPr>
                <w:rFonts w:hint="eastAsia"/>
                <w:highlight w:val="none"/>
              </w:rPr>
              <w:t xml:space="preserve">或,＜100</w:t>
            </w:r>
            <w:r>
              <w:rPr>
                <w:highlight w:val="none"/>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83"/>
              <w:jc w:val="center"/>
              <w:spacing w:line="0" w:lineRule="atLeast"/>
              <w:rPr>
                <w:b/>
                <w:highlight w:val="none"/>
              </w:rPr>
            </w:pPr>
            <w:r>
              <w:rPr>
                <w:rFonts w:hint="eastAsia"/>
                <w:b/>
                <w:highlight w:val="none"/>
              </w:rPr>
              <w:t xml:space="preserve">16</w:t>
            </w:r>
            <w:r>
              <w:rPr>
                <w:b/>
                <w:highlight w:val="none"/>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83"/>
              <w:jc w:val="center"/>
              <w:spacing w:line="0" w:lineRule="atLeast"/>
              <w:rPr>
                <w:b/>
                <w:highlight w:val="none"/>
              </w:rPr>
            </w:pPr>
            <w:r>
              <w:rPr>
                <w:rFonts w:hint="eastAsia"/>
                <w:b/>
                <w:highlight w:val="none"/>
              </w:rPr>
              <w:t xml:space="preserve">其他未列明行业</w:t>
            </w:r>
            <w:r>
              <w:rPr>
                <w:b/>
                <w:highlight w:val="none"/>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83"/>
              <w:jc w:val="center"/>
              <w:spacing w:line="0" w:lineRule="atLeast"/>
              <w:rPr>
                <w:b/>
                <w:highlight w:val="none"/>
              </w:rPr>
            </w:pPr>
            <w:r>
              <w:rPr>
                <w:b/>
                <w:highlight w:val="none"/>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83"/>
              <w:jc w:val="center"/>
              <w:spacing w:line="0" w:lineRule="atLeast"/>
              <w:rPr>
                <w:b/>
                <w:highlight w:val="none"/>
              </w:rPr>
            </w:pPr>
            <w:r>
              <w:rPr>
                <w:rFonts w:hint="eastAsia"/>
                <w:b/>
                <w:highlight w:val="none"/>
              </w:rPr>
              <w:t xml:space="preserve">≥300</w:t>
            </w:r>
            <w:r>
              <w:rPr>
                <w:b/>
                <w:highlight w:val="none"/>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83"/>
              <w:jc w:val="center"/>
              <w:spacing w:line="0" w:lineRule="atLeast"/>
              <w:rPr>
                <w:b/>
                <w:highlight w:val="none"/>
              </w:rPr>
            </w:pPr>
            <w:r>
              <w:rPr>
                <w:b/>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b/>
                <w:highlight w:val="none"/>
              </w:rPr>
            </w:pPr>
            <w:r>
              <w:rPr>
                <w:b/>
                <w:highlight w:val="none"/>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83"/>
              <w:jc w:val="center"/>
              <w:spacing w:line="0" w:lineRule="atLeast"/>
              <w:rPr>
                <w:b/>
                <w:highlight w:val="none"/>
              </w:rPr>
            </w:pPr>
            <w:r>
              <w:rPr>
                <w:rFonts w:hint="eastAsia"/>
                <w:b/>
                <w:highlight w:val="none"/>
              </w:rPr>
              <w:t xml:space="preserve">≥100</w:t>
            </w:r>
            <w:r>
              <w:rPr>
                <w:b/>
                <w:highlight w:val="none"/>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83"/>
              <w:jc w:val="center"/>
              <w:spacing w:line="0" w:lineRule="atLeast"/>
              <w:rPr>
                <w:b/>
                <w:highlight w:val="none"/>
              </w:rPr>
            </w:pPr>
            <w:r>
              <w:rPr>
                <w:b/>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b/>
                <w:highlight w:val="none"/>
              </w:rPr>
            </w:pPr>
            <w:r>
              <w:rPr>
                <w:b/>
                <w:highlight w:val="none"/>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83"/>
              <w:jc w:val="center"/>
              <w:spacing w:line="0" w:lineRule="atLeast"/>
              <w:rPr>
                <w:b/>
                <w:highlight w:val="none"/>
              </w:rPr>
            </w:pPr>
            <w:r>
              <w:rPr>
                <w:rFonts w:hint="eastAsia"/>
                <w:b/>
                <w:highlight w:val="none"/>
              </w:rPr>
              <w:t xml:space="preserve">≥10</w:t>
            </w:r>
            <w:r>
              <w:rPr>
                <w:b/>
                <w:highlight w:val="none"/>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83"/>
              <w:jc w:val="center"/>
              <w:spacing w:line="0" w:lineRule="atLeast"/>
              <w:rPr>
                <w:b/>
                <w:highlight w:val="none"/>
              </w:rPr>
            </w:pPr>
            <w:r>
              <w:rPr>
                <w:b/>
                <w:highlight w:val="none"/>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83"/>
              <w:jc w:val="center"/>
              <w:spacing w:line="0" w:lineRule="atLeast"/>
              <w:rPr>
                <w:b/>
                <w:highlight w:val="none"/>
              </w:rPr>
            </w:pPr>
            <w:r>
              <w:rPr>
                <w:b/>
                <w:highlight w:val="none"/>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83"/>
              <w:jc w:val="center"/>
              <w:spacing w:line="0" w:lineRule="atLeast"/>
              <w:rPr>
                <w:b/>
                <w:highlight w:val="none"/>
              </w:rPr>
            </w:pPr>
            <w:r>
              <w:rPr>
                <w:rFonts w:hint="eastAsia"/>
                <w:b/>
                <w:highlight w:val="none"/>
              </w:rPr>
              <w:t xml:space="preserve">＜10</w:t>
            </w:r>
            <w:r>
              <w:rPr>
                <w:b/>
                <w:highlight w:val="none"/>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83"/>
              <w:jc w:val="center"/>
              <w:spacing w:line="0" w:lineRule="atLeast"/>
              <w:rPr>
                <w:b/>
                <w:highlight w:val="none"/>
              </w:rPr>
            </w:pPr>
            <w:r>
              <w:rPr>
                <w:b/>
                <w:highlight w:val="none"/>
              </w:rPr>
            </w:r>
            <w:r/>
          </w:p>
        </w:tc>
      </w:tr>
    </w:tbl>
    <w:p>
      <w:pPr>
        <w:pStyle w:val="1052"/>
        <w:ind w:firstLine="0"/>
        <w:spacing w:line="20" w:lineRule="exact"/>
        <w:rPr>
          <w:highlight w:val="none"/>
        </w:rPr>
      </w:pPr>
      <w:r>
        <w:rPr>
          <w:highlight w:val="none"/>
        </w:rPr>
      </w:r>
      <w:r/>
    </w:p>
    <w:p>
      <w:pPr>
        <w:pStyle w:val="983"/>
        <w:rPr>
          <w:rFonts w:hint="eastAsia"/>
          <w:highlight w:val="none"/>
        </w:rPr>
      </w:pPr>
      <w:r>
        <w:rPr>
          <w:rFonts w:hint="eastAsia"/>
          <w:highlight w:val="none"/>
        </w:rPr>
      </w:r>
      <w:r/>
    </w:p>
    <w:p>
      <w:pPr>
        <w:pStyle w:val="983"/>
        <w:ind w:firstLine="645"/>
        <w:spacing w:line="560" w:lineRule="exact"/>
        <w:rPr>
          <w:rFonts w:ascii="宋体" w:hAnsi="宋体"/>
          <w:sz w:val="24"/>
          <w:highlight w:val="none"/>
        </w:rPr>
      </w:pPr>
      <w:r>
        <w:rPr>
          <w:rFonts w:ascii="宋体" w:hAnsi="宋体"/>
          <w:sz w:val="24"/>
          <w:highlight w:val="none"/>
        </w:rPr>
      </w:r>
      <w:r/>
    </w:p>
    <w:p>
      <w:pPr>
        <w:pStyle w:val="983"/>
        <w:ind w:firstLine="643"/>
        <w:jc w:val="center"/>
        <w:spacing w:line="360" w:lineRule="auto"/>
        <w:rPr>
          <w:rFonts w:ascii="仿宋" w:hAnsi="仿宋" w:eastAsia="仿宋"/>
          <w:b/>
          <w:sz w:val="32"/>
          <w:highlight w:val="none"/>
        </w:rPr>
        <w:outlineLvl w:val="9"/>
      </w:pPr>
      <w:r>
        <w:rPr>
          <w:rFonts w:ascii="仿宋" w:hAnsi="仿宋" w:eastAsia="仿宋"/>
          <w:b/>
          <w:sz w:val="32"/>
          <w:highlight w:val="none"/>
        </w:rPr>
        <w:br w:type="page" w:clear="all"/>
      </w:r>
      <w:r>
        <w:rPr>
          <w:rFonts w:hint="eastAsia" w:ascii="仿宋" w:hAnsi="仿宋" w:eastAsia="仿宋" w:cs="Times New Roman"/>
          <w:b/>
          <w:sz w:val="30"/>
          <w:szCs w:val="30"/>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-12699</wp:posOffset>
                </wp:positionH>
                <wp:positionV relativeFrom="page">
                  <wp:posOffset>-12699</wp:posOffset>
                </wp:positionV>
                <wp:extent cx="38100" cy="3810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38100" cy="38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page;margin-left:-1.0pt;mso-position-horizontal:absolute;mso-position-vertical-relative:page;margin-top:-1.0pt;mso-position-vertical:absolute;width:3.0pt;height:3.0pt;mso-wrap-distance-left:9.0pt;mso-wrap-distance-top:0.0pt;mso-wrap-distance-right:9.0pt;mso-wrap-distance-bottom:0.0pt;" stroked="f">
                <v:path textboxrect="0,0,0,0"/>
                <v:imagedata r:id="rId15" o:title=""/>
              </v:shape>
            </w:pict>
          </mc:Fallback>
        </mc:AlternateContent>
      </w:r>
      <w:r>
        <w:rPr>
          <w:rFonts w:hint="eastAsia" w:ascii="仿宋" w:hAnsi="仿宋" w:eastAsia="仿宋" w:cs="Times New Roman"/>
          <w:b/>
          <w:sz w:val="30"/>
          <w:szCs w:val="30"/>
          <w:highlight w:val="none"/>
        </w:rPr>
        <w:t xml:space="preserve">附件</w:t>
      </w:r>
      <w:r>
        <w:rPr>
          <w:rFonts w:hint="eastAsia" w:ascii="仿宋" w:hAnsi="仿宋" w:eastAsia="仿宋" w:cs="Times New Roman"/>
          <w:b/>
          <w:sz w:val="30"/>
          <w:szCs w:val="30"/>
          <w:highlight w:val="none"/>
          <w:lang w:val="en-US" w:eastAsia="zh-CN"/>
        </w:rPr>
        <w:t xml:space="preserve">五</w:t>
      </w:r>
      <w:r>
        <w:rPr>
          <w:rFonts w:hint="eastAsia" w:ascii="仿宋" w:hAnsi="仿宋" w:eastAsia="仿宋" w:cs="Times New Roman"/>
          <w:b/>
          <w:sz w:val="30"/>
          <w:szCs w:val="30"/>
          <w:highlight w:val="none"/>
        </w:rPr>
        <w:t xml:space="preserve">、实质性要求完全响应承诺书</w:t>
      </w:r>
      <w:r>
        <w:rPr>
          <w:rFonts w:ascii="仿宋" w:hAnsi="仿宋" w:eastAsia="仿宋"/>
          <w:b/>
          <w:sz w:val="32"/>
          <w:highlight w:val="none"/>
        </w:rPr>
      </w:r>
      <w:r/>
    </w:p>
    <w:p>
      <w:pPr>
        <w:pStyle w:val="983"/>
        <w:jc w:val="center"/>
        <w:spacing w:before="251" w:line="360" w:lineRule="auto"/>
        <w:rPr>
          <w:rFonts w:ascii="宋体" w:hAnsi="宋体" w:eastAsia="宋体"/>
          <w:b/>
          <w:spacing w:val="1"/>
          <w:sz w:val="36"/>
          <w:highlight w:val="none"/>
        </w:rPr>
      </w:pPr>
      <w:r>
        <w:rPr>
          <w:rFonts w:hint="eastAsia" w:ascii="宋体" w:hAnsi="宋体" w:eastAsia="宋体"/>
          <w:b/>
          <w:spacing w:val="1"/>
          <w:sz w:val="36"/>
          <w:highlight w:val="none"/>
        </w:rPr>
        <w:t xml:space="preserve">实质性要求完全响应承诺书</w:t>
      </w:r>
      <w:r>
        <w:rPr>
          <w:rFonts w:ascii="宋体" w:hAnsi="宋体" w:eastAsia="宋体"/>
          <w:b/>
          <w:spacing w:val="1"/>
          <w:sz w:val="36"/>
          <w:highlight w:val="none"/>
        </w:rPr>
      </w:r>
      <w:r/>
    </w:p>
    <w:p>
      <w:pPr>
        <w:pStyle w:val="983"/>
        <w:ind w:firstLine="482"/>
        <w:rPr>
          <w:highlight w:val="none"/>
        </w:rPr>
      </w:pPr>
      <w:r>
        <w:rPr>
          <w:rFonts w:hint="eastAsia"/>
          <w:szCs w:val="21"/>
          <w:highlight w:val="none"/>
        </w:rPr>
        <w:t xml:space="preserve">南京市公安局江宁分局</w:t>
      </w:r>
      <w:r>
        <w:rPr>
          <w:rFonts w:hint="eastAsia"/>
          <w:highlight w:val="none"/>
        </w:rPr>
        <w:t xml:space="preserve">：</w:t>
      </w:r>
      <w:r>
        <w:rPr>
          <w:highlight w:val="none"/>
        </w:rPr>
      </w:r>
      <w:r/>
    </w:p>
    <w:p>
      <w:pPr>
        <w:pStyle w:val="983"/>
        <w:ind w:firstLine="482"/>
        <w:rPr>
          <w:highlight w:val="none"/>
        </w:rPr>
      </w:pPr>
      <w:r>
        <w:rPr>
          <w:highlight w:val="none"/>
          <w:u w:val="single"/>
        </w:rPr>
        <w:t xml:space="preserve">                            </w:t>
      </w:r>
      <w:r>
        <w:rPr>
          <w:rFonts w:hint="eastAsia"/>
          <w:highlight w:val="none"/>
        </w:rPr>
        <w:t xml:space="preserve">（供应商名称）承诺：</w:t>
      </w:r>
      <w:r>
        <w:rPr>
          <w:highlight w:val="none"/>
        </w:rPr>
      </w:r>
      <w:r/>
    </w:p>
    <w:p>
      <w:pPr>
        <w:pStyle w:val="983"/>
        <w:ind w:firstLine="482"/>
        <w:rPr>
          <w:highlight w:val="none"/>
        </w:rPr>
      </w:pPr>
      <w:r>
        <w:rPr>
          <w:rFonts w:hint="eastAsia"/>
          <w:highlight w:val="none"/>
        </w:rPr>
        <w:t xml:space="preserve">我公司完全响应</w:t>
      </w:r>
      <w:r>
        <w:rPr>
          <w:highlight w:val="none"/>
          <w:u w:val="single"/>
        </w:rPr>
        <w:t xml:space="preserve">        </w:t>
      </w:r>
      <w:r>
        <w:rPr>
          <w:rFonts w:hint="eastAsia"/>
          <w:highlight w:val="none"/>
        </w:rPr>
        <w:t xml:space="preserve">（项目名称）</w:t>
      </w:r>
      <w:r>
        <w:rPr>
          <w:highlight w:val="none"/>
          <w:u w:val="single"/>
        </w:rPr>
        <w:t xml:space="preserve">     </w:t>
      </w:r>
      <w:r>
        <w:rPr>
          <w:highlight w:val="none"/>
        </w:rPr>
        <w:t xml:space="preserve">(项目编号) </w:t>
      </w:r>
      <w:r>
        <w:rPr>
          <w:highlight w:val="none"/>
          <w:u w:val="single"/>
        </w:rPr>
        <w:t xml:space="preserve">     </w:t>
      </w:r>
      <w:r>
        <w:rPr>
          <w:highlight w:val="none"/>
        </w:rPr>
        <w:t xml:space="preserve">(</w:t>
      </w:r>
      <w:r>
        <w:rPr>
          <w:rFonts w:hint="eastAsia"/>
          <w:highlight w:val="none"/>
        </w:rPr>
        <w:t xml:space="preserve">包</w:t>
      </w:r>
      <w:r>
        <w:rPr>
          <w:highlight w:val="none"/>
        </w:rPr>
        <w:t xml:space="preserve">号)</w:t>
      </w:r>
      <w:r>
        <w:rPr>
          <w:rFonts w:hint="eastAsia"/>
          <w:highlight w:val="none"/>
        </w:rPr>
        <w:t xml:space="preserve">招标文件“第四章</w:t>
      </w:r>
      <w:r>
        <w:rPr>
          <w:highlight w:val="none"/>
        </w:rPr>
        <w:t xml:space="preserve"> </w:t>
      </w:r>
      <w:r>
        <w:rPr>
          <w:rFonts w:hint="eastAsia"/>
          <w:highlight w:val="none"/>
        </w:rPr>
        <w:t xml:space="preserve">项目需求”中所有“实质性要求”（另有约定的除外）。</w:t>
      </w:r>
      <w:r>
        <w:rPr>
          <w:highlight w:val="none"/>
        </w:rPr>
      </w:r>
      <w:r/>
    </w:p>
    <w:p>
      <w:pPr>
        <w:pStyle w:val="983"/>
        <w:ind w:firstLine="482"/>
        <w:rPr>
          <w:highlight w:val="none"/>
        </w:rPr>
      </w:pPr>
      <w:r>
        <w:rPr>
          <w:rFonts w:hint="eastAsia"/>
          <w:highlight w:val="none"/>
        </w:rPr>
        <w:t xml:space="preserve">我公司对上述承诺的真实性负责，如有虚假，将依法承担相应责任。</w:t>
      </w:r>
      <w:r>
        <w:rPr>
          <w:highlight w:val="none"/>
        </w:rPr>
      </w:r>
      <w:r/>
    </w:p>
    <w:p>
      <w:pPr>
        <w:pStyle w:val="983"/>
        <w:ind w:firstLine="4400"/>
        <w:spacing w:line="240" w:lineRule="exact"/>
        <w:rPr>
          <w:highlight w:val="none"/>
        </w:rPr>
      </w:pPr>
      <w:r>
        <w:rPr>
          <w:rFonts w:hint="eastAsia"/>
          <w:highlight w:val="none"/>
        </w:rPr>
        <w:t xml:space="preserve">供应商名称：</w:t>
      </w:r>
      <w:r>
        <w:rPr>
          <w:highlight w:val="none"/>
        </w:rPr>
      </w:r>
      <w:r/>
    </w:p>
    <w:p>
      <w:pPr>
        <w:pStyle w:val="983"/>
        <w:ind w:firstLine="4400"/>
        <w:spacing w:line="240" w:lineRule="exact"/>
        <w:rPr>
          <w:highlight w:val="none"/>
        </w:rPr>
      </w:pPr>
      <w:r>
        <w:rPr>
          <w:rFonts w:hint="eastAsia"/>
          <w:highlight w:val="none"/>
        </w:rPr>
        <w:t xml:space="preserve">日</w:t>
      </w:r>
      <w:r>
        <w:rPr>
          <w:highlight w:val="none"/>
        </w:rPr>
        <w:t xml:space="preserve">  </w:t>
      </w:r>
      <w:r>
        <w:rPr>
          <w:rFonts w:hint="eastAsia"/>
          <w:highlight w:val="none"/>
        </w:rPr>
        <w:t xml:space="preserve">期：</w:t>
      </w:r>
      <w:r>
        <w:rPr>
          <w:highlight w:val="none"/>
        </w:rPr>
      </w:r>
      <w:r/>
    </w:p>
    <w:p>
      <w:pPr>
        <w:pStyle w:val="983"/>
        <w:ind w:firstLine="4400"/>
        <w:spacing w:line="240" w:lineRule="exact"/>
        <w:rPr>
          <w:rFonts w:hAnsi="Calibri" w:eastAsia="宋体"/>
          <w:highlight w:val="none"/>
        </w:rPr>
      </w:pPr>
      <w:r>
        <w:rPr>
          <w:rFonts w:eastAsia="Times New Roman"/>
          <w:highlight w:val="none"/>
        </w:rPr>
        <w:t xml:space="preserve">投标单位（盖章）：</w:t>
      </w:r>
      <w:r>
        <w:rPr>
          <w:rFonts w:hAnsi="Calibri" w:eastAsia="宋体"/>
          <w:highlight w:val="none"/>
        </w:rPr>
      </w:r>
      <w:r/>
    </w:p>
    <w:p>
      <w:pPr>
        <w:pStyle w:val="983"/>
        <w:ind w:firstLine="4400"/>
        <w:spacing w:line="240" w:lineRule="exact"/>
        <w:rPr>
          <w:rFonts w:eastAsia="宋体"/>
          <w:spacing w:val="1"/>
          <w:highlight w:val="none"/>
        </w:rPr>
      </w:pPr>
      <w:r>
        <w:rPr>
          <w:rFonts w:eastAsia="Times New Roman"/>
          <w:highlight w:val="none"/>
        </w:rPr>
        <w:t xml:space="preserve">法定代表人或授权代表（签</w:t>
      </w:r>
      <w:r>
        <w:rPr>
          <w:rFonts w:eastAsia="Times New Roman"/>
          <w:spacing w:val="1"/>
          <w:highlight w:val="none"/>
        </w:rPr>
        <w:t xml:space="preserve">字）：</w:t>
      </w:r>
      <w:r>
        <w:rPr>
          <w:rFonts w:eastAsia="宋体"/>
          <w:spacing w:val="1"/>
          <w:highlight w:val="none"/>
        </w:rPr>
      </w:r>
      <w:r/>
    </w:p>
    <w:p>
      <w:pPr>
        <w:pStyle w:val="983"/>
        <w:ind w:firstLine="4400"/>
        <w:spacing w:line="240" w:lineRule="exact"/>
        <w:rPr>
          <w:rFonts w:eastAsia="Times New Roman"/>
          <w:highlight w:val="none"/>
        </w:rPr>
      </w:pPr>
      <w:r>
        <w:rPr>
          <w:rFonts w:eastAsia="Times New Roman"/>
          <w:highlight w:val="none"/>
        </w:rPr>
        <w:t xml:space="preserve">日期：</w:t>
      </w:r>
      <w:r>
        <w:rPr>
          <w:rFonts w:hint="eastAsia"/>
          <w:szCs w:val="21"/>
          <w:highlight w:val="none"/>
        </w:rPr>
        <w:t xml:space="preserve"> 年    月    日</w:t>
      </w:r>
      <w:r>
        <w:rPr>
          <w:rFonts w:eastAsia="Times New Roman"/>
          <w:highlight w:val="none"/>
        </w:rPr>
      </w:r>
      <w:r/>
    </w:p>
    <w:sectPr>
      <w:headerReference w:type="default" r:id="rId9"/>
      <w:footerReference w:type="default" r:id="rId13"/>
      <w:footerReference w:type="even" r:id="rId14"/>
      <w:footnotePr/>
      <w:endnotePr/>
      <w:type w:val="nextPage"/>
      <w:pgSz w:w="11906" w:h="16838" w:orient="portrait"/>
      <w:pgMar w:top="1418" w:right="1418" w:bottom="1418" w:left="1418"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仿宋">
    <w:panose1 w:val="02010609060101010101"/>
  </w:font>
  <w:font w:name="Segoe UI">
    <w:panose1 w:val="020B0502040204020203"/>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方正仿宋_GB2312">
    <w:panose1 w:val="020B0503020202020204"/>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tabs>
                              <w:tab w:val="clear" w:pos="4153" w:leader="none"/>
                              <w:tab w:val="clear" w:pos="8306" w:leader="none"/>
                            </w:tabs>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w:t>
                          </w:r>
                          <w:r>
                            <w:rPr>
                              <w:sz w:val="24"/>
                              <w:szCs w:val="24"/>
                            </w:rPr>
                            <w:fldChar w:fldCharType="end"/>
                          </w:r>
                          <w:r>
                            <w:rPr>
                              <w:sz w:val="24"/>
                              <w:szCs w:val="24"/>
                            </w:rPr>
                          </w:r>
                          <w:r/>
                        </w:p>
                        <w:p>
                          <w:pPr>
                            <w:pStyle w:val="98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tabs>
                        <w:tab w:val="clear" w:pos="4153" w:leader="none"/>
                        <w:tab w:val="clear" w:pos="8306" w:leader="none"/>
                      </w:tabs>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w:t>
                    </w:r>
                    <w:r>
                      <w:rPr>
                        <w:sz w:val="24"/>
                        <w:szCs w:val="24"/>
                      </w:rPr>
                      <w:fldChar w:fldCharType="end"/>
                    </w:r>
                    <w:r>
                      <w:rPr>
                        <w:sz w:val="24"/>
                        <w:szCs w:val="24"/>
                      </w:rPr>
                    </w:r>
                    <w:r/>
                  </w:p>
                  <w:p>
                    <w:pPr>
                      <w:pStyle w:val="98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left="840" w:hanging="42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ind w:left="840" w:hanging="42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36</w:t>
                          </w:r>
                          <w:r>
                            <w:fldChar w:fldCharType="end"/>
                          </w:r>
                          <w:r/>
                        </w:p>
                        <w:p>
                          <w:pPr>
                            <w:pStyle w:val="98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ind w:left="840" w:hanging="42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36</w:t>
                    </w:r>
                    <w:r>
                      <w:fldChar w:fldCharType="end"/>
                    </w:r>
                    <w:r/>
                  </w:p>
                  <w:p>
                    <w:pPr>
                      <w:pStyle w:val="983"/>
                    </w:pPr>
                    <w:r/>
                    <w:r/>
                  </w:p>
                </w:txbxContent>
              </v:textbox>
            </v:shape>
          </w:pict>
        </mc:Fallback>
      </mc:AlternateContent>
    </w:r>
    <w:r/>
  </w:p>
  <w:p>
    <w:pPr>
      <w:pStyle w:val="1110"/>
      <w:jc w:val="center"/>
      <w:tabs>
        <w:tab w:val="center" w:pos="4153" w:leader="none"/>
        <w:tab w:val="right" w:pos="8306" w:leader="none"/>
      </w:tabs>
      <w:rPr>
        <w:rStyle w:val="1107"/>
      </w:rPr>
    </w:pPr>
    <w:r>
      <w:rPr>
        <w:rStyle w:val="1107"/>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center" w:pos="4153" w:leader="none"/>
        <w:tab w:val="right" w:pos="8306" w:leader="none"/>
      </w:tabs>
      <w:rPr>
        <w:rStyle w:val="1108"/>
      </w:rPr>
      <w:framePr w:wrap="around" w:vAnchor="margin" w:hAnchor="text" w:xAlign="center" w:y="1"/>
    </w:pPr>
    <w:r>
      <w:rPr>
        <w:rStyle w:val="1108"/>
      </w:rPr>
    </w:r>
    <w:r/>
  </w:p>
  <w:p>
    <w:pPr>
      <w:pStyle w:val="1110"/>
      <w:tabs>
        <w:tab w:val="center" w:pos="4153" w:leader="none"/>
        <w:tab w:val="right" w:pos="8306" w:leader="none"/>
      </w:tabs>
      <w:rPr>
        <w:rStyle w:val="1107"/>
      </w:rPr>
    </w:pPr>
    <w:r>
      <w:rPr>
        <w:rStyle w:val="110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tabs>
                              <w:tab w:val="clear" w:pos="4153" w:leader="none"/>
                              <w:tab w:val="clear" w:pos="8306" w:leader="none"/>
                            </w:tabs>
                            <w:rPr>
                              <w:rStyle w:val="1056"/>
                              <w:rFonts w:ascii="宋体" w:hAnsi="宋体"/>
                            </w:rPr>
                          </w:pPr>
                          <w:r>
                            <w:rPr>
                              <w:rFonts w:ascii="宋体" w:hAnsi="宋体"/>
                            </w:rPr>
                            <w:fldChar w:fldCharType="begin"/>
                          </w:r>
                          <w:r>
                            <w:rPr>
                              <w:rStyle w:val="1056"/>
                              <w:rFonts w:ascii="宋体" w:hAnsi="宋体"/>
                            </w:rPr>
                            <w:instrText xml:space="preserve">PAGE  </w:instrText>
                          </w:r>
                          <w:r>
                            <w:rPr>
                              <w:rFonts w:ascii="宋体" w:hAnsi="宋体"/>
                            </w:rPr>
                            <w:fldChar w:fldCharType="separate"/>
                          </w:r>
                          <w:r>
                            <w:rPr>
                              <w:rStyle w:val="1056"/>
                              <w:rFonts w:ascii="宋体" w:hAnsi="宋体"/>
                            </w:rPr>
                            <w:t xml:space="preserve">１</w:t>
                          </w:r>
                          <w:r>
                            <w:rPr>
                              <w:rFonts w:ascii="宋体" w:hAnsi="宋体"/>
                            </w:rPr>
                            <w:fldChar w:fldCharType="end"/>
                          </w:r>
                          <w:r>
                            <w:rPr>
                              <w:rStyle w:val="1056"/>
                              <w:rFonts w:ascii="宋体" w:hAnsi="宋体"/>
                            </w:rPr>
                          </w:r>
                          <w:r/>
                        </w:p>
                        <w:p>
                          <w:pPr>
                            <w:pStyle w:val="98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tabs>
                        <w:tab w:val="clear" w:pos="4153" w:leader="none"/>
                        <w:tab w:val="clear" w:pos="8306" w:leader="none"/>
                      </w:tabs>
                      <w:rPr>
                        <w:rStyle w:val="1056"/>
                        <w:rFonts w:ascii="宋体" w:hAnsi="宋体"/>
                      </w:rPr>
                    </w:pPr>
                    <w:r>
                      <w:rPr>
                        <w:rFonts w:ascii="宋体" w:hAnsi="宋体"/>
                      </w:rPr>
                      <w:fldChar w:fldCharType="begin"/>
                    </w:r>
                    <w:r>
                      <w:rPr>
                        <w:rStyle w:val="1056"/>
                        <w:rFonts w:ascii="宋体" w:hAnsi="宋体"/>
                      </w:rPr>
                      <w:instrText xml:space="preserve">PAGE  </w:instrText>
                    </w:r>
                    <w:r>
                      <w:rPr>
                        <w:rFonts w:ascii="宋体" w:hAnsi="宋体"/>
                      </w:rPr>
                      <w:fldChar w:fldCharType="separate"/>
                    </w:r>
                    <w:r>
                      <w:rPr>
                        <w:rStyle w:val="1056"/>
                        <w:rFonts w:ascii="宋体" w:hAnsi="宋体"/>
                      </w:rPr>
                      <w:t xml:space="preserve">１</w:t>
                    </w:r>
                    <w:r>
                      <w:rPr>
                        <w:rFonts w:ascii="宋体" w:hAnsi="宋体"/>
                      </w:rPr>
                      <w:fldChar w:fldCharType="end"/>
                    </w:r>
                    <w:r>
                      <w:rPr>
                        <w:rStyle w:val="1056"/>
                        <w:rFonts w:ascii="宋体" w:hAnsi="宋体"/>
                      </w:rPr>
                    </w:r>
                    <w:r/>
                  </w:p>
                  <w:p>
                    <w:pPr>
                      <w:pStyle w:val="983"/>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tabs>
        <w:tab w:val="center" w:pos="4153" w:leader="none"/>
        <w:tab w:val="right" w:pos="8306" w:leader="none"/>
      </w:tabs>
      <w:rPr>
        <w:rStyle w:val="1056"/>
      </w:rPr>
      <w:framePr w:wrap="around" w:vAnchor="text" w:hAnchor="margin" w:xAlign="center" w:y="1"/>
    </w:pPr>
    <w:r>
      <w:fldChar w:fldCharType="begin"/>
    </w:r>
    <w:r>
      <w:rPr>
        <w:rStyle w:val="1056"/>
      </w:rPr>
      <w:instrText xml:space="preserve">PAGE  </w:instrText>
    </w:r>
    <w:r>
      <w:fldChar w:fldCharType="separate"/>
    </w:r>
    <w:r>
      <w:rPr>
        <w:rStyle w:val="1056"/>
      </w:rPr>
      <w:t xml:space="preserve">1</w:t>
    </w:r>
    <w:r>
      <w:fldChar w:fldCharType="end"/>
    </w:r>
    <w:r>
      <w:rPr>
        <w:rStyle w:val="1056"/>
      </w:rPr>
    </w:r>
    <w:r/>
  </w:p>
  <w:p>
    <w:pPr>
      <w:pStyle w:val="103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66"/>
      <w:isLgl w:val="false"/>
      <w:suff w:val="tab"/>
      <w:lvlText w:val="附录%1."/>
      <w:lvlJc w:val="left"/>
      <w:pPr>
        <w:pStyle w:val="9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3"/>
      <w:isLgl w:val="false"/>
      <w:suff w:val="tab"/>
      <w:lvlText w:val="%1."/>
      <w:lvlJc w:val="left"/>
      <w:pPr>
        <w:pStyle w:val="983"/>
        <w:ind w:left="709" w:hanging="709"/>
        <w:tabs>
          <w:tab w:val="num" w:pos="709" w:leader="none"/>
        </w:tabs>
      </w:pPr>
      <w:rPr>
        <w:rFonts w:hint="eastAsia"/>
      </w:rPr>
    </w:lvl>
    <w:lvl w:ilvl="1">
      <w:start w:val="1"/>
      <w:numFmt w:val="decimal"/>
      <w:isLgl w:val="false"/>
      <w:suff w:val="tab"/>
      <w:lvlText w:val="%1.%2"/>
      <w:lvlJc w:val="left"/>
      <w:pPr>
        <w:pStyle w:val="983"/>
        <w:ind w:left="709" w:hanging="709"/>
        <w:tabs>
          <w:tab w:val="num" w:pos="709" w:leader="none"/>
        </w:tabs>
      </w:pPr>
      <w:rPr>
        <w:rFonts w:hint="eastAsia"/>
      </w:rPr>
    </w:lvl>
    <w:lvl w:ilvl="2">
      <w:start w:val="1"/>
      <w:numFmt w:val="decimal"/>
      <w:isLgl w:val="false"/>
      <w:suff w:val="tab"/>
      <w:lvlText w:val="%1.%2.%3."/>
      <w:lvlJc w:val="left"/>
      <w:pPr>
        <w:pStyle w:val="983"/>
        <w:ind w:left="425" w:hanging="425"/>
        <w:tabs>
          <w:tab w:val="num" w:pos="425" w:leader="none"/>
        </w:tabs>
      </w:pPr>
      <w:rPr>
        <w:rFonts w:hint="eastAsia"/>
      </w:rPr>
    </w:lvl>
    <w:lvl w:ilvl="3">
      <w:start w:val="1"/>
      <w:numFmt w:val="decimal"/>
      <w:isLgl w:val="false"/>
      <w:suff w:val="tab"/>
      <w:lvlText w:val="%1.%2.%3.%4."/>
      <w:lvlJc w:val="left"/>
      <w:pPr>
        <w:pStyle w:val="983"/>
        <w:ind w:left="851" w:hanging="851"/>
        <w:tabs>
          <w:tab w:val="num" w:pos="851" w:leader="none"/>
        </w:tabs>
      </w:pPr>
      <w:rPr>
        <w:rFonts w:hint="eastAsia"/>
      </w:rPr>
    </w:lvl>
    <w:lvl w:ilvl="4">
      <w:start w:val="1"/>
      <w:numFmt w:val="decimal"/>
      <w:isLgl w:val="false"/>
      <w:suff w:val="tab"/>
      <w:lvlText w:val="%1.%2.%3.%4.%5."/>
      <w:lvlJc w:val="left"/>
      <w:pPr>
        <w:pStyle w:val="983"/>
        <w:ind w:left="992" w:hanging="992"/>
        <w:tabs>
          <w:tab w:val="num" w:pos="992" w:leader="none"/>
        </w:tabs>
      </w:pPr>
      <w:rPr>
        <w:rFonts w:hint="eastAsia"/>
      </w:rPr>
    </w:lvl>
    <w:lvl w:ilvl="5">
      <w:start w:val="1"/>
      <w:numFmt w:val="decimal"/>
      <w:isLgl w:val="false"/>
      <w:suff w:val="tab"/>
      <w:lvlText w:val="%1.%2.%3.%4.%5.%6."/>
      <w:lvlJc w:val="left"/>
      <w:pPr>
        <w:pStyle w:val="983"/>
        <w:ind w:left="1134" w:hanging="1134"/>
        <w:tabs>
          <w:tab w:val="num" w:pos="1134" w:leader="none"/>
        </w:tabs>
      </w:pPr>
      <w:rPr>
        <w:rFonts w:hint="eastAsia"/>
      </w:rPr>
    </w:lvl>
    <w:lvl w:ilvl="6">
      <w:start w:val="1"/>
      <w:numFmt w:val="decimal"/>
      <w:isLgl w:val="false"/>
      <w:suff w:val="tab"/>
      <w:lvlText w:val="%1.%2.%3.%4.%5.%6.%7."/>
      <w:lvlJc w:val="left"/>
      <w:pPr>
        <w:pStyle w:val="983"/>
        <w:ind w:left="1276" w:hanging="1276"/>
        <w:tabs>
          <w:tab w:val="num" w:pos="1276" w:leader="none"/>
        </w:tabs>
      </w:pPr>
      <w:rPr>
        <w:rFonts w:hint="eastAsia"/>
      </w:rPr>
    </w:lvl>
    <w:lvl w:ilvl="7">
      <w:start w:val="1"/>
      <w:numFmt w:val="decimal"/>
      <w:isLgl w:val="false"/>
      <w:suff w:val="tab"/>
      <w:lvlText w:val="%1.%2.%3.%4.%5.%6.%7.%8."/>
      <w:lvlJc w:val="left"/>
      <w:pPr>
        <w:pStyle w:val="983"/>
        <w:ind w:left="1418" w:hanging="1418"/>
        <w:tabs>
          <w:tab w:val="num" w:pos="1418" w:leader="none"/>
        </w:tabs>
      </w:pPr>
      <w:rPr>
        <w:rFonts w:hint="eastAsia"/>
      </w:rPr>
    </w:lvl>
    <w:lvl w:ilvl="8">
      <w:start w:val="1"/>
      <w:numFmt w:val="decimal"/>
      <w:isLgl w:val="false"/>
      <w:suff w:val="tab"/>
      <w:lvlText w:val="%1.%2.%3.%4.%5.%6.%7.%8.%9."/>
      <w:lvlJc w:val="left"/>
      <w:pPr>
        <w:pStyle w:val="983"/>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83"/>
        <w:ind w:left="0" w:firstLine="0"/>
      </w:pPr>
      <w:rPr>
        <w:rFonts w:hint="eastAsia"/>
      </w:rPr>
    </w:lvl>
    <w:lvl w:ilvl="1">
      <w:start w:val="1"/>
      <w:numFmt w:val="decimal"/>
      <w:isLgl w:val="false"/>
      <w:suff w:val="nothing"/>
      <w:lvlText w:val="%2、"/>
      <w:lvlJc w:val="left"/>
      <w:pPr>
        <w:pStyle w:val="983"/>
        <w:ind w:left="0" w:firstLine="0"/>
      </w:pPr>
      <w:rPr>
        <w:rFonts w:hint="eastAsia"/>
      </w:rPr>
    </w:lvl>
    <w:lvl w:ilvl="2">
      <w:start w:val="1"/>
      <w:numFmt w:val="decimal"/>
      <w:isLgl w:val="false"/>
      <w:suff w:val="nothing"/>
      <w:lvlText w:val="%2.%3 "/>
      <w:lvlJc w:val="left"/>
      <w:pPr>
        <w:pStyle w:val="983"/>
        <w:ind w:left="0" w:firstLine="0"/>
      </w:pPr>
      <w:rPr>
        <w:rFonts w:hint="eastAsia"/>
      </w:rPr>
    </w:lvl>
    <w:lvl w:ilvl="3">
      <w:start w:val="1"/>
      <w:numFmt w:val="decimal"/>
      <w:isLgl w:val="false"/>
      <w:suff w:val="nothing"/>
      <w:lvlText w:val="%2.%3.%4 "/>
      <w:lvlJc w:val="left"/>
      <w:pPr>
        <w:pStyle w:val="983"/>
        <w:ind w:left="0" w:firstLine="0"/>
      </w:pPr>
      <w:rPr>
        <w:rFonts w:hint="eastAsia"/>
      </w:rPr>
    </w:lvl>
    <w:lvl w:ilvl="4">
      <w:start w:val="1"/>
      <w:numFmt w:val="decimal"/>
      <w:isLgl w:val="false"/>
      <w:suff w:val="nothing"/>
      <w:lvlText w:val="%2.%3.%4.%5 "/>
      <w:lvlJc w:val="left"/>
      <w:pPr>
        <w:pStyle w:val="983"/>
        <w:ind w:left="0" w:firstLine="0"/>
      </w:pPr>
      <w:rPr>
        <w:rFonts w:hint="eastAsia"/>
      </w:rPr>
    </w:lvl>
    <w:lvl w:ilvl="5">
      <w:start w:val="1"/>
      <w:numFmt w:val="decimal"/>
      <w:pStyle w:val="989"/>
      <w:isLgl w:val="false"/>
      <w:suff w:val="nothing"/>
      <w:lvlText w:val=""/>
      <w:lvlJc w:val="left"/>
      <w:pPr>
        <w:pStyle w:val="983"/>
        <w:ind w:left="0" w:firstLine="0"/>
      </w:pPr>
      <w:rPr>
        <w:rFonts w:hint="eastAsia"/>
      </w:rPr>
    </w:lvl>
    <w:lvl w:ilvl="6">
      <w:start w:val="1"/>
      <w:numFmt w:val="decimal"/>
      <w:pStyle w:val="990"/>
      <w:isLgl w:val="false"/>
      <w:suff w:val="nothing"/>
      <w:lvlText w:val=""/>
      <w:lvlJc w:val="left"/>
      <w:pPr>
        <w:pStyle w:val="983"/>
        <w:ind w:left="0" w:firstLine="0"/>
      </w:pPr>
      <w:rPr>
        <w:rFonts w:hint="eastAsia"/>
      </w:rPr>
    </w:lvl>
    <w:lvl w:ilvl="7">
      <w:start w:val="1"/>
      <w:numFmt w:val="decimal"/>
      <w:pStyle w:val="991"/>
      <w:isLgl w:val="false"/>
      <w:suff w:val="nothing"/>
      <w:lvlText w:val=""/>
      <w:lvlJc w:val="left"/>
      <w:pPr>
        <w:pStyle w:val="983"/>
        <w:ind w:left="0" w:firstLine="0"/>
      </w:pPr>
      <w:rPr>
        <w:rFonts w:hint="eastAsia"/>
      </w:rPr>
    </w:lvl>
    <w:lvl w:ilvl="8">
      <w:start w:val="1"/>
      <w:numFmt w:val="decimal"/>
      <w:pStyle w:val="992"/>
      <w:isLgl w:val="false"/>
      <w:suff w:val="nothing"/>
      <w:lvlText w:val=""/>
      <w:lvlJc w:val="left"/>
      <w:pPr>
        <w:pStyle w:val="983"/>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5">
    <w:name w:val="Heading 1"/>
    <w:basedOn w:val="983"/>
    <w:next w:val="983"/>
    <w:link w:val="806"/>
    <w:uiPriority w:val="9"/>
    <w:qFormat/>
    <w:pPr>
      <w:keepLines/>
      <w:keepNext/>
      <w:spacing w:before="480" w:after="200"/>
      <w:outlineLvl w:val="0"/>
    </w:pPr>
    <w:rPr>
      <w:rFonts w:ascii="Arial" w:hAnsi="Arial" w:eastAsia="Arial" w:cs="Arial"/>
      <w:sz w:val="40"/>
      <w:szCs w:val="40"/>
    </w:rPr>
  </w:style>
  <w:style w:type="character" w:styleId="806">
    <w:name w:val="Heading 1 Char"/>
    <w:link w:val="805"/>
    <w:uiPriority w:val="9"/>
    <w:rPr>
      <w:rFonts w:ascii="Arial" w:hAnsi="Arial" w:eastAsia="Arial" w:cs="Arial"/>
      <w:sz w:val="40"/>
      <w:szCs w:val="40"/>
    </w:rPr>
  </w:style>
  <w:style w:type="paragraph" w:styleId="807">
    <w:name w:val="Heading 2"/>
    <w:basedOn w:val="983"/>
    <w:next w:val="983"/>
    <w:link w:val="808"/>
    <w:uiPriority w:val="9"/>
    <w:unhideWhenUsed/>
    <w:qFormat/>
    <w:pPr>
      <w:keepLines/>
      <w:keepNext/>
      <w:spacing w:before="360" w:after="200"/>
      <w:outlineLvl w:val="1"/>
    </w:pPr>
    <w:rPr>
      <w:rFonts w:ascii="Arial" w:hAnsi="Arial" w:eastAsia="Arial" w:cs="Arial"/>
      <w:sz w:val="34"/>
    </w:rPr>
  </w:style>
  <w:style w:type="character" w:styleId="808">
    <w:name w:val="Heading 2 Char"/>
    <w:link w:val="807"/>
    <w:uiPriority w:val="9"/>
    <w:rPr>
      <w:rFonts w:ascii="Arial" w:hAnsi="Arial" w:eastAsia="Arial" w:cs="Arial"/>
      <w:sz w:val="34"/>
    </w:rPr>
  </w:style>
  <w:style w:type="paragraph" w:styleId="809">
    <w:name w:val="Heading 3"/>
    <w:basedOn w:val="983"/>
    <w:next w:val="983"/>
    <w:link w:val="810"/>
    <w:uiPriority w:val="9"/>
    <w:unhideWhenUsed/>
    <w:qFormat/>
    <w:pPr>
      <w:keepLines/>
      <w:keepNext/>
      <w:spacing w:before="320" w:after="200"/>
      <w:outlineLvl w:val="2"/>
    </w:pPr>
    <w:rPr>
      <w:rFonts w:ascii="Arial" w:hAnsi="Arial" w:eastAsia="Arial" w:cs="Arial"/>
      <w:sz w:val="30"/>
      <w:szCs w:val="30"/>
    </w:rPr>
  </w:style>
  <w:style w:type="character" w:styleId="810">
    <w:name w:val="Heading 3 Char"/>
    <w:link w:val="809"/>
    <w:uiPriority w:val="9"/>
    <w:rPr>
      <w:rFonts w:ascii="Arial" w:hAnsi="Arial" w:eastAsia="Arial" w:cs="Arial"/>
      <w:sz w:val="30"/>
      <w:szCs w:val="30"/>
    </w:rPr>
  </w:style>
  <w:style w:type="paragraph" w:styleId="811">
    <w:name w:val="Heading 4"/>
    <w:basedOn w:val="983"/>
    <w:next w:val="983"/>
    <w:link w:val="812"/>
    <w:uiPriority w:val="9"/>
    <w:unhideWhenUsed/>
    <w:qFormat/>
    <w:pPr>
      <w:keepLines/>
      <w:keepNext/>
      <w:spacing w:before="320" w:after="200"/>
      <w:outlineLvl w:val="3"/>
    </w:pPr>
    <w:rPr>
      <w:rFonts w:ascii="Arial" w:hAnsi="Arial" w:eastAsia="Arial" w:cs="Arial"/>
      <w:b/>
      <w:bCs/>
      <w:sz w:val="26"/>
      <w:szCs w:val="26"/>
    </w:rPr>
  </w:style>
  <w:style w:type="character" w:styleId="812">
    <w:name w:val="Heading 4 Char"/>
    <w:link w:val="811"/>
    <w:uiPriority w:val="9"/>
    <w:rPr>
      <w:rFonts w:ascii="Arial" w:hAnsi="Arial" w:eastAsia="Arial" w:cs="Arial"/>
      <w:b/>
      <w:bCs/>
      <w:sz w:val="26"/>
      <w:szCs w:val="26"/>
    </w:rPr>
  </w:style>
  <w:style w:type="paragraph" w:styleId="813">
    <w:name w:val="Heading 5"/>
    <w:basedOn w:val="983"/>
    <w:next w:val="983"/>
    <w:link w:val="814"/>
    <w:uiPriority w:val="9"/>
    <w:unhideWhenUsed/>
    <w:qFormat/>
    <w:pPr>
      <w:keepLines/>
      <w:keepNext/>
      <w:spacing w:before="320" w:after="200"/>
      <w:outlineLvl w:val="4"/>
    </w:pPr>
    <w:rPr>
      <w:rFonts w:ascii="Arial" w:hAnsi="Arial" w:eastAsia="Arial" w:cs="Arial"/>
      <w:b/>
      <w:bCs/>
      <w:sz w:val="24"/>
      <w:szCs w:val="24"/>
    </w:rPr>
  </w:style>
  <w:style w:type="character" w:styleId="814">
    <w:name w:val="Heading 5 Char"/>
    <w:link w:val="813"/>
    <w:uiPriority w:val="9"/>
    <w:rPr>
      <w:rFonts w:ascii="Arial" w:hAnsi="Arial" w:eastAsia="Arial" w:cs="Arial"/>
      <w:b/>
      <w:bCs/>
      <w:sz w:val="24"/>
      <w:szCs w:val="24"/>
    </w:rPr>
  </w:style>
  <w:style w:type="paragraph" w:styleId="815">
    <w:name w:val="Heading 6"/>
    <w:basedOn w:val="983"/>
    <w:next w:val="983"/>
    <w:link w:val="816"/>
    <w:uiPriority w:val="9"/>
    <w:unhideWhenUsed/>
    <w:qFormat/>
    <w:pPr>
      <w:keepLines/>
      <w:keepNext/>
      <w:spacing w:before="320" w:after="200"/>
      <w:outlineLvl w:val="5"/>
    </w:pPr>
    <w:rPr>
      <w:rFonts w:ascii="Arial" w:hAnsi="Arial" w:eastAsia="Arial" w:cs="Arial"/>
      <w:b/>
      <w:bCs/>
      <w:sz w:val="22"/>
      <w:szCs w:val="22"/>
    </w:rPr>
  </w:style>
  <w:style w:type="character" w:styleId="816">
    <w:name w:val="Heading 6 Char"/>
    <w:link w:val="815"/>
    <w:uiPriority w:val="9"/>
    <w:rPr>
      <w:rFonts w:ascii="Arial" w:hAnsi="Arial" w:eastAsia="Arial" w:cs="Arial"/>
      <w:b/>
      <w:bCs/>
      <w:sz w:val="22"/>
      <w:szCs w:val="22"/>
    </w:rPr>
  </w:style>
  <w:style w:type="paragraph" w:styleId="817">
    <w:name w:val="Heading 7"/>
    <w:basedOn w:val="983"/>
    <w:next w:val="983"/>
    <w:link w:val="818"/>
    <w:uiPriority w:val="9"/>
    <w:unhideWhenUsed/>
    <w:qFormat/>
    <w:pPr>
      <w:keepLines/>
      <w:keepNext/>
      <w:spacing w:before="320" w:after="200"/>
      <w:outlineLvl w:val="6"/>
    </w:pPr>
    <w:rPr>
      <w:rFonts w:ascii="Arial" w:hAnsi="Arial" w:eastAsia="Arial" w:cs="Arial"/>
      <w:b/>
      <w:bCs/>
      <w:i/>
      <w:iCs/>
      <w:sz w:val="22"/>
      <w:szCs w:val="22"/>
    </w:rPr>
  </w:style>
  <w:style w:type="character" w:styleId="818">
    <w:name w:val="Heading 7 Char"/>
    <w:link w:val="817"/>
    <w:uiPriority w:val="9"/>
    <w:rPr>
      <w:rFonts w:ascii="Arial" w:hAnsi="Arial" w:eastAsia="Arial" w:cs="Arial"/>
      <w:b/>
      <w:bCs/>
      <w:i/>
      <w:iCs/>
      <w:sz w:val="22"/>
      <w:szCs w:val="22"/>
    </w:rPr>
  </w:style>
  <w:style w:type="paragraph" w:styleId="819">
    <w:name w:val="Heading 8"/>
    <w:basedOn w:val="983"/>
    <w:next w:val="983"/>
    <w:link w:val="820"/>
    <w:uiPriority w:val="9"/>
    <w:unhideWhenUsed/>
    <w:qFormat/>
    <w:pPr>
      <w:keepLines/>
      <w:keepNext/>
      <w:spacing w:before="320" w:after="200"/>
      <w:outlineLvl w:val="7"/>
    </w:pPr>
    <w:rPr>
      <w:rFonts w:ascii="Arial" w:hAnsi="Arial" w:eastAsia="Arial" w:cs="Arial"/>
      <w:i/>
      <w:iCs/>
      <w:sz w:val="22"/>
      <w:szCs w:val="22"/>
    </w:rPr>
  </w:style>
  <w:style w:type="character" w:styleId="820">
    <w:name w:val="Heading 8 Char"/>
    <w:link w:val="819"/>
    <w:uiPriority w:val="9"/>
    <w:rPr>
      <w:rFonts w:ascii="Arial" w:hAnsi="Arial" w:eastAsia="Arial" w:cs="Arial"/>
      <w:i/>
      <w:iCs/>
      <w:sz w:val="22"/>
      <w:szCs w:val="22"/>
    </w:rPr>
  </w:style>
  <w:style w:type="paragraph" w:styleId="821">
    <w:name w:val="Heading 9"/>
    <w:basedOn w:val="983"/>
    <w:next w:val="983"/>
    <w:link w:val="822"/>
    <w:uiPriority w:val="9"/>
    <w:unhideWhenUsed/>
    <w:qFormat/>
    <w:pPr>
      <w:keepLines/>
      <w:keepNext/>
      <w:spacing w:before="320" w:after="200"/>
      <w:outlineLvl w:val="8"/>
    </w:pPr>
    <w:rPr>
      <w:rFonts w:ascii="Arial" w:hAnsi="Arial" w:eastAsia="Arial" w:cs="Arial"/>
      <w:i/>
      <w:iCs/>
      <w:sz w:val="21"/>
      <w:szCs w:val="21"/>
    </w:rPr>
  </w:style>
  <w:style w:type="character" w:styleId="822">
    <w:name w:val="Heading 9 Char"/>
    <w:link w:val="821"/>
    <w:uiPriority w:val="9"/>
    <w:rPr>
      <w:rFonts w:ascii="Arial" w:hAnsi="Arial" w:eastAsia="Arial" w:cs="Arial"/>
      <w:i/>
      <w:iCs/>
      <w:sz w:val="21"/>
      <w:szCs w:val="21"/>
    </w:rPr>
  </w:style>
  <w:style w:type="paragraph" w:styleId="823">
    <w:name w:val="List Paragraph"/>
    <w:basedOn w:val="983"/>
    <w:uiPriority w:val="34"/>
    <w:qFormat/>
    <w:pPr>
      <w:contextualSpacing/>
      <w:ind w:left="720"/>
    </w:pPr>
  </w:style>
  <w:style w:type="paragraph" w:styleId="824">
    <w:name w:val="No Spacing"/>
    <w:uiPriority w:val="1"/>
    <w:qFormat/>
    <w:pPr>
      <w:spacing w:before="0" w:after="0" w:line="240" w:lineRule="auto"/>
    </w:pPr>
  </w:style>
  <w:style w:type="paragraph" w:styleId="825">
    <w:name w:val="Title"/>
    <w:basedOn w:val="983"/>
    <w:next w:val="983"/>
    <w:link w:val="826"/>
    <w:uiPriority w:val="10"/>
    <w:qFormat/>
    <w:pPr>
      <w:contextualSpacing/>
      <w:spacing w:before="300" w:after="200"/>
    </w:pPr>
    <w:rPr>
      <w:sz w:val="48"/>
      <w:szCs w:val="48"/>
    </w:rPr>
  </w:style>
  <w:style w:type="character" w:styleId="826">
    <w:name w:val="Title Char"/>
    <w:link w:val="825"/>
    <w:uiPriority w:val="10"/>
    <w:rPr>
      <w:sz w:val="48"/>
      <w:szCs w:val="48"/>
    </w:rPr>
  </w:style>
  <w:style w:type="paragraph" w:styleId="827">
    <w:name w:val="Subtitle"/>
    <w:basedOn w:val="983"/>
    <w:next w:val="983"/>
    <w:link w:val="828"/>
    <w:uiPriority w:val="11"/>
    <w:qFormat/>
    <w:pPr>
      <w:spacing w:before="200" w:after="200"/>
    </w:pPr>
    <w:rPr>
      <w:sz w:val="24"/>
      <w:szCs w:val="24"/>
    </w:rPr>
  </w:style>
  <w:style w:type="character" w:styleId="828">
    <w:name w:val="Subtitle Char"/>
    <w:link w:val="827"/>
    <w:uiPriority w:val="11"/>
    <w:rPr>
      <w:sz w:val="24"/>
      <w:szCs w:val="24"/>
    </w:rPr>
  </w:style>
  <w:style w:type="paragraph" w:styleId="829">
    <w:name w:val="Quote"/>
    <w:basedOn w:val="983"/>
    <w:next w:val="983"/>
    <w:link w:val="830"/>
    <w:uiPriority w:val="29"/>
    <w:qFormat/>
    <w:pPr>
      <w:ind w:left="720" w:right="720"/>
    </w:pPr>
    <w:rPr>
      <w:i/>
    </w:rPr>
  </w:style>
  <w:style w:type="character" w:styleId="830">
    <w:name w:val="Quote Char"/>
    <w:link w:val="829"/>
    <w:uiPriority w:val="29"/>
    <w:rPr>
      <w:i/>
    </w:rPr>
  </w:style>
  <w:style w:type="paragraph" w:styleId="831">
    <w:name w:val="Intense Quote"/>
    <w:basedOn w:val="983"/>
    <w:next w:val="983"/>
    <w:link w:val="8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name w:val="Intense Quote Char"/>
    <w:link w:val="831"/>
    <w:uiPriority w:val="30"/>
    <w:rPr>
      <w:i/>
    </w:rPr>
  </w:style>
  <w:style w:type="paragraph" w:styleId="833">
    <w:name w:val="Header"/>
    <w:basedOn w:val="983"/>
    <w:link w:val="834"/>
    <w:uiPriority w:val="99"/>
    <w:unhideWhenUsed/>
    <w:pPr>
      <w:spacing w:after="0" w:line="240" w:lineRule="auto"/>
      <w:tabs>
        <w:tab w:val="center" w:pos="7143" w:leader="none"/>
        <w:tab w:val="right" w:pos="14287" w:leader="none"/>
      </w:tabs>
    </w:pPr>
  </w:style>
  <w:style w:type="character" w:styleId="834">
    <w:name w:val="Header Char"/>
    <w:link w:val="833"/>
    <w:uiPriority w:val="99"/>
  </w:style>
  <w:style w:type="paragraph" w:styleId="835">
    <w:name w:val="Footer"/>
    <w:basedOn w:val="983"/>
    <w:link w:val="838"/>
    <w:uiPriority w:val="99"/>
    <w:unhideWhenUsed/>
    <w:pPr>
      <w:spacing w:after="0" w:line="240" w:lineRule="auto"/>
      <w:tabs>
        <w:tab w:val="center" w:pos="7143" w:leader="none"/>
        <w:tab w:val="right" w:pos="14287" w:leader="none"/>
      </w:tabs>
    </w:pPr>
  </w:style>
  <w:style w:type="character" w:styleId="836">
    <w:name w:val="Footer Char"/>
    <w:link w:val="835"/>
    <w:uiPriority w:val="99"/>
  </w:style>
  <w:style w:type="paragraph" w:styleId="837">
    <w:name w:val="Caption"/>
    <w:basedOn w:val="983"/>
    <w:next w:val="983"/>
    <w:uiPriority w:val="35"/>
    <w:semiHidden/>
    <w:unhideWhenUsed/>
    <w:qFormat/>
    <w:pPr>
      <w:spacing w:line="276" w:lineRule="auto"/>
    </w:pPr>
    <w:rPr>
      <w:b/>
      <w:bCs/>
      <w:color w:val="4f81bd" w:themeColor="accent1"/>
      <w:sz w:val="18"/>
      <w:szCs w:val="18"/>
    </w:rPr>
  </w:style>
  <w:style w:type="character" w:styleId="838">
    <w:name w:val="Caption Char"/>
    <w:basedOn w:val="837"/>
    <w:link w:val="835"/>
    <w:uiPriority w:val="99"/>
  </w:style>
  <w:style w:type="table" w:styleId="8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5">
    <w:name w:val="Hyperlink"/>
    <w:uiPriority w:val="99"/>
    <w:unhideWhenUsed/>
    <w:rPr>
      <w:color w:val="0000ff" w:themeColor="hyperlink"/>
      <w:u w:val="single"/>
    </w:rPr>
  </w:style>
  <w:style w:type="paragraph" w:styleId="966">
    <w:name w:val="footnote text"/>
    <w:basedOn w:val="983"/>
    <w:link w:val="967"/>
    <w:uiPriority w:val="99"/>
    <w:semiHidden/>
    <w:unhideWhenUsed/>
    <w:pPr>
      <w:spacing w:after="40" w:line="240" w:lineRule="auto"/>
    </w:pPr>
    <w:rPr>
      <w:sz w:val="18"/>
    </w:rPr>
  </w:style>
  <w:style w:type="character" w:styleId="967">
    <w:name w:val="Footnote Text Char"/>
    <w:link w:val="966"/>
    <w:uiPriority w:val="99"/>
    <w:rPr>
      <w:sz w:val="18"/>
    </w:rPr>
  </w:style>
  <w:style w:type="character" w:styleId="968">
    <w:name w:val="footnote reference"/>
    <w:uiPriority w:val="99"/>
    <w:unhideWhenUsed/>
    <w:rPr>
      <w:vertAlign w:val="superscript"/>
    </w:rPr>
  </w:style>
  <w:style w:type="paragraph" w:styleId="969">
    <w:name w:val="endnote text"/>
    <w:basedOn w:val="983"/>
    <w:link w:val="970"/>
    <w:uiPriority w:val="99"/>
    <w:semiHidden/>
    <w:unhideWhenUsed/>
    <w:pPr>
      <w:spacing w:after="0" w:line="240" w:lineRule="auto"/>
    </w:pPr>
    <w:rPr>
      <w:sz w:val="20"/>
    </w:rPr>
  </w:style>
  <w:style w:type="character" w:styleId="970">
    <w:name w:val="Endnote Text Char"/>
    <w:link w:val="969"/>
    <w:uiPriority w:val="99"/>
    <w:rPr>
      <w:sz w:val="20"/>
    </w:rPr>
  </w:style>
  <w:style w:type="character" w:styleId="971">
    <w:name w:val="endnote reference"/>
    <w:uiPriority w:val="99"/>
    <w:semiHidden/>
    <w:unhideWhenUsed/>
    <w:rPr>
      <w:vertAlign w:val="superscript"/>
    </w:rPr>
  </w:style>
  <w:style w:type="paragraph" w:styleId="972">
    <w:name w:val="toc 1"/>
    <w:basedOn w:val="983"/>
    <w:next w:val="983"/>
    <w:uiPriority w:val="39"/>
    <w:unhideWhenUsed/>
    <w:pPr>
      <w:ind w:left="0" w:right="0" w:firstLine="0"/>
      <w:spacing w:after="57"/>
    </w:pPr>
  </w:style>
  <w:style w:type="paragraph" w:styleId="973">
    <w:name w:val="toc 2"/>
    <w:basedOn w:val="983"/>
    <w:next w:val="983"/>
    <w:uiPriority w:val="39"/>
    <w:unhideWhenUsed/>
    <w:pPr>
      <w:ind w:left="283" w:right="0" w:firstLine="0"/>
      <w:spacing w:after="57"/>
    </w:pPr>
  </w:style>
  <w:style w:type="paragraph" w:styleId="974">
    <w:name w:val="toc 3"/>
    <w:basedOn w:val="983"/>
    <w:next w:val="983"/>
    <w:uiPriority w:val="39"/>
    <w:unhideWhenUsed/>
    <w:pPr>
      <w:ind w:left="567" w:right="0" w:firstLine="0"/>
      <w:spacing w:after="57"/>
    </w:pPr>
  </w:style>
  <w:style w:type="paragraph" w:styleId="975">
    <w:name w:val="toc 4"/>
    <w:basedOn w:val="983"/>
    <w:next w:val="983"/>
    <w:uiPriority w:val="39"/>
    <w:unhideWhenUsed/>
    <w:pPr>
      <w:ind w:left="850" w:right="0" w:firstLine="0"/>
      <w:spacing w:after="57"/>
    </w:pPr>
  </w:style>
  <w:style w:type="paragraph" w:styleId="976">
    <w:name w:val="toc 5"/>
    <w:basedOn w:val="983"/>
    <w:next w:val="983"/>
    <w:uiPriority w:val="39"/>
    <w:unhideWhenUsed/>
    <w:pPr>
      <w:ind w:left="1134" w:right="0" w:firstLine="0"/>
      <w:spacing w:after="57"/>
    </w:pPr>
  </w:style>
  <w:style w:type="paragraph" w:styleId="977">
    <w:name w:val="toc 6"/>
    <w:basedOn w:val="983"/>
    <w:next w:val="983"/>
    <w:uiPriority w:val="39"/>
    <w:unhideWhenUsed/>
    <w:pPr>
      <w:ind w:left="1417" w:right="0" w:firstLine="0"/>
      <w:spacing w:after="57"/>
    </w:pPr>
  </w:style>
  <w:style w:type="paragraph" w:styleId="978">
    <w:name w:val="toc 7"/>
    <w:basedOn w:val="983"/>
    <w:next w:val="983"/>
    <w:uiPriority w:val="39"/>
    <w:unhideWhenUsed/>
    <w:pPr>
      <w:ind w:left="1701" w:right="0" w:firstLine="0"/>
      <w:spacing w:after="57"/>
    </w:pPr>
  </w:style>
  <w:style w:type="paragraph" w:styleId="979">
    <w:name w:val="toc 8"/>
    <w:basedOn w:val="983"/>
    <w:next w:val="983"/>
    <w:uiPriority w:val="39"/>
    <w:unhideWhenUsed/>
    <w:pPr>
      <w:ind w:left="1984" w:right="0" w:firstLine="0"/>
      <w:spacing w:after="57"/>
    </w:pPr>
  </w:style>
  <w:style w:type="paragraph" w:styleId="980">
    <w:name w:val="toc 9"/>
    <w:basedOn w:val="983"/>
    <w:next w:val="983"/>
    <w:uiPriority w:val="39"/>
    <w:unhideWhenUsed/>
    <w:pPr>
      <w:ind w:left="2268" w:right="0" w:firstLine="0"/>
      <w:spacing w:after="57"/>
    </w:pPr>
  </w:style>
  <w:style w:type="paragraph" w:styleId="981">
    <w:name w:val="TOC Heading"/>
    <w:uiPriority w:val="39"/>
    <w:unhideWhenUsed/>
  </w:style>
  <w:style w:type="paragraph" w:styleId="982">
    <w:name w:val="table of figures"/>
    <w:basedOn w:val="983"/>
    <w:next w:val="983"/>
    <w:uiPriority w:val="99"/>
    <w:unhideWhenUsed/>
    <w:pPr>
      <w:spacing w:after="0" w:afterAutospacing="0"/>
    </w:pPr>
  </w:style>
  <w:style w:type="paragraph" w:styleId="983" w:default="1">
    <w:name w:val="Normal"/>
    <w:next w:val="995"/>
    <w:link w:val="983"/>
    <w:qFormat/>
    <w:pPr>
      <w:jc w:val="both"/>
      <w:widowControl w:val="off"/>
    </w:pPr>
    <w:rPr>
      <w:sz w:val="21"/>
      <w:szCs w:val="21"/>
      <w:lang w:val="en-US" w:eastAsia="zh-CN" w:bidi="ar-SA"/>
    </w:rPr>
  </w:style>
  <w:style w:type="paragraph" w:styleId="984">
    <w:name w:val="标题 1"/>
    <w:basedOn w:val="983"/>
    <w:next w:val="983"/>
    <w:link w:val="1000"/>
    <w:qFormat/>
    <w:pPr>
      <w:jc w:val="center"/>
      <w:keepNext/>
      <w:outlineLvl w:val="0"/>
    </w:pPr>
    <w:rPr>
      <w:rFonts w:ascii="楷体_GB2312" w:eastAsia="楷体_GB2312"/>
      <w:sz w:val="28"/>
      <w:szCs w:val="28"/>
    </w:rPr>
  </w:style>
  <w:style w:type="paragraph" w:styleId="985">
    <w:name w:val="标题 2"/>
    <w:basedOn w:val="983"/>
    <w:next w:val="1002"/>
    <w:link w:val="1001"/>
    <w:qFormat/>
    <w:pPr>
      <w:jc w:val="center"/>
      <w:keepLines/>
      <w:keepNext/>
      <w:spacing w:before="260" w:after="260" w:line="416" w:lineRule="auto"/>
      <w:outlineLvl w:val="1"/>
    </w:pPr>
    <w:rPr>
      <w:rFonts w:ascii="Arial" w:hAnsi="Arial" w:eastAsia="幼圆" w:cs="Arial"/>
      <w:b/>
      <w:bCs/>
      <w:sz w:val="44"/>
      <w:szCs w:val="44"/>
    </w:rPr>
  </w:style>
  <w:style w:type="paragraph" w:styleId="986">
    <w:name w:val="标题 3"/>
    <w:basedOn w:val="983"/>
    <w:next w:val="1002"/>
    <w:link w:val="1004"/>
    <w:qFormat/>
    <w:pPr>
      <w:keepLines/>
      <w:keepNext/>
      <w:spacing w:before="260" w:after="260" w:line="416" w:lineRule="auto"/>
      <w:outlineLvl w:val="2"/>
    </w:pPr>
    <w:rPr>
      <w:b/>
      <w:bCs/>
      <w:sz w:val="32"/>
      <w:szCs w:val="32"/>
    </w:rPr>
  </w:style>
  <w:style w:type="paragraph" w:styleId="987">
    <w:name w:val="标题 4"/>
    <w:basedOn w:val="983"/>
    <w:next w:val="1002"/>
    <w:link w:val="1005"/>
    <w:qFormat/>
    <w:pPr>
      <w:keepLines/>
      <w:keepNext/>
      <w:spacing w:before="280" w:after="290" w:line="376" w:lineRule="auto"/>
      <w:outlineLvl w:val="3"/>
    </w:pPr>
    <w:rPr>
      <w:rFonts w:ascii="Arial" w:hAnsi="Arial" w:eastAsia="黑体" w:cs="Arial"/>
      <w:b/>
      <w:bCs/>
      <w:sz w:val="28"/>
      <w:szCs w:val="28"/>
    </w:rPr>
  </w:style>
  <w:style w:type="paragraph" w:styleId="988">
    <w:name w:val="标题 5"/>
    <w:basedOn w:val="983"/>
    <w:next w:val="1002"/>
    <w:link w:val="1006"/>
    <w:qFormat/>
    <w:pPr>
      <w:keepNext/>
      <w:outlineLvl w:val="4"/>
    </w:pPr>
    <w:rPr>
      <w:rFonts w:ascii="宋体"/>
      <w:color w:val="000000"/>
      <w:sz w:val="28"/>
      <w:szCs w:val="28"/>
    </w:rPr>
  </w:style>
  <w:style w:type="paragraph" w:styleId="989">
    <w:name w:val="标题 6"/>
    <w:basedOn w:val="983"/>
    <w:next w:val="983"/>
    <w:link w:val="1007"/>
    <w:qFormat/>
    <w:pPr>
      <w:numPr>
        <w:ilvl w:val="5"/>
        <w:numId w:val="1"/>
      </w:numPr>
      <w:keepLines/>
      <w:keepNext/>
      <w:spacing w:before="240" w:after="64" w:line="320" w:lineRule="auto"/>
      <w:outlineLvl w:val="5"/>
    </w:pPr>
    <w:rPr>
      <w:rFonts w:ascii="Arial" w:hAnsi="Arial" w:eastAsia="黑体"/>
      <w:b/>
      <w:bCs/>
      <w:sz w:val="24"/>
      <w:szCs w:val="24"/>
    </w:rPr>
  </w:style>
  <w:style w:type="paragraph" w:styleId="990">
    <w:name w:val="标题 7"/>
    <w:basedOn w:val="983"/>
    <w:next w:val="983"/>
    <w:link w:val="1008"/>
    <w:qFormat/>
    <w:pPr>
      <w:numPr>
        <w:ilvl w:val="6"/>
        <w:numId w:val="1"/>
      </w:numPr>
      <w:keepLines/>
      <w:keepNext/>
      <w:spacing w:before="240" w:after="64" w:line="320" w:lineRule="auto"/>
      <w:outlineLvl w:val="6"/>
    </w:pPr>
    <w:rPr>
      <w:b/>
      <w:bCs/>
      <w:sz w:val="24"/>
      <w:szCs w:val="24"/>
    </w:rPr>
  </w:style>
  <w:style w:type="paragraph" w:styleId="991">
    <w:name w:val="标题 8"/>
    <w:basedOn w:val="983"/>
    <w:next w:val="983"/>
    <w:link w:val="1009"/>
    <w:qFormat/>
    <w:pPr>
      <w:numPr>
        <w:ilvl w:val="7"/>
        <w:numId w:val="1"/>
      </w:numPr>
      <w:keepLines/>
      <w:keepNext/>
      <w:spacing w:before="240" w:after="64" w:line="320" w:lineRule="auto"/>
      <w:outlineLvl w:val="7"/>
    </w:pPr>
    <w:rPr>
      <w:rFonts w:ascii="Arial" w:hAnsi="Arial" w:eastAsia="黑体"/>
      <w:sz w:val="24"/>
      <w:szCs w:val="24"/>
    </w:rPr>
  </w:style>
  <w:style w:type="paragraph" w:styleId="992">
    <w:name w:val="标题 9"/>
    <w:basedOn w:val="983"/>
    <w:next w:val="983"/>
    <w:link w:val="1010"/>
    <w:qFormat/>
    <w:pPr>
      <w:numPr>
        <w:ilvl w:val="8"/>
        <w:numId w:val="1"/>
      </w:numPr>
      <w:keepLines/>
      <w:keepNext/>
      <w:spacing w:before="240" w:after="64" w:line="320" w:lineRule="auto"/>
      <w:outlineLvl w:val="8"/>
    </w:pPr>
    <w:rPr>
      <w:rFonts w:ascii="Arial" w:hAnsi="Arial" w:eastAsia="黑体"/>
    </w:rPr>
  </w:style>
  <w:style w:type="character" w:styleId="993">
    <w:name w:val="默认段落字体"/>
    <w:next w:val="993"/>
    <w:link w:val="983"/>
    <w:uiPriority w:val="1"/>
    <w:unhideWhenUsed/>
  </w:style>
  <w:style w:type="table" w:styleId="994">
    <w:name w:val="普通表格"/>
    <w:next w:val="994"/>
    <w:link w:val="983"/>
    <w:uiPriority w:val="99"/>
    <w:unhideWhenUsed/>
    <w:tblPr/>
  </w:style>
  <w:style w:type="paragraph" w:styleId="995">
    <w:name w:val="正文首行缩进 2"/>
    <w:basedOn w:val="996"/>
    <w:next w:val="983"/>
    <w:link w:val="999"/>
    <w:pPr>
      <w:ind w:firstLine="420"/>
      <w:spacing w:line="360" w:lineRule="auto"/>
    </w:pPr>
    <w:rPr>
      <w:rFonts w:ascii="宋体" w:hAnsi="宋体" w:eastAsia="宋体"/>
      <w:sz w:val="21"/>
      <w:szCs w:val="20"/>
    </w:rPr>
  </w:style>
  <w:style w:type="paragraph" w:styleId="996">
    <w:name w:val="正文文本缩进"/>
    <w:basedOn w:val="983"/>
    <w:next w:val="998"/>
    <w:link w:val="997"/>
    <w:pPr>
      <w:ind w:firstLine="645"/>
    </w:pPr>
    <w:rPr>
      <w:rFonts w:ascii="楷体_GB2312" w:eastAsia="楷体_GB2312"/>
      <w:sz w:val="32"/>
      <w:szCs w:val="32"/>
    </w:rPr>
  </w:style>
  <w:style w:type="character" w:styleId="997">
    <w:name w:val="正文文本缩进 字符"/>
    <w:next w:val="997"/>
    <w:link w:val="996"/>
    <w:rPr>
      <w:rFonts w:ascii="楷体_GB2312" w:hAnsi="Times New Roman" w:eastAsia="楷体_GB2312" w:cs="Times New Roman"/>
      <w:sz w:val="32"/>
      <w:szCs w:val="32"/>
    </w:rPr>
  </w:style>
  <w:style w:type="paragraph" w:styleId="998">
    <w:name w:val="寄信人地址"/>
    <w:basedOn w:val="983"/>
    <w:next w:val="998"/>
    <w:link w:val="983"/>
    <w:qFormat/>
    <w:rPr>
      <w:rFonts w:ascii="Arial" w:hAnsi="Arial" w:eastAsia="宋体" w:cs="宋体"/>
    </w:rPr>
  </w:style>
  <w:style w:type="character" w:styleId="999">
    <w:name w:val="正文首行缩进 2 字符"/>
    <w:next w:val="999"/>
    <w:link w:val="995"/>
    <w:rPr>
      <w:rFonts w:ascii="宋体" w:hAnsi="宋体" w:eastAsia="宋体" w:cs="Times New Roman"/>
      <w:sz w:val="32"/>
      <w:szCs w:val="20"/>
    </w:rPr>
  </w:style>
  <w:style w:type="character" w:styleId="1000">
    <w:name w:val="标题 1 字符"/>
    <w:next w:val="1000"/>
    <w:link w:val="984"/>
    <w:rPr>
      <w:rFonts w:ascii="楷体_GB2312" w:hAnsi="Times New Roman" w:eastAsia="楷体_GB2312" w:cs="Times New Roman"/>
      <w:sz w:val="28"/>
      <w:szCs w:val="28"/>
    </w:rPr>
  </w:style>
  <w:style w:type="character" w:styleId="1001">
    <w:name w:val="标题 2 字符"/>
    <w:next w:val="1001"/>
    <w:link w:val="985"/>
    <w:rPr>
      <w:rFonts w:ascii="Arial" w:hAnsi="Arial" w:eastAsia="幼圆" w:cs="Arial"/>
      <w:b/>
      <w:bCs/>
      <w:sz w:val="44"/>
      <w:szCs w:val="44"/>
    </w:rPr>
  </w:style>
  <w:style w:type="paragraph" w:styleId="1002">
    <w:name w:val="正文缩进"/>
    <w:basedOn w:val="983"/>
    <w:next w:val="1002"/>
    <w:link w:val="1003"/>
    <w:pPr>
      <w:ind w:firstLine="420"/>
    </w:pPr>
  </w:style>
  <w:style w:type="character" w:styleId="1003">
    <w:name w:val="正文缩进 字符"/>
    <w:next w:val="1003"/>
    <w:link w:val="1002"/>
    <w:rPr>
      <w:rFonts w:ascii="Times New Roman" w:hAnsi="Times New Roman" w:eastAsia="宋体" w:cs="Times New Roman"/>
      <w:szCs w:val="21"/>
    </w:rPr>
  </w:style>
  <w:style w:type="character" w:styleId="1004">
    <w:name w:val="标题 3 字符"/>
    <w:next w:val="1004"/>
    <w:link w:val="986"/>
    <w:rPr>
      <w:rFonts w:ascii="Times New Roman" w:hAnsi="Times New Roman" w:eastAsia="宋体" w:cs="Times New Roman"/>
      <w:b/>
      <w:bCs/>
      <w:sz w:val="32"/>
      <w:szCs w:val="32"/>
    </w:rPr>
  </w:style>
  <w:style w:type="character" w:styleId="1005">
    <w:name w:val="标题 4 字符"/>
    <w:next w:val="1005"/>
    <w:link w:val="987"/>
    <w:rPr>
      <w:rFonts w:ascii="Arial" w:hAnsi="Arial" w:eastAsia="黑体" w:cs="Arial"/>
      <w:b/>
      <w:bCs/>
      <w:sz w:val="28"/>
      <w:szCs w:val="28"/>
    </w:rPr>
  </w:style>
  <w:style w:type="character" w:styleId="1006">
    <w:name w:val="标题 5 字符"/>
    <w:next w:val="1006"/>
    <w:link w:val="988"/>
    <w:rPr>
      <w:rFonts w:ascii="宋体" w:hAnsi="Times New Roman" w:eastAsia="宋体" w:cs="Times New Roman"/>
      <w:color w:val="000000"/>
      <w:sz w:val="28"/>
      <w:szCs w:val="28"/>
    </w:rPr>
  </w:style>
  <w:style w:type="character" w:styleId="1007">
    <w:name w:val="标题 6 字符"/>
    <w:next w:val="1007"/>
    <w:link w:val="989"/>
    <w:rPr>
      <w:rFonts w:ascii="Arial" w:hAnsi="Arial" w:eastAsia="黑体" w:cs="Times New Roman"/>
      <w:b/>
      <w:bCs/>
      <w:sz w:val="24"/>
      <w:szCs w:val="24"/>
    </w:rPr>
  </w:style>
  <w:style w:type="character" w:styleId="1008">
    <w:name w:val="标题 7 字符"/>
    <w:next w:val="1008"/>
    <w:link w:val="990"/>
    <w:rPr>
      <w:rFonts w:ascii="Times New Roman" w:hAnsi="Times New Roman" w:eastAsia="宋体" w:cs="Times New Roman"/>
      <w:b/>
      <w:bCs/>
      <w:sz w:val="24"/>
      <w:szCs w:val="24"/>
    </w:rPr>
  </w:style>
  <w:style w:type="character" w:styleId="1009">
    <w:name w:val="标题 8 字符"/>
    <w:next w:val="1009"/>
    <w:link w:val="991"/>
    <w:rPr>
      <w:rFonts w:ascii="Arial" w:hAnsi="Arial" w:eastAsia="黑体" w:cs="Times New Roman"/>
      <w:sz w:val="24"/>
      <w:szCs w:val="24"/>
    </w:rPr>
  </w:style>
  <w:style w:type="character" w:styleId="1010">
    <w:name w:val="标题 9 字符"/>
    <w:next w:val="1010"/>
    <w:link w:val="992"/>
    <w:rPr>
      <w:rFonts w:ascii="Arial" w:hAnsi="Arial" w:eastAsia="黑体" w:cs="Times New Roman"/>
      <w:szCs w:val="21"/>
    </w:rPr>
  </w:style>
  <w:style w:type="paragraph" w:styleId="1011">
    <w:name w:val="列表 3"/>
    <w:basedOn w:val="983"/>
    <w:next w:val="1011"/>
    <w:link w:val="983"/>
    <w:pPr>
      <w:ind w:left="100" w:hanging="200"/>
    </w:pPr>
  </w:style>
  <w:style w:type="paragraph" w:styleId="1012">
    <w:name w:val="目录 7"/>
    <w:basedOn w:val="983"/>
    <w:next w:val="983"/>
    <w:link w:val="983"/>
    <w:semiHidden/>
    <w:pPr>
      <w:ind w:left="1260"/>
      <w:jc w:val="left"/>
    </w:pPr>
  </w:style>
  <w:style w:type="paragraph" w:styleId="1013">
    <w:name w:val="文档结构图"/>
    <w:basedOn w:val="983"/>
    <w:next w:val="1013"/>
    <w:link w:val="1014"/>
    <w:semiHidden/>
    <w:pPr>
      <w:shd w:val="clear" w:color="auto" w:fill="000080"/>
    </w:pPr>
  </w:style>
  <w:style w:type="character" w:styleId="1014">
    <w:name w:val="文档结构图 字符"/>
    <w:next w:val="1014"/>
    <w:link w:val="1013"/>
    <w:semiHidden/>
    <w:rPr>
      <w:rFonts w:ascii="Times New Roman" w:hAnsi="Times New Roman" w:eastAsia="宋体" w:cs="Times New Roman"/>
      <w:szCs w:val="21"/>
      <w:shd w:val="clear" w:color="auto" w:fill="000080"/>
    </w:rPr>
  </w:style>
  <w:style w:type="paragraph" w:styleId="1015">
    <w:name w:val="批注文字"/>
    <w:basedOn w:val="983"/>
    <w:next w:val="1015"/>
    <w:link w:val="1016"/>
    <w:semiHidden/>
    <w:pPr>
      <w:jc w:val="left"/>
    </w:pPr>
  </w:style>
  <w:style w:type="character" w:styleId="1016">
    <w:name w:val="批注文字 字符"/>
    <w:next w:val="1016"/>
    <w:link w:val="1015"/>
    <w:semiHidden/>
    <w:rPr>
      <w:rFonts w:ascii="Times New Roman" w:hAnsi="Times New Roman" w:eastAsia="宋体" w:cs="Times New Roman"/>
      <w:szCs w:val="21"/>
    </w:rPr>
  </w:style>
  <w:style w:type="paragraph" w:styleId="1017">
    <w:name w:val="正文文本 3"/>
    <w:basedOn w:val="983"/>
    <w:next w:val="1017"/>
    <w:link w:val="1018"/>
    <w:rPr>
      <w:rFonts w:ascii="方正仿宋_GB2312" w:hAnsi="Arial" w:eastAsia="方正仿宋_GB2312"/>
      <w:sz w:val="32"/>
      <w:szCs w:val="32"/>
    </w:rPr>
  </w:style>
  <w:style w:type="character" w:styleId="1018">
    <w:name w:val="正文文本 3 字符"/>
    <w:next w:val="1018"/>
    <w:link w:val="1017"/>
    <w:rPr>
      <w:rFonts w:ascii="方正仿宋_GB2312" w:hAnsi="Arial" w:eastAsia="方正仿宋_GB2312" w:cs="Times New Roman"/>
      <w:sz w:val="32"/>
      <w:szCs w:val="32"/>
    </w:rPr>
  </w:style>
  <w:style w:type="paragraph" w:styleId="1019">
    <w:name w:val="正文文本"/>
    <w:basedOn w:val="983"/>
    <w:next w:val="983"/>
    <w:link w:val="1020"/>
    <w:rPr>
      <w:rFonts w:ascii="楷体_GB2312" w:hAnsi="Arial" w:eastAsia="楷体_GB2312"/>
      <w:sz w:val="28"/>
      <w:szCs w:val="28"/>
    </w:rPr>
  </w:style>
  <w:style w:type="character" w:styleId="1020">
    <w:name w:val="正文文本 字符"/>
    <w:next w:val="1020"/>
    <w:link w:val="1019"/>
    <w:rPr>
      <w:rFonts w:ascii="楷体_GB2312" w:hAnsi="Arial" w:eastAsia="楷体_GB2312" w:cs="Times New Roman"/>
      <w:sz w:val="28"/>
      <w:szCs w:val="28"/>
    </w:rPr>
  </w:style>
  <w:style w:type="paragraph" w:styleId="1021">
    <w:name w:val="列表 2"/>
    <w:basedOn w:val="983"/>
    <w:next w:val="1021"/>
    <w:link w:val="983"/>
    <w:pPr>
      <w:ind w:left="100" w:hanging="200"/>
    </w:pPr>
  </w:style>
  <w:style w:type="paragraph" w:styleId="1022">
    <w:name w:val="目录 5"/>
    <w:basedOn w:val="983"/>
    <w:next w:val="983"/>
    <w:link w:val="983"/>
    <w:semiHidden/>
    <w:pPr>
      <w:ind w:left="840"/>
      <w:jc w:val="left"/>
    </w:pPr>
  </w:style>
  <w:style w:type="paragraph" w:styleId="1023">
    <w:name w:val="目录 3"/>
    <w:basedOn w:val="983"/>
    <w:next w:val="983"/>
    <w:link w:val="983"/>
    <w:semiHidden/>
    <w:pPr>
      <w:ind w:left="420"/>
      <w:jc w:val="left"/>
    </w:pPr>
    <w:rPr>
      <w:i/>
      <w:iCs/>
      <w:szCs w:val="24"/>
    </w:rPr>
  </w:style>
  <w:style w:type="paragraph" w:styleId="1024">
    <w:name w:val="纯文本"/>
    <w:basedOn w:val="983"/>
    <w:next w:val="1024"/>
    <w:link w:val="1025"/>
    <w:rPr>
      <w:rFonts w:ascii="宋体" w:hAnsi="Courier New" w:cs="Courier New"/>
    </w:rPr>
  </w:style>
  <w:style w:type="character" w:styleId="1025">
    <w:name w:val="纯文本 字符"/>
    <w:next w:val="1025"/>
    <w:link w:val="1024"/>
    <w:rPr>
      <w:rFonts w:ascii="宋体" w:hAnsi="Courier New" w:eastAsia="宋体" w:cs="Courier New"/>
      <w:szCs w:val="21"/>
    </w:rPr>
  </w:style>
  <w:style w:type="paragraph" w:styleId="1026">
    <w:name w:val="目录 8"/>
    <w:basedOn w:val="983"/>
    <w:next w:val="983"/>
    <w:link w:val="983"/>
    <w:semiHidden/>
    <w:pPr>
      <w:ind w:left="1470"/>
      <w:jc w:val="left"/>
    </w:pPr>
  </w:style>
  <w:style w:type="paragraph" w:styleId="1027">
    <w:name w:val="日期"/>
    <w:basedOn w:val="983"/>
    <w:next w:val="983"/>
    <w:link w:val="1028"/>
    <w:rPr>
      <w:sz w:val="24"/>
      <w:szCs w:val="24"/>
    </w:rPr>
  </w:style>
  <w:style w:type="character" w:styleId="1028">
    <w:name w:val="日期 字符"/>
    <w:next w:val="1028"/>
    <w:link w:val="1027"/>
    <w:rPr>
      <w:rFonts w:ascii="Times New Roman" w:hAnsi="Times New Roman" w:eastAsia="宋体" w:cs="Times New Roman"/>
      <w:sz w:val="24"/>
      <w:szCs w:val="24"/>
    </w:rPr>
  </w:style>
  <w:style w:type="paragraph" w:styleId="1029">
    <w:name w:val="正文文本缩进 2"/>
    <w:basedOn w:val="983"/>
    <w:next w:val="1029"/>
    <w:link w:val="1030"/>
    <w:pPr>
      <w:ind w:left="630" w:firstLine="645"/>
    </w:pPr>
    <w:rPr>
      <w:rFonts w:ascii="Arial" w:hAnsi="Arial" w:eastAsia="方正仿宋_GB2312" w:cs="Arial"/>
      <w:sz w:val="32"/>
      <w:szCs w:val="32"/>
    </w:rPr>
  </w:style>
  <w:style w:type="character" w:styleId="1030">
    <w:name w:val="正文文本缩进 2 字符"/>
    <w:next w:val="1030"/>
    <w:link w:val="1029"/>
    <w:rPr>
      <w:rFonts w:ascii="Arial" w:hAnsi="Arial" w:eastAsia="方正仿宋_GB2312" w:cs="Arial"/>
      <w:sz w:val="32"/>
      <w:szCs w:val="32"/>
    </w:rPr>
  </w:style>
  <w:style w:type="paragraph" w:styleId="1031">
    <w:name w:val="批注框文本"/>
    <w:basedOn w:val="983"/>
    <w:next w:val="1031"/>
    <w:link w:val="1032"/>
    <w:semiHidden/>
    <w:rPr>
      <w:sz w:val="18"/>
      <w:szCs w:val="18"/>
    </w:rPr>
  </w:style>
  <w:style w:type="character" w:styleId="1032">
    <w:name w:val="批注框文本 字符"/>
    <w:next w:val="1032"/>
    <w:link w:val="1031"/>
    <w:semiHidden/>
    <w:rPr>
      <w:rFonts w:ascii="Times New Roman" w:hAnsi="Times New Roman" w:eastAsia="宋体" w:cs="Times New Roman"/>
      <w:sz w:val="18"/>
      <w:szCs w:val="18"/>
    </w:rPr>
  </w:style>
  <w:style w:type="paragraph" w:styleId="1033">
    <w:name w:val="页脚"/>
    <w:basedOn w:val="983"/>
    <w:next w:val="1033"/>
    <w:link w:val="1034"/>
    <w:qFormat/>
    <w:pPr>
      <w:jc w:val="left"/>
      <w:tabs>
        <w:tab w:val="center" w:pos="4153" w:leader="none"/>
        <w:tab w:val="right" w:pos="8306" w:leader="none"/>
      </w:tabs>
    </w:pPr>
    <w:rPr>
      <w:sz w:val="18"/>
      <w:szCs w:val="18"/>
    </w:rPr>
  </w:style>
  <w:style w:type="character" w:styleId="1034">
    <w:name w:val="页脚 字符"/>
    <w:next w:val="1034"/>
    <w:link w:val="1033"/>
    <w:qFormat/>
    <w:rPr>
      <w:rFonts w:ascii="Times New Roman" w:hAnsi="Times New Roman" w:eastAsia="宋体" w:cs="Times New Roman"/>
      <w:sz w:val="18"/>
      <w:szCs w:val="18"/>
    </w:rPr>
  </w:style>
  <w:style w:type="paragraph" w:styleId="1035">
    <w:name w:val="页眉"/>
    <w:basedOn w:val="983"/>
    <w:next w:val="1035"/>
    <w:link w:val="1036"/>
    <w:pPr>
      <w:jc w:val="center"/>
      <w:tabs>
        <w:tab w:val="center" w:pos="4153" w:leader="none"/>
        <w:tab w:val="right" w:pos="8306" w:leader="none"/>
      </w:tabs>
      <w:pBdr>
        <w:bottom w:val="single" w:color="000000" w:sz="6" w:space="1"/>
      </w:pBdr>
    </w:pPr>
    <w:rPr>
      <w:sz w:val="18"/>
      <w:szCs w:val="18"/>
    </w:rPr>
  </w:style>
  <w:style w:type="character" w:styleId="1036">
    <w:name w:val="页眉 字符"/>
    <w:next w:val="1036"/>
    <w:link w:val="1035"/>
    <w:rPr>
      <w:rFonts w:ascii="Times New Roman" w:hAnsi="Times New Roman" w:eastAsia="宋体" w:cs="Times New Roman"/>
      <w:sz w:val="18"/>
      <w:szCs w:val="18"/>
    </w:rPr>
  </w:style>
  <w:style w:type="paragraph" w:styleId="1037">
    <w:name w:val="目录 1"/>
    <w:basedOn w:val="983"/>
    <w:next w:val="983"/>
    <w:link w:val="983"/>
    <w:semiHidden/>
    <w:pPr>
      <w:jc w:val="left"/>
      <w:spacing w:before="120" w:after="120" w:line="400" w:lineRule="exact"/>
      <w:tabs>
        <w:tab w:val="right" w:pos="8720" w:leader="dot"/>
      </w:tabs>
    </w:pPr>
    <w:rPr>
      <w:rFonts w:ascii="宋体" w:hAnsi="宋体"/>
      <w:caps/>
      <w:sz w:val="24"/>
      <w:szCs w:val="24"/>
    </w:rPr>
  </w:style>
  <w:style w:type="paragraph" w:styleId="1038">
    <w:name w:val="目录 4"/>
    <w:basedOn w:val="983"/>
    <w:next w:val="983"/>
    <w:link w:val="983"/>
    <w:semiHidden/>
    <w:pPr>
      <w:ind w:left="630"/>
      <w:jc w:val="left"/>
    </w:pPr>
  </w:style>
  <w:style w:type="paragraph" w:styleId="1039">
    <w:name w:val="列表"/>
    <w:basedOn w:val="983"/>
    <w:next w:val="1039"/>
    <w:link w:val="983"/>
    <w:pPr>
      <w:ind w:left="200" w:hanging="200"/>
    </w:pPr>
  </w:style>
  <w:style w:type="paragraph" w:styleId="1040">
    <w:name w:val="目录 6"/>
    <w:basedOn w:val="983"/>
    <w:next w:val="983"/>
    <w:link w:val="983"/>
    <w:semiHidden/>
    <w:pPr>
      <w:ind w:left="1050"/>
      <w:jc w:val="left"/>
    </w:pPr>
  </w:style>
  <w:style w:type="paragraph" w:styleId="1041">
    <w:name w:val="正文文本缩进 3"/>
    <w:basedOn w:val="983"/>
    <w:next w:val="1041"/>
    <w:link w:val="1042"/>
    <w:pPr>
      <w:ind w:left="645" w:firstLine="645"/>
    </w:pPr>
    <w:rPr>
      <w:rFonts w:ascii="Arial" w:hAnsi="Arial" w:eastAsia="方正仿宋_GB2312" w:cs="Arial"/>
      <w:color w:val="ffff00"/>
      <w:sz w:val="32"/>
      <w:szCs w:val="32"/>
    </w:rPr>
  </w:style>
  <w:style w:type="character" w:styleId="1042">
    <w:name w:val="正文文本缩进 3 字符"/>
    <w:next w:val="1042"/>
    <w:link w:val="1041"/>
    <w:rPr>
      <w:rFonts w:ascii="Arial" w:hAnsi="Arial" w:eastAsia="方正仿宋_GB2312" w:cs="Arial"/>
      <w:color w:val="ffff00"/>
      <w:sz w:val="32"/>
      <w:szCs w:val="32"/>
    </w:rPr>
  </w:style>
  <w:style w:type="paragraph" w:styleId="1043">
    <w:name w:val="图表目录"/>
    <w:basedOn w:val="983"/>
    <w:next w:val="983"/>
    <w:link w:val="983"/>
    <w:semiHidden/>
    <w:pPr>
      <w:ind w:left="840" w:hanging="420"/>
    </w:pPr>
  </w:style>
  <w:style w:type="paragraph" w:styleId="1044">
    <w:name w:val="目录 2"/>
    <w:basedOn w:val="983"/>
    <w:next w:val="983"/>
    <w:link w:val="983"/>
    <w:semiHidden/>
    <w:pPr>
      <w:ind w:left="210"/>
      <w:jc w:val="left"/>
    </w:pPr>
    <w:rPr>
      <w:smallCaps/>
      <w:szCs w:val="24"/>
    </w:rPr>
  </w:style>
  <w:style w:type="paragraph" w:styleId="1045">
    <w:name w:val="目录 9"/>
    <w:basedOn w:val="983"/>
    <w:next w:val="983"/>
    <w:link w:val="983"/>
    <w:semiHidden/>
    <w:pPr>
      <w:ind w:left="1680"/>
      <w:jc w:val="left"/>
    </w:pPr>
  </w:style>
  <w:style w:type="paragraph" w:styleId="1046">
    <w:name w:val="正文文本 2"/>
    <w:basedOn w:val="983"/>
    <w:next w:val="1046"/>
    <w:link w:val="1047"/>
    <w:pPr>
      <w:jc w:val="center"/>
      <w:widowControl/>
    </w:pPr>
    <w:rPr>
      <w:rFonts w:ascii="楷体_GB2312" w:eastAsia="楷体_GB2312"/>
      <w:sz w:val="28"/>
      <w:szCs w:val="28"/>
    </w:rPr>
  </w:style>
  <w:style w:type="character" w:styleId="1047">
    <w:name w:val="正文文本 2 字符"/>
    <w:next w:val="1047"/>
    <w:link w:val="1046"/>
    <w:rPr>
      <w:rFonts w:ascii="楷体_GB2312" w:hAnsi="Times New Roman" w:eastAsia="楷体_GB2312" w:cs="Times New Roman"/>
      <w:sz w:val="28"/>
      <w:szCs w:val="28"/>
    </w:rPr>
  </w:style>
  <w:style w:type="paragraph" w:styleId="1048">
    <w:name w:val="普通(网站)"/>
    <w:basedOn w:val="983"/>
    <w:next w:val="1048"/>
    <w:link w:val="983"/>
    <w:uiPriority w:val="99"/>
    <w:pPr>
      <w:jc w:val="left"/>
      <w:spacing w:before="100" w:beforeAutospacing="1" w:after="100" w:afterAutospacing="1"/>
      <w:widowControl/>
    </w:pPr>
    <w:rPr>
      <w:rFonts w:ascii="宋体" w:hAnsi="宋体" w:cs="宋体"/>
      <w:sz w:val="24"/>
      <w:szCs w:val="24"/>
    </w:rPr>
  </w:style>
  <w:style w:type="paragraph" w:styleId="1049">
    <w:name w:val="索引 1"/>
    <w:basedOn w:val="983"/>
    <w:next w:val="983"/>
    <w:link w:val="983"/>
    <w:semiHidden/>
    <w:pPr>
      <w:spacing w:line="240" w:lineRule="atLeast"/>
    </w:pPr>
    <w:rPr>
      <w:b/>
      <w:bCs/>
    </w:rPr>
  </w:style>
  <w:style w:type="paragraph" w:styleId="1050">
    <w:name w:val="批注主题"/>
    <w:basedOn w:val="1015"/>
    <w:next w:val="1015"/>
    <w:link w:val="1051"/>
    <w:semiHidden/>
    <w:rPr>
      <w:b/>
      <w:bCs/>
    </w:rPr>
  </w:style>
  <w:style w:type="character" w:styleId="1051">
    <w:name w:val="批注主题 字符"/>
    <w:next w:val="1051"/>
    <w:link w:val="1050"/>
    <w:semiHidden/>
    <w:rPr>
      <w:rFonts w:ascii="Times New Roman" w:hAnsi="Times New Roman" w:eastAsia="宋体" w:cs="Times New Roman"/>
      <w:b/>
      <w:bCs/>
      <w:szCs w:val="21"/>
    </w:rPr>
  </w:style>
  <w:style w:type="paragraph" w:styleId="1052">
    <w:name w:val="正文首行缩进"/>
    <w:basedOn w:val="1019"/>
    <w:next w:val="1052"/>
    <w:link w:val="1053"/>
    <w:pPr>
      <w:ind w:firstLine="200"/>
      <w:spacing w:line="360" w:lineRule="auto"/>
    </w:pPr>
    <w:rPr>
      <w:rFonts w:ascii="方正仿宋_GB2312" w:eastAsia="方正仿宋_GB2312"/>
      <w:sz w:val="30"/>
      <w:szCs w:val="30"/>
    </w:rPr>
  </w:style>
  <w:style w:type="character" w:styleId="1053">
    <w:name w:val="正文首行缩进 字符"/>
    <w:next w:val="1053"/>
    <w:link w:val="1052"/>
    <w:rPr>
      <w:rFonts w:ascii="方正仿宋_GB2312" w:hAnsi="Times New Roman" w:eastAsia="方正仿宋_GB2312" w:cs="Times New Roman"/>
      <w:sz w:val="30"/>
      <w:szCs w:val="30"/>
    </w:rPr>
  </w:style>
  <w:style w:type="table" w:styleId="1054">
    <w:name w:val="网格型"/>
    <w:basedOn w:val="994"/>
    <w:next w:val="1054"/>
    <w:link w:val="983"/>
    <w:uiPriority w:val="59"/>
    <w:qFormat/>
    <w:pPr>
      <w:jc w:val="both"/>
      <w:widowControl w:val="off"/>
    </w:pPr>
    <w:rPr>
      <w:rFonts w:ascii="Times New Roman" w:hAnsi="Times New Roman" w:eastAsia="宋体" w:cs="Times New Roman"/>
      <w:sz w:val="20"/>
      <w:szCs w:val="20"/>
    </w:rPr>
    <w:tblPr/>
  </w:style>
  <w:style w:type="character" w:styleId="1055">
    <w:name w:val="要点"/>
    <w:basedOn w:val="993"/>
    <w:next w:val="1055"/>
    <w:link w:val="983"/>
    <w:qFormat/>
    <w:rPr>
      <w:b/>
      <w:bCs/>
    </w:rPr>
  </w:style>
  <w:style w:type="character" w:styleId="1056">
    <w:name w:val="页码"/>
    <w:next w:val="1056"/>
    <w:link w:val="983"/>
  </w:style>
  <w:style w:type="character" w:styleId="1057">
    <w:name w:val="已访问的超链接"/>
    <w:next w:val="1057"/>
    <w:link w:val="983"/>
    <w:rPr>
      <w:color w:val="800080"/>
      <w:u w:val="single"/>
    </w:rPr>
  </w:style>
  <w:style w:type="character" w:styleId="1058">
    <w:name w:val="超链接"/>
    <w:next w:val="1058"/>
    <w:link w:val="983"/>
    <w:rPr>
      <w:color w:val="0000ff"/>
      <w:u w:val="single"/>
    </w:rPr>
  </w:style>
  <w:style w:type="character" w:styleId="1059">
    <w:name w:val="批注引用"/>
    <w:next w:val="1059"/>
    <w:link w:val="983"/>
    <w:semiHidden/>
    <w:rPr>
      <w:sz w:val="21"/>
      <w:szCs w:val="21"/>
    </w:rPr>
  </w:style>
  <w:style w:type="paragraph" w:styleId="1060">
    <w:name w:val="正文文本缩进1"/>
    <w:basedOn w:val="983"/>
    <w:next w:val="1061"/>
    <w:link w:val="983"/>
    <w:unhideWhenUsed/>
    <w:qFormat/>
    <w:pPr>
      <w:ind w:left="420"/>
      <w:spacing w:after="120"/>
    </w:pPr>
  </w:style>
  <w:style w:type="paragraph" w:styleId="1061">
    <w:name w:val="正文文本首行缩进 2"/>
    <w:basedOn w:val="1060"/>
    <w:next w:val="1061"/>
    <w:link w:val="983"/>
    <w:qFormat/>
    <w:pPr>
      <w:ind w:left="0" w:firstLine="420"/>
      <w:spacing w:after="0" w:line="360" w:lineRule="auto"/>
    </w:pPr>
    <w:rPr>
      <w:rFonts w:ascii="宋体" w:hAnsi="宋体"/>
      <w:sz w:val="20"/>
      <w:szCs w:val="20"/>
      <w:lang w:val="en-US" w:eastAsia="en-US"/>
    </w:rPr>
  </w:style>
  <w:style w:type="paragraph" w:styleId="1062">
    <w:name w:val="索引 41"/>
    <w:basedOn w:val="983"/>
    <w:next w:val="983"/>
    <w:link w:val="983"/>
    <w:semiHidden/>
    <w:qFormat/>
    <w:pPr>
      <w:ind w:left="1260"/>
    </w:pPr>
    <w:rPr>
      <w:rFonts w:ascii="Calibri" w:hAnsi="Calibri" w:eastAsia="Calibri" w:cs="宋体"/>
      <w:sz w:val="20"/>
      <w:lang w:val="zh-CN"/>
    </w:rPr>
  </w:style>
  <w:style w:type="paragraph" w:styleId="1063">
    <w:name w:val="正文文本12"/>
    <w:basedOn w:val="983"/>
    <w:next w:val="1063"/>
    <w:link w:val="983"/>
    <w:uiPriority w:val="1"/>
    <w:qFormat/>
    <w:pPr>
      <w:ind w:left="120"/>
    </w:pPr>
    <w:rPr>
      <w:rFonts w:ascii="宋体" w:hAnsi="宋体" w:eastAsia="宋体" w:cs="宋体"/>
      <w:sz w:val="21"/>
      <w:szCs w:val="21"/>
      <w:lang w:val="zh-CN" w:eastAsia="zh-CN" w:bidi="zh-CN"/>
    </w:rPr>
  </w:style>
  <w:style w:type="character" w:styleId="1064">
    <w:name w:val="font5 Char"/>
    <w:next w:val="1064"/>
    <w:link w:val="983"/>
    <w:rPr>
      <w:rFonts w:ascii="宋体" w:hAnsi="宋体" w:eastAsia="宋体"/>
      <w:sz w:val="28"/>
      <w:szCs w:val="28"/>
      <w:lang w:val="en-US" w:eastAsia="zh-CN" w:bidi="ar-SA"/>
    </w:rPr>
  </w:style>
  <w:style w:type="character" w:styleId="1065">
    <w:name w:val="二级目录 Char"/>
    <w:next w:val="1065"/>
    <w:link w:val="1066"/>
    <w:rPr>
      <w:b/>
      <w:sz w:val="30"/>
      <w:szCs w:val="28"/>
    </w:rPr>
  </w:style>
  <w:style w:type="paragraph" w:styleId="1066">
    <w:name w:val="二级目录"/>
    <w:next w:val="983"/>
    <w:link w:val="1065"/>
    <w:pPr>
      <w:numPr>
        <w:ilvl w:val="0"/>
        <w:numId w:val="2"/>
      </w:numPr>
      <w:tabs>
        <w:tab w:val="left" w:pos="907" w:leader="none"/>
        <w:tab w:val="left" w:pos="1145" w:leader="none"/>
      </w:tabs>
      <w:outlineLvl w:val="1"/>
    </w:pPr>
    <w:rPr>
      <w:b/>
      <w:sz w:val="30"/>
      <w:szCs w:val="28"/>
      <w:lang w:val="en-US" w:eastAsia="zh-CN" w:bidi="ar-SA"/>
    </w:rPr>
  </w:style>
  <w:style w:type="character" w:styleId="1067">
    <w:name w:val="列出段落 Char,Bullet List Char,numbered Char,FooterText Char,List Paragraph1 Char,Paragraphe de liste1 Char"/>
    <w:next w:val="1067"/>
    <w:link w:val="1068"/>
    <w:rPr>
      <w:rFonts w:ascii="Calibri" w:hAnsi="Calibri"/>
      <w:sz w:val="24"/>
      <w:szCs w:val="24"/>
      <w:lang w:eastAsia="en-US" w:bidi="en-US"/>
    </w:rPr>
  </w:style>
  <w:style w:type="paragraph" w:styleId="1068">
    <w:name w:val="列出段落1"/>
    <w:basedOn w:val="983"/>
    <w:next w:val="1068"/>
    <w:link w:val="1067"/>
    <w:qFormat/>
    <w:pPr>
      <w:contextualSpacing/>
      <w:ind w:left="720"/>
      <w:jc w:val="left"/>
      <w:widowControl/>
    </w:pPr>
    <w:rPr>
      <w:rFonts w:ascii="Calibri" w:hAnsi="Calibri" w:eastAsia="宋体" w:cs="Times New Roman"/>
      <w:sz w:val="24"/>
      <w:szCs w:val="24"/>
      <w:lang w:eastAsia="en-US" w:bidi="en-US"/>
    </w:rPr>
  </w:style>
  <w:style w:type="paragraph" w:styleId="1069">
    <w:name w:val="Body Text(ch)"/>
    <w:basedOn w:val="983"/>
    <w:next w:val="1019"/>
    <w:link w:val="983"/>
    <w:pPr>
      <w:spacing w:after="120"/>
    </w:pPr>
    <w:rPr>
      <w:rFonts w:ascii="宋体" w:hAnsi="Arial"/>
      <w:bCs/>
      <w:iCs/>
      <w:szCs w:val="24"/>
    </w:rPr>
  </w:style>
  <w:style w:type="paragraph" w:styleId="1070">
    <w:name w:val="xl27"/>
    <w:basedOn w:val="983"/>
    <w:next w:val="1070"/>
    <w:link w:val="9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1">
    <w:name w:val="xl26"/>
    <w:basedOn w:val="983"/>
    <w:next w:val="1071"/>
    <w:link w:val="9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2">
    <w:name w:val="Char"/>
    <w:basedOn w:val="983"/>
    <w:next w:val="1072"/>
    <w:link w:val="983"/>
    <w:pPr>
      <w:ind w:firstLine="200"/>
      <w:tabs>
        <w:tab w:val="left" w:pos="360" w:leader="none"/>
      </w:tabs>
    </w:pPr>
    <w:rPr>
      <w:sz w:val="28"/>
      <w:szCs w:val="30"/>
    </w:rPr>
  </w:style>
  <w:style w:type="paragraph" w:styleId="1073">
    <w:name w:val=" Char"/>
    <w:basedOn w:val="1013"/>
    <w:next w:val="1073"/>
    <w:link w:val="983"/>
    <w:rPr>
      <w:rFonts w:ascii="Tahoma" w:hAnsi="Tahoma"/>
      <w:sz w:val="24"/>
      <w:szCs w:val="24"/>
    </w:rPr>
  </w:style>
  <w:style w:type="paragraph" w:styleId="1074">
    <w:name w:val="普通正文"/>
    <w:basedOn w:val="983"/>
    <w:next w:val="1074"/>
    <w:link w:val="983"/>
    <w:pPr>
      <w:ind w:firstLine="480"/>
      <w:jc w:val="left"/>
      <w:spacing w:before="120" w:after="120" w:line="360" w:lineRule="auto"/>
    </w:pPr>
    <w:rPr>
      <w:rFonts w:ascii="Arial" w:hAnsi="Arial"/>
      <w:sz w:val="24"/>
      <w:szCs w:val="24"/>
    </w:rPr>
  </w:style>
  <w:style w:type="paragraph" w:styleId="1075">
    <w:name w:val="table_lines"/>
    <w:basedOn w:val="983"/>
    <w:next w:val="1075"/>
    <w:link w:val="983"/>
    <w:pPr>
      <w:jc w:val="left"/>
      <w:widowControl/>
    </w:pPr>
    <w:rPr>
      <w:sz w:val="20"/>
      <w:szCs w:val="20"/>
      <w:lang w:val="de-DE" w:eastAsia="de-DE"/>
    </w:rPr>
  </w:style>
  <w:style w:type="paragraph" w:styleId="1076">
    <w:name w:val="附录1"/>
    <w:next w:val="1076"/>
    <w:link w:val="983"/>
    <w:pPr>
      <w:numPr>
        <w:ilvl w:val="0"/>
        <w:numId w:val="2"/>
      </w:numPr>
      <w:spacing w:before="240" w:line="600" w:lineRule="atLeast"/>
      <w:tabs>
        <w:tab w:val="left" w:pos="907" w:leader="none"/>
      </w:tabs>
    </w:pPr>
    <w:rPr>
      <w:b/>
      <w:i/>
      <w:sz w:val="28"/>
      <w:lang w:val="en-US" w:eastAsia="zh-CN" w:bidi="ar-SA"/>
    </w:rPr>
  </w:style>
  <w:style w:type="paragraph" w:styleId="1077">
    <w:name w:val="font7"/>
    <w:basedOn w:val="983"/>
    <w:next w:val="1077"/>
    <w:link w:val="983"/>
    <w:pPr>
      <w:jc w:val="left"/>
      <w:spacing w:before="100" w:beforeAutospacing="1" w:after="100" w:afterAutospacing="1"/>
      <w:widowControl/>
    </w:pPr>
    <w:rPr>
      <w:rFonts w:hint="eastAsia" w:ascii="宋体" w:hAnsi="宋体"/>
      <w:sz w:val="18"/>
      <w:szCs w:val="18"/>
    </w:rPr>
  </w:style>
  <w:style w:type="paragraph" w:styleId="1078">
    <w:name w:val=" Char Char Char Char"/>
    <w:basedOn w:val="1013"/>
    <w:next w:val="1078"/>
    <w:link w:val="983"/>
    <w:pPr>
      <w:spacing w:line="360" w:lineRule="auto"/>
    </w:pPr>
    <w:rPr>
      <w:rFonts w:ascii="Tahoma" w:hAnsi="Tahoma"/>
      <w:sz w:val="24"/>
      <w:szCs w:val="24"/>
    </w:rPr>
  </w:style>
  <w:style w:type="paragraph" w:styleId="1079">
    <w:name w:val="列出段落"/>
    <w:basedOn w:val="983"/>
    <w:next w:val="1079"/>
    <w:link w:val="983"/>
    <w:qFormat/>
    <w:pPr>
      <w:contextualSpacing/>
      <w:ind w:left="720"/>
      <w:jc w:val="left"/>
      <w:widowControl/>
    </w:pPr>
    <w:rPr>
      <w:rFonts w:ascii="Calibri" w:hAnsi="Calibri"/>
      <w:sz w:val="24"/>
      <w:szCs w:val="24"/>
      <w:lang w:eastAsia="en-US" w:bidi="en-US"/>
    </w:rPr>
  </w:style>
  <w:style w:type="paragraph" w:styleId="1080">
    <w:name w:val="4"/>
    <w:basedOn w:val="983"/>
    <w:next w:val="1041"/>
    <w:link w:val="983"/>
    <w:pPr>
      <w:ind w:firstLine="420"/>
      <w:spacing w:line="360" w:lineRule="auto"/>
    </w:pPr>
    <w:rPr>
      <w:color w:val="ff0000"/>
      <w:sz w:val="24"/>
      <w:szCs w:val="24"/>
    </w:rPr>
  </w:style>
  <w:style w:type="paragraph" w:styleId="1081">
    <w:name w:val="普通 (Web)"/>
    <w:basedOn w:val="983"/>
    <w:next w:val="1081"/>
    <w:link w:val="983"/>
    <w:pPr>
      <w:jc w:val="left"/>
      <w:spacing w:before="100" w:beforeAutospacing="1" w:after="100" w:afterAutospacing="1"/>
      <w:widowControl/>
    </w:pPr>
    <w:rPr>
      <w:rFonts w:ascii="宋体" w:hAnsi="宋体"/>
      <w:sz w:val="24"/>
      <w:szCs w:val="24"/>
    </w:rPr>
  </w:style>
  <w:style w:type="paragraph" w:styleId="1082">
    <w:name w:val=" Char Char Char Char Char Char Char Char Char Char"/>
    <w:basedOn w:val="983"/>
    <w:next w:val="1082"/>
    <w:link w:val="983"/>
    <w:pPr>
      <w:spacing w:line="360" w:lineRule="auto"/>
    </w:pPr>
    <w:rPr>
      <w:sz w:val="24"/>
      <w:szCs w:val="20"/>
    </w:rPr>
  </w:style>
  <w:style w:type="paragraph" w:styleId="1083">
    <w:name w:val="样式1"/>
    <w:basedOn w:val="983"/>
    <w:next w:val="1083"/>
    <w:link w:val="983"/>
    <w:pPr>
      <w:numPr>
        <w:ilvl w:val="0"/>
        <w:numId w:val="3"/>
      </w:numPr>
      <w:tabs>
        <w:tab w:val="left" w:pos="709" w:leader="none"/>
      </w:tabs>
    </w:pPr>
    <w:rPr>
      <w:rFonts w:ascii="宋体" w:hAnsi="宋体"/>
    </w:rPr>
  </w:style>
  <w:style w:type="paragraph" w:styleId="1084">
    <w:name w:val="font6"/>
    <w:basedOn w:val="983"/>
    <w:next w:val="1084"/>
    <w:link w:val="983"/>
    <w:pPr>
      <w:jc w:val="left"/>
      <w:spacing w:before="100" w:beforeAutospacing="1" w:after="100" w:afterAutospacing="1"/>
      <w:widowControl/>
    </w:pPr>
    <w:rPr>
      <w:rFonts w:hint="eastAsia" w:ascii="宋体" w:hAnsi="宋体"/>
      <w:sz w:val="28"/>
      <w:szCs w:val="28"/>
      <w:u w:val="single"/>
    </w:rPr>
  </w:style>
  <w:style w:type="paragraph" w:styleId="1085">
    <w:name w:val="xl25"/>
    <w:basedOn w:val="983"/>
    <w:next w:val="1085"/>
    <w:link w:val="9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6">
    <w:name w:val="图标"/>
    <w:basedOn w:val="983"/>
    <w:next w:val="983"/>
    <w:link w:val="983"/>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1087">
    <w:name w:val="标题3"/>
    <w:basedOn w:val="983"/>
    <w:next w:val="983"/>
    <w:link w:val="983"/>
    <w:pPr>
      <w:ind w:firstLine="624"/>
      <w:spacing w:line="590" w:lineRule="atLeast"/>
    </w:pPr>
    <w:rPr>
      <w:rFonts w:ascii="方正黑体_GBK" w:eastAsia="方正黑体_GBK"/>
      <w:sz w:val="32"/>
      <w:szCs w:val="32"/>
    </w:rPr>
  </w:style>
  <w:style w:type="paragraph" w:styleId="1088">
    <w:name w:val="xl24"/>
    <w:basedOn w:val="983"/>
    <w:next w:val="1088"/>
    <w:link w:val="9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9">
    <w:name w:val="xl29"/>
    <w:basedOn w:val="983"/>
    <w:next w:val="1089"/>
    <w:link w:val="9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0">
    <w:name w:val="Char Char Char Char Char Char Char Char"/>
    <w:basedOn w:val="983"/>
    <w:next w:val="1090"/>
    <w:link w:val="983"/>
    <w:pPr>
      <w:jc w:val="left"/>
      <w:spacing w:after="160" w:line="240" w:lineRule="exact"/>
      <w:widowControl/>
    </w:pPr>
    <w:rPr>
      <w:rFonts w:ascii="Verdana" w:hAnsi="Verdana"/>
      <w:sz w:val="20"/>
      <w:szCs w:val="20"/>
      <w:lang w:eastAsia="en-US"/>
    </w:rPr>
  </w:style>
  <w:style w:type="paragraph" w:styleId="1091">
    <w:name w:val="xl28"/>
    <w:basedOn w:val="983"/>
    <w:next w:val="1091"/>
    <w:link w:val="9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2">
    <w:name w:val=" Char Char Char Char Char Char Char Char"/>
    <w:basedOn w:val="983"/>
    <w:next w:val="1092"/>
    <w:link w:val="983"/>
    <w:pPr>
      <w:jc w:val="left"/>
      <w:spacing w:after="160" w:line="240" w:lineRule="exact"/>
      <w:widowControl/>
    </w:pPr>
    <w:rPr>
      <w:rFonts w:ascii="Verdana" w:hAnsi="Verdana"/>
      <w:sz w:val="20"/>
      <w:szCs w:val="20"/>
      <w:lang w:eastAsia="en-US"/>
    </w:rPr>
  </w:style>
  <w:style w:type="paragraph" w:styleId="1093">
    <w:name w:val="xl30"/>
    <w:basedOn w:val="983"/>
    <w:next w:val="1093"/>
    <w:link w:val="983"/>
    <w:pPr>
      <w:jc w:val="center"/>
      <w:spacing w:before="100" w:beforeAutospacing="1" w:after="100" w:afterAutospacing="1"/>
      <w:widowControl/>
    </w:pPr>
    <w:rPr>
      <w:rFonts w:ascii="宋体" w:hAnsi="宋体"/>
      <w:b/>
      <w:bCs/>
      <w:sz w:val="36"/>
      <w:szCs w:val="36"/>
    </w:rPr>
  </w:style>
  <w:style w:type="paragraph" w:styleId="1094">
    <w:name w:val="Char Char Char Char"/>
    <w:basedOn w:val="1013"/>
    <w:next w:val="1094"/>
    <w:link w:val="983"/>
    <w:pPr>
      <w:spacing w:line="360" w:lineRule="auto"/>
    </w:pPr>
    <w:rPr>
      <w:rFonts w:ascii="Tahoma" w:hAnsi="Tahoma"/>
      <w:sz w:val="24"/>
      <w:szCs w:val="24"/>
    </w:rPr>
  </w:style>
  <w:style w:type="paragraph" w:styleId="1095">
    <w:name w:val="table_1stline"/>
    <w:basedOn w:val="983"/>
    <w:next w:val="1095"/>
    <w:link w:val="983"/>
    <w:pPr>
      <w:jc w:val="left"/>
      <w:spacing w:before="120"/>
      <w:widowControl/>
    </w:pPr>
    <w:rPr>
      <w:bCs/>
      <w:sz w:val="20"/>
      <w:szCs w:val="20"/>
      <w:lang w:val="de-DE" w:eastAsia="de-DE"/>
    </w:rPr>
  </w:style>
  <w:style w:type="paragraph" w:styleId="1096">
    <w:name w:val="font5"/>
    <w:basedOn w:val="983"/>
    <w:next w:val="1096"/>
    <w:link w:val="983"/>
    <w:pPr>
      <w:jc w:val="left"/>
      <w:spacing w:before="100" w:beforeAutospacing="1" w:after="100" w:afterAutospacing="1"/>
      <w:widowControl/>
    </w:pPr>
    <w:rPr>
      <w:rFonts w:hint="eastAsia" w:ascii="宋体" w:hAnsi="宋体"/>
      <w:sz w:val="28"/>
      <w:szCs w:val="28"/>
    </w:rPr>
  </w:style>
  <w:style w:type="paragraph" w:styleId="1097">
    <w:name w:val="标题1"/>
    <w:basedOn w:val="983"/>
    <w:next w:val="983"/>
    <w:link w:val="98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8">
    <w:name w:val="修订"/>
    <w:next w:val="1098"/>
    <w:link w:val="983"/>
    <w:uiPriority w:val="99"/>
    <w:semiHidden/>
    <w:rPr>
      <w:sz w:val="21"/>
      <w:szCs w:val="21"/>
      <w:lang w:val="en-US" w:eastAsia="zh-CN" w:bidi="ar-SA"/>
    </w:rPr>
  </w:style>
  <w:style w:type="paragraph" w:styleId="1099">
    <w:name w:val="无间隔"/>
    <w:next w:val="1099"/>
    <w:link w:val="983"/>
    <w:uiPriority w:val="99"/>
    <w:qFormat/>
    <w:pPr>
      <w:jc w:val="both"/>
      <w:widowControl w:val="off"/>
    </w:pPr>
    <w:rPr>
      <w:sz w:val="21"/>
      <w:szCs w:val="21"/>
      <w:lang w:val="en-US" w:eastAsia="zh-CN" w:bidi="ar-SA"/>
    </w:rPr>
  </w:style>
  <w:style w:type="paragraph" w:styleId="1100">
    <w:name w:val="正文文本 211"/>
    <w:basedOn w:val="983"/>
    <w:next w:val="1100"/>
    <w:link w:val="983"/>
    <w:uiPriority w:val="99"/>
    <w:qFormat/>
    <w:pPr>
      <w:jc w:val="center"/>
    </w:pPr>
    <w:rPr>
      <w:b/>
      <w:bCs/>
      <w:sz w:val="20"/>
      <w:szCs w:val="20"/>
    </w:rPr>
  </w:style>
  <w:style w:type="table" w:styleId="1101">
    <w:name w:val="Table Normal"/>
    <w:next w:val="1101"/>
    <w:link w:val="983"/>
    <w:uiPriority w:val="2"/>
    <w:qFormat/>
    <w:rPr>
      <w:lang w:val="en-US" w:eastAsia="zh-CN" w:bidi="ar-SA"/>
    </w:rPr>
    <w:tblPr/>
  </w:style>
  <w:style w:type="paragraph" w:styleId="1102">
    <w:name w:val="正文文本1"/>
    <w:basedOn w:val="983"/>
    <w:next w:val="983"/>
    <w:link w:val="983"/>
    <w:semiHidden/>
    <w:qFormat/>
    <w:rPr>
      <w:rFonts w:ascii="Arial" w:hAnsi="Arial" w:eastAsia="Arial" w:cs="Arial"/>
      <w:sz w:val="21"/>
      <w:szCs w:val="21"/>
      <w:lang w:val="en-US" w:eastAsia="en-US" w:bidi="ar-SA"/>
    </w:rPr>
  </w:style>
  <w:style w:type="paragraph" w:styleId="1103">
    <w:name w:val="纯文本1"/>
    <w:basedOn w:val="983"/>
    <w:next w:val="1103"/>
    <w:link w:val="983"/>
    <w:qFormat/>
    <w:rPr>
      <w:rFonts w:ascii="宋体" w:hAnsi="Courier New" w:cs="Courier New"/>
    </w:rPr>
  </w:style>
  <w:style w:type="table" w:styleId="1104">
    <w:name w:val="网格型1"/>
    <w:basedOn w:val="1105"/>
    <w:next w:val="1104"/>
    <w:link w:val="983"/>
    <w:qFormat/>
    <w:pPr>
      <w:jc w:val="both"/>
      <w:widowControl w:val="off"/>
    </w:pPr>
    <w:tblPr/>
  </w:style>
  <w:style w:type="table" w:styleId="1105">
    <w:name w:val="普通表格1"/>
    <w:next w:val="1105"/>
    <w:link w:val="983"/>
    <w:uiPriority w:val="99"/>
    <w:unhideWhenUsed/>
    <w:qFormat/>
    <w:rPr>
      <w:lang w:val="en-US" w:eastAsia="zh-CN" w:bidi="ar-SA"/>
    </w:rPr>
    <w:tblPr/>
  </w:style>
  <w:style w:type="paragraph" w:styleId="1106">
    <w:name w:val="Table Text"/>
    <w:basedOn w:val="983"/>
    <w:next w:val="1106"/>
    <w:link w:val="983"/>
    <w:qFormat/>
    <w:pPr>
      <w:jc w:val="left"/>
      <w:spacing w:after="80"/>
      <w:widowControl/>
    </w:pPr>
    <w:rPr>
      <w:rFonts w:ascii="宋体" w:hAnsi="宋体" w:cs="宋体"/>
      <w:color w:val="000000"/>
      <w:sz w:val="20"/>
      <w:szCs w:val="20"/>
      <w:lang w:eastAsia="en-US"/>
    </w:rPr>
  </w:style>
  <w:style w:type="character" w:styleId="1107">
    <w:name w:val="NormalCharacter1"/>
    <w:next w:val="1107"/>
    <w:link w:val="983"/>
    <w:qFormat/>
  </w:style>
  <w:style w:type="character" w:styleId="1108">
    <w:name w:val="PageNumber1"/>
    <w:next w:val="1108"/>
    <w:link w:val="983"/>
  </w:style>
  <w:style w:type="character" w:styleId="1109">
    <w:name w:val="UserStyle_16"/>
    <w:next w:val="1109"/>
    <w:link w:val="1110"/>
    <w:rPr>
      <w:sz w:val="18"/>
    </w:rPr>
  </w:style>
  <w:style w:type="paragraph" w:styleId="1110">
    <w:name w:val="页脚1"/>
    <w:basedOn w:val="983"/>
    <w:next w:val="1110"/>
    <w:link w:val="1109"/>
    <w:pPr>
      <w:jc w:val="left"/>
      <w:widowControl/>
      <w:tabs>
        <w:tab w:val="center" w:pos="4153" w:leader="none"/>
        <w:tab w:val="right" w:pos="8306" w:leader="none"/>
      </w:tabs>
    </w:pPr>
    <w:rPr>
      <w:sz w:val="18"/>
      <w:szCs w:val="20"/>
    </w:rPr>
  </w:style>
  <w:style w:type="paragraph" w:styleId="1111">
    <w:name w:val="正文111"/>
    <w:next w:val="983"/>
    <w:link w:val="983"/>
    <w:qFormat/>
    <w:pPr>
      <w:jc w:val="both"/>
      <w:widowControl w:val="off"/>
    </w:pPr>
    <w:rPr>
      <w:sz w:val="21"/>
      <w:szCs w:val="24"/>
      <w:lang w:val="en-US" w:eastAsia="zh-CN" w:bidi="ar-SA"/>
    </w:rPr>
  </w:style>
  <w:style w:type="paragraph" w:styleId="1112">
    <w:name w:val="@@正文"/>
    <w:next w:val="1112"/>
    <w:link w:val="983"/>
    <w:qFormat/>
    <w:pPr>
      <w:ind w:firstLine="200"/>
    </w:pPr>
    <w:rPr>
      <w:sz w:val="28"/>
      <w:szCs w:val="22"/>
      <w:lang w:val="en-US" w:eastAsia="zh-CN" w:bidi="ar-SA"/>
    </w:rPr>
  </w:style>
  <w:style w:type="paragraph" w:styleId="1113">
    <w:name w:val="列出段落2"/>
    <w:basedOn w:val="983"/>
    <w:next w:val="1113"/>
    <w:link w:val="983"/>
    <w:qFormat/>
    <w:pPr>
      <w:ind w:left="720"/>
      <w:jc w:val="left"/>
      <w:widowControl/>
    </w:pPr>
    <w:rPr>
      <w:rFonts w:ascii="Arial" w:hAnsi="Arial" w:eastAsia="黑体" w:cs="Arial"/>
      <w:sz w:val="24"/>
      <w:szCs w:val="24"/>
      <w:lang w:eastAsia="en-US"/>
    </w:rPr>
  </w:style>
  <w:style w:type="paragraph" w:styleId="1114">
    <w:name w:val="标题 11"/>
    <w:basedOn w:val="983"/>
    <w:next w:val="983"/>
    <w:link w:val="983"/>
    <w:qFormat/>
    <w:pPr>
      <w:jc w:val="both"/>
      <w:keepLines/>
      <w:keepNext/>
      <w:spacing w:before="340" w:after="330" w:line="576" w:lineRule="auto"/>
      <w:outlineLvl w:val="0"/>
    </w:pPr>
    <w:rPr>
      <w:rFonts w:ascii="Times New Roman" w:hAnsi="Times New Roman" w:cs="Times New Roman"/>
      <w:b/>
      <w:bCs/>
      <w:sz w:val="44"/>
      <w:szCs w:val="44"/>
      <w:lang w:val="en-US" w:eastAsia="en-US" w:bidi="ar-SA"/>
    </w:rPr>
  </w:style>
  <w:style w:type="paragraph" w:styleId="1115">
    <w:name w:val="Table Paragraph"/>
    <w:basedOn w:val="983"/>
    <w:next w:val="1115"/>
    <w:link w:val="983"/>
    <w:uiPriority w:val="1"/>
    <w:qFormat/>
  </w:style>
  <w:style w:type="character" w:styleId="1116" w:default="1">
    <w:name w:val="Default Paragraph Font"/>
    <w:uiPriority w:val="1"/>
    <w:semiHidden/>
    <w:unhideWhenUsed/>
  </w:style>
  <w:style w:type="numbering" w:styleId="1117" w:default="1">
    <w:name w:val="No List"/>
    <w:uiPriority w:val="99"/>
    <w:semiHidden/>
    <w:unhideWhenUsed/>
  </w:style>
  <w:style w:type="table" w:styleId="11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dc:creator>
  <cp:lastModifiedBy>丁啸伟</cp:lastModifiedBy>
  <cp:revision>3</cp:revision>
  <dcterms:created xsi:type="dcterms:W3CDTF">2023-03-16T02:16:00Z</dcterms:created>
  <dcterms:modified xsi:type="dcterms:W3CDTF">2026-05-15T09:34:47Z</dcterms:modified>
</cp:coreProperties>
</file>