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5"/>
        <w:ind w:firstLine="0"/>
        <w:jc w:val="both"/>
        <w:rPr>
          <w:rFonts w:hint="eastAsia" w:eastAsia="黑体"/>
          <w:b/>
          <w:bCs/>
          <w:color w:val="auto"/>
          <w:sz w:val="84"/>
          <w:highlight w:val="none"/>
          <w:shd w:val="clear" w:color="auto" w:fill="auto"/>
        </w:rPr>
      </w:pPr>
      <w:r>
        <w:rPr>
          <w:rFonts w:hint="eastAsia" w:eastAsia="黑体"/>
          <w:b/>
          <w:bCs/>
          <w:color w:val="auto"/>
          <w:sz w:val="84"/>
          <w:highlight w:val="none"/>
          <w:shd w:val="clear" w:color="auto" w:fill="auto"/>
        </w:rPr>
      </w:r>
      <w:r/>
    </w:p>
    <w:p>
      <w:pPr>
        <w:pStyle w:val="1145"/>
        <w:ind w:firstLine="0"/>
        <w:jc w:val="center"/>
        <w:rPr>
          <w:rFonts w:hint="eastAsia" w:eastAsia="黑体"/>
          <w:b/>
          <w:bCs/>
          <w:color w:val="auto"/>
          <w:sz w:val="84"/>
          <w:highlight w:val="none"/>
          <w:shd w:val="clear" w:color="auto" w:fill="auto"/>
        </w:rPr>
      </w:pPr>
      <w:r>
        <w:rPr>
          <w:rFonts w:hint="eastAsia" w:eastAsia="黑体"/>
          <w:b/>
          <w:bCs/>
          <w:color w:val="auto"/>
          <w:sz w:val="84"/>
          <w:highlight w:val="none"/>
          <w:shd w:val="clear" w:color="auto" w:fill="auto"/>
        </w:rPr>
        <w:t xml:space="preserve">招　标　文　件</w:t>
      </w:r>
      <w:r/>
    </w:p>
    <w:p>
      <w:pPr>
        <w:pStyle w:val="1145"/>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1145"/>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1145"/>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1145"/>
        <w:ind w:left="0" w:firstLine="1944"/>
        <w:jc w:val="both"/>
        <w:keepLines w:val="0"/>
        <w:keepNext w:val="0"/>
        <w:pageBreakBefore w:val="0"/>
        <w:spacing w:before="0" w:after="0" w:line="360" w:lineRule="auto"/>
        <w:widowControl w:val="off"/>
        <w:rPr>
          <w:rFonts w:hint="eastAsia" w:cs="Times New Roman"/>
          <w:b/>
          <w:bCs/>
          <w:color w:val="auto"/>
          <w:spacing w:val="-6"/>
          <w:sz w:val="32"/>
          <w:highlight w:val="none"/>
          <w:shd w:val="clear" w:color="auto" w:fill="auto"/>
          <w:lang w:eastAsia="zh-CN"/>
        </w:rPr>
      </w:pPr>
      <w:r>
        <w:rPr>
          <w:rFonts w:hint="eastAsia"/>
          <w:b/>
          <w:bCs/>
          <w:color w:val="auto"/>
          <w:sz w:val="32"/>
          <w:highlight w:val="none"/>
          <w:shd w:val="clear" w:color="auto" w:fill="auto"/>
        </w:rPr>
        <w:t xml:space="preserve">项目名称：</w:t>
      </w:r>
      <w:r>
        <w:rPr>
          <w:rFonts w:hint="eastAsia" w:cs="Times New Roman"/>
          <w:b/>
          <w:bCs/>
          <w:color w:val="auto"/>
          <w:spacing w:val="-6"/>
          <w:sz w:val="32"/>
          <w:highlight w:val="none"/>
          <w:shd w:val="clear" w:color="auto" w:fill="auto"/>
          <w:lang w:eastAsia="zh-CN"/>
        </w:rPr>
        <w:t xml:space="preserve">临床信息系统维保项目</w:t>
      </w:r>
      <w:r/>
    </w:p>
    <w:p>
      <w:pPr>
        <w:pStyle w:val="1145"/>
        <w:ind w:left="0" w:firstLine="641"/>
        <w:jc w:val="center"/>
        <w:keepLines w:val="0"/>
        <w:keepNext w:val="0"/>
        <w:pageBreakBefore w:val="0"/>
        <w:spacing w:before="0" w:after="0" w:line="360" w:lineRule="auto"/>
        <w:widowControl w:val="off"/>
        <w:rPr>
          <w:rFonts w:hint="eastAsia" w:cs="Times New Roman"/>
          <w:b/>
          <w:bCs/>
          <w:color w:val="auto"/>
          <w:spacing w:val="-6"/>
          <w:sz w:val="32"/>
          <w:highlight w:val="none"/>
          <w:shd w:val="clear" w:color="auto" w:fill="auto"/>
          <w:lang w:eastAsia="zh-CN"/>
        </w:rPr>
      </w:pPr>
      <w:r>
        <w:rPr>
          <w:rFonts w:hint="eastAsia" w:cs="Times New Roman"/>
          <w:b/>
          <w:bCs/>
          <w:color w:val="auto"/>
          <w:spacing w:val="-6"/>
          <w:sz w:val="32"/>
          <w:highlight w:val="none"/>
          <w:shd w:val="clear" w:color="auto" w:fill="auto"/>
          <w:lang w:eastAsia="zh-CN"/>
        </w:rPr>
      </w:r>
      <w:r/>
    </w:p>
    <w:p>
      <w:pPr>
        <w:pStyle w:val="1145"/>
        <w:ind w:firstLine="2011"/>
        <w:jc w:val="both"/>
        <w:keepLines w:val="0"/>
        <w:keepNext w:val="0"/>
        <w:pageBreakBefore w:val="0"/>
        <w:spacing w:before="0" w:after="0" w:line="360" w:lineRule="auto"/>
        <w:widowControl w:val="off"/>
        <w:rPr>
          <w:rFonts w:hint="eastAsia" w:eastAsia="宋体"/>
          <w:b/>
          <w:color w:val="auto"/>
          <w:sz w:val="30"/>
          <w:szCs w:val="30"/>
          <w:highlight w:val="none"/>
          <w:shd w:val="clear" w:color="auto" w:fill="auto"/>
          <w:lang w:val="en-US" w:eastAsia="zh-CN"/>
        </w:rPr>
      </w:pPr>
      <w:r>
        <w:rPr>
          <w:rFonts w:hint="eastAsia"/>
          <w:b/>
          <w:bCs/>
          <w:color w:val="auto"/>
          <w:sz w:val="32"/>
          <w:highlight w:val="none"/>
          <w:shd w:val="clear" w:color="auto" w:fill="auto"/>
        </w:rPr>
        <w:t xml:space="preserve">项目编号：</w:t>
      </w:r>
      <w:r>
        <w:rPr>
          <w:rFonts w:hint="eastAsia" w:cs="Times New Roman"/>
          <w:b/>
          <w:bCs/>
          <w:color w:val="auto"/>
          <w:spacing w:val="-6"/>
          <w:sz w:val="32"/>
          <w:highlight w:val="none"/>
          <w:shd w:val="clear" w:color="auto" w:fill="auto"/>
          <w:lang w:eastAsia="zh-CN"/>
        </w:rPr>
        <w:t xml:space="preserve">JSZC-320700-JSJY-G2026-0022</w:t>
      </w:r>
      <w:r/>
    </w:p>
    <w:p>
      <w:pPr>
        <w:pStyle w:val="1145"/>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145"/>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145"/>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145"/>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145"/>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145"/>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145"/>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145"/>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ind w:firstLine="912"/>
        <w:keepLines w:val="0"/>
        <w:keepNext w:val="0"/>
        <w:pageBreakBefore w:val="0"/>
        <w:spacing w:line="360" w:lineRule="auto"/>
        <w:widowControl w:val="off"/>
        <w:rPr>
          <w:rFonts w:hint="eastAsia" w:ascii="宋体" w:hAnsi="宋体" w:eastAsia="宋体"/>
          <w:bCs/>
          <w:color w:val="auto"/>
          <w:sz w:val="32"/>
          <w:szCs w:val="32"/>
          <w:highlight w:val="none"/>
          <w:shd w:val="clear" w:color="auto" w:fill="auto"/>
          <w:lang w:eastAsia="zh-CN"/>
        </w:rPr>
      </w:pPr>
      <w:r>
        <w:rPr>
          <w:rFonts w:hint="eastAsia" w:ascii="宋体" w:hAnsi="宋体"/>
          <w:bCs/>
          <w:color w:val="auto"/>
          <w:sz w:val="32"/>
          <w:szCs w:val="32"/>
          <w:highlight w:val="none"/>
          <w:shd w:val="clear" w:color="auto" w:fill="auto"/>
        </w:rPr>
        <w:t xml:space="preserve">采   购   人：</w:t>
      </w:r>
      <w:r>
        <w:rPr>
          <w:rFonts w:hint="eastAsia" w:ascii="宋体" w:hAnsi="宋体"/>
          <w:bCs/>
          <w:color w:val="auto"/>
          <w:sz w:val="32"/>
          <w:szCs w:val="32"/>
          <w:highlight w:val="none"/>
          <w:shd w:val="clear" w:color="auto" w:fill="auto"/>
          <w:lang w:eastAsia="zh-CN"/>
        </w:rPr>
        <w:t xml:space="preserve">连云港市第四人民医院</w:t>
      </w:r>
      <w:r/>
    </w:p>
    <w:p>
      <w:pPr>
        <w:ind w:firstLine="912"/>
        <w:keepLines w:val="0"/>
        <w:keepNext w:val="0"/>
        <w:pageBreakBefore w:val="0"/>
        <w:spacing w:line="360" w:lineRule="auto"/>
        <w:widowControl w:val="off"/>
        <w:rPr>
          <w:rFonts w:hint="eastAsia" w:ascii="宋体" w:hAnsi="宋体" w:eastAsia="宋体"/>
          <w:bCs/>
          <w:color w:val="auto"/>
          <w:sz w:val="32"/>
          <w:szCs w:val="32"/>
          <w:highlight w:val="none"/>
          <w:shd w:val="clear" w:color="auto" w:fill="auto"/>
          <w:lang w:val="en-US" w:eastAsia="zh-CN"/>
        </w:rPr>
      </w:pPr>
      <w:r>
        <w:rPr>
          <w:rFonts w:hint="eastAsia" w:ascii="宋体" w:hAnsi="宋体"/>
          <w:bCs/>
          <w:color w:val="auto"/>
          <w:sz w:val="32"/>
          <w:szCs w:val="32"/>
          <w:highlight w:val="none"/>
          <w:shd w:val="clear" w:color="auto" w:fill="auto"/>
        </w:rPr>
        <w:t xml:space="preserve">采购代理机构：</w:t>
      </w:r>
      <w:r>
        <w:rPr>
          <w:rFonts w:hint="eastAsia" w:ascii="宋体" w:hAnsi="宋体"/>
          <w:bCs/>
          <w:color w:val="auto"/>
          <w:sz w:val="32"/>
          <w:szCs w:val="32"/>
          <w:highlight w:val="none"/>
          <w:shd w:val="clear" w:color="auto" w:fill="auto"/>
          <w:lang w:eastAsia="zh-CN"/>
        </w:rPr>
        <w:t xml:space="preserve">江苏建友兴业工程项目管理有限公司</w:t>
      </w:r>
      <w:r/>
    </w:p>
    <w:p>
      <w:pPr>
        <w:pStyle w:val="1145"/>
        <w:ind w:firstLine="0"/>
        <w:jc w:val="center"/>
        <w:keepLines w:val="0"/>
        <w:keepNext w:val="0"/>
        <w:pageBreakBefore w:val="0"/>
        <w:spacing w:before="0" w:after="0" w:line="360" w:lineRule="auto"/>
        <w:widowControl w:val="off"/>
        <w:rPr>
          <w:rFonts w:hint="eastAsia"/>
          <w:color w:val="auto"/>
          <w:highlight w:val="none"/>
          <w:shd w:val="clear" w:color="auto" w:fill="auto"/>
        </w:rPr>
      </w:pPr>
      <w:r>
        <w:rPr>
          <w:rFonts w:hint="eastAsia" w:ascii="宋体" w:hAnsi="宋体" w:eastAsia="宋体" w:cs="宋体"/>
          <w:bCs/>
          <w:color w:val="auto"/>
          <w:sz w:val="32"/>
          <w:szCs w:val="32"/>
          <w:highlight w:val="none"/>
          <w:shd w:val="clear" w:color="auto" w:fill="auto"/>
          <w:lang w:val="en-US" w:eastAsia="zh-CN"/>
        </w:rPr>
        <w:t xml:space="preserve">202</w:t>
      </w:r>
      <w:r>
        <w:rPr>
          <w:rFonts w:hint="eastAsia" w:ascii="宋体" w:hAnsi="宋体" w:cs="宋体"/>
          <w:bCs/>
          <w:color w:val="auto"/>
          <w:sz w:val="32"/>
          <w:szCs w:val="32"/>
          <w:highlight w:val="none"/>
          <w:shd w:val="clear" w:color="auto" w:fill="auto"/>
          <w:lang w:val="en-US" w:eastAsia="zh-CN"/>
        </w:rPr>
        <w:t xml:space="preserve">6</w:t>
      </w:r>
      <w:r>
        <w:rPr>
          <w:rFonts w:hint="eastAsia" w:ascii="宋体" w:hAnsi="宋体" w:eastAsia="宋体" w:cs="宋体"/>
          <w:bCs/>
          <w:color w:val="auto"/>
          <w:sz w:val="32"/>
          <w:szCs w:val="32"/>
          <w:highlight w:val="none"/>
          <w:shd w:val="clear" w:color="auto" w:fill="auto"/>
        </w:rPr>
        <w:t xml:space="preserve">年</w:t>
      </w:r>
      <w:r>
        <w:rPr>
          <w:rFonts w:hint="eastAsia" w:ascii="宋体" w:hAnsi="宋体" w:eastAsia="宋体" w:cs="宋体"/>
          <w:bCs/>
          <w:color w:val="auto"/>
          <w:sz w:val="32"/>
          <w:szCs w:val="32"/>
          <w:highlight w:val="none"/>
          <w:shd w:val="clear" w:color="auto" w:fill="auto"/>
          <w:lang w:val="en-US" w:eastAsia="zh-CN"/>
        </w:rPr>
        <w:t xml:space="preserve">0</w:t>
      </w:r>
      <w:r>
        <w:rPr>
          <w:rFonts w:hint="eastAsia" w:ascii="宋体" w:hAnsi="宋体" w:cs="宋体"/>
          <w:bCs/>
          <w:color w:val="auto"/>
          <w:sz w:val="32"/>
          <w:szCs w:val="32"/>
          <w:highlight w:val="none"/>
          <w:shd w:val="clear" w:color="auto" w:fill="auto"/>
          <w:lang w:val="en-US" w:eastAsia="zh-CN"/>
        </w:rPr>
        <w:t xml:space="preserve">5</w:t>
      </w:r>
      <w:r>
        <w:rPr>
          <w:rFonts w:hint="eastAsia" w:ascii="宋体" w:hAnsi="宋体" w:eastAsia="宋体" w:cs="宋体"/>
          <w:bCs/>
          <w:color w:val="auto"/>
          <w:sz w:val="32"/>
          <w:szCs w:val="32"/>
          <w:highlight w:val="none"/>
          <w:shd w:val="clear" w:color="auto" w:fill="auto"/>
        </w:rPr>
        <w:t xml:space="preserve">月</w:t>
      </w:r>
      <w:r>
        <w:rPr>
          <w:rFonts w:hint="eastAsia"/>
          <w:color w:val="auto"/>
          <w:highlight w:val="none"/>
          <w:shd w:val="clear" w:color="auto" w:fill="auto"/>
        </w:rPr>
        <w:t xml:space="preserve">                        </w:t>
      </w:r>
      <w:r/>
    </w:p>
    <w:p>
      <w:pPr>
        <w:jc w:val="center"/>
        <w:keepLines w:val="0"/>
        <w:keepNext w:val="0"/>
        <w:pageBreakBefore w:val="0"/>
        <w:spacing w:line="360" w:lineRule="auto"/>
        <w:widowControl w:val="off"/>
        <w:rPr>
          <w:rFonts w:hint="eastAsia"/>
          <w:color w:val="auto"/>
          <w:highlight w:val="none"/>
          <w:shd w:val="clear" w:color="auto" w:fill="auto"/>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16938516"/>
      <w:r/>
      <w:bookmarkStart w:id="2" w:name="_Toc513029200"/>
      <w:r/>
      <w:bookmarkStart w:id="3" w:name="_Toc479757206"/>
      <w:r/>
      <w:bookmarkStart w:id="4" w:name="_Toc523127445"/>
      <w:r/>
      <w:bookmarkStart w:id="5" w:name="_Toc20823272"/>
      <w:r/>
      <w:r/>
    </w:p>
    <w:p>
      <w:pPr>
        <w:ind w:left="0"/>
        <w:jc w:val="center"/>
        <w:keepLines w:val="0"/>
        <w:keepNext w:val="0"/>
        <w:pageBreakBefore w:val="0"/>
        <w:spacing w:line="480" w:lineRule="auto"/>
        <w:widowControl w:val="off"/>
        <w:rPr>
          <w:rFonts w:hint="eastAsia" w:ascii="黑体" w:hAnsi="Arial" w:eastAsia="黑体"/>
          <w:b/>
          <w:color w:val="auto"/>
          <w:sz w:val="44"/>
          <w:highlight w:val="none"/>
          <w:shd w:val="clear" w:color="auto" w:fill="auto"/>
        </w:rPr>
        <w:outlineLvl w:val="0"/>
      </w:pPr>
      <w:r>
        <w:rPr>
          <w:rFonts w:hint="eastAsia"/>
          <w:color w:val="auto"/>
          <w:highlight w:val="none"/>
          <w:shd w:val="clear" w:color="auto" w:fill="auto"/>
        </w:rPr>
        <w:t xml:space="preserve"> </w:t>
      </w:r>
      <w:bookmarkStart w:id="6" w:name="_Toc3486"/>
      <w:r/>
      <w:bookmarkStart w:id="7" w:name="_Toc9045"/>
      <w:r/>
      <w:bookmarkStart w:id="8" w:name="_Toc2559"/>
      <w:r>
        <w:rPr>
          <w:rFonts w:hint="eastAsia" w:ascii="黑体" w:hAnsi="Arial" w:eastAsia="黑体"/>
          <w:b/>
          <w:color w:val="auto"/>
          <w:sz w:val="44"/>
          <w:highlight w:val="none"/>
          <w:shd w:val="clear" w:color="auto" w:fill="auto"/>
        </w:rPr>
        <w:t xml:space="preserve">总  目  录</w:t>
      </w:r>
      <w:bookmarkEnd w:id="6"/>
      <w:r/>
      <w:bookmarkEnd w:id="7"/>
      <w:r/>
      <w:bookmarkEnd w:id="8"/>
      <w:r/>
      <w:r/>
    </w:p>
    <w:p>
      <w:pPr>
        <w:pStyle w:val="895"/>
        <w:keepLines w:val="0"/>
        <w:keepNext w:val="0"/>
        <w:pageBreakBefore w:val="0"/>
        <w:spacing w:line="480" w:lineRule="auto"/>
        <w:widowControl w:val="off"/>
        <w:tabs>
          <w:tab w:val="right" w:pos="8953" w:leader="dot"/>
        </w:tabs>
        <w:rPr>
          <w:sz w:val="28"/>
          <w:szCs w:val="28"/>
          <w:highlight w:val="none"/>
        </w:rPr>
      </w:pPr>
      <w:r>
        <w:rPr>
          <w:rFonts w:hint="eastAsia" w:ascii="仿宋_GB2312" w:hAnsi="Arial" w:eastAsia="仿宋_GB2312"/>
          <w:b/>
          <w:color w:val="auto"/>
          <w:sz w:val="28"/>
          <w:szCs w:val="28"/>
          <w:highlight w:val="none"/>
          <w:shd w:val="clear" w:color="auto" w:fill="auto"/>
        </w:rPr>
        <w:fldChar w:fldCharType="begin"/>
      </w:r>
      <w:r>
        <w:rPr>
          <w:rFonts w:hint="eastAsia" w:ascii="仿宋_GB2312" w:hAnsi="Arial" w:eastAsia="仿宋_GB2312"/>
          <w:b/>
          <w:color w:val="auto"/>
          <w:sz w:val="28"/>
          <w:szCs w:val="28"/>
          <w:highlight w:val="none"/>
          <w:shd w:val="clear" w:color="auto" w:fill="auto"/>
        </w:rPr>
        <w:instrText xml:space="preserve">TOC \o "1-3" \h \u </w:instrText>
      </w:r>
      <w:r>
        <w:rPr>
          <w:rFonts w:hint="eastAsia" w:ascii="仿宋_GB2312" w:hAnsi="Arial" w:eastAsia="仿宋_GB2312"/>
          <w:b/>
          <w:color w:val="auto"/>
          <w:sz w:val="28"/>
          <w:szCs w:val="28"/>
          <w:highlight w:val="none"/>
          <w:shd w:val="clear" w:color="auto" w:fill="auto"/>
        </w:rPr>
        <w:fldChar w:fldCharType="separate"/>
      </w:r>
      <w:r>
        <w:rPr>
          <w:rFonts w:hint="eastAsia" w:ascii="仿宋_GB2312" w:hAnsi="Arial" w:eastAsia="仿宋_GB2312"/>
          <w:color w:val="auto"/>
          <w:sz w:val="28"/>
          <w:szCs w:val="28"/>
          <w:highlight w:val="none"/>
          <w:shd w:val="clear" w:color="auto" w:fill="auto"/>
        </w:rPr>
        <w:fldChar w:fldCharType="begin"/>
      </w:r>
      <w:r>
        <w:rPr>
          <w:rFonts w:hint="eastAsia" w:ascii="仿宋_GB2312" w:hAnsi="Arial" w:eastAsia="仿宋_GB2312"/>
          <w:sz w:val="28"/>
          <w:szCs w:val="28"/>
          <w:highlight w:val="none"/>
          <w:shd w:val="clear" w:color="auto" w:fill="auto"/>
        </w:rPr>
        <w:instrText xml:space="preserve"> HYPERLINK \l _Toc2801 </w:instrText>
      </w:r>
      <w:r>
        <w:rPr>
          <w:rFonts w:hint="eastAsia" w:ascii="仿宋_GB2312" w:hAnsi="Arial" w:eastAsia="仿宋_GB2312"/>
          <w:sz w:val="28"/>
          <w:szCs w:val="28"/>
          <w:highlight w:val="none"/>
          <w:shd w:val="clear" w:color="auto" w:fill="auto"/>
        </w:rPr>
        <w:fldChar w:fldCharType="separate"/>
      </w:r>
      <w:r>
        <w:rPr>
          <w:rFonts w:hint="eastAsia" w:ascii="黑体" w:eastAsia="黑体"/>
          <w:sz w:val="28"/>
          <w:szCs w:val="28"/>
          <w:highlight w:val="none"/>
          <w:shd w:val="clear" w:color="auto" w:fill="auto"/>
        </w:rPr>
        <w:t xml:space="preserve">第一章  投标邀请</w:t>
      </w:r>
      <w:r>
        <w:rPr>
          <w:sz w:val="28"/>
          <w:szCs w:val="28"/>
          <w:highlight w:val="none"/>
        </w:rPr>
        <w:tab/>
      </w:r>
      <w:r>
        <w:rPr>
          <w:sz w:val="28"/>
          <w:szCs w:val="28"/>
          <w:highlight w:val="none"/>
        </w:rPr>
        <w:fldChar w:fldCharType="begin"/>
      </w:r>
      <w:r>
        <w:rPr>
          <w:sz w:val="28"/>
          <w:szCs w:val="28"/>
          <w:highlight w:val="none"/>
        </w:rPr>
        <w:instrText xml:space="preserve"> PAGEREF _Toc2801 \h </w:instrText>
      </w:r>
      <w:r>
        <w:rPr>
          <w:sz w:val="28"/>
          <w:szCs w:val="28"/>
          <w:highlight w:val="none"/>
        </w:rPr>
        <w:fldChar w:fldCharType="separate"/>
      </w:r>
      <w:r>
        <w:rPr>
          <w:sz w:val="28"/>
          <w:szCs w:val="28"/>
          <w:highlight w:val="none"/>
        </w:rPr>
        <w:t xml:space="preserve">1</w:t>
      </w:r>
      <w:r>
        <w:rPr>
          <w:sz w:val="28"/>
          <w:szCs w:val="28"/>
          <w:highlight w:val="none"/>
        </w:rPr>
        <w:fldChar w:fldCharType="end"/>
      </w:r>
      <w:r>
        <w:rPr>
          <w:rFonts w:hint="eastAsia" w:ascii="仿宋_GB2312" w:hAnsi="Arial" w:eastAsia="仿宋_GB2312"/>
          <w:color w:val="auto"/>
          <w:sz w:val="28"/>
          <w:szCs w:val="28"/>
          <w:highlight w:val="none"/>
          <w:shd w:val="clear" w:color="auto" w:fill="auto"/>
        </w:rPr>
        <w:fldChar w:fldCharType="end"/>
      </w:r>
      <w:r/>
    </w:p>
    <w:p>
      <w:pPr>
        <w:pStyle w:val="901"/>
        <w:ind w:left="0" w:firstLine="0"/>
        <w:keepLines w:val="0"/>
        <w:keepNext w:val="0"/>
        <w:pageBreakBefore w:val="0"/>
        <w:spacing w:line="480" w:lineRule="auto"/>
        <w:widowControl w:val="off"/>
        <w:tabs>
          <w:tab w:val="right" w:pos="8953" w:leader="dot"/>
        </w:tabs>
        <w:rPr>
          <w:sz w:val="28"/>
          <w:szCs w:val="28"/>
          <w:highlight w:val="none"/>
        </w:rPr>
      </w:pPr>
      <w:r>
        <w:rPr>
          <w:rFonts w:hint="eastAsia" w:ascii="仿宋_GB2312" w:hAnsi="Arial" w:eastAsia="仿宋_GB2312"/>
          <w:color w:val="auto"/>
          <w:sz w:val="28"/>
          <w:szCs w:val="28"/>
          <w:highlight w:val="none"/>
          <w:shd w:val="clear" w:color="auto" w:fill="auto"/>
        </w:rPr>
        <w:fldChar w:fldCharType="begin"/>
      </w:r>
      <w:r>
        <w:rPr>
          <w:rFonts w:hint="eastAsia" w:ascii="仿宋_GB2312" w:hAnsi="Arial" w:eastAsia="仿宋_GB2312"/>
          <w:sz w:val="28"/>
          <w:szCs w:val="28"/>
          <w:highlight w:val="none"/>
          <w:shd w:val="clear" w:color="auto" w:fill="auto"/>
        </w:rPr>
        <w:instrText xml:space="preserve"> HYPERLINK \l _Toc6975 </w:instrText>
      </w:r>
      <w:r>
        <w:rPr>
          <w:rFonts w:hint="eastAsia" w:ascii="仿宋_GB2312" w:hAnsi="Arial" w:eastAsia="仿宋_GB2312"/>
          <w:sz w:val="28"/>
          <w:szCs w:val="28"/>
          <w:highlight w:val="none"/>
          <w:shd w:val="clear" w:color="auto" w:fill="auto"/>
        </w:rPr>
        <w:fldChar w:fldCharType="separate"/>
      </w:r>
      <w:r>
        <w:rPr>
          <w:rFonts w:hint="eastAsia" w:ascii="黑体" w:hAnsi="Times New Roman" w:eastAsia="黑体" w:cs="Times New Roman"/>
          <w:bCs w:val="0"/>
          <w:sz w:val="28"/>
          <w:szCs w:val="28"/>
          <w:highlight w:val="none"/>
          <w:shd w:val="clear" w:color="auto" w:fill="auto"/>
          <w:lang w:val="en-US" w:eastAsia="zh-CN" w:bidi="ar-SA"/>
        </w:rPr>
        <w:t xml:space="preserve">第二章  投标人须知</w:t>
      </w:r>
      <w:r>
        <w:rPr>
          <w:sz w:val="28"/>
          <w:szCs w:val="28"/>
          <w:highlight w:val="none"/>
        </w:rPr>
        <w:tab/>
      </w:r>
      <w:r>
        <w:rPr>
          <w:sz w:val="28"/>
          <w:szCs w:val="28"/>
          <w:highlight w:val="none"/>
        </w:rPr>
        <w:fldChar w:fldCharType="begin"/>
      </w:r>
      <w:r>
        <w:rPr>
          <w:sz w:val="28"/>
          <w:szCs w:val="28"/>
          <w:highlight w:val="none"/>
        </w:rPr>
        <w:instrText xml:space="preserve"> PAGEREF _Toc6975 \h </w:instrText>
      </w:r>
      <w:r>
        <w:rPr>
          <w:sz w:val="28"/>
          <w:szCs w:val="28"/>
          <w:highlight w:val="none"/>
        </w:rPr>
        <w:fldChar w:fldCharType="separate"/>
      </w:r>
      <w:r>
        <w:rPr>
          <w:sz w:val="28"/>
          <w:szCs w:val="28"/>
          <w:highlight w:val="none"/>
        </w:rPr>
        <w:t xml:space="preserve">5</w:t>
      </w:r>
      <w:r>
        <w:rPr>
          <w:sz w:val="28"/>
          <w:szCs w:val="28"/>
          <w:highlight w:val="none"/>
        </w:rPr>
        <w:fldChar w:fldCharType="end"/>
      </w:r>
      <w:r>
        <w:rPr>
          <w:rFonts w:hint="eastAsia" w:ascii="仿宋_GB2312" w:hAnsi="Arial" w:eastAsia="仿宋_GB2312"/>
          <w:color w:val="auto"/>
          <w:sz w:val="28"/>
          <w:szCs w:val="28"/>
          <w:highlight w:val="none"/>
          <w:shd w:val="clear" w:color="auto" w:fill="auto"/>
        </w:rPr>
        <w:fldChar w:fldCharType="end"/>
      </w:r>
      <w:r/>
    </w:p>
    <w:p>
      <w:pPr>
        <w:pStyle w:val="895"/>
        <w:keepLines w:val="0"/>
        <w:keepNext w:val="0"/>
        <w:pageBreakBefore w:val="0"/>
        <w:spacing w:line="480" w:lineRule="auto"/>
        <w:widowControl w:val="off"/>
        <w:tabs>
          <w:tab w:val="right" w:pos="8953" w:leader="dot"/>
        </w:tabs>
        <w:rPr>
          <w:rFonts w:hint="eastAsia" w:eastAsia="仿宋_GB2312"/>
          <w:sz w:val="28"/>
          <w:szCs w:val="28"/>
          <w:highlight w:val="none"/>
          <w:lang w:val="en-US" w:eastAsia="zh-CN"/>
        </w:rPr>
      </w:pPr>
      <w:r>
        <w:rPr>
          <w:rFonts w:hint="eastAsia" w:ascii="仿宋_GB2312" w:hAnsi="Arial" w:eastAsia="仿宋_GB2312"/>
          <w:color w:val="auto"/>
          <w:sz w:val="28"/>
          <w:szCs w:val="28"/>
          <w:highlight w:val="none"/>
          <w:shd w:val="clear" w:color="auto" w:fill="auto"/>
        </w:rPr>
        <w:fldChar w:fldCharType="begin"/>
      </w:r>
      <w:r>
        <w:rPr>
          <w:rFonts w:hint="eastAsia" w:ascii="仿宋_GB2312" w:hAnsi="Arial" w:eastAsia="仿宋_GB2312"/>
          <w:sz w:val="28"/>
          <w:szCs w:val="28"/>
          <w:highlight w:val="none"/>
          <w:shd w:val="clear" w:color="auto" w:fill="auto"/>
        </w:rPr>
        <w:instrText xml:space="preserve"> HYPERLINK \l _Toc581 </w:instrText>
      </w:r>
      <w:r>
        <w:rPr>
          <w:rFonts w:hint="eastAsia" w:ascii="仿宋_GB2312" w:hAnsi="Arial" w:eastAsia="仿宋_GB2312"/>
          <w:sz w:val="28"/>
          <w:szCs w:val="28"/>
          <w:highlight w:val="none"/>
          <w:shd w:val="clear" w:color="auto" w:fill="auto"/>
        </w:rPr>
        <w:fldChar w:fldCharType="separate"/>
      </w:r>
      <w:r>
        <w:rPr>
          <w:rFonts w:hint="eastAsia" w:ascii="黑体" w:hAnsi="黑体" w:eastAsia="黑体" w:cs="Times New Roman"/>
          <w:bCs/>
          <w:sz w:val="28"/>
          <w:szCs w:val="28"/>
          <w:highlight w:val="none"/>
        </w:rPr>
        <w:t xml:space="preserve">第三章  合同文本</w:t>
      </w:r>
      <w:r>
        <w:rPr>
          <w:sz w:val="28"/>
          <w:szCs w:val="28"/>
          <w:highlight w:val="none"/>
        </w:rPr>
        <w:tab/>
      </w:r>
      <w:r>
        <w:rPr>
          <w:sz w:val="28"/>
          <w:szCs w:val="28"/>
          <w:highlight w:val="none"/>
        </w:rPr>
        <w:fldChar w:fldCharType="begin"/>
      </w:r>
      <w:r>
        <w:rPr>
          <w:sz w:val="28"/>
          <w:szCs w:val="28"/>
          <w:highlight w:val="none"/>
        </w:rPr>
        <w:instrText xml:space="preserve"> PAGEREF _Toc581 \h </w:instrText>
      </w:r>
      <w:r>
        <w:rPr>
          <w:sz w:val="28"/>
          <w:szCs w:val="28"/>
          <w:highlight w:val="none"/>
        </w:rPr>
        <w:fldChar w:fldCharType="separate"/>
      </w:r>
      <w:r>
        <w:rPr>
          <w:rFonts w:hint="eastAsia"/>
          <w:sz w:val="28"/>
          <w:szCs w:val="28"/>
          <w:highlight w:val="none"/>
          <w:lang w:val="en-US" w:eastAsia="zh-CN"/>
        </w:rPr>
        <w:t xml:space="preserve">2</w:t>
      </w:r>
      <w:r>
        <w:rPr>
          <w:sz w:val="28"/>
          <w:szCs w:val="28"/>
          <w:highlight w:val="none"/>
        </w:rPr>
        <w:fldChar w:fldCharType="end"/>
      </w:r>
      <w:r>
        <w:rPr>
          <w:rFonts w:hint="eastAsia" w:ascii="仿宋_GB2312" w:hAnsi="Arial" w:eastAsia="仿宋_GB2312"/>
          <w:color w:val="auto"/>
          <w:sz w:val="28"/>
          <w:szCs w:val="28"/>
          <w:highlight w:val="none"/>
          <w:shd w:val="clear" w:color="auto" w:fill="auto"/>
        </w:rPr>
        <w:fldChar w:fldCharType="end"/>
      </w:r>
      <w:r>
        <w:rPr>
          <w:rFonts w:hint="eastAsia" w:ascii="仿宋_GB2312" w:hAnsi="Arial" w:eastAsia="仿宋_GB2312"/>
          <w:color w:val="auto"/>
          <w:sz w:val="28"/>
          <w:szCs w:val="28"/>
          <w:highlight w:val="none"/>
          <w:shd w:val="clear" w:color="auto" w:fill="auto"/>
          <w:lang w:val="en-US" w:eastAsia="zh-CN"/>
        </w:rPr>
        <w:t xml:space="preserve">1</w:t>
      </w:r>
      <w:r/>
    </w:p>
    <w:p>
      <w:pPr>
        <w:pStyle w:val="895"/>
        <w:keepLines w:val="0"/>
        <w:keepNext w:val="0"/>
        <w:pageBreakBefore w:val="0"/>
        <w:spacing w:line="480" w:lineRule="auto"/>
        <w:widowControl w:val="off"/>
        <w:tabs>
          <w:tab w:val="right" w:pos="8953" w:leader="dot"/>
        </w:tabs>
        <w:rPr>
          <w:sz w:val="28"/>
          <w:szCs w:val="28"/>
          <w:highlight w:val="none"/>
        </w:rPr>
      </w:pPr>
      <w:r>
        <w:rPr>
          <w:rFonts w:hint="eastAsia" w:ascii="仿宋_GB2312" w:hAnsi="Arial" w:eastAsia="仿宋_GB2312"/>
          <w:color w:val="auto"/>
          <w:sz w:val="28"/>
          <w:szCs w:val="28"/>
          <w:highlight w:val="none"/>
          <w:shd w:val="clear" w:color="auto" w:fill="auto"/>
        </w:rPr>
        <w:fldChar w:fldCharType="begin"/>
      </w:r>
      <w:r>
        <w:rPr>
          <w:rFonts w:hint="eastAsia" w:ascii="仿宋_GB2312" w:hAnsi="Arial" w:eastAsia="仿宋_GB2312"/>
          <w:sz w:val="28"/>
          <w:szCs w:val="28"/>
          <w:highlight w:val="none"/>
          <w:shd w:val="clear" w:color="auto" w:fill="auto"/>
        </w:rPr>
        <w:instrText xml:space="preserve"> HYPERLINK \l _Toc4663 </w:instrText>
      </w:r>
      <w:r>
        <w:rPr>
          <w:rFonts w:hint="eastAsia" w:ascii="仿宋_GB2312" w:hAnsi="Arial" w:eastAsia="仿宋_GB2312"/>
          <w:sz w:val="28"/>
          <w:szCs w:val="28"/>
          <w:highlight w:val="none"/>
          <w:shd w:val="clear" w:color="auto" w:fill="auto"/>
        </w:rPr>
        <w:fldChar w:fldCharType="separate"/>
      </w:r>
      <w:r>
        <w:rPr>
          <w:rFonts w:hint="eastAsia" w:ascii="黑体" w:hAnsi="Times New Roman" w:eastAsia="黑体" w:cs="Times New Roman"/>
          <w:sz w:val="28"/>
          <w:szCs w:val="28"/>
          <w:highlight w:val="none"/>
          <w:shd w:val="clear" w:color="auto" w:fill="auto"/>
          <w:lang w:val="en-US" w:eastAsia="zh-CN" w:bidi="ar-SA"/>
        </w:rPr>
        <w:t xml:space="preserve">第四章 </w:t>
      </w:r>
      <w:r>
        <w:rPr>
          <w:rFonts w:hint="eastAsia" w:ascii="黑体" w:eastAsia="黑体" w:cs="Times New Roman"/>
          <w:sz w:val="28"/>
          <w:szCs w:val="28"/>
          <w:highlight w:val="none"/>
          <w:shd w:val="clear" w:color="auto" w:fill="auto"/>
          <w:lang w:val="en-US" w:eastAsia="zh-CN" w:bidi="ar-SA"/>
        </w:rPr>
        <w:t xml:space="preserve"> </w:t>
      </w:r>
      <w:r>
        <w:rPr>
          <w:rFonts w:hint="eastAsia" w:ascii="黑体" w:hAnsi="Times New Roman" w:eastAsia="黑体" w:cs="Times New Roman"/>
          <w:sz w:val="28"/>
          <w:szCs w:val="28"/>
          <w:highlight w:val="none"/>
          <w:shd w:val="clear" w:color="auto" w:fill="auto"/>
          <w:lang w:val="en-US" w:eastAsia="zh-CN" w:bidi="ar-SA"/>
        </w:rPr>
        <w:t xml:space="preserve">采购需求</w:t>
      </w:r>
      <w:r>
        <w:rPr>
          <w:sz w:val="28"/>
          <w:szCs w:val="28"/>
          <w:highlight w:val="none"/>
        </w:rPr>
        <w:tab/>
      </w:r>
      <w:r>
        <w:rPr>
          <w:sz w:val="28"/>
          <w:szCs w:val="28"/>
          <w:highlight w:val="none"/>
        </w:rPr>
        <w:fldChar w:fldCharType="begin"/>
      </w:r>
      <w:r>
        <w:rPr>
          <w:sz w:val="28"/>
          <w:szCs w:val="28"/>
          <w:highlight w:val="none"/>
        </w:rPr>
        <w:instrText xml:space="preserve"> PAGEREF _Toc4663 \h </w:instrText>
      </w:r>
      <w:r>
        <w:rPr>
          <w:sz w:val="28"/>
          <w:szCs w:val="28"/>
          <w:highlight w:val="none"/>
        </w:rPr>
        <w:fldChar w:fldCharType="separate"/>
      </w:r>
      <w:r>
        <w:rPr>
          <w:sz w:val="28"/>
          <w:szCs w:val="28"/>
          <w:highlight w:val="none"/>
        </w:rPr>
        <w:t xml:space="preserve">3</w:t>
      </w:r>
      <w:r>
        <w:rPr>
          <w:rFonts w:hint="eastAsia"/>
          <w:sz w:val="28"/>
          <w:szCs w:val="28"/>
          <w:highlight w:val="none"/>
          <w:lang w:val="en-US" w:eastAsia="zh-CN"/>
        </w:rPr>
        <w:t xml:space="preserve">2</w:t>
      </w:r>
      <w:r>
        <w:rPr>
          <w:sz w:val="28"/>
          <w:szCs w:val="28"/>
          <w:highlight w:val="none"/>
        </w:rPr>
        <w:fldChar w:fldCharType="end"/>
      </w:r>
      <w:r>
        <w:rPr>
          <w:rFonts w:hint="eastAsia" w:ascii="仿宋_GB2312" w:hAnsi="Arial" w:eastAsia="仿宋_GB2312"/>
          <w:color w:val="auto"/>
          <w:sz w:val="28"/>
          <w:szCs w:val="28"/>
          <w:highlight w:val="none"/>
          <w:shd w:val="clear" w:color="auto" w:fill="auto"/>
        </w:rPr>
        <w:fldChar w:fldCharType="end"/>
      </w:r>
      <w:r/>
    </w:p>
    <w:p>
      <w:pPr>
        <w:pStyle w:val="895"/>
        <w:keepLines w:val="0"/>
        <w:keepNext w:val="0"/>
        <w:pageBreakBefore w:val="0"/>
        <w:spacing w:line="480" w:lineRule="auto"/>
        <w:widowControl w:val="off"/>
        <w:tabs>
          <w:tab w:val="right" w:pos="8953" w:leader="dot"/>
        </w:tabs>
        <w:rPr>
          <w:rFonts w:hint="eastAsia" w:ascii="Times New Roman" w:hAnsi="Times New Roman" w:eastAsia="宋体" w:cs="Times New Roman"/>
          <w:sz w:val="28"/>
          <w:szCs w:val="28"/>
          <w:highlight w:val="none"/>
          <w:lang w:val="en-US" w:eastAsia="zh-CN"/>
        </w:rPr>
      </w:pPr>
      <w:r>
        <w:rPr>
          <w:rFonts w:hint="eastAsia" w:ascii="Times New Roman" w:hAnsi="Times New Roman" w:eastAsia="宋体" w:cs="Times New Roman"/>
          <w:sz w:val="28"/>
          <w:szCs w:val="28"/>
          <w:highlight w:val="none"/>
        </w:rPr>
        <w:fldChar w:fldCharType="begin"/>
      </w:r>
      <w:r>
        <w:rPr>
          <w:rFonts w:hint="eastAsia" w:ascii="Times New Roman" w:hAnsi="Times New Roman" w:eastAsia="宋体" w:cs="Times New Roman"/>
          <w:sz w:val="28"/>
          <w:szCs w:val="28"/>
          <w:highlight w:val="none"/>
        </w:rPr>
        <w:instrText xml:space="preserve"> HYPERLINK \l _Toc19583 </w:instrText>
      </w:r>
      <w:r>
        <w:rPr>
          <w:rFonts w:hint="eastAsia" w:ascii="Times New Roman" w:hAnsi="Times New Roman" w:eastAsia="宋体" w:cs="Times New Roman"/>
          <w:sz w:val="28"/>
          <w:szCs w:val="28"/>
          <w:highlight w:val="none"/>
        </w:rPr>
        <w:fldChar w:fldCharType="separate"/>
      </w:r>
      <w:r>
        <w:rPr>
          <w:rFonts w:hint="eastAsia" w:ascii="Times New Roman" w:hAnsi="Times New Roman" w:eastAsia="宋体" w:cs="Times New Roman"/>
          <w:sz w:val="28"/>
          <w:szCs w:val="28"/>
          <w:highlight w:val="none"/>
        </w:rPr>
        <w:t xml:space="preserve">第五章  评标方法与评标标准</w:t>
      </w:r>
      <w:r>
        <w:rPr>
          <w:rFonts w:ascii="Times New Roman" w:hAnsi="Times New Roman" w:eastAsia="宋体" w:cs="Times New Roman"/>
          <w:sz w:val="28"/>
          <w:szCs w:val="28"/>
          <w:highlight w:val="none"/>
        </w:rPr>
        <w:tab/>
      </w:r>
      <w:r>
        <w:rPr>
          <w:rFonts w:hint="eastAsia" w:ascii="Times New Roman" w:hAnsi="Times New Roman" w:eastAsia="宋体" w:cs="Times New Roman"/>
          <w:sz w:val="28"/>
          <w:szCs w:val="28"/>
          <w:highlight w:val="none"/>
          <w:lang w:val="en-US" w:eastAsia="zh-CN"/>
        </w:rPr>
        <w:t xml:space="preserve">5</w:t>
      </w:r>
      <w:r>
        <w:rPr>
          <w:rFonts w:hint="eastAsia" w:ascii="Times New Roman" w:hAnsi="Times New Roman" w:eastAsia="宋体" w:cs="Times New Roman"/>
          <w:sz w:val="28"/>
          <w:szCs w:val="28"/>
          <w:highlight w:val="none"/>
        </w:rPr>
        <w:fldChar w:fldCharType="end"/>
      </w:r>
      <w:r>
        <w:rPr>
          <w:rFonts w:hint="eastAsia" w:ascii="Times New Roman" w:hAnsi="Times New Roman" w:eastAsia="宋体" w:cs="Times New Roman"/>
          <w:sz w:val="28"/>
          <w:szCs w:val="28"/>
          <w:highlight w:val="none"/>
          <w:lang w:val="en-US" w:eastAsia="zh-CN"/>
        </w:rPr>
        <w:t xml:space="preserve">5</w:t>
      </w:r>
      <w:r/>
    </w:p>
    <w:p>
      <w:pPr>
        <w:pStyle w:val="895"/>
        <w:keepLines w:val="0"/>
        <w:keepNext w:val="0"/>
        <w:pageBreakBefore w:val="0"/>
        <w:spacing w:line="480" w:lineRule="auto"/>
        <w:widowControl w:val="off"/>
        <w:tabs>
          <w:tab w:val="right" w:pos="8953" w:leader="dot"/>
        </w:tabs>
        <w:rPr>
          <w:sz w:val="28"/>
          <w:szCs w:val="28"/>
          <w:highlight w:val="none"/>
        </w:rPr>
      </w:pPr>
      <w:r>
        <w:rPr>
          <w:rFonts w:hint="eastAsia" w:ascii="仿宋_GB2312" w:hAnsi="Arial" w:eastAsia="仿宋_GB2312"/>
          <w:color w:val="auto"/>
          <w:sz w:val="28"/>
          <w:szCs w:val="28"/>
          <w:highlight w:val="none"/>
          <w:shd w:val="clear" w:color="auto" w:fill="auto"/>
        </w:rPr>
        <w:fldChar w:fldCharType="begin"/>
      </w:r>
      <w:r>
        <w:rPr>
          <w:rFonts w:hint="eastAsia" w:ascii="仿宋_GB2312" w:hAnsi="Arial" w:eastAsia="仿宋_GB2312"/>
          <w:sz w:val="28"/>
          <w:szCs w:val="28"/>
          <w:highlight w:val="none"/>
          <w:shd w:val="clear" w:color="auto" w:fill="auto"/>
        </w:rPr>
        <w:instrText xml:space="preserve"> HYPERLINK \l _Toc19647 </w:instrText>
      </w:r>
      <w:r>
        <w:rPr>
          <w:rFonts w:hint="eastAsia" w:ascii="仿宋_GB2312" w:hAnsi="Arial" w:eastAsia="仿宋_GB2312"/>
          <w:sz w:val="28"/>
          <w:szCs w:val="28"/>
          <w:highlight w:val="none"/>
          <w:shd w:val="clear" w:color="auto" w:fill="auto"/>
        </w:rPr>
        <w:fldChar w:fldCharType="separate"/>
      </w:r>
      <w:r>
        <w:rPr>
          <w:rFonts w:hint="eastAsia" w:ascii="黑体" w:hAnsi="Times New Roman" w:eastAsia="黑体" w:cs="Times New Roman"/>
          <w:sz w:val="28"/>
          <w:szCs w:val="28"/>
          <w:highlight w:val="none"/>
          <w:shd w:val="clear" w:color="auto" w:fill="auto"/>
        </w:rPr>
        <w:t xml:space="preserve">第六章  投标文件格式</w:t>
      </w:r>
      <w:r>
        <w:rPr>
          <w:sz w:val="28"/>
          <w:szCs w:val="28"/>
          <w:highlight w:val="none"/>
        </w:rPr>
        <w:tab/>
      </w:r>
      <w:r>
        <w:rPr>
          <w:sz w:val="28"/>
          <w:szCs w:val="28"/>
          <w:highlight w:val="none"/>
        </w:rPr>
        <w:fldChar w:fldCharType="begin"/>
      </w:r>
      <w:r>
        <w:rPr>
          <w:sz w:val="28"/>
          <w:szCs w:val="28"/>
          <w:highlight w:val="none"/>
        </w:rPr>
        <w:instrText xml:space="preserve"> PAGEREF _Toc19647 \h </w:instrText>
      </w:r>
      <w:r>
        <w:rPr>
          <w:sz w:val="28"/>
          <w:szCs w:val="28"/>
          <w:highlight w:val="none"/>
        </w:rPr>
        <w:fldChar w:fldCharType="separate"/>
      </w:r>
      <w:r>
        <w:rPr>
          <w:rFonts w:hint="eastAsia"/>
          <w:sz w:val="28"/>
          <w:szCs w:val="28"/>
          <w:highlight w:val="none"/>
          <w:lang w:val="en-US" w:eastAsia="zh-CN"/>
        </w:rPr>
        <w:t xml:space="preserve">59</w:t>
      </w:r>
      <w:r>
        <w:rPr>
          <w:sz w:val="28"/>
          <w:szCs w:val="28"/>
          <w:highlight w:val="none"/>
        </w:rPr>
        <w:fldChar w:fldCharType="end"/>
      </w:r>
      <w:r>
        <w:rPr>
          <w:rFonts w:hint="eastAsia" w:ascii="仿宋_GB2312" w:hAnsi="Arial" w:eastAsia="仿宋_GB2312"/>
          <w:color w:val="auto"/>
          <w:sz w:val="28"/>
          <w:szCs w:val="28"/>
          <w:highlight w:val="none"/>
          <w:shd w:val="clear" w:color="auto" w:fill="auto"/>
        </w:rPr>
        <w:fldChar w:fldCharType="end"/>
      </w:r>
      <w:r/>
    </w:p>
    <w:p>
      <w:pPr>
        <w:ind w:left="0"/>
        <w:keepLines w:val="0"/>
        <w:keepNext w:val="0"/>
        <w:pageBreakBefore w:val="0"/>
        <w:spacing w:line="480" w:lineRule="auto"/>
        <w:widowControl w:val="off"/>
        <w:rPr>
          <w:rFonts w:hint="eastAsia" w:ascii="仿宋_GB2312" w:hAnsi="Arial" w:eastAsia="仿宋_GB2312"/>
          <w:b/>
          <w:color w:val="auto"/>
          <w:sz w:val="28"/>
          <w:highlight w:val="none"/>
          <w:shd w:val="clear" w:color="auto" w:fill="auto"/>
        </w:rPr>
      </w:pPr>
      <w:r>
        <w:rPr>
          <w:rFonts w:hint="eastAsia" w:ascii="仿宋_GB2312" w:hAnsi="Arial" w:eastAsia="仿宋_GB2312"/>
          <w:color w:val="auto"/>
          <w:sz w:val="28"/>
          <w:szCs w:val="28"/>
          <w:highlight w:val="none"/>
          <w:shd w:val="clear" w:color="auto" w:fill="auto"/>
        </w:rPr>
        <w:fldChar w:fldCharType="end"/>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pStyle w:val="1059"/>
        <w:rPr>
          <w:rFonts w:hint="eastAsia" w:ascii="黑体" w:eastAsia="黑体"/>
          <w:color w:val="auto"/>
          <w:sz w:val="44"/>
          <w:szCs w:val="44"/>
          <w:highlight w:val="none"/>
          <w:shd w:val="clear" w:color="auto" w:fill="auto"/>
        </w:rPr>
        <w:sectPr>
          <w:footerReference w:type="default"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pPr>
      <w:r/>
      <w:bookmarkStart w:id="9" w:name="_Toc1635"/>
      <w:r/>
      <w:r/>
    </w:p>
    <w:p>
      <w:pPr>
        <w:pStyle w:val="1059"/>
        <w:jc w:val="center"/>
        <w:pageBreakBefore w:val="0"/>
        <w:spacing w:line="360" w:lineRule="auto"/>
        <w:rPr>
          <w:rFonts w:hint="eastAsia" w:ascii="黑体" w:eastAsia="黑体"/>
          <w:bCs/>
          <w:color w:val="auto"/>
          <w:sz w:val="44"/>
          <w:szCs w:val="44"/>
          <w:highlight w:val="none"/>
          <w:shd w:val="clear" w:color="auto" w:fill="auto"/>
        </w:rPr>
      </w:pPr>
      <w:r/>
      <w:bookmarkStart w:id="10" w:name="_Toc2801"/>
      <w:r>
        <w:rPr>
          <w:rFonts w:hint="eastAsia" w:ascii="黑体" w:eastAsia="黑体"/>
          <w:color w:val="auto"/>
          <w:sz w:val="44"/>
          <w:szCs w:val="44"/>
          <w:highlight w:val="none"/>
          <w:shd w:val="clear" w:color="auto" w:fill="auto"/>
        </w:rPr>
        <w:t xml:space="preserve">第一章  </w:t>
      </w:r>
      <w:bookmarkEnd w:id="0"/>
      <w:r>
        <w:rPr>
          <w:rFonts w:hint="eastAsia" w:ascii="黑体" w:eastAsia="黑体"/>
          <w:color w:val="auto"/>
          <w:sz w:val="44"/>
          <w:szCs w:val="44"/>
          <w:highlight w:val="none"/>
          <w:shd w:val="clear" w:color="auto" w:fill="auto"/>
        </w:rPr>
        <w:t xml:space="preserve">投标邀请</w:t>
      </w:r>
      <w:bookmarkEnd w:id="9"/>
      <w:r/>
      <w:bookmarkEnd w:id="10"/>
      <w:r/>
      <w:r/>
    </w:p>
    <w:p>
      <w:pPr>
        <w:pStyle w:val="1145"/>
        <w:ind w:firstLine="787"/>
        <w:jc w:val="left"/>
        <w:keepLines w:val="0"/>
        <w:keepNext w:val="0"/>
        <w:pageBreakBefore w:val="0"/>
        <w:spacing w:before="0" w:after="0"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受</w:t>
      </w:r>
      <w:r>
        <w:rPr>
          <w:rFonts w:hint="eastAsia" w:ascii="宋体" w:hAnsi="宋体"/>
          <w:color w:val="auto"/>
          <w:sz w:val="24"/>
          <w:szCs w:val="24"/>
          <w:highlight w:val="none"/>
          <w:u w:val="single"/>
          <w:shd w:val="clear" w:color="auto" w:fill="auto"/>
          <w:lang w:eastAsia="zh-CN"/>
        </w:rPr>
        <w:t xml:space="preserve">连云港市第四人民医院</w:t>
      </w:r>
      <w:r>
        <w:rPr>
          <w:rFonts w:hint="eastAsia" w:ascii="宋体" w:hAnsi="宋体"/>
          <w:color w:val="auto"/>
          <w:sz w:val="24"/>
          <w:szCs w:val="24"/>
          <w:highlight w:val="none"/>
          <w:shd w:val="clear" w:color="auto" w:fill="auto"/>
        </w:rPr>
        <w:t xml:space="preserve">的委托，</w:t>
      </w:r>
      <w:r>
        <w:rPr>
          <w:rFonts w:hint="eastAsia" w:ascii="宋体" w:hAnsi="宋体"/>
          <w:color w:val="auto"/>
          <w:sz w:val="24"/>
          <w:szCs w:val="24"/>
          <w:highlight w:val="none"/>
          <w:u w:val="single"/>
          <w:shd w:val="clear" w:color="auto" w:fill="auto"/>
          <w:lang w:val="en-US" w:eastAsia="zh-CN"/>
        </w:rPr>
        <w:t xml:space="preserve">江苏建友兴业工程项目管理有限公司</w:t>
      </w:r>
      <w:r>
        <w:rPr>
          <w:rFonts w:hint="eastAsia" w:ascii="宋体" w:hAnsi="宋体"/>
          <w:color w:val="auto"/>
          <w:sz w:val="24"/>
          <w:szCs w:val="24"/>
          <w:highlight w:val="none"/>
          <w:shd w:val="clear" w:color="auto" w:fill="auto"/>
        </w:rPr>
        <w:t xml:space="preserve">就</w:t>
      </w:r>
      <w:r>
        <w:rPr>
          <w:rFonts w:hint="eastAsia" w:ascii="宋体" w:hAnsi="宋体"/>
          <w:color w:val="auto"/>
          <w:sz w:val="24"/>
          <w:szCs w:val="24"/>
          <w:highlight w:val="none"/>
          <w:u w:val="single"/>
          <w:shd w:val="clear" w:color="auto" w:fill="auto"/>
          <w:lang w:eastAsia="zh-CN"/>
        </w:rPr>
        <w:t xml:space="preserve">临床信息系统维保项目</w:t>
      </w:r>
      <w:r>
        <w:rPr>
          <w:rFonts w:hint="eastAsia" w:ascii="宋体" w:hAnsi="宋体"/>
          <w:color w:val="auto"/>
          <w:sz w:val="24"/>
          <w:szCs w:val="24"/>
          <w:highlight w:val="none"/>
          <w:shd w:val="clear" w:color="auto" w:fill="auto"/>
        </w:rPr>
        <w:t xml:space="preserve">(</w:t>
      </w:r>
      <w:r>
        <w:rPr>
          <w:rFonts w:hint="eastAsia" w:ascii="宋体" w:hAnsi="宋体"/>
          <w:color w:val="auto"/>
          <w:sz w:val="24"/>
          <w:szCs w:val="24"/>
          <w:highlight w:val="none"/>
          <w:u w:val="single"/>
          <w:shd w:val="clear" w:color="auto" w:fill="auto"/>
          <w:lang w:eastAsia="zh-CN"/>
        </w:rPr>
        <w:t xml:space="preserve">项目编号：JSZC-320700-JSJY-G2026-0022</w:t>
      </w:r>
      <w:r>
        <w:rPr>
          <w:rFonts w:hint="eastAsia" w:ascii="宋体" w:hAnsi="宋体"/>
          <w:color w:val="auto"/>
          <w:sz w:val="24"/>
          <w:szCs w:val="24"/>
          <w:highlight w:val="none"/>
          <w:shd w:val="clear" w:color="auto" w:fill="auto"/>
        </w:rPr>
        <w:t xml:space="preserve">)项目进行公开招标采购，欢迎符合条件的供应商投标。</w:t>
      </w:r>
      <w:r/>
    </w:p>
    <w:p>
      <w:pPr>
        <w:ind w:firstLine="480"/>
        <w:pageBreakBefore w:val="0"/>
        <w:spacing w:line="360" w:lineRule="auto"/>
        <w:rPr>
          <w:rFonts w:ascii="宋体" w:hAnsi="宋体"/>
          <w:color w:val="auto"/>
          <w:sz w:val="24"/>
          <w:szCs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shd w:val="clear" w:color="auto" w:fill="auto"/>
        </w:rPr>
        <w:t xml:space="preserve">项目概况</w:t>
      </w:r>
      <w:r/>
    </w:p>
    <w:p>
      <w:pPr>
        <w:ind w:firstLine="480"/>
        <w:pageBreakBefore w:val="0"/>
        <w:spacing w:line="360" w:lineRule="auto"/>
        <w:rPr>
          <w:rFonts w:ascii="宋体" w:hAnsi="宋体"/>
          <w:color w:val="auto"/>
          <w:sz w:val="24"/>
          <w:szCs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shd w:val="clear" w:color="auto" w:fill="auto"/>
          <w:lang w:eastAsia="zh-CN"/>
        </w:rPr>
        <w:t xml:space="preserve">临床信息系统维保项目</w:t>
      </w:r>
      <w:r>
        <w:rPr>
          <w:rFonts w:hint="eastAsia" w:ascii="宋体" w:hAnsi="宋体"/>
          <w:color w:val="auto"/>
          <w:sz w:val="24"/>
          <w:szCs w:val="24"/>
          <w:highlight w:val="none"/>
          <w:shd w:val="clear" w:color="auto" w:fill="auto"/>
        </w:rPr>
        <w:t xml:space="preserve">招标项目的潜在投标人可在</w:t>
      </w:r>
      <w:r>
        <w:rPr>
          <w:rFonts w:hint="eastAsia" w:ascii="宋体" w:hAnsi="宋体"/>
          <w:color w:val="auto"/>
          <w:sz w:val="24"/>
          <w:szCs w:val="24"/>
          <w:highlight w:val="none"/>
          <w:u w:val="single"/>
          <w:shd w:val="clear" w:color="auto" w:fill="auto"/>
        </w:rPr>
        <w:t xml:space="preserve">“江苏政府采购网”自行免费下载</w:t>
      </w:r>
      <w:r>
        <w:rPr>
          <w:rFonts w:hint="eastAsia" w:ascii="宋体" w:hAnsi="宋体"/>
          <w:color w:val="auto"/>
          <w:sz w:val="24"/>
          <w:szCs w:val="24"/>
          <w:highlight w:val="none"/>
          <w:shd w:val="clear" w:color="auto" w:fill="auto"/>
        </w:rPr>
        <w:t xml:space="preserve">招标文件，并于</w:t>
      </w:r>
      <w:r>
        <w:rPr>
          <w:rFonts w:hint="eastAsia" w:ascii="宋体" w:hAnsi="宋体"/>
          <w:color w:val="auto"/>
          <w:sz w:val="24"/>
          <w:szCs w:val="24"/>
          <w:highlight w:val="none"/>
          <w:u w:val="single"/>
          <w:shd w:val="clear" w:color="auto" w:fill="auto"/>
          <w:lang w:val="en-US" w:eastAsia="zh-CN"/>
        </w:rPr>
        <w:t xml:space="preserve">2026</w:t>
      </w:r>
      <w:r>
        <w:rPr>
          <w:rFonts w:hint="eastAsia" w:ascii="宋体" w:hAnsi="宋体"/>
          <w:color w:val="auto"/>
          <w:sz w:val="24"/>
          <w:szCs w:val="24"/>
          <w:highlight w:val="none"/>
          <w:u w:val="single"/>
          <w:shd w:val="clear" w:color="auto" w:fill="auto"/>
        </w:rPr>
        <w:t xml:space="preserve">年</w:t>
      </w:r>
      <w:r>
        <w:rPr>
          <w:rFonts w:hint="eastAsia" w:ascii="宋体" w:hAnsi="宋体" w:cs="宋体"/>
          <w:color w:val="auto"/>
          <w:sz w:val="24"/>
          <w:szCs w:val="24"/>
          <w:highlight w:val="none"/>
          <w:u w:val="single"/>
          <w:shd w:val="clear" w:color="auto" w:fill="auto"/>
          <w:lang w:val="en-US" w:eastAsia="zh-CN"/>
        </w:rPr>
        <w:t xml:space="preserve">06</w:t>
      </w:r>
      <w:r>
        <w:rPr>
          <w:rFonts w:hint="eastAsia" w:ascii="宋体" w:hAnsi="宋体" w:eastAsia="宋体" w:cs="宋体"/>
          <w:color w:val="auto"/>
          <w:sz w:val="24"/>
          <w:szCs w:val="24"/>
          <w:highlight w:val="none"/>
          <w:u w:val="single"/>
          <w:shd w:val="clear" w:color="auto" w:fill="auto"/>
          <w:lang w:val="en-US" w:eastAsia="zh-CN"/>
        </w:rPr>
        <w:t xml:space="preserve">月</w:t>
      </w:r>
      <w:r>
        <w:rPr>
          <w:rFonts w:hint="eastAsia" w:ascii="宋体" w:hAnsi="宋体" w:cs="宋体"/>
          <w:color w:val="auto"/>
          <w:sz w:val="24"/>
          <w:szCs w:val="24"/>
          <w:highlight w:val="none"/>
          <w:u w:val="single"/>
          <w:shd w:val="clear" w:color="auto" w:fill="auto"/>
          <w:lang w:val="en-US" w:eastAsia="zh-CN"/>
        </w:rPr>
        <w:t xml:space="preserve">12</w:t>
      </w:r>
      <w:r>
        <w:rPr>
          <w:rFonts w:hint="eastAsia" w:ascii="宋体" w:hAnsi="宋体" w:eastAsia="宋体" w:cs="宋体"/>
          <w:color w:val="auto"/>
          <w:sz w:val="24"/>
          <w:szCs w:val="24"/>
          <w:highlight w:val="none"/>
          <w:u w:val="single"/>
          <w:shd w:val="clear" w:color="auto" w:fill="auto"/>
          <w:lang w:val="en-US" w:eastAsia="zh-CN"/>
        </w:rPr>
        <w:t xml:space="preserve">日</w:t>
      </w:r>
      <w:r>
        <w:rPr>
          <w:rFonts w:hint="eastAsia" w:ascii="宋体" w:hAnsi="宋体" w:cs="宋体"/>
          <w:color w:val="auto"/>
          <w:sz w:val="24"/>
          <w:szCs w:val="24"/>
          <w:highlight w:val="none"/>
          <w:u w:val="single"/>
          <w:shd w:val="clear" w:color="auto" w:fill="auto"/>
          <w:lang w:val="en-US" w:eastAsia="zh-CN"/>
        </w:rPr>
        <w:t xml:space="preserve">09</w:t>
      </w:r>
      <w:r>
        <w:rPr>
          <w:rFonts w:hint="eastAsia" w:ascii="宋体" w:hAnsi="宋体"/>
          <w:bCs/>
          <w:color w:val="auto"/>
          <w:sz w:val="24"/>
          <w:szCs w:val="24"/>
          <w:highlight w:val="none"/>
          <w:u w:val="single"/>
          <w:shd w:val="clear" w:color="auto" w:fill="auto"/>
        </w:rPr>
        <w:t xml:space="preserve">点</w:t>
      </w:r>
      <w:r>
        <w:rPr>
          <w:rFonts w:hint="eastAsia" w:ascii="宋体" w:hAnsi="宋体"/>
          <w:bCs/>
          <w:color w:val="auto"/>
          <w:sz w:val="24"/>
          <w:szCs w:val="24"/>
          <w:highlight w:val="none"/>
          <w:u w:val="single"/>
          <w:shd w:val="clear" w:color="auto" w:fill="auto"/>
          <w:lang w:val="en-US" w:eastAsia="zh-CN"/>
        </w:rPr>
        <w:t xml:space="preserve">00</w:t>
      </w:r>
      <w:r>
        <w:rPr>
          <w:rFonts w:hint="eastAsia" w:ascii="宋体" w:hAnsi="宋体"/>
          <w:bCs/>
          <w:color w:val="auto"/>
          <w:sz w:val="24"/>
          <w:szCs w:val="24"/>
          <w:highlight w:val="none"/>
          <w:u w:val="single"/>
          <w:shd w:val="clear" w:color="auto" w:fill="auto"/>
        </w:rPr>
        <w:t xml:space="preserve">分（</w:t>
      </w:r>
      <w:r>
        <w:rPr>
          <w:rFonts w:hint="eastAsia" w:ascii="宋体" w:hAnsi="宋体"/>
          <w:bCs/>
          <w:color w:val="auto"/>
          <w:sz w:val="24"/>
          <w:szCs w:val="24"/>
          <w:highlight w:val="none"/>
          <w:shd w:val="clear" w:color="auto" w:fill="auto"/>
        </w:rPr>
        <w:t xml:space="preserve">北京时间）前递交投标</w:t>
      </w:r>
      <w:r>
        <w:rPr>
          <w:rFonts w:ascii="宋体" w:hAnsi="宋体"/>
          <w:bCs/>
          <w:color w:val="auto"/>
          <w:sz w:val="24"/>
          <w:szCs w:val="24"/>
          <w:highlight w:val="none"/>
          <w:shd w:val="clear" w:color="auto" w:fill="auto"/>
        </w:rPr>
        <w:t xml:space="preserve">文件</w:t>
      </w:r>
      <w:r>
        <w:rPr>
          <w:rFonts w:hint="eastAsia" w:ascii="宋体" w:hAnsi="宋体"/>
          <w:color w:val="auto"/>
          <w:sz w:val="24"/>
          <w:szCs w:val="24"/>
          <w:highlight w:val="none"/>
          <w:shd w:val="clear" w:color="auto" w:fill="auto"/>
        </w:rPr>
        <w:t xml:space="preserve">。</w:t>
      </w:r>
      <w:r/>
    </w:p>
    <w:p>
      <w:pPr>
        <w:pStyle w:val="1061"/>
        <w:ind w:firstLine="498"/>
        <w:pageBreakBefore w:val="0"/>
        <w:spacing w:before="0" w:after="0" w:line="360" w:lineRule="auto"/>
        <w:rPr>
          <w:color w:val="auto"/>
          <w:highlight w:val="none"/>
          <w:shd w:val="clear" w:color="auto" w:fill="auto"/>
        </w:rPr>
      </w:pPr>
      <w:r/>
      <w:bookmarkStart w:id="11" w:name="_Toc28359079"/>
      <w:r/>
      <w:bookmarkStart w:id="12" w:name="_Toc35393621"/>
      <w:r/>
      <w:bookmarkStart w:id="13" w:name="_Hlk24379207"/>
      <w:r/>
      <w:bookmarkStart w:id="14" w:name="_Toc21136"/>
      <w:r/>
      <w:bookmarkStart w:id="15" w:name="_Toc28359002"/>
      <w:r/>
      <w:bookmarkStart w:id="16" w:name="_Toc16002"/>
      <w:r/>
      <w:bookmarkStart w:id="17" w:name="_Toc2245"/>
      <w:r/>
      <w:bookmarkStart w:id="18" w:name="_Toc35393790"/>
      <w:r/>
      <w:bookmarkStart w:id="19" w:name="_Toc38985263"/>
      <w:r>
        <w:rPr>
          <w:rFonts w:hint="eastAsia"/>
          <w:color w:val="auto"/>
          <w:highlight w:val="none"/>
          <w:shd w:val="clear" w:color="auto" w:fill="auto"/>
        </w:rPr>
        <w:t xml:space="preserve">一、项目基本情况</w:t>
      </w:r>
      <w:bookmarkEnd w:id="11"/>
      <w:r/>
      <w:bookmarkEnd w:id="12"/>
      <w:r/>
      <w:bookmarkEnd w:id="13"/>
      <w:r/>
      <w:bookmarkEnd w:id="14"/>
      <w:r/>
      <w:bookmarkEnd w:id="15"/>
      <w:r/>
      <w:bookmarkEnd w:id="16"/>
      <w:r/>
      <w:bookmarkEnd w:id="17"/>
      <w:r/>
      <w:bookmarkEnd w:id="18"/>
      <w:r/>
      <w:bookmarkEnd w:id="19"/>
      <w:r/>
      <w:r/>
    </w:p>
    <w:p>
      <w:pPr>
        <w:ind w:firstLine="480"/>
        <w:pageBreakBefore w:val="0"/>
        <w:spacing w:line="360" w:lineRule="auto"/>
        <w:rPr>
          <w:rFonts w:hint="eastAsia" w:ascii="宋体" w:hAnsi="宋体" w:eastAsia="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1.项目编号：</w:t>
      </w:r>
      <w:r>
        <w:rPr>
          <w:rFonts w:hint="eastAsia" w:ascii="宋体" w:hAnsi="宋体"/>
          <w:color w:val="auto"/>
          <w:sz w:val="24"/>
          <w:szCs w:val="24"/>
          <w:highlight w:val="none"/>
          <w:shd w:val="clear" w:color="auto" w:fill="auto"/>
          <w:lang w:eastAsia="zh-CN"/>
        </w:rPr>
        <w:t xml:space="preserve">JSZC-320700-JSJY-G2026-0022</w:t>
      </w:r>
      <w:r/>
    </w:p>
    <w:p>
      <w:pPr>
        <w:ind w:firstLine="480"/>
        <w:pageBreakBefore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2.项目名称：</w:t>
      </w:r>
      <w:r>
        <w:rPr>
          <w:rFonts w:hint="eastAsia" w:ascii="宋体" w:hAnsi="宋体"/>
          <w:color w:val="auto"/>
          <w:sz w:val="24"/>
          <w:szCs w:val="24"/>
          <w:highlight w:val="none"/>
          <w:shd w:val="clear" w:color="auto" w:fill="auto"/>
          <w:lang w:eastAsia="zh-CN"/>
        </w:rPr>
        <w:t xml:space="preserve">临床信息系统维保项目</w:t>
      </w:r>
      <w:r/>
    </w:p>
    <w:p>
      <w:pPr>
        <w:ind w:firstLine="480"/>
        <w:pageBreakBefore w:val="0"/>
        <w:spacing w:line="360" w:lineRule="auto"/>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3.预算金额：</w:t>
      </w:r>
      <w:r>
        <w:rPr>
          <w:rFonts w:hint="eastAsia" w:ascii="宋体" w:hAnsi="宋体"/>
          <w:color w:val="auto"/>
          <w:sz w:val="24"/>
          <w:szCs w:val="24"/>
          <w:highlight w:val="none"/>
          <w:shd w:val="clear" w:color="auto" w:fill="auto"/>
          <w:lang w:val="en-US" w:eastAsia="zh-CN"/>
        </w:rPr>
        <w:t xml:space="preserve">132万元</w:t>
      </w:r>
      <w:r/>
    </w:p>
    <w:p>
      <w:pPr>
        <w:ind w:firstLine="480"/>
        <w:pageBreakBefore w:val="0"/>
        <w:spacing w:line="360" w:lineRule="auto"/>
        <w:rPr>
          <w:rFonts w:ascii="宋体" w:hAnsi="宋体" w:eastAsia="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4.</w:t>
      </w:r>
      <w:r>
        <w:rPr>
          <w:rFonts w:hint="eastAsia" w:ascii="宋体" w:hAnsi="宋体"/>
          <w:color w:val="auto"/>
          <w:sz w:val="24"/>
          <w:szCs w:val="24"/>
          <w:highlight w:val="none"/>
          <w:shd w:val="clear" w:color="auto" w:fill="auto"/>
          <w:lang w:val="en-US" w:eastAsia="zh-CN"/>
        </w:rPr>
        <w:t xml:space="preserve">最高限价：人民币132万元，投标人所报的投标报价超过最高限价的投标无效</w:t>
      </w:r>
      <w:r>
        <w:rPr>
          <w:rFonts w:hint="eastAsia" w:ascii="宋体" w:hAnsi="宋体"/>
          <w:color w:val="auto"/>
          <w:sz w:val="24"/>
          <w:szCs w:val="24"/>
          <w:highlight w:val="none"/>
          <w:shd w:val="clear" w:color="auto" w:fill="auto"/>
        </w:rPr>
        <w:t xml:space="preserve">。</w:t>
      </w:r>
      <w:r/>
    </w:p>
    <w:p>
      <w:pPr>
        <w:ind w:firstLine="480"/>
        <w:pageBreakBefore w:val="0"/>
        <w:spacing w:line="360" w:lineRule="auto"/>
        <w:rPr>
          <w:rFonts w:hint="eastAsia" w:ascii="宋体" w:hAnsi="宋体" w:cs="宋体"/>
          <w:color w:val="auto"/>
          <w:sz w:val="24"/>
          <w:szCs w:val="24"/>
          <w:highlight w:val="none"/>
          <w:shd w:val="clear" w:color="auto" w:fill="auto"/>
          <w:lang w:eastAsia="zh-CN"/>
        </w:rPr>
      </w:pPr>
      <w:r>
        <w:rPr>
          <w:rFonts w:hint="eastAsia" w:ascii="宋体" w:hAnsi="宋体"/>
          <w:color w:val="auto"/>
          <w:sz w:val="24"/>
          <w:szCs w:val="24"/>
          <w:highlight w:val="none"/>
          <w:shd w:val="clear" w:color="auto" w:fill="auto"/>
        </w:rPr>
        <w:t xml:space="preserve">5.采购需求（简介）：</w:t>
      </w:r>
      <w:r>
        <w:rPr>
          <w:rFonts w:hint="eastAsia" w:ascii="宋体" w:hAnsi="宋体" w:cs="宋体"/>
          <w:spacing w:val="8"/>
          <w:sz w:val="24"/>
          <w:szCs w:val="24"/>
        </w:rPr>
        <w:t xml:space="preserve">为保障信息系统7*24小时不间断运行，须建立一套全面高效的运维保障体系，购买专业的技术服务团队参与我院临床信息系统(包括临床一体化、集成平台、数据中心) 运行维护工作。内容包括日常问题处理、系统稳定性保障、集成平台软件维护、定制化需求调研、分析等</w:t>
      </w:r>
      <w:r>
        <w:rPr>
          <w:rFonts w:hint="eastAsia" w:ascii="宋体" w:hAnsi="宋体"/>
          <w:color w:val="auto"/>
          <w:sz w:val="24"/>
          <w:szCs w:val="24"/>
          <w:highlight w:val="none"/>
          <w:shd w:val="clear" w:color="auto" w:fill="auto"/>
        </w:rPr>
        <w:t xml:space="preserve">，详细内容见本招标文件第四章</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采购需求</w:t>
      </w:r>
      <w:r>
        <w:rPr>
          <w:rFonts w:hint="eastAsia" w:ascii="宋体" w:hAnsi="宋体"/>
          <w:color w:val="auto"/>
          <w:sz w:val="24"/>
          <w:szCs w:val="24"/>
          <w:highlight w:val="none"/>
          <w:shd w:val="clear" w:color="auto" w:fill="auto"/>
          <w:lang w:eastAsia="zh-CN"/>
        </w:rPr>
        <w:t xml:space="preserve">”</w:t>
      </w:r>
      <w:r>
        <w:rPr>
          <w:rFonts w:hint="eastAsia" w:ascii="宋体" w:hAnsi="宋体" w:cs="宋体"/>
          <w:color w:val="auto"/>
          <w:sz w:val="24"/>
          <w:szCs w:val="24"/>
          <w:highlight w:val="none"/>
          <w:shd w:val="clear" w:color="auto" w:fill="auto"/>
          <w:lang w:eastAsia="zh-CN"/>
        </w:rPr>
        <w:t xml:space="preserve">。</w:t>
      </w:r>
      <w:r/>
    </w:p>
    <w:p>
      <w:pPr>
        <w:ind w:firstLine="482"/>
        <w:pageBreakBefore w:val="0"/>
        <w:spacing w:line="360" w:lineRule="auto"/>
        <w:rPr>
          <w:rFonts w:hint="eastAsia" w:ascii="宋体" w:hAnsi="宋体" w:cs="宋体"/>
          <w:color w:val="auto"/>
          <w:sz w:val="24"/>
          <w:szCs w:val="24"/>
          <w:highlight w:val="none"/>
          <w:shd w:val="clear" w:color="auto" w:fill="auto"/>
          <w:lang w:eastAsia="zh-CN"/>
        </w:rPr>
      </w:pPr>
      <w:r>
        <w:rPr>
          <w:rFonts w:hint="eastAsia" w:ascii="宋体" w:hAnsi="宋体"/>
          <w:b/>
          <w:bCs/>
          <w:color w:val="auto"/>
          <w:sz w:val="24"/>
          <w:highlight w:val="none"/>
          <w:shd w:val="clear" w:color="auto" w:fill="auto"/>
        </w:rPr>
        <w:t xml:space="preserve">对项目采购需求部分的询问、质疑请与采购人联系，由采购人负责答复。</w:t>
      </w:r>
      <w:r/>
    </w:p>
    <w:p>
      <w:pPr>
        <w:ind w:firstLine="480"/>
        <w:pageBreakBefore w:val="0"/>
        <w:spacing w:line="360" w:lineRule="auto"/>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6.合同履行期限</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服务期限</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lang w:val="en-US" w:eastAsia="zh-CN"/>
        </w:rPr>
        <w:t xml:space="preserve">三</w:t>
      </w:r>
      <w:r>
        <w:rPr>
          <w:rFonts w:hint="eastAsia" w:ascii="宋体" w:hAnsi="宋体"/>
          <w:color w:val="auto"/>
          <w:sz w:val="24"/>
          <w:szCs w:val="24"/>
          <w:highlight w:val="none"/>
          <w:shd w:val="clear" w:color="auto" w:fill="auto"/>
        </w:rPr>
        <w:t xml:space="preserve">年，自合同约定之日起算。</w:t>
      </w:r>
      <w:r/>
    </w:p>
    <w:p>
      <w:pPr>
        <w:ind w:firstLine="480"/>
        <w:pageBreakBefore w:val="0"/>
        <w:spacing w:line="360" w:lineRule="auto"/>
        <w:rPr>
          <w:rFonts w:hint="eastAsia" w:ascii="宋体" w:hAnsi="宋体" w:eastAsia="宋体" w:cs="Times New Roman"/>
          <w:bCs/>
          <w:color w:val="auto"/>
          <w:sz w:val="24"/>
          <w:highlight w:val="none"/>
          <w:shd w:val="clear" w:color="auto" w:fill="auto"/>
        </w:rPr>
      </w:pPr>
      <w:r>
        <w:rPr>
          <w:rFonts w:hint="eastAsia" w:ascii="宋体" w:hAnsi="宋体"/>
          <w:color w:val="auto"/>
          <w:sz w:val="24"/>
          <w:szCs w:val="24"/>
          <w:highlight w:val="none"/>
          <w:shd w:val="clear" w:color="auto" w:fill="auto"/>
          <w:lang w:val="en-US" w:eastAsia="zh-CN"/>
        </w:rPr>
        <w:t xml:space="preserve">7</w:t>
      </w:r>
      <w:r>
        <w:rPr>
          <w:rFonts w:hint="eastAsia" w:ascii="宋体" w:hAnsi="宋体"/>
          <w:color w:val="auto"/>
          <w:sz w:val="24"/>
          <w:szCs w:val="24"/>
          <w:highlight w:val="none"/>
          <w:shd w:val="clear" w:color="auto" w:fill="auto"/>
        </w:rPr>
        <w:t xml:space="preserve">.本项目</w:t>
      </w:r>
      <w:r>
        <w:rPr>
          <w:rFonts w:hint="eastAsia" w:ascii="宋体" w:hAnsi="宋体"/>
          <w:color w:val="auto"/>
          <w:sz w:val="24"/>
          <w:szCs w:val="24"/>
          <w:highlight w:val="none"/>
          <w:u w:val="single"/>
          <w:shd w:val="clear" w:color="auto" w:fill="auto"/>
        </w:rPr>
        <w:t xml:space="preserve"> 不接受 </w:t>
      </w:r>
      <w:r>
        <w:rPr>
          <w:rFonts w:hint="eastAsia" w:ascii="宋体" w:hAnsi="宋体"/>
          <w:color w:val="auto"/>
          <w:sz w:val="24"/>
          <w:szCs w:val="24"/>
          <w:highlight w:val="none"/>
          <w:shd w:val="clear" w:color="auto" w:fill="auto"/>
        </w:rPr>
        <w:t xml:space="preserve">联合体投标（接受/不接受）。</w:t>
      </w:r>
      <w:r/>
    </w:p>
    <w:p>
      <w:pPr>
        <w:pStyle w:val="1061"/>
        <w:ind w:firstLine="498"/>
        <w:pageBreakBefore w:val="0"/>
        <w:spacing w:before="0" w:after="0" w:line="360" w:lineRule="auto"/>
        <w:widowControl w:val="off"/>
        <w:rPr>
          <w:color w:val="auto"/>
          <w:highlight w:val="none"/>
          <w:shd w:val="clear" w:color="auto" w:fill="auto"/>
        </w:rPr>
      </w:pPr>
      <w:r/>
      <w:bookmarkStart w:id="20" w:name="_Toc3796"/>
      <w:r/>
      <w:bookmarkStart w:id="21" w:name="_Toc28359080"/>
      <w:r/>
      <w:bookmarkStart w:id="22" w:name="_Toc35393791"/>
      <w:r/>
      <w:bookmarkStart w:id="23" w:name="_Toc35393622"/>
      <w:r/>
      <w:bookmarkStart w:id="24" w:name="_Toc28359003"/>
      <w:r/>
      <w:bookmarkStart w:id="25" w:name="_Toc1258"/>
      <w:r/>
      <w:bookmarkStart w:id="26" w:name="_Toc38985264"/>
      <w:r/>
      <w:bookmarkStart w:id="27" w:name="_Toc13820"/>
      <w:r>
        <w:rPr>
          <w:rFonts w:hint="eastAsia"/>
          <w:color w:val="auto"/>
          <w:highlight w:val="none"/>
          <w:shd w:val="clear" w:color="auto" w:fill="auto"/>
        </w:rPr>
        <w:t xml:space="preserve">二、申请人的资格要求：</w:t>
      </w:r>
      <w:bookmarkEnd w:id="20"/>
      <w:r/>
      <w:bookmarkEnd w:id="21"/>
      <w:r/>
      <w:bookmarkEnd w:id="22"/>
      <w:r/>
      <w:bookmarkEnd w:id="23"/>
      <w:r/>
      <w:bookmarkEnd w:id="24"/>
      <w:r/>
      <w:bookmarkEnd w:id="25"/>
      <w:r/>
      <w:bookmarkEnd w:id="26"/>
      <w:r/>
      <w:bookmarkEnd w:id="27"/>
      <w:r/>
      <w:r/>
    </w:p>
    <w:p>
      <w:pPr>
        <w:ind w:firstLine="480"/>
        <w:pageBreakBefore w:val="0"/>
        <w:spacing w:line="360" w:lineRule="auto"/>
        <w:widowControl w:val="off"/>
        <w:rPr>
          <w:rFonts w:hint="eastAsia" w:ascii="宋体" w:hAnsi="宋体"/>
          <w:color w:val="auto"/>
          <w:sz w:val="24"/>
          <w:szCs w:val="24"/>
          <w:highlight w:val="none"/>
          <w:shd w:val="clear" w:color="auto" w:fill="auto"/>
        </w:rPr>
      </w:pPr>
      <w:r/>
      <w:bookmarkStart w:id="28" w:name="_Toc38985265"/>
      <w:r/>
      <w:bookmarkStart w:id="29" w:name="_Toc35393792"/>
      <w:r/>
      <w:bookmarkStart w:id="30" w:name="_Toc28359004"/>
      <w:r/>
      <w:bookmarkStart w:id="31" w:name="_Toc28359081"/>
      <w:r/>
      <w:bookmarkStart w:id="32" w:name="_Toc35393623"/>
      <w:r>
        <w:rPr>
          <w:rFonts w:hint="eastAsia" w:ascii="宋体" w:hAnsi="宋体"/>
          <w:color w:val="auto"/>
          <w:sz w:val="24"/>
          <w:szCs w:val="24"/>
          <w:highlight w:val="none"/>
          <w:shd w:val="clear" w:color="auto" w:fill="auto"/>
        </w:rPr>
        <w:t xml:space="preserve">（一</w:t>
      </w:r>
      <w:r>
        <w:rPr>
          <w:rFonts w:ascii="宋体" w:hAnsi="宋体"/>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rPr>
        <w:t xml:space="preserve">通用</w:t>
      </w:r>
      <w:r>
        <w:rPr>
          <w:rFonts w:ascii="宋体" w:hAnsi="宋体"/>
          <w:color w:val="auto"/>
          <w:sz w:val="24"/>
          <w:szCs w:val="24"/>
          <w:highlight w:val="none"/>
          <w:shd w:val="clear" w:color="auto" w:fill="auto"/>
        </w:rPr>
        <w:t xml:space="preserve">资格要求</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1.满足《中华人民共和国政府采购法》第二十二条规定，并提供下列材料：</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1</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法人或者其他组织的营业执照等证明文件，自然人的身份证明；</w:t>
      </w:r>
      <w:r/>
    </w:p>
    <w:p>
      <w:pPr>
        <w:ind w:firstLine="480"/>
        <w:pageBreakBefore w:val="0"/>
        <w:spacing w:line="360" w:lineRule="auto"/>
        <w:widowControl w:val="off"/>
        <w:rPr>
          <w:rFonts w:hint="default" w:ascii="宋体" w:hAnsi="宋体"/>
          <w:color w:val="auto"/>
          <w:sz w:val="24"/>
          <w:szCs w:val="24"/>
          <w:highlight w:val="yellow"/>
          <w:shd w:val="clear" w:color="auto" w:fill="auto"/>
          <w:lang w:val="en-US"/>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2</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具有良好的商业信誉和健全的财务会计制度</w:t>
      </w:r>
      <w:r>
        <w:rPr>
          <w:rFonts w:hint="eastAsia" w:ascii="宋体" w:hAnsi="宋体"/>
          <w:color w:val="auto"/>
          <w:sz w:val="24"/>
          <w:szCs w:val="24"/>
          <w:highlight w:val="none"/>
          <w:shd w:val="clear" w:color="auto" w:fill="auto"/>
        </w:rPr>
        <w:t xml:space="preserve">；</w:t>
      </w:r>
      <w:r/>
    </w:p>
    <w:p>
      <w:pPr>
        <w:ind w:firstLine="48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3</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依法缴纳税收和社会保障资金的相关证明材料；</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4</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具备履行合同所必需的设备和专业技术能力的书面声明及证明材料；</w:t>
      </w:r>
      <w:r/>
    </w:p>
    <w:p>
      <w:pPr>
        <w:ind w:firstLine="48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5</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参加政府采购活动前3年内在经营活动中没有重大违法记录的书面声明。</w:t>
      </w:r>
      <w:r/>
    </w:p>
    <w:p>
      <w:pPr>
        <w:ind w:left="0" w:firstLine="482"/>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b/>
          <w:bCs/>
          <w:color w:val="auto"/>
          <w:sz w:val="24"/>
          <w:szCs w:val="24"/>
          <w:highlight w:val="none"/>
          <w:shd w:val="clear" w:color="auto" w:fill="auto"/>
        </w:rPr>
        <w:t xml:space="preserve">注：根据连财购〔2023〕4号文件精神，第（2）、（3）项可以提供《财务状况报告及税收、社会保障资金缴纳情况承诺函》。</w:t>
      </w:r>
      <w:r/>
    </w:p>
    <w:p>
      <w:pPr>
        <w:ind w:left="0" w:firstLine="48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2.响应文件递交截止前，被信用中国、中国政府采购网列入失信被执行人、重大税收违法失信主体、政府采购严重违法失信行为记录名单的供应商，拒绝其参与政府采购活动；</w:t>
      </w:r>
      <w:r/>
    </w:p>
    <w:p>
      <w:pPr>
        <w:ind w:left="0" w:firstLine="480"/>
        <w:pageBreakBefore w:val="0"/>
        <w:spacing w:line="360" w:lineRule="auto"/>
        <w:widowControl w:val="off"/>
        <w:rPr>
          <w:rFonts w:hint="eastAsia" w:ascii="华文新魏" w:hAnsi="宋体" w:eastAsia="华文新魏"/>
          <w:color w:val="auto"/>
          <w:sz w:val="36"/>
          <w:szCs w:val="36"/>
          <w:highlight w:val="none"/>
          <w:shd w:val="clear" w:color="auto" w:fill="auto"/>
        </w:rPr>
      </w:pPr>
      <w:r>
        <w:rPr>
          <w:rFonts w:hint="eastAsia" w:ascii="宋体" w:hAnsi="宋体"/>
          <w:color w:val="auto"/>
          <w:sz w:val="24"/>
          <w:szCs w:val="24"/>
          <w:highlight w:val="none"/>
          <w:shd w:val="clear" w:color="auto" w:fill="auto"/>
        </w:rPr>
        <w:t xml:space="preserve">备注：采购人或采购代理机构通过信用中国网站（www.creditchina.gov.cn）、中国政府采购网（www.ccgp.gov.cn），对供应商信用记录情况进行查询，查询结果页面打印留存；</w:t>
      </w:r>
      <w:r/>
    </w:p>
    <w:p>
      <w:pPr>
        <w:ind w:left="0" w:firstLine="480"/>
        <w:pageBreakBefore w:val="0"/>
        <w:spacing w:line="360" w:lineRule="auto"/>
        <w:widowControl w:val="off"/>
        <w:rPr>
          <w:rFonts w:ascii="宋体" w:hAnsi="宋体" w:cs="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3.落实政府采购政策需满足的资格要求：</w:t>
      </w:r>
      <w:r>
        <w:rPr>
          <w:rFonts w:hint="eastAsia" w:ascii="宋体" w:hAnsi="宋体"/>
          <w:color w:val="auto"/>
          <w:sz w:val="24"/>
          <w:szCs w:val="24"/>
          <w:highlight w:val="none"/>
          <w:shd w:val="clear" w:color="auto" w:fill="auto"/>
          <w:lang w:val="en-US" w:eastAsia="zh-CN"/>
        </w:rPr>
        <w:t xml:space="preserve">无</w:t>
      </w:r>
      <w:r>
        <w:rPr>
          <w:rFonts w:hint="eastAsia" w:ascii="宋体" w:hAnsi="宋体"/>
          <w:color w:val="auto"/>
          <w:sz w:val="24"/>
          <w:szCs w:val="24"/>
          <w:highlight w:val="none"/>
          <w:shd w:val="clear" w:color="auto" w:fill="auto"/>
          <w:lang w:eastAsia="zh-CN"/>
        </w:rPr>
        <w:t xml:space="preserve">。</w:t>
      </w:r>
      <w:r/>
    </w:p>
    <w:p>
      <w:pPr>
        <w:ind w:left="0" w:firstLine="480"/>
        <w:pageBreakBefore w:val="0"/>
        <w:spacing w:line="360" w:lineRule="auto"/>
        <w:widowControl w:val="off"/>
        <w:rPr>
          <w:rFonts w:hint="eastAsia" w:ascii="宋体" w:hAnsi="宋体" w:eastAsia="宋体"/>
          <w:color w:val="auto"/>
          <w:sz w:val="24"/>
          <w:highlight w:val="none"/>
          <w:shd w:val="clear" w:color="auto" w:fill="auto"/>
          <w:lang w:eastAsia="zh-CN"/>
        </w:rPr>
      </w:pPr>
      <w:r>
        <w:rPr>
          <w:rFonts w:hint="eastAsia" w:ascii="宋体" w:hAnsi="宋体"/>
          <w:color w:val="auto"/>
          <w:sz w:val="24"/>
          <w:szCs w:val="24"/>
          <w:highlight w:val="none"/>
          <w:shd w:val="clear" w:color="auto" w:fill="auto"/>
        </w:rPr>
        <w:t xml:space="preserve">（二）本项目的特定资格要求</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无</w:t>
      </w:r>
      <w:r>
        <w:rPr>
          <w:rFonts w:hint="eastAsia" w:ascii="宋体" w:hAnsi="宋体"/>
          <w:color w:val="auto"/>
          <w:sz w:val="24"/>
          <w:highlight w:val="none"/>
          <w:shd w:val="clear" w:color="auto" w:fill="auto"/>
          <w:lang w:eastAsia="zh-CN"/>
        </w:rPr>
        <w:t xml:space="preserve">。</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（三）本项目的其他资格要求：</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1.单</w:t>
      </w:r>
      <w:r>
        <w:rPr>
          <w:rFonts w:hint="eastAsia" w:ascii="宋体" w:hAnsi="宋体"/>
          <w:color w:val="auto"/>
          <w:spacing w:val="-6"/>
          <w:sz w:val="24"/>
          <w:szCs w:val="24"/>
          <w:highlight w:val="none"/>
          <w:shd w:val="clear" w:color="auto" w:fill="auto"/>
          <w:lang w:val="en-US" w:eastAsia="zh-CN"/>
        </w:rPr>
        <w:t xml:space="preserve">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2.本项目中标后不允许分包或转包。</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3.法律、法规规定的其他条件。</w:t>
      </w:r>
      <w:r/>
    </w:p>
    <w:p>
      <w:pPr>
        <w:pStyle w:val="1061"/>
        <w:ind w:left="0" w:firstLine="498"/>
        <w:pageBreakBefore w:val="0"/>
        <w:spacing w:before="0" w:after="0" w:line="360" w:lineRule="auto"/>
        <w:widowControl w:val="off"/>
        <w:rPr>
          <w:color w:val="auto"/>
          <w:highlight w:val="none"/>
          <w:shd w:val="clear" w:color="auto" w:fill="auto"/>
        </w:rPr>
      </w:pPr>
      <w:r/>
      <w:bookmarkStart w:id="33" w:name="_Toc11308"/>
      <w:r/>
      <w:bookmarkStart w:id="34" w:name="_Toc21470"/>
      <w:r/>
      <w:bookmarkStart w:id="35" w:name="_Toc22630"/>
      <w:r>
        <w:rPr>
          <w:rFonts w:hint="eastAsia"/>
          <w:color w:val="auto"/>
          <w:highlight w:val="none"/>
          <w:shd w:val="clear" w:color="auto" w:fill="auto"/>
        </w:rPr>
        <w:t xml:space="preserve">三、获取招标文件</w:t>
      </w:r>
      <w:bookmarkEnd w:id="28"/>
      <w:r/>
      <w:bookmarkEnd w:id="29"/>
      <w:r/>
      <w:bookmarkEnd w:id="30"/>
      <w:r/>
      <w:bookmarkEnd w:id="31"/>
      <w:r/>
      <w:bookmarkEnd w:id="32"/>
      <w:r/>
      <w:bookmarkEnd w:id="33"/>
      <w:r/>
      <w:bookmarkEnd w:id="34"/>
      <w:r/>
      <w:bookmarkEnd w:id="35"/>
      <w:r/>
      <w:r/>
    </w:p>
    <w:p>
      <w:pPr>
        <w:ind w:left="0" w:firstLine="540"/>
        <w:pageBreakBefore w:val="0"/>
        <w:spacing w:line="360" w:lineRule="auto"/>
        <w:widowControl w:val="off"/>
        <w:rPr>
          <w:rFonts w:ascii="宋体" w:hAnsi="宋体" w:cs="宋体"/>
          <w:color w:val="auto"/>
          <w:sz w:val="24"/>
          <w:szCs w:val="24"/>
          <w:highlight w:val="none"/>
          <w:shd w:val="clear" w:color="auto" w:fill="auto"/>
        </w:rPr>
      </w:pPr>
      <w:r/>
      <w:bookmarkStart w:id="36" w:name="_Toc28359082"/>
      <w:r/>
      <w:bookmarkStart w:id="37" w:name="_Toc28359005"/>
      <w:r/>
      <w:bookmarkStart w:id="38" w:name="_Toc38985266"/>
      <w:r/>
      <w:bookmarkStart w:id="39" w:name="_Toc35393624"/>
      <w:r/>
      <w:bookmarkStart w:id="40" w:name="_Toc35393793"/>
      <w:r>
        <w:rPr>
          <w:rFonts w:hint="eastAsia" w:ascii="宋体" w:hAnsi="宋体" w:cs="宋体"/>
          <w:color w:val="auto"/>
          <w:sz w:val="24"/>
          <w:szCs w:val="24"/>
          <w:highlight w:val="none"/>
          <w:shd w:val="clear" w:color="auto" w:fill="auto"/>
        </w:rPr>
        <w:t xml:space="preserve">1.时间：</w:t>
      </w:r>
      <w:r>
        <w:rPr>
          <w:rFonts w:hint="eastAsia" w:ascii="宋体" w:hAnsi="宋体" w:cs="宋体"/>
          <w:color w:val="auto"/>
          <w:sz w:val="24"/>
          <w:szCs w:val="24"/>
          <w:highlight w:val="none"/>
          <w:shd w:val="clear" w:color="auto" w:fill="auto"/>
          <w:lang w:val="en-US" w:eastAsia="zh-CN"/>
        </w:rPr>
        <w:t xml:space="preserve">自文件发布之日起至2026年05月28日23时59分止（北京时间）</w:t>
      </w:r>
      <w:r>
        <w:rPr>
          <w:rFonts w:hint="eastAsia" w:ascii="宋体" w:hAnsi="宋体" w:cs="宋体"/>
          <w:color w:val="auto"/>
          <w:sz w:val="24"/>
          <w:szCs w:val="24"/>
          <w:highlight w:val="none"/>
          <w:shd w:val="clear" w:color="auto" w:fill="auto"/>
        </w:rPr>
        <w:t xml:space="preserve">。</w:t>
      </w:r>
      <w:r/>
    </w:p>
    <w:p>
      <w:pPr>
        <w:ind w:left="0" w:firstLine="540"/>
        <w:pageBreakBefore w:val="0"/>
        <w:spacing w:line="360" w:lineRule="auto"/>
        <w:widowControl w:val="off"/>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2.地点：“江苏政府采购网”</w:t>
      </w:r>
      <w:r/>
    </w:p>
    <w:p>
      <w:pPr>
        <w:ind w:left="0" w:firstLine="540"/>
        <w:pageBreakBefore w:val="0"/>
        <w:spacing w:line="360" w:lineRule="auto"/>
        <w:widowControl w:val="off"/>
        <w:rPr>
          <w:rFonts w:hint="eastAsia"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3.方式：</w:t>
      </w:r>
      <w:r>
        <w:rPr>
          <w:rFonts w:hint="eastAsia" w:ascii="宋体" w:hAnsi="宋体" w:cs="宋体"/>
          <w:color w:val="auto"/>
          <w:sz w:val="24"/>
          <w:szCs w:val="24"/>
          <w:highlight w:val="none"/>
          <w:shd w:val="clear" w:color="auto" w:fill="auto"/>
          <w:lang w:eastAsia="zh-CN"/>
        </w:rPr>
        <w:t xml:space="preserve">自行免费下载招标文件</w:t>
      </w:r>
      <w:r>
        <w:rPr>
          <w:rFonts w:hint="eastAsia" w:ascii="宋体" w:hAnsi="宋体" w:cs="宋体"/>
          <w:color w:val="auto"/>
          <w:sz w:val="24"/>
          <w:szCs w:val="24"/>
          <w:highlight w:val="none"/>
          <w:shd w:val="clear" w:color="auto" w:fill="auto"/>
        </w:rPr>
        <w:t xml:space="preserve">。</w:t>
      </w:r>
      <w:r/>
    </w:p>
    <w:p>
      <w:pPr>
        <w:ind w:left="0" w:firstLine="540"/>
        <w:pageBreakBefore w:val="0"/>
        <w:spacing w:line="360" w:lineRule="auto"/>
        <w:widowControl w:val="off"/>
        <w:rPr>
          <w:rFonts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4.售价：0.00元</w:t>
      </w:r>
      <w:r/>
    </w:p>
    <w:p>
      <w:pPr>
        <w:pStyle w:val="1061"/>
        <w:ind w:left="0" w:firstLine="498"/>
        <w:pageBreakBefore w:val="0"/>
        <w:spacing w:before="0" w:after="0" w:line="360" w:lineRule="auto"/>
        <w:widowControl w:val="off"/>
        <w:rPr>
          <w:color w:val="auto"/>
          <w:highlight w:val="none"/>
          <w:shd w:val="clear" w:color="auto" w:fill="auto"/>
        </w:rPr>
      </w:pPr>
      <w:r/>
      <w:bookmarkStart w:id="41" w:name="_Toc19306"/>
      <w:r/>
      <w:bookmarkStart w:id="42" w:name="_Toc20677"/>
      <w:r/>
      <w:bookmarkStart w:id="43" w:name="_Toc14926"/>
      <w:r>
        <w:rPr>
          <w:rFonts w:hint="eastAsia"/>
          <w:color w:val="auto"/>
          <w:highlight w:val="none"/>
          <w:shd w:val="clear" w:color="auto" w:fill="auto"/>
        </w:rPr>
        <w:t xml:space="preserve">四、提交投标文件</w:t>
      </w:r>
      <w:bookmarkEnd w:id="36"/>
      <w:r/>
      <w:bookmarkEnd w:id="37"/>
      <w:r>
        <w:rPr>
          <w:rFonts w:hint="eastAsia"/>
          <w:color w:val="auto"/>
          <w:highlight w:val="none"/>
          <w:shd w:val="clear" w:color="auto" w:fill="auto"/>
        </w:rPr>
        <w:t xml:space="preserve">截止时间、</w:t>
      </w:r>
      <w:r>
        <w:rPr>
          <w:rFonts w:hint="eastAsia"/>
          <w:color w:val="auto"/>
          <w:highlight w:val="none"/>
          <w:shd w:val="clear" w:color="auto" w:fill="auto"/>
          <w:lang w:val="en-US" w:eastAsia="zh-CN"/>
        </w:rPr>
        <w:t xml:space="preserve">开启</w:t>
      </w:r>
      <w:r>
        <w:rPr>
          <w:rFonts w:hint="eastAsia"/>
          <w:color w:val="auto"/>
          <w:highlight w:val="none"/>
          <w:shd w:val="clear" w:color="auto" w:fill="auto"/>
        </w:rPr>
        <w:t xml:space="preserve">时间和地点</w:t>
      </w:r>
      <w:bookmarkEnd w:id="38"/>
      <w:r/>
      <w:bookmarkEnd w:id="39"/>
      <w:r/>
      <w:bookmarkEnd w:id="40"/>
      <w:r/>
      <w:bookmarkEnd w:id="41"/>
      <w:r/>
      <w:bookmarkEnd w:id="42"/>
      <w:r/>
      <w:bookmarkEnd w:id="43"/>
      <w:r/>
      <w:r/>
    </w:p>
    <w:p>
      <w:pPr>
        <w:ind w:left="0" w:firstLine="480"/>
        <w:pageBreakBefore w:val="0"/>
        <w:spacing w:line="360" w:lineRule="auto"/>
        <w:widowControl w:val="off"/>
        <w:rPr>
          <w:rFonts w:ascii="宋体" w:hAnsi="宋体"/>
          <w:bCs/>
          <w:color w:val="auto"/>
          <w:sz w:val="24"/>
          <w:szCs w:val="24"/>
          <w:highlight w:val="none"/>
          <w:u w:val="single"/>
          <w:shd w:val="clear" w:color="auto" w:fill="auto"/>
        </w:rPr>
      </w:pPr>
      <w:r>
        <w:rPr>
          <w:rFonts w:hint="eastAsia" w:ascii="宋体" w:hAnsi="宋体"/>
          <w:bCs/>
          <w:color w:val="auto"/>
          <w:sz w:val="24"/>
          <w:szCs w:val="24"/>
          <w:highlight w:val="none"/>
          <w:u w:val="none"/>
          <w:shd w:val="clear" w:color="auto" w:fill="auto"/>
        </w:rPr>
        <w:t xml:space="preserve">1.</w:t>
      </w:r>
      <w:r>
        <w:rPr>
          <w:rFonts w:hint="eastAsia" w:ascii="宋体" w:hAnsi="宋体"/>
          <w:bCs/>
          <w:color w:val="auto"/>
          <w:sz w:val="24"/>
          <w:szCs w:val="24"/>
          <w:highlight w:val="none"/>
          <w:u w:val="none"/>
          <w:shd w:val="clear" w:color="auto" w:fill="auto"/>
          <w:lang w:val="en-US" w:eastAsia="zh-CN"/>
        </w:rPr>
        <w:t xml:space="preserve">提交投标文件截止时间：2026</w:t>
      </w:r>
      <w:r>
        <w:rPr>
          <w:rFonts w:hint="eastAsia" w:ascii="宋体" w:hAnsi="宋体"/>
          <w:bCs/>
          <w:color w:val="auto"/>
          <w:sz w:val="24"/>
          <w:szCs w:val="24"/>
          <w:highlight w:val="none"/>
          <w:u w:val="none"/>
          <w:shd w:val="clear" w:color="auto" w:fill="auto"/>
        </w:rPr>
        <w:t xml:space="preserve">年</w:t>
      </w:r>
      <w:r>
        <w:rPr>
          <w:rFonts w:hint="eastAsia" w:ascii="宋体" w:hAnsi="宋体" w:cs="宋体"/>
          <w:color w:val="auto"/>
          <w:sz w:val="24"/>
          <w:szCs w:val="24"/>
          <w:highlight w:val="none"/>
          <w:shd w:val="clear" w:color="auto" w:fill="auto"/>
          <w:lang w:val="en-US" w:eastAsia="zh-CN"/>
        </w:rPr>
        <w:t xml:space="preserve">06</w:t>
      </w:r>
      <w:r>
        <w:rPr>
          <w:rFonts w:hint="eastAsia" w:ascii="宋体" w:hAnsi="宋体" w:eastAsia="宋体" w:cs="宋体"/>
          <w:color w:val="auto"/>
          <w:sz w:val="24"/>
          <w:szCs w:val="24"/>
          <w:highlight w:val="none"/>
          <w:shd w:val="clear" w:color="auto" w:fill="auto"/>
          <w:lang w:val="en-US" w:eastAsia="zh-CN"/>
        </w:rPr>
        <w:t xml:space="preserve">月</w:t>
      </w:r>
      <w:r>
        <w:rPr>
          <w:rFonts w:hint="eastAsia" w:ascii="宋体" w:hAnsi="宋体" w:cs="宋体"/>
          <w:color w:val="auto"/>
          <w:sz w:val="24"/>
          <w:szCs w:val="24"/>
          <w:highlight w:val="none"/>
          <w:shd w:val="clear" w:color="auto" w:fill="auto"/>
          <w:lang w:val="en-US" w:eastAsia="zh-CN"/>
        </w:rPr>
        <w:t xml:space="preserve">12</w:t>
      </w:r>
      <w:r>
        <w:rPr>
          <w:rFonts w:hint="eastAsia" w:ascii="宋体" w:hAnsi="宋体" w:eastAsia="宋体" w:cs="宋体"/>
          <w:color w:val="auto"/>
          <w:sz w:val="24"/>
          <w:szCs w:val="24"/>
          <w:highlight w:val="none"/>
          <w:shd w:val="clear" w:color="auto" w:fill="auto"/>
          <w:lang w:val="en-US" w:eastAsia="zh-CN"/>
        </w:rPr>
        <w:t xml:space="preserve">日</w:t>
      </w:r>
      <w:r>
        <w:rPr>
          <w:rFonts w:hint="eastAsia" w:ascii="宋体" w:hAnsi="宋体" w:cs="宋体"/>
          <w:color w:val="auto"/>
          <w:sz w:val="24"/>
          <w:szCs w:val="24"/>
          <w:highlight w:val="none"/>
          <w:shd w:val="clear" w:color="auto" w:fill="auto"/>
          <w:lang w:val="en-US" w:eastAsia="zh-CN"/>
        </w:rPr>
        <w:t xml:space="preserve">09</w:t>
      </w:r>
      <w:r>
        <w:rPr>
          <w:rFonts w:hint="eastAsia" w:ascii="宋体" w:hAnsi="宋体" w:eastAsia="宋体" w:cs="宋体"/>
          <w:color w:val="auto"/>
          <w:sz w:val="24"/>
          <w:szCs w:val="24"/>
          <w:highlight w:val="none"/>
          <w:shd w:val="clear" w:color="auto" w:fill="auto"/>
          <w:lang w:val="en-US" w:eastAsia="zh-CN"/>
        </w:rPr>
        <w:t xml:space="preserve">:00:00</w:t>
      </w:r>
      <w:r>
        <w:rPr>
          <w:rFonts w:hint="eastAsia" w:ascii="宋体" w:hAnsi="宋体"/>
          <w:bCs/>
          <w:color w:val="auto"/>
          <w:sz w:val="24"/>
          <w:szCs w:val="24"/>
          <w:highlight w:val="none"/>
          <w:shd w:val="clear" w:color="auto" w:fill="auto"/>
        </w:rPr>
        <w:t xml:space="preserve">（北京时间）</w:t>
      </w:r>
      <w:r/>
    </w:p>
    <w:p>
      <w:pPr>
        <w:ind w:left="0" w:firstLine="480"/>
        <w:pageBreakBefore w:val="0"/>
        <w:spacing w:line="360" w:lineRule="auto"/>
        <w:widowControl w:val="off"/>
        <w:rPr>
          <w:rFonts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2.</w:t>
      </w:r>
      <w:r>
        <w:rPr>
          <w:rFonts w:hint="eastAsia" w:ascii="宋体" w:hAnsi="宋体"/>
          <w:color w:val="auto"/>
          <w:sz w:val="24"/>
          <w:szCs w:val="24"/>
          <w:highlight w:val="none"/>
          <w:shd w:val="clear" w:color="auto" w:fill="auto"/>
          <w:lang w:val="en-US" w:eastAsia="zh-CN"/>
        </w:rPr>
        <w:t xml:space="preserve">开启时间：同提交投标文件截止时间</w:t>
      </w:r>
      <w:r/>
    </w:p>
    <w:p>
      <w:pPr>
        <w:ind w:left="0" w:firstLine="480"/>
        <w:pageBreakBefore w:val="0"/>
        <w:spacing w:line="360" w:lineRule="auto"/>
        <w:widowControl w:val="off"/>
        <w:rPr>
          <w:rFonts w:hint="eastAsia" w:ascii="宋体" w:hAnsi="宋体"/>
          <w:bCs/>
          <w:color w:val="auto"/>
          <w:sz w:val="24"/>
          <w:szCs w:val="24"/>
          <w:highlight w:val="none"/>
          <w:u w:val="single"/>
          <w:shd w:val="clear" w:color="auto" w:fill="auto"/>
        </w:rPr>
      </w:pPr>
      <w:r>
        <w:rPr>
          <w:rFonts w:hint="eastAsia" w:ascii="宋体" w:hAnsi="宋体"/>
          <w:color w:val="auto"/>
          <w:sz w:val="24"/>
          <w:szCs w:val="24"/>
          <w:highlight w:val="none"/>
          <w:shd w:val="clear" w:color="auto" w:fill="auto"/>
          <w:lang w:val="en-US" w:eastAsia="zh-CN"/>
        </w:rPr>
        <w:t xml:space="preserve">3.</w:t>
      </w:r>
      <w:r>
        <w:rPr>
          <w:rFonts w:hint="eastAsia" w:ascii="宋体" w:hAnsi="宋体"/>
          <w:color w:val="auto"/>
          <w:sz w:val="24"/>
          <w:szCs w:val="24"/>
          <w:highlight w:val="none"/>
          <w:shd w:val="clear" w:color="auto" w:fill="auto"/>
        </w:rPr>
        <w:t xml:space="preserve">地点：“苏采云”系统（网址：http://jszfcg.jsczt.cn/）“开标大厅”</w:t>
      </w:r>
      <w:r/>
    </w:p>
    <w:p>
      <w:pPr>
        <w:pStyle w:val="1061"/>
        <w:ind w:left="0" w:firstLine="498"/>
        <w:pageBreakBefore w:val="0"/>
        <w:spacing w:before="0" w:after="0" w:line="360" w:lineRule="auto"/>
        <w:rPr>
          <w:color w:val="auto"/>
          <w:highlight w:val="none"/>
          <w:shd w:val="clear" w:color="auto" w:fill="auto"/>
        </w:rPr>
      </w:pPr>
      <w:r/>
      <w:bookmarkStart w:id="44" w:name="_Toc28359007"/>
      <w:r/>
      <w:bookmarkStart w:id="45" w:name="_Toc38985267"/>
      <w:r/>
      <w:bookmarkStart w:id="46" w:name="_Toc35393625"/>
      <w:r/>
      <w:bookmarkStart w:id="47" w:name="_Toc28359084"/>
      <w:r/>
      <w:bookmarkStart w:id="48" w:name="_Toc16196"/>
      <w:r/>
      <w:bookmarkStart w:id="49" w:name="_Toc14305"/>
      <w:r/>
      <w:bookmarkStart w:id="50" w:name="_Toc35393794"/>
      <w:r/>
      <w:bookmarkStart w:id="51" w:name="_Toc5821"/>
      <w:r>
        <w:rPr>
          <w:rFonts w:hint="eastAsia"/>
          <w:color w:val="auto"/>
          <w:highlight w:val="none"/>
          <w:shd w:val="clear" w:color="auto" w:fill="auto"/>
        </w:rPr>
        <w:t xml:space="preserve">五、公告期限</w:t>
      </w:r>
      <w:bookmarkEnd w:id="44"/>
      <w:r/>
      <w:bookmarkEnd w:id="45"/>
      <w:r/>
      <w:bookmarkEnd w:id="46"/>
      <w:r/>
      <w:bookmarkEnd w:id="47"/>
      <w:r/>
      <w:bookmarkEnd w:id="48"/>
      <w:r/>
      <w:bookmarkEnd w:id="49"/>
      <w:r/>
      <w:bookmarkEnd w:id="50"/>
      <w:r/>
      <w:bookmarkEnd w:id="51"/>
      <w:r/>
      <w:r/>
    </w:p>
    <w:p>
      <w:pPr>
        <w:ind w:left="0" w:firstLine="480"/>
        <w:pageBreakBefore w:val="0"/>
        <w:spacing w:line="360" w:lineRule="auto"/>
        <w:rPr>
          <w:rFonts w:ascii="宋体" w:hAnsi="宋体" w:cs="宋体"/>
          <w:color w:val="auto"/>
          <w:sz w:val="24"/>
          <w:szCs w:val="24"/>
          <w:highlight w:val="none"/>
          <w:shd w:val="clear" w:color="auto" w:fill="auto"/>
        </w:rPr>
      </w:pPr>
      <w:r/>
      <w:bookmarkStart w:id="52" w:name="_Toc35393626"/>
      <w:r/>
      <w:bookmarkStart w:id="53" w:name="_Toc38985268"/>
      <w:r/>
      <w:bookmarkStart w:id="54" w:name="_Toc35393795"/>
      <w:r>
        <w:rPr>
          <w:rFonts w:hint="eastAsia" w:ascii="宋体" w:hAnsi="宋体" w:cs="宋体"/>
          <w:color w:val="auto"/>
          <w:sz w:val="24"/>
          <w:szCs w:val="24"/>
          <w:highlight w:val="none"/>
          <w:shd w:val="clear" w:color="auto" w:fill="auto"/>
        </w:rPr>
        <w:t xml:space="preserve">自本公告发布之日起5个工作日。</w:t>
      </w:r>
      <w:r/>
    </w:p>
    <w:p>
      <w:pPr>
        <w:pStyle w:val="1061"/>
        <w:ind w:left="0" w:firstLine="498"/>
        <w:pageBreakBefore w:val="0"/>
        <w:spacing w:before="0" w:after="0" w:line="360" w:lineRule="auto"/>
        <w:rPr>
          <w:color w:val="auto"/>
          <w:highlight w:val="none"/>
          <w:shd w:val="clear" w:color="auto" w:fill="auto"/>
        </w:rPr>
      </w:pPr>
      <w:r/>
      <w:bookmarkStart w:id="55" w:name="_Toc19730"/>
      <w:r/>
      <w:bookmarkStart w:id="56" w:name="_Toc24066"/>
      <w:r/>
      <w:bookmarkStart w:id="57" w:name="_Toc22483"/>
      <w:r>
        <w:rPr>
          <w:rFonts w:hint="eastAsia"/>
          <w:color w:val="auto"/>
          <w:highlight w:val="none"/>
          <w:shd w:val="clear" w:color="auto" w:fill="auto"/>
        </w:rPr>
        <w:t xml:space="preserve">六、其他补充事宜</w:t>
      </w:r>
      <w:bookmarkEnd w:id="52"/>
      <w:r/>
      <w:bookmarkEnd w:id="53"/>
      <w:r/>
      <w:bookmarkEnd w:id="54"/>
      <w:r/>
      <w:bookmarkEnd w:id="55"/>
      <w:r/>
      <w:bookmarkEnd w:id="56"/>
      <w:r/>
      <w:bookmarkEnd w:id="57"/>
      <w:r/>
      <w:r/>
    </w:p>
    <w:p>
      <w:pPr>
        <w:ind w:left="0" w:firstLine="480"/>
        <w:pageBreakBefore w:val="0"/>
        <w:spacing w:line="360" w:lineRule="auto"/>
        <w:rPr>
          <w:rFonts w:hint="eastAsia" w:ascii="宋体" w:hAnsi="宋体" w:cs="宋体"/>
          <w:color w:val="auto"/>
          <w:sz w:val="24"/>
          <w:szCs w:val="24"/>
          <w:highlight w:val="none"/>
          <w:shd w:val="clear" w:color="auto" w:fill="auto"/>
        </w:rPr>
      </w:pPr>
      <w:r>
        <w:rPr>
          <w:rFonts w:hint="eastAsia" w:ascii="宋体" w:hAnsi="宋体"/>
          <w:bCs/>
          <w:color w:val="auto"/>
          <w:sz w:val="24"/>
          <w:szCs w:val="24"/>
          <w:highlight w:val="none"/>
          <w:shd w:val="clear" w:color="auto" w:fill="auto"/>
          <w:lang w:val="en-US" w:eastAsia="zh-CN"/>
        </w:rPr>
        <w:t xml:space="preserve">1</w:t>
      </w:r>
      <w:r>
        <w:rPr>
          <w:rFonts w:hint="eastAsia" w:ascii="宋体" w:hAnsi="宋体"/>
          <w:bCs/>
          <w:color w:val="auto"/>
          <w:sz w:val="24"/>
          <w:szCs w:val="24"/>
          <w:highlight w:val="none"/>
          <w:shd w:val="clear" w:color="auto" w:fill="auto"/>
        </w:rPr>
        <w:t xml:space="preserve">.本次招标不收取投标保证金。</w:t>
      </w:r>
      <w:r/>
    </w:p>
    <w:p>
      <w:pPr>
        <w:ind w:left="0" w:firstLine="480"/>
        <w:pageBreakBefore w:val="0"/>
        <w:spacing w:line="360" w:lineRule="auto"/>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cs="宋体"/>
          <w:color w:val="auto"/>
          <w:sz w:val="24"/>
          <w:szCs w:val="24"/>
          <w:highlight w:val="none"/>
          <w:shd w:val="clear" w:color="auto" w:fill="auto"/>
        </w:rPr>
        <w:t xml:space="preserve">.本招标文件中标注★的款项为实质性响应要求和条件，投标人必须逐条做出满足要求和条件的响应，否则将按无效响应处理。</w:t>
      </w:r>
      <w:r/>
    </w:p>
    <w:p>
      <w:pPr>
        <w:ind w:left="0" w:firstLine="480"/>
        <w:pageBreakBefore w:val="0"/>
        <w:spacing w:line="360" w:lineRule="auto"/>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3</w:t>
      </w:r>
      <w:r>
        <w:rPr>
          <w:rFonts w:hint="eastAsia" w:ascii="宋体" w:hAnsi="宋体" w:cs="宋体"/>
          <w:color w:val="auto"/>
          <w:sz w:val="24"/>
          <w:szCs w:val="24"/>
          <w:highlight w:val="none"/>
          <w:shd w:val="clear" w:color="auto" w:fill="auto"/>
        </w:rPr>
        <w:t xml:space="preserve">.无论出于何种原因，采购人在采购活动开始前可对招标文件进行修改、补充或变更，其内容作为招标文件的重要组成部分，请各投标人关注江苏政府采购网。若因投标人自身原因未及时关注本项目有关修改、补充或变更信息，导致投标文件编制或提交失误，由此造成的一切损失由投标人自行承担。</w:t>
      </w:r>
      <w:r/>
    </w:p>
    <w:p>
      <w:pPr>
        <w:ind w:left="0" w:firstLine="480"/>
        <w:pageBreakBefore w:val="0"/>
        <w:spacing w:line="360" w:lineRule="auto"/>
        <w:rPr>
          <w:rFonts w:hint="eastAsia"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4.根据江苏</w:t>
      </w:r>
      <w:r>
        <w:rPr>
          <w:rFonts w:hint="eastAsia" w:ascii="宋体" w:hAnsi="宋体" w:cs="宋体"/>
          <w:color w:val="auto"/>
          <w:sz w:val="24"/>
          <w:szCs w:val="24"/>
          <w:highlight w:val="none"/>
          <w:shd w:val="clear" w:color="auto" w:fill="auto"/>
          <w:lang w:val="en-US" w:eastAsia="zh-CN"/>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r/>
    </w:p>
    <w:p>
      <w:pPr>
        <w:ind w:left="0" w:firstLine="480"/>
        <w:pageBreakBefore w:val="0"/>
        <w:spacing w:line="360" w:lineRule="auto"/>
        <w:rPr>
          <w:rFonts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1061"/>
        <w:ind w:left="0" w:firstLine="498"/>
        <w:pageBreakBefore w:val="0"/>
        <w:spacing w:before="0" w:after="0" w:line="360" w:lineRule="auto"/>
        <w:rPr>
          <w:color w:val="auto"/>
          <w:highlight w:val="none"/>
          <w:shd w:val="clear" w:color="auto" w:fill="auto"/>
        </w:rPr>
      </w:pPr>
      <w:r/>
      <w:bookmarkStart w:id="58" w:name="_Toc28359008"/>
      <w:r/>
      <w:bookmarkStart w:id="59" w:name="_Toc1500"/>
      <w:r/>
      <w:bookmarkStart w:id="60" w:name="_Toc28359085"/>
      <w:r/>
      <w:bookmarkStart w:id="61" w:name="_Toc5783"/>
      <w:r/>
      <w:bookmarkStart w:id="62" w:name="_Toc35393627"/>
      <w:r/>
      <w:bookmarkStart w:id="63" w:name="_Toc38985269"/>
      <w:r/>
      <w:bookmarkStart w:id="64" w:name="_Toc35393796"/>
      <w:r/>
      <w:bookmarkStart w:id="65" w:name="_Toc26205"/>
      <w:r>
        <w:rPr>
          <w:rFonts w:hint="eastAsia"/>
          <w:color w:val="auto"/>
          <w:highlight w:val="none"/>
          <w:shd w:val="clear" w:color="auto" w:fill="auto"/>
        </w:rPr>
        <w:t xml:space="preserve">七、本次招标联系方式</w:t>
      </w:r>
      <w:bookmarkEnd w:id="58"/>
      <w:r/>
      <w:bookmarkEnd w:id="59"/>
      <w:r/>
      <w:bookmarkEnd w:id="60"/>
      <w:r/>
      <w:bookmarkEnd w:id="61"/>
      <w:r/>
      <w:bookmarkEnd w:id="62"/>
      <w:r/>
      <w:bookmarkEnd w:id="63"/>
      <w:r/>
      <w:bookmarkEnd w:id="64"/>
      <w:r/>
      <w:bookmarkEnd w:id="65"/>
      <w:r/>
      <w:r/>
    </w:p>
    <w:p>
      <w:pPr>
        <w:ind w:left="0" w:firstLine="720"/>
        <w:jc w:val="left"/>
        <w:keepLines w:val="0"/>
        <w:keepNext w:val="0"/>
        <w:pageBreakBefore w:val="0"/>
        <w:spacing w:line="360" w:lineRule="auto"/>
        <w:widowControl/>
        <w:rPr>
          <w:rFonts w:ascii="宋体" w:hAnsi="宋体"/>
          <w:color w:val="auto"/>
          <w:sz w:val="24"/>
          <w:szCs w:val="24"/>
          <w:highlight w:val="none"/>
          <w:u w:val="none"/>
          <w:shd w:val="clear" w:color="auto" w:fill="auto"/>
        </w:rPr>
      </w:pPr>
      <w:r>
        <w:rPr>
          <w:rFonts w:hint="eastAsia" w:ascii="宋体" w:hAnsi="宋体" w:cs="宋体"/>
          <w:color w:val="auto"/>
          <w:sz w:val="24"/>
          <w:szCs w:val="24"/>
          <w:highlight w:val="none"/>
          <w:u w:val="none"/>
          <w:shd w:val="clear" w:color="auto" w:fill="auto"/>
        </w:rPr>
        <w:t xml:space="preserve">1.采购人信息</w:t>
      </w:r>
      <w:r/>
    </w:p>
    <w:p>
      <w:pPr>
        <w:ind w:left="0" w:firstLine="720"/>
        <w:jc w:val="left"/>
        <w:keepLines w:val="0"/>
        <w:keepNext w:val="0"/>
        <w:pageBreakBefore w:val="0"/>
        <w:spacing w:line="360" w:lineRule="auto"/>
        <w:rPr>
          <w:rFonts w:ascii="宋体" w:hAnsi="宋体"/>
          <w:color w:val="auto"/>
          <w:sz w:val="24"/>
          <w:szCs w:val="24"/>
          <w:highlight w:val="none"/>
          <w:u w:val="none"/>
          <w:shd w:val="clear" w:color="auto" w:fill="auto"/>
        </w:rPr>
      </w:pPr>
      <w:r>
        <w:rPr>
          <w:rFonts w:hint="eastAsia" w:ascii="宋体" w:hAnsi="宋体"/>
          <w:color w:val="auto"/>
          <w:sz w:val="24"/>
          <w:szCs w:val="24"/>
          <w:highlight w:val="none"/>
          <w:u w:val="none"/>
          <w:shd w:val="clear" w:color="auto" w:fill="auto"/>
        </w:rPr>
        <w:t xml:space="preserve">名称：</w:t>
      </w:r>
      <w:r>
        <w:rPr>
          <w:rFonts w:hint="eastAsia" w:ascii="宋体" w:hAnsi="宋体"/>
          <w:color w:val="auto"/>
          <w:sz w:val="24"/>
          <w:szCs w:val="24"/>
          <w:highlight w:val="none"/>
          <w:u w:val="none"/>
          <w:shd w:val="clear" w:color="auto" w:fill="auto"/>
          <w:lang w:eastAsia="zh-CN"/>
        </w:rPr>
        <w:t xml:space="preserve">连云港市第四人民医院</w:t>
      </w:r>
      <w:r/>
    </w:p>
    <w:p>
      <w:pPr>
        <w:ind w:left="0" w:firstLine="720"/>
        <w:jc w:val="left"/>
        <w:keepLines w:val="0"/>
        <w:keepNext w:val="0"/>
        <w:pageBreakBefore w:val="0"/>
        <w:spacing w:line="360" w:lineRule="auto"/>
        <w:rPr>
          <w:rFonts w:hint="eastAsia" w:ascii="宋体" w:hAnsi="宋体" w:eastAsia="宋体" w:cs="Times New Roman"/>
          <w:color w:val="auto"/>
          <w:sz w:val="24"/>
          <w:szCs w:val="24"/>
          <w:highlight w:val="none"/>
          <w:u w:val="none"/>
          <w:shd w:val="clear" w:color="auto" w:fill="auto"/>
          <w:lang w:eastAsia="zh-CN"/>
        </w:rPr>
      </w:pPr>
      <w:r>
        <w:rPr>
          <w:rFonts w:hint="eastAsia" w:ascii="宋体" w:hAnsi="宋体" w:eastAsia="宋体" w:cs="Times New Roman"/>
          <w:color w:val="auto"/>
          <w:sz w:val="24"/>
          <w:szCs w:val="24"/>
          <w:highlight w:val="none"/>
          <w:u w:val="none"/>
          <w:shd w:val="clear" w:color="auto" w:fill="auto"/>
        </w:rPr>
        <w:t xml:space="preserve">地址：</w:t>
      </w:r>
      <w:r>
        <w:rPr>
          <w:rFonts w:hint="eastAsia" w:ascii="宋体" w:hAnsi="宋体" w:cs="Times New Roman"/>
          <w:color w:val="auto"/>
          <w:sz w:val="24"/>
          <w:szCs w:val="24"/>
          <w:highlight w:val="none"/>
          <w:u w:val="none"/>
          <w:shd w:val="clear" w:color="auto" w:fill="auto"/>
          <w:lang w:eastAsia="zh-CN"/>
        </w:rPr>
        <w:t xml:space="preserve">连云港市海州区解放东路316号</w:t>
      </w:r>
      <w:r/>
    </w:p>
    <w:p>
      <w:pPr>
        <w:ind w:left="0" w:firstLine="720"/>
        <w:jc w:val="left"/>
        <w:keepLines w:val="0"/>
        <w:keepNext w:val="0"/>
        <w:pageBreakBefore w:val="0"/>
        <w:spacing w:line="360" w:lineRule="auto"/>
        <w:rPr>
          <w:rFonts w:hint="default" w:ascii="宋体" w:hAnsi="宋体" w:eastAsia="宋体" w:cs="Times New Roman"/>
          <w:color w:val="auto"/>
          <w:sz w:val="24"/>
          <w:szCs w:val="24"/>
          <w:highlight w:val="none"/>
          <w:u w:val="none"/>
          <w:shd w:val="clear" w:color="auto" w:fill="auto"/>
          <w:lang w:val="en-US" w:eastAsia="zh-CN"/>
        </w:rPr>
      </w:pPr>
      <w:r>
        <w:rPr>
          <w:rFonts w:hint="eastAsia" w:ascii="宋体" w:hAnsi="宋体" w:cs="Times New Roman"/>
          <w:color w:val="auto"/>
          <w:sz w:val="24"/>
          <w:szCs w:val="24"/>
          <w:highlight w:val="none"/>
          <w:u w:val="none"/>
          <w:shd w:val="clear" w:color="auto" w:fill="auto"/>
          <w:lang w:val="en-US" w:eastAsia="zh-CN"/>
        </w:rPr>
        <w:t xml:space="preserve">联系人：胡老师</w:t>
      </w:r>
      <w:r/>
    </w:p>
    <w:p>
      <w:pPr>
        <w:ind w:left="0" w:firstLine="720"/>
        <w:jc w:val="left"/>
        <w:keepLines w:val="0"/>
        <w:keepNext w:val="0"/>
        <w:pageBreakBefore w:val="0"/>
        <w:spacing w:line="360" w:lineRule="auto"/>
        <w:rPr>
          <w:rFonts w:hint="eastAsia" w:ascii="宋体" w:hAnsi="宋体" w:eastAsia="宋体" w:cs="Times New Roman"/>
          <w:color w:val="auto"/>
          <w:sz w:val="24"/>
          <w:szCs w:val="24"/>
          <w:highlight w:val="none"/>
          <w:u w:val="none"/>
          <w:shd w:val="clear" w:color="auto" w:fill="auto"/>
        </w:rPr>
      </w:pPr>
      <w:r>
        <w:rPr>
          <w:rFonts w:hint="eastAsia" w:ascii="宋体" w:hAnsi="宋体" w:eastAsia="宋体" w:cs="Times New Roman"/>
          <w:color w:val="auto"/>
          <w:sz w:val="24"/>
          <w:szCs w:val="24"/>
          <w:highlight w:val="none"/>
          <w:u w:val="none"/>
          <w:shd w:val="clear" w:color="auto" w:fill="auto"/>
        </w:rPr>
        <w:t xml:space="preserve">联系方式：</w:t>
      </w:r>
      <w:bookmarkStart w:id="66" w:name="_Toc28359009"/>
      <w:r/>
      <w:bookmarkStart w:id="67" w:name="_Toc28359086"/>
      <w:r>
        <w:rPr>
          <w:rFonts w:hint="eastAsia" w:ascii="宋体" w:hAnsi="宋体" w:eastAsia="宋体" w:cs="Times New Roman"/>
          <w:color w:val="auto"/>
          <w:sz w:val="24"/>
          <w:szCs w:val="24"/>
          <w:highlight w:val="none"/>
          <w:u w:val="none"/>
          <w:shd w:val="clear" w:color="auto" w:fill="auto"/>
        </w:rPr>
        <w:t xml:space="preserve">0518-85770560</w:t>
      </w:r>
      <w:r/>
    </w:p>
    <w:p>
      <w:pPr>
        <w:ind w:left="0" w:firstLine="720"/>
        <w:jc w:val="left"/>
        <w:keepLines w:val="0"/>
        <w:keepNext w:val="0"/>
        <w:pageBreakBefore w:val="0"/>
        <w:spacing w:line="360" w:lineRule="auto"/>
        <w:widowControl/>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 xml:space="preserve">2.</w:t>
      </w:r>
      <w:bookmarkEnd w:id="66"/>
      <w:r/>
      <w:bookmarkEnd w:id="67"/>
      <w:r>
        <w:rPr>
          <w:rFonts w:hint="eastAsia" w:ascii="宋体" w:hAnsi="宋体" w:eastAsia="宋体" w:cs="宋体"/>
          <w:color w:val="auto"/>
          <w:sz w:val="24"/>
          <w:szCs w:val="24"/>
          <w:highlight w:val="none"/>
          <w:u w:val="none"/>
          <w:shd w:val="clear" w:color="auto" w:fill="auto"/>
        </w:rPr>
        <w:t xml:space="preserve">采购代理机构信息</w:t>
      </w:r>
      <w:r/>
    </w:p>
    <w:p>
      <w:pPr>
        <w:ind w:left="0" w:firstLine="720"/>
        <w:keepLines w:val="0"/>
        <w:keepNext w:val="0"/>
        <w:pageBreakBefore w:val="0"/>
        <w:spacing w:line="360" w:lineRule="auto"/>
        <w:rPr>
          <w:rFonts w:hint="eastAsia" w:ascii="宋体" w:hAnsi="宋体"/>
          <w:color w:val="auto"/>
          <w:sz w:val="24"/>
          <w:szCs w:val="24"/>
          <w:highlight w:val="none"/>
          <w:u w:val="none"/>
          <w:shd w:val="clear" w:color="auto" w:fill="auto"/>
        </w:rPr>
      </w:pPr>
      <w:r>
        <w:rPr>
          <w:rFonts w:hint="eastAsia" w:ascii="宋体" w:hAnsi="宋体"/>
          <w:color w:val="auto"/>
          <w:sz w:val="24"/>
          <w:szCs w:val="24"/>
          <w:highlight w:val="none"/>
          <w:u w:val="none"/>
          <w:shd w:val="clear" w:color="auto" w:fill="auto"/>
        </w:rPr>
        <w:t xml:space="preserve">名称：</w:t>
      </w:r>
      <w:r>
        <w:rPr>
          <w:rFonts w:hint="eastAsia" w:ascii="宋体" w:hAnsi="宋体"/>
          <w:color w:val="auto"/>
          <w:sz w:val="24"/>
          <w:szCs w:val="24"/>
          <w:highlight w:val="none"/>
          <w:u w:val="none"/>
          <w:shd w:val="clear" w:color="auto" w:fill="auto"/>
          <w:lang w:eastAsia="zh-CN"/>
        </w:rPr>
        <w:t xml:space="preserve">江苏建友兴业工程项目管理有限公司</w:t>
      </w:r>
      <w:r/>
    </w:p>
    <w:p>
      <w:pPr>
        <w:ind w:left="0" w:firstLine="720"/>
        <w:keepLines w:val="0"/>
        <w:keepNext w:val="0"/>
        <w:pageBreakBefore w:val="0"/>
        <w:spacing w:line="360" w:lineRule="auto"/>
        <w:rPr>
          <w:rFonts w:hint="eastAsia" w:ascii="宋体" w:hAnsi="宋体" w:eastAsia="宋体"/>
          <w:color w:val="auto"/>
          <w:sz w:val="24"/>
          <w:szCs w:val="24"/>
          <w:highlight w:val="none"/>
          <w:u w:val="none"/>
          <w:shd w:val="clear" w:color="auto" w:fill="auto"/>
          <w:lang w:eastAsia="zh-CN"/>
        </w:rPr>
      </w:pPr>
      <w:r>
        <w:rPr>
          <w:rFonts w:hint="eastAsia" w:ascii="宋体" w:hAnsi="宋体"/>
          <w:color w:val="auto"/>
          <w:sz w:val="24"/>
          <w:szCs w:val="24"/>
          <w:highlight w:val="none"/>
          <w:u w:val="none"/>
          <w:shd w:val="clear" w:color="auto" w:fill="auto"/>
        </w:rPr>
        <w:t xml:space="preserve">地址：</w:t>
      </w:r>
      <w:r>
        <w:rPr>
          <w:rFonts w:hint="eastAsia" w:ascii="宋体" w:hAnsi="宋体"/>
          <w:color w:val="auto"/>
          <w:sz w:val="24"/>
          <w:szCs w:val="24"/>
          <w:highlight w:val="none"/>
          <w:u w:val="none"/>
          <w:shd w:val="clear" w:color="auto" w:fill="auto"/>
          <w:lang w:eastAsia="zh-CN"/>
        </w:rPr>
        <w:t xml:space="preserve">连云港市海州区凤凰大道2-13号4楼408室</w:t>
      </w:r>
      <w:r/>
    </w:p>
    <w:p>
      <w:pPr>
        <w:ind w:left="0" w:firstLine="720"/>
        <w:keepLines w:val="0"/>
        <w:keepNext w:val="0"/>
        <w:pageBreakBefore w:val="0"/>
        <w:spacing w:line="360" w:lineRule="auto"/>
        <w:rPr>
          <w:rFonts w:hint="default" w:ascii="宋体" w:hAnsi="宋体" w:eastAsia="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rPr>
        <w:t xml:space="preserve">联系人：</w:t>
      </w:r>
      <w:r>
        <w:rPr>
          <w:rFonts w:hint="eastAsia" w:ascii="宋体" w:hAnsi="宋体"/>
          <w:color w:val="auto"/>
          <w:sz w:val="24"/>
          <w:szCs w:val="24"/>
          <w:highlight w:val="none"/>
          <w:u w:val="none"/>
          <w:shd w:val="clear" w:color="auto" w:fill="auto"/>
          <w:lang w:val="en-US" w:eastAsia="zh-CN"/>
        </w:rPr>
        <w:t xml:space="preserve">谷工</w:t>
      </w:r>
      <w:r/>
    </w:p>
    <w:p>
      <w:pPr>
        <w:ind w:left="0" w:firstLine="720"/>
        <w:keepLines w:val="0"/>
        <w:keepNext w:val="0"/>
        <w:pageBreakBefore w:val="0"/>
        <w:spacing w:line="360" w:lineRule="auto"/>
        <w:rPr>
          <w:rFonts w:hint="default" w:ascii="宋体" w:hAnsi="宋体" w:eastAsia="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rPr>
        <w:t xml:space="preserve">联系方式：</w:t>
      </w:r>
      <w:bookmarkStart w:id="68" w:name="_Toc28359010"/>
      <w:r/>
      <w:bookmarkStart w:id="69" w:name="_Toc28359087"/>
      <w:r>
        <w:rPr>
          <w:rFonts w:hint="eastAsia" w:ascii="宋体" w:hAnsi="宋体"/>
          <w:color w:val="auto"/>
          <w:sz w:val="24"/>
          <w:szCs w:val="24"/>
          <w:highlight w:val="none"/>
          <w:u w:val="none"/>
          <w:shd w:val="clear" w:color="auto" w:fill="auto"/>
          <w:lang w:val="en-US" w:eastAsia="zh-CN"/>
        </w:rPr>
        <w:t xml:space="preserve">15205128202</w:t>
      </w:r>
      <w:r/>
    </w:p>
    <w:p>
      <w:pPr>
        <w:ind w:left="0" w:firstLine="720"/>
        <w:keepLines w:val="0"/>
        <w:keepNext w:val="0"/>
        <w:pageBreakBefore w:val="0"/>
        <w:spacing w:line="360" w:lineRule="auto"/>
        <w:rPr>
          <w:rFonts w:hint="eastAsia" w:ascii="宋体" w:hAnsi="宋体"/>
          <w:color w:val="auto"/>
          <w:sz w:val="24"/>
          <w:szCs w:val="24"/>
          <w:highlight w:val="none"/>
          <w:u w:val="none"/>
          <w:shd w:val="clear" w:color="auto" w:fill="auto"/>
        </w:rPr>
      </w:pPr>
      <w:r>
        <w:rPr>
          <w:rFonts w:hint="eastAsia" w:ascii="宋体" w:hAnsi="宋体"/>
          <w:color w:val="auto"/>
          <w:sz w:val="24"/>
          <w:szCs w:val="24"/>
          <w:highlight w:val="none"/>
          <w:u w:val="none"/>
          <w:shd w:val="clear" w:color="auto" w:fill="auto"/>
        </w:rPr>
        <w:t xml:space="preserve">3.项目联系方式</w:t>
      </w:r>
      <w:r/>
    </w:p>
    <w:p>
      <w:pPr>
        <w:ind w:left="0" w:firstLine="720"/>
        <w:keepLines w:val="0"/>
        <w:keepNext w:val="0"/>
        <w:pageBreakBefore w:val="0"/>
        <w:spacing w:line="360" w:lineRule="auto"/>
        <w:rPr>
          <w:rFonts w:ascii="宋体" w:hAnsi="宋体" w:eastAsia="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rPr>
        <w:t xml:space="preserve">项目联系人：卞老师</w:t>
      </w:r>
      <w:r/>
    </w:p>
    <w:p>
      <w:pPr>
        <w:ind w:left="0" w:firstLine="720"/>
        <w:keepLines w:val="0"/>
        <w:keepNext w:val="0"/>
        <w:pageBreakBefore w:val="0"/>
        <w:spacing w:line="360" w:lineRule="auto"/>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rPr>
        <w:t xml:space="preserve">电话：18961323717</w:t>
      </w:r>
      <w:r/>
    </w:p>
    <w:p>
      <w:pPr>
        <w:pStyle w:val="904"/>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905"/>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904"/>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905"/>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904"/>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905"/>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904"/>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905"/>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886"/>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886"/>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886"/>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904"/>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905"/>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904"/>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905"/>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904"/>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905"/>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bookmarkEnd w:id="68"/>
      <w:bookmarkEnd w:id="69"/>
      <w:r/>
    </w:p>
    <w:p>
      <w:pPr>
        <w:pStyle w:val="904"/>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905"/>
        <w:rPr>
          <w:highlight w:val="none"/>
          <w:lang w:val="en-US" w:eastAsia="zh-CN"/>
        </w:rPr>
      </w:pPr>
      <w:r>
        <w:rPr>
          <w:highlight w:val="none"/>
          <w:lang w:val="en-US" w:eastAsia="zh-CN"/>
        </w:rPr>
      </w:r>
      <w:r/>
    </w:p>
    <w:p>
      <w:pPr>
        <w:pStyle w:val="1060"/>
        <w:ind w:left="0" w:firstLine="0"/>
        <w:jc w:val="center"/>
        <w:pageBreakBefore w:val="0"/>
        <w:spacing w:before="0" w:after="0" w:line="360" w:lineRule="auto"/>
        <w:widowControl w:val="off"/>
        <w:rPr>
          <w:rFonts w:hint="eastAsia" w:ascii="黑体" w:hAnsi="Times New Roman" w:eastAsia="黑体" w:cs="Times New Roman"/>
          <w:b w:val="0"/>
          <w:bCs w:val="0"/>
          <w:color w:val="auto"/>
          <w:sz w:val="44"/>
          <w:szCs w:val="44"/>
          <w:highlight w:val="none"/>
          <w:shd w:val="clear" w:color="auto" w:fill="auto"/>
          <w:lang w:val="en-US" w:eastAsia="zh-CN" w:bidi="ar-SA"/>
        </w:rPr>
      </w:pPr>
      <w:r/>
      <w:bookmarkStart w:id="70" w:name="_Toc120614211"/>
      <w:r/>
      <w:bookmarkStart w:id="71" w:name="_Toc18854"/>
      <w:r/>
      <w:bookmarkStart w:id="72" w:name="_Toc6975"/>
      <w:r/>
      <w:r/>
    </w:p>
    <w:p>
      <w:pPr>
        <w:pStyle w:val="1060"/>
        <w:ind w:left="0" w:firstLine="0"/>
        <w:jc w:val="center"/>
        <w:pageBreakBefore w:val="0"/>
        <w:spacing w:before="0" w:after="0" w:line="360" w:lineRule="auto"/>
        <w:widowControl w:val="off"/>
        <w:rPr>
          <w:rFonts w:hint="eastAsia" w:ascii="黑体" w:eastAsia="黑体"/>
          <w:b w:val="0"/>
          <w:bCs w:val="0"/>
          <w:color w:val="auto"/>
          <w:highlight w:val="none"/>
          <w:shd w:val="clear" w:color="auto" w:fill="auto"/>
        </w:rPr>
      </w:pPr>
      <w:r>
        <w:rPr>
          <w:rFonts w:hint="eastAsia" w:ascii="黑体" w:hAnsi="Times New Roman" w:eastAsia="黑体" w:cs="Times New Roman"/>
          <w:b w:val="0"/>
          <w:bCs w:val="0"/>
          <w:color w:val="auto"/>
          <w:sz w:val="44"/>
          <w:szCs w:val="44"/>
          <w:highlight w:val="none"/>
          <w:shd w:val="clear" w:color="auto" w:fill="auto"/>
          <w:lang w:val="en-US" w:eastAsia="zh-CN" w:bidi="ar-SA"/>
        </w:rPr>
        <w:t xml:space="preserve">第二章  </w:t>
      </w:r>
      <w:bookmarkEnd w:id="1"/>
      <w:r/>
      <w:bookmarkEnd w:id="2"/>
      <w:r/>
      <w:bookmarkEnd w:id="3"/>
      <w:r/>
      <w:bookmarkEnd w:id="4"/>
      <w:r/>
      <w:bookmarkEnd w:id="5"/>
      <w:r/>
      <w:bookmarkEnd w:id="70"/>
      <w:r/>
      <w:bookmarkStart w:id="73" w:name="_Toc120614213"/>
      <w:r/>
      <w:bookmarkStart w:id="74" w:name="_Toc20823274"/>
      <w:r/>
      <w:bookmarkStart w:id="75" w:name="_Toc513029202"/>
      <w:r/>
      <w:bookmarkStart w:id="76" w:name="_Toc16938518"/>
      <w:r>
        <w:rPr>
          <w:rFonts w:hint="eastAsia" w:ascii="黑体" w:hAnsi="Times New Roman" w:eastAsia="黑体" w:cs="Times New Roman"/>
          <w:b w:val="0"/>
          <w:bCs w:val="0"/>
          <w:color w:val="auto"/>
          <w:sz w:val="44"/>
          <w:szCs w:val="44"/>
          <w:highlight w:val="none"/>
          <w:shd w:val="clear" w:color="auto" w:fill="auto"/>
          <w:lang w:val="en-US" w:eastAsia="zh-CN" w:bidi="ar-SA"/>
        </w:rPr>
        <w:t xml:space="preserve">投标人须知</w:t>
      </w:r>
      <w:bookmarkEnd w:id="71"/>
      <w:r/>
      <w:bookmarkEnd w:id="72"/>
      <w:r/>
      <w:bookmarkEnd w:id="73"/>
      <w:r/>
      <w:bookmarkEnd w:id="74"/>
      <w:r/>
      <w:bookmarkEnd w:id="75"/>
      <w:r/>
      <w:bookmarkEnd w:id="76"/>
      <w:r/>
      <w:r/>
    </w:p>
    <w:p>
      <w:pPr>
        <w:pStyle w:val="1061"/>
        <w:ind w:left="0" w:firstLine="498"/>
        <w:pageBreakBefore w:val="0"/>
        <w:spacing w:before="0" w:after="0" w:line="360" w:lineRule="auto"/>
        <w:widowControl w:val="off"/>
        <w:rPr>
          <w:rFonts w:hint="eastAsia"/>
          <w:color w:val="auto"/>
          <w:highlight w:val="none"/>
          <w:shd w:val="clear" w:color="auto" w:fill="auto"/>
        </w:rPr>
      </w:pPr>
      <w:r/>
      <w:bookmarkStart w:id="77" w:name="_Toc513029203"/>
      <w:r/>
      <w:bookmarkStart w:id="78" w:name="_Toc20823275"/>
      <w:r/>
      <w:bookmarkStart w:id="79" w:name="_Toc1598"/>
      <w:r/>
      <w:bookmarkStart w:id="80" w:name="_Toc16938519"/>
      <w:r/>
      <w:bookmarkStart w:id="81" w:name="_Toc120614214"/>
      <w:r/>
      <w:bookmarkStart w:id="82" w:name="_Toc6848"/>
      <w:r/>
      <w:bookmarkStart w:id="83" w:name="_Toc10415"/>
      <w:r>
        <w:rPr>
          <w:rFonts w:hint="eastAsia"/>
          <w:color w:val="auto"/>
          <w:highlight w:val="none"/>
          <w:shd w:val="clear" w:color="auto" w:fill="auto"/>
        </w:rPr>
        <w:t xml:space="preserve">一、总则</w:t>
      </w:r>
      <w:bookmarkEnd w:id="77"/>
      <w:r/>
      <w:bookmarkEnd w:id="78"/>
      <w:r/>
      <w:bookmarkEnd w:id="79"/>
      <w:r/>
      <w:bookmarkEnd w:id="80"/>
      <w:r/>
      <w:bookmarkEnd w:id="81"/>
      <w:r/>
      <w:bookmarkEnd w:id="82"/>
      <w:r/>
      <w:bookmarkEnd w:id="83"/>
      <w:r/>
      <w:r/>
    </w:p>
    <w:p>
      <w:pPr>
        <w:pStyle w:val="1063"/>
        <w:ind w:left="0" w:firstLine="420"/>
        <w:pageBreakBefore w:val="0"/>
        <w:spacing w:before="0" w:after="0" w:line="360" w:lineRule="auto"/>
        <w:widowControl w:val="off"/>
        <w:rPr>
          <w:rFonts w:hint="eastAsia"/>
          <w:b w:val="0"/>
          <w:bCs w:val="0"/>
          <w:color w:val="auto"/>
          <w:highlight w:val="none"/>
          <w:shd w:val="clear" w:color="auto" w:fill="auto"/>
        </w:rPr>
      </w:pPr>
      <w:r/>
      <w:bookmarkStart w:id="84" w:name="_Hlt16619475"/>
      <w:r/>
      <w:bookmarkEnd w:id="84"/>
      <w:r/>
      <w:bookmarkStart w:id="85" w:name="_Toc458694821"/>
      <w:r/>
      <w:bookmarkStart w:id="86" w:name="_Toc20823276"/>
      <w:r/>
      <w:bookmarkStart w:id="87" w:name="_Toc16938520"/>
      <w:r/>
      <w:bookmarkStart w:id="88" w:name="_Toc513029204"/>
      <w:r>
        <w:rPr>
          <w:rFonts w:hint="eastAsia"/>
          <w:b w:val="0"/>
          <w:bCs w:val="0"/>
          <w:color w:val="auto"/>
          <w:highlight w:val="none"/>
          <w:shd w:val="clear" w:color="auto" w:fill="auto"/>
        </w:rPr>
        <w:t xml:space="preserve">1</w:t>
      </w:r>
      <w:bookmarkEnd w:id="85"/>
      <w:r>
        <w:rPr>
          <w:rFonts w:hint="eastAsia"/>
          <w:b w:val="0"/>
          <w:bCs w:val="0"/>
          <w:color w:val="auto"/>
          <w:highlight w:val="none"/>
          <w:shd w:val="clear" w:color="auto" w:fill="auto"/>
        </w:rPr>
        <w:t xml:space="preserve">、招标方式</w:t>
      </w:r>
      <w:bookmarkEnd w:id="86"/>
      <w:r/>
      <w:bookmarkEnd w:id="87"/>
      <w:r/>
      <w:bookmarkEnd w:id="88"/>
      <w:r/>
      <w:r/>
    </w:p>
    <w:p>
      <w:pPr>
        <w:ind w:left="0" w:firstLine="480"/>
        <w:keepLines w:val="0"/>
        <w:keepNext w:val="0"/>
        <w:pageBreakBefore w:val="0"/>
        <w:spacing w:line="360" w:lineRule="auto"/>
        <w:widowControl w:val="off"/>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1.1 本次招标采取公开招标方式，本招标文件仅适用于招标公告中所述项目。</w:t>
      </w:r>
      <w:r/>
    </w:p>
    <w:p>
      <w:pPr>
        <w:pStyle w:val="1063"/>
        <w:ind w:left="0" w:firstLine="420"/>
        <w:pageBreakBefore w:val="0"/>
        <w:spacing w:before="0" w:after="0" w:line="360" w:lineRule="auto"/>
        <w:widowControl w:val="off"/>
        <w:rPr>
          <w:rFonts w:hint="eastAsia"/>
          <w:b w:val="0"/>
          <w:bCs w:val="0"/>
          <w:color w:val="auto"/>
          <w:highlight w:val="none"/>
          <w:shd w:val="clear" w:color="auto" w:fill="auto"/>
        </w:rPr>
      </w:pPr>
      <w:r/>
      <w:bookmarkStart w:id="89" w:name="_Toc20823277"/>
      <w:r/>
      <w:bookmarkStart w:id="90" w:name="_Toc513029205"/>
      <w:r/>
      <w:bookmarkStart w:id="91" w:name="_Toc16938521"/>
      <w:r>
        <w:rPr>
          <w:rFonts w:hint="eastAsia"/>
          <w:b w:val="0"/>
          <w:bCs w:val="0"/>
          <w:color w:val="auto"/>
          <w:highlight w:val="none"/>
          <w:shd w:val="clear" w:color="auto" w:fill="auto"/>
        </w:rPr>
        <w:t xml:space="preserve">2、合格的投标人</w:t>
      </w:r>
      <w:bookmarkEnd w:id="89"/>
      <w:r/>
      <w:bookmarkEnd w:id="90"/>
      <w:r/>
      <w:bookmarkEnd w:id="91"/>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2.1满足招标公告中供应商的资格要求的规定。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 满足本文件实质性要求和条件的规定。</w:t>
      </w:r>
      <w:r/>
    </w:p>
    <w:p>
      <w:pPr>
        <w:pStyle w:val="1063"/>
        <w:ind w:left="0" w:firstLine="420"/>
        <w:pageBreakBefore w:val="0"/>
        <w:spacing w:before="0" w:after="0" w:line="360" w:lineRule="auto"/>
        <w:widowControl w:val="off"/>
        <w:rPr>
          <w:rFonts w:hint="eastAsia"/>
          <w:b w:val="0"/>
          <w:bCs w:val="0"/>
          <w:color w:val="auto"/>
          <w:highlight w:val="none"/>
          <w:shd w:val="clear" w:color="auto" w:fill="auto"/>
        </w:rPr>
      </w:pPr>
      <w:r/>
      <w:bookmarkStart w:id="92" w:name="_Toc16938522"/>
      <w:r/>
      <w:bookmarkStart w:id="93" w:name="_Toc513029206"/>
      <w:r/>
      <w:bookmarkStart w:id="94" w:name="_Toc20823278"/>
      <w:r>
        <w:rPr>
          <w:rFonts w:hint="eastAsia"/>
          <w:b w:val="0"/>
          <w:bCs w:val="0"/>
          <w:color w:val="auto"/>
          <w:highlight w:val="none"/>
          <w:shd w:val="clear" w:color="auto" w:fill="auto"/>
        </w:rPr>
        <w:t xml:space="preserve">3、适用法律</w:t>
      </w:r>
      <w:bookmarkEnd w:id="92"/>
      <w:r/>
      <w:bookmarkEnd w:id="93"/>
      <w:r/>
      <w:bookmarkEnd w:id="94"/>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3.1 本次招标及由此产生的合同受中华人民共和国有关的法律法规制约和保护。</w:t>
      </w:r>
      <w:r/>
    </w:p>
    <w:p>
      <w:pPr>
        <w:pStyle w:val="1063"/>
        <w:ind w:left="0" w:firstLine="420"/>
        <w:pageBreakBefore w:val="0"/>
        <w:spacing w:before="0" w:after="0" w:line="360" w:lineRule="auto"/>
        <w:widowControl w:val="off"/>
        <w:rPr>
          <w:rFonts w:hint="eastAsia"/>
          <w:b w:val="0"/>
          <w:bCs w:val="0"/>
          <w:color w:val="auto"/>
          <w:highlight w:val="none"/>
          <w:shd w:val="clear" w:color="auto" w:fill="auto"/>
        </w:rPr>
      </w:pPr>
      <w:r/>
      <w:bookmarkStart w:id="95" w:name="_Toc20823279"/>
      <w:r/>
      <w:bookmarkStart w:id="96" w:name="_Toc16938523"/>
      <w:r/>
      <w:bookmarkStart w:id="97" w:name="_Toc462564067"/>
      <w:r/>
      <w:bookmarkStart w:id="98" w:name="_Toc513029207"/>
      <w:r>
        <w:rPr>
          <w:rFonts w:hint="eastAsia"/>
          <w:b w:val="0"/>
          <w:bCs w:val="0"/>
          <w:color w:val="auto"/>
          <w:highlight w:val="none"/>
          <w:shd w:val="clear" w:color="auto" w:fill="auto"/>
        </w:rPr>
        <w:t xml:space="preserve">4、投标费用</w:t>
      </w:r>
      <w:bookmarkEnd w:id="95"/>
      <w:r/>
      <w:bookmarkEnd w:id="96"/>
      <w:r/>
      <w:bookmarkEnd w:id="97"/>
      <w:r/>
      <w:bookmarkEnd w:id="98"/>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4.1 投标人应自行承担所有与参加投标有关的费用，无论投标过程中的做法和结果如何，</w:t>
      </w:r>
      <w:r>
        <w:rPr>
          <w:rFonts w:hint="eastAsia" w:ascii="宋体" w:hAnsi="宋体" w:cs="Times New Roman"/>
          <w:color w:val="auto"/>
          <w:sz w:val="24"/>
          <w:highlight w:val="none"/>
          <w:shd w:val="clear" w:color="auto" w:fill="auto"/>
          <w:lang w:eastAsia="zh-CN"/>
        </w:rPr>
        <w:t xml:space="preserve">江苏建友兴业工程项目管理有限公司</w:t>
      </w:r>
      <w:r>
        <w:rPr>
          <w:rFonts w:hint="eastAsia" w:ascii="宋体" w:hAnsi="宋体" w:eastAsia="宋体" w:cs="Times New Roman"/>
          <w:color w:val="auto"/>
          <w:sz w:val="24"/>
          <w:highlight w:val="none"/>
          <w:shd w:val="clear" w:color="auto" w:fill="auto"/>
        </w:rPr>
        <w:t xml:space="preserve">（以下简称</w:t>
      </w:r>
      <w:r>
        <w:rPr>
          <w:rFonts w:hint="eastAsia" w:ascii="宋体" w:hAnsi="宋体" w:eastAsia="宋体" w:cs="Times New Roman"/>
          <w:color w:val="auto"/>
          <w:sz w:val="24"/>
          <w:highlight w:val="none"/>
          <w:shd w:val="clear" w:color="auto" w:fill="auto"/>
          <w:lang w:val="en-US" w:eastAsia="zh-CN"/>
        </w:rPr>
        <w:t xml:space="preserve">采购代理机构</w:t>
      </w:r>
      <w:r>
        <w:rPr>
          <w:rFonts w:hint="eastAsia" w:ascii="宋体" w:hAnsi="宋体" w:eastAsia="宋体" w:cs="Times New Roman"/>
          <w:color w:val="auto"/>
          <w:sz w:val="24"/>
          <w:highlight w:val="none"/>
          <w:shd w:val="clear" w:color="auto" w:fill="auto"/>
        </w:rPr>
        <w:t xml:space="preserve">）</w:t>
      </w:r>
      <w:r>
        <w:rPr>
          <w:rFonts w:hint="eastAsia" w:ascii="宋体" w:hAnsi="宋体" w:eastAsia="宋体" w:cs="Times New Roman"/>
          <w:color w:val="auto"/>
          <w:sz w:val="24"/>
          <w:highlight w:val="none"/>
          <w:shd w:val="clear" w:color="auto" w:fill="auto"/>
          <w:lang w:val="en-US" w:eastAsia="zh-CN"/>
        </w:rPr>
        <w:t xml:space="preserve">及</w:t>
      </w:r>
      <w:r>
        <w:rPr>
          <w:rFonts w:hint="eastAsia" w:ascii="宋体" w:hAnsi="宋体" w:cs="Times New Roman"/>
          <w:color w:val="auto"/>
          <w:sz w:val="24"/>
          <w:highlight w:val="none"/>
          <w:shd w:val="clear" w:color="auto" w:fill="auto"/>
          <w:lang w:val="en-US" w:eastAsia="zh-CN"/>
        </w:rPr>
        <w:t xml:space="preserve">连云港市第四人民医院</w:t>
      </w:r>
      <w:r>
        <w:rPr>
          <w:rFonts w:hint="eastAsia" w:ascii="宋体" w:hAnsi="宋体"/>
          <w:color w:val="auto"/>
          <w:sz w:val="24"/>
          <w:highlight w:val="none"/>
          <w:shd w:val="clear" w:color="auto" w:fill="auto"/>
        </w:rPr>
        <w:t xml:space="preserve">（以下简称采购人）</w:t>
      </w:r>
      <w:r>
        <w:rPr>
          <w:rFonts w:hint="eastAsia" w:ascii="宋体" w:hAnsi="宋体" w:eastAsia="宋体" w:cs="Times New Roman"/>
          <w:color w:val="auto"/>
          <w:sz w:val="24"/>
          <w:highlight w:val="none"/>
          <w:shd w:val="clear" w:color="auto" w:fill="auto"/>
        </w:rPr>
        <w:t xml:space="preserve">在任何情况下均无义务和责任承担这些费用。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4.2</w:t>
      </w:r>
      <w:r>
        <w:rPr>
          <w:rFonts w:hint="eastAsia" w:ascii="宋体" w:hAnsi="宋体" w:eastAsia="宋体" w:cs="Times New Roman"/>
          <w:color w:val="auto"/>
          <w:sz w:val="24"/>
          <w:highlight w:val="none"/>
          <w:shd w:val="clear" w:color="auto" w:fill="auto"/>
          <w:lang w:val="en-US" w:eastAsia="zh-CN"/>
        </w:rPr>
        <w:t xml:space="preserve"> </w:t>
      </w:r>
      <w:r>
        <w:rPr>
          <w:rFonts w:hint="eastAsia" w:ascii="宋体" w:hAnsi="宋体" w:eastAsia="宋体" w:cs="Times New Roman"/>
          <w:color w:val="auto"/>
          <w:sz w:val="24"/>
          <w:highlight w:val="none"/>
          <w:shd w:val="clear" w:color="auto" w:fill="auto"/>
        </w:rPr>
        <w:t xml:space="preserve">本次招标</w:t>
      </w:r>
      <w:r>
        <w:rPr>
          <w:rFonts w:hint="eastAsia" w:ascii="宋体" w:hAnsi="宋体" w:eastAsia="宋体" w:cs="Times New Roman"/>
          <w:color w:val="auto"/>
          <w:sz w:val="24"/>
          <w:highlight w:val="none"/>
          <w:shd w:val="clear" w:color="auto" w:fill="auto"/>
          <w:lang w:eastAsia="zh-CN"/>
        </w:rPr>
        <w:t xml:space="preserve">采购代理</w:t>
      </w:r>
      <w:r>
        <w:rPr>
          <w:rFonts w:hint="eastAsia" w:ascii="宋体" w:hAnsi="宋体" w:eastAsia="宋体" w:cs="Times New Roman"/>
          <w:color w:val="auto"/>
          <w:sz w:val="24"/>
          <w:highlight w:val="none"/>
          <w:shd w:val="clear" w:color="auto" w:fill="auto"/>
        </w:rPr>
        <w:t xml:space="preserve">服务费</w:t>
      </w:r>
      <w:r>
        <w:rPr>
          <w:rFonts w:hint="eastAsia" w:ascii="宋体" w:hAnsi="宋体" w:eastAsia="宋体" w:cs="Times New Roman"/>
          <w:color w:val="auto"/>
          <w:sz w:val="24"/>
          <w:highlight w:val="none"/>
          <w:shd w:val="clear" w:color="auto" w:fill="auto"/>
          <w:lang w:eastAsia="zh-CN"/>
        </w:rPr>
        <w:t xml:space="preserve">：</w:t>
      </w:r>
      <w:r>
        <w:rPr>
          <w:rFonts w:hint="eastAsia" w:ascii="宋体" w:hAnsi="宋体" w:eastAsia="宋体" w:cs="Times New Roman"/>
          <w:color w:val="auto"/>
          <w:sz w:val="24"/>
          <w:highlight w:val="none"/>
          <w:shd w:val="clear" w:color="auto" w:fill="auto"/>
        </w:rPr>
        <w:t xml:space="preserve">招标代理费按照国家计委计价格[2002]1980号文（服务）标准的40%计取；以上费用最终由</w:t>
      </w:r>
      <w:r>
        <w:rPr>
          <w:rFonts w:hint="eastAsia" w:ascii="宋体" w:hAnsi="宋体" w:eastAsia="宋体" w:cs="Times New Roman"/>
          <w:color w:val="auto"/>
          <w:sz w:val="24"/>
          <w:highlight w:val="none"/>
          <w:shd w:val="clear" w:color="auto" w:fill="auto"/>
          <w:lang w:val="en-US" w:eastAsia="zh-CN"/>
        </w:rPr>
        <w:t xml:space="preserve">中标人</w:t>
      </w:r>
      <w:r>
        <w:rPr>
          <w:rFonts w:hint="eastAsia" w:ascii="宋体" w:hAnsi="宋体" w:eastAsia="宋体" w:cs="Times New Roman"/>
          <w:color w:val="auto"/>
          <w:sz w:val="24"/>
          <w:highlight w:val="none"/>
          <w:shd w:val="clear" w:color="auto" w:fill="auto"/>
        </w:rPr>
        <w:t xml:space="preserve">在领取</w:t>
      </w:r>
      <w:r>
        <w:rPr>
          <w:rFonts w:hint="eastAsia" w:ascii="宋体" w:hAnsi="宋体" w:eastAsia="宋体" w:cs="Times New Roman"/>
          <w:color w:val="auto"/>
          <w:sz w:val="24"/>
          <w:highlight w:val="none"/>
          <w:shd w:val="clear" w:color="auto" w:fill="auto"/>
          <w:lang w:val="en-US" w:eastAsia="zh-CN"/>
        </w:rPr>
        <w:t xml:space="preserve">中标</w:t>
      </w:r>
      <w:r>
        <w:rPr>
          <w:rFonts w:hint="eastAsia" w:ascii="宋体" w:hAnsi="宋体" w:eastAsia="宋体" w:cs="Times New Roman"/>
          <w:color w:val="auto"/>
          <w:sz w:val="24"/>
          <w:highlight w:val="none"/>
          <w:shd w:val="clear" w:color="auto" w:fill="auto"/>
        </w:rPr>
        <w:t xml:space="preserve">通知书时一次性支付，投标人须将此部分费用综合考虑在报价中，不得单列。</w:t>
      </w:r>
      <w:r/>
    </w:p>
    <w:p>
      <w:pPr>
        <w:pStyle w:val="1063"/>
        <w:ind w:left="0" w:firstLine="602"/>
        <w:pageBreakBefore w:val="0"/>
        <w:spacing w:before="0" w:after="0" w:line="360" w:lineRule="auto"/>
        <w:widowControl w:val="off"/>
        <w:rPr>
          <w:rFonts w:hint="eastAsia" w:ascii="黑体" w:hAnsi="宋体"/>
          <w:b w:val="0"/>
          <w:bCs w:val="0"/>
          <w:color w:val="auto"/>
          <w:highlight w:val="none"/>
          <w:shd w:val="clear" w:color="auto" w:fill="auto"/>
        </w:rPr>
      </w:pPr>
      <w:r>
        <w:rPr>
          <w:rFonts w:hint="eastAsia" w:ascii="宋体" w:hAnsi="宋体"/>
          <w:color w:val="auto"/>
          <w:sz w:val="30"/>
          <w:highlight w:val="none"/>
          <w:shd w:val="clear" w:color="auto" w:fill="auto"/>
        </w:rPr>
        <w:t xml:space="preserve">5、</w:t>
      </w:r>
      <w:r>
        <w:rPr>
          <w:rFonts w:hint="eastAsia" w:ascii="黑体" w:hAnsi="宋体"/>
          <w:b w:val="0"/>
          <w:bCs w:val="0"/>
          <w:color w:val="auto"/>
          <w:highlight w:val="none"/>
          <w:shd w:val="clear" w:color="auto" w:fill="auto"/>
        </w:rPr>
        <w:t xml:space="preserve">招标文件的约束力</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5.1 投标人一旦参加本项目采购活动，即被认为接受了本招标文件的规定和约束。</w:t>
      </w:r>
      <w:r/>
    </w:p>
    <w:p>
      <w:pPr>
        <w:pStyle w:val="1061"/>
        <w:ind w:left="0" w:firstLine="321"/>
        <w:pageBreakBefore w:val="0"/>
        <w:spacing w:before="0" w:after="0" w:line="360" w:lineRule="auto"/>
        <w:widowControl w:val="off"/>
        <w:rPr>
          <w:rFonts w:hint="eastAsia"/>
          <w:color w:val="auto"/>
          <w:highlight w:val="none"/>
          <w:shd w:val="clear" w:color="auto" w:fill="auto"/>
        </w:rPr>
      </w:pPr>
      <w:r/>
      <w:bookmarkStart w:id="99" w:name="_Toc513029209"/>
      <w:r/>
      <w:bookmarkStart w:id="100" w:name="_Toc20823281"/>
      <w:r/>
      <w:bookmarkStart w:id="101" w:name="_Toc13550"/>
      <w:r/>
      <w:bookmarkStart w:id="102" w:name="_Toc31300"/>
      <w:r/>
      <w:bookmarkStart w:id="103" w:name="_Toc16938525"/>
      <w:r/>
      <w:bookmarkStart w:id="104" w:name="_Toc2081"/>
      <w:r/>
      <w:bookmarkStart w:id="105" w:name="_Toc120614215"/>
      <w:r>
        <w:rPr>
          <w:rFonts w:hint="eastAsia"/>
          <w:color w:val="auto"/>
          <w:highlight w:val="none"/>
          <w:shd w:val="clear" w:color="auto" w:fill="auto"/>
        </w:rPr>
        <w:t xml:space="preserve">二、招标文件</w:t>
      </w:r>
      <w:bookmarkEnd w:id="99"/>
      <w:r/>
      <w:bookmarkEnd w:id="100"/>
      <w:r/>
      <w:bookmarkEnd w:id="101"/>
      <w:r/>
      <w:bookmarkEnd w:id="102"/>
      <w:r/>
      <w:bookmarkEnd w:id="103"/>
      <w:r/>
      <w:bookmarkEnd w:id="104"/>
      <w:r/>
      <w:bookmarkEnd w:id="105"/>
      <w:r/>
      <w:r/>
    </w:p>
    <w:p>
      <w:pPr>
        <w:pStyle w:val="1063"/>
        <w:ind w:left="0" w:firstLine="420"/>
        <w:pageBreakBefore w:val="0"/>
        <w:spacing w:before="0" w:after="0" w:line="360" w:lineRule="auto"/>
        <w:widowControl w:val="off"/>
        <w:rPr>
          <w:rFonts w:hint="eastAsia"/>
          <w:b w:val="0"/>
          <w:bCs w:val="0"/>
          <w:color w:val="auto"/>
          <w:highlight w:val="none"/>
          <w:shd w:val="clear" w:color="auto" w:fill="auto"/>
        </w:rPr>
      </w:pPr>
      <w:r/>
      <w:bookmarkStart w:id="106" w:name="_Toc16938526"/>
      <w:r/>
      <w:bookmarkStart w:id="107" w:name="_Toc20823282"/>
      <w:r/>
      <w:bookmarkStart w:id="108" w:name="_Toc513029210"/>
      <w:r>
        <w:rPr>
          <w:rFonts w:hint="eastAsia"/>
          <w:b w:val="0"/>
          <w:bCs w:val="0"/>
          <w:color w:val="auto"/>
          <w:highlight w:val="none"/>
          <w:shd w:val="clear" w:color="auto" w:fill="auto"/>
        </w:rPr>
        <w:t xml:space="preserve">6、招标文件构成</w:t>
      </w:r>
      <w:bookmarkEnd w:id="106"/>
      <w:r/>
      <w:bookmarkEnd w:id="107"/>
      <w:r/>
      <w:bookmarkEnd w:id="108"/>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6.1 招标文件由以下部分组成：</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（1）投标邀请</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（2）投标人须知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（3）合同文本</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（4）采购需求</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（5）评标方法与评标标准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（6）投标文件格式</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请仔细检查招标文件是否齐全，如有缺漏请立即与</w:t>
      </w:r>
      <w:r>
        <w:rPr>
          <w:rFonts w:hint="eastAsia" w:ascii="宋体" w:hAnsi="宋体"/>
          <w:color w:val="auto"/>
          <w:sz w:val="24"/>
          <w:szCs w:val="21"/>
          <w:highlight w:val="none"/>
          <w:shd w:val="clear" w:color="auto" w:fill="auto"/>
          <w:lang w:eastAsia="zh-CN"/>
        </w:rPr>
        <w:t xml:space="preserve">采购代理机构</w:t>
      </w:r>
      <w:r>
        <w:rPr>
          <w:rFonts w:hint="eastAsia" w:ascii="宋体" w:hAnsi="宋体" w:eastAsia="宋体" w:cs="Times New Roman"/>
          <w:color w:val="auto"/>
          <w:sz w:val="24"/>
          <w:highlight w:val="none"/>
          <w:shd w:val="clear" w:color="auto" w:fill="auto"/>
        </w:rPr>
        <w:t xml:space="preserve">联系解决。</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63"/>
        <w:ind w:left="0" w:firstLine="560"/>
        <w:pageBreakBefore w:val="0"/>
        <w:spacing w:before="0" w:after="0" w:line="360" w:lineRule="auto"/>
        <w:widowControl w:val="off"/>
        <w:rPr>
          <w:rFonts w:hint="eastAsia"/>
          <w:b w:val="0"/>
          <w:bCs w:val="0"/>
          <w:color w:val="auto"/>
          <w:highlight w:val="none"/>
          <w:shd w:val="clear" w:color="auto" w:fill="auto"/>
        </w:rPr>
      </w:pPr>
      <w:r/>
      <w:bookmarkStart w:id="109" w:name="_Toc462564070"/>
      <w:r/>
      <w:bookmarkStart w:id="110" w:name="_Toc513029211"/>
      <w:r/>
      <w:bookmarkStart w:id="111" w:name="_Toc16938527"/>
      <w:r/>
      <w:bookmarkStart w:id="112" w:name="_Toc20823283"/>
      <w:r>
        <w:rPr>
          <w:rFonts w:hint="eastAsia"/>
          <w:b w:val="0"/>
          <w:bCs w:val="0"/>
          <w:color w:val="auto"/>
          <w:highlight w:val="none"/>
          <w:shd w:val="clear" w:color="auto" w:fill="auto"/>
        </w:rPr>
        <w:t xml:space="preserve">7、招标文件的澄清</w:t>
      </w:r>
      <w:bookmarkEnd w:id="109"/>
      <w:r/>
      <w:bookmarkEnd w:id="110"/>
      <w:r/>
      <w:bookmarkEnd w:id="111"/>
      <w:r/>
      <w:bookmarkEnd w:id="112"/>
      <w:r/>
      <w:r/>
    </w:p>
    <w:p>
      <w:pPr>
        <w:ind w:left="0"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bCs/>
          <w:color w:val="auto"/>
          <w:sz w:val="24"/>
          <w:highlight w:val="none"/>
          <w:shd w:val="clear" w:color="auto" w:fill="auto"/>
        </w:rPr>
        <w:t xml:space="preserve">7.1</w:t>
      </w:r>
      <w:r>
        <w:rPr>
          <w:rFonts w:hint="eastAsia" w:ascii="宋体" w:hAnsi="宋体"/>
          <w:color w:val="auto"/>
          <w:sz w:val="24"/>
          <w:highlight w:val="none"/>
          <w:shd w:val="clear" w:color="auto" w:fill="auto"/>
        </w:rPr>
        <w:t xml:space="preserve"> 任何要求对招标文件进行澄清的投标人，应在投标截止期</w:t>
      </w:r>
      <w:r>
        <w:rPr>
          <w:rFonts w:hint="eastAsia" w:ascii="仿宋_GB2312" w:hAnsi="仿宋_GB2312"/>
          <w:b/>
          <w:color w:val="auto"/>
          <w:sz w:val="24"/>
          <w:szCs w:val="24"/>
          <w:highlight w:val="none"/>
          <w:shd w:val="clear" w:color="auto" w:fill="auto"/>
        </w:rPr>
        <w:t xml:space="preserve">十日</w:t>
      </w:r>
      <w:r>
        <w:rPr>
          <w:rFonts w:hint="eastAsia" w:ascii="仿宋_GB2312" w:hAnsi="仿宋_GB2312"/>
          <w:color w:val="auto"/>
          <w:sz w:val="24"/>
          <w:szCs w:val="24"/>
          <w:highlight w:val="none"/>
          <w:shd w:val="clear" w:color="auto" w:fill="auto"/>
        </w:rPr>
        <w:t xml:space="preserve">前</w:t>
      </w:r>
      <w:r>
        <w:rPr>
          <w:rFonts w:hint="eastAsia" w:ascii="宋体" w:hAnsi="宋体"/>
          <w:color w:val="auto"/>
          <w:sz w:val="24"/>
          <w:highlight w:val="none"/>
          <w:shd w:val="clear" w:color="auto" w:fill="auto"/>
        </w:rPr>
        <w:t xml:space="preserve">按招标公告中的通讯地址，以书面形式通知</w:t>
      </w:r>
      <w:r>
        <w:rPr>
          <w:rFonts w:hint="eastAsia" w:ascii="宋体" w:hAnsi="宋体"/>
          <w:color w:val="auto"/>
          <w:sz w:val="24"/>
          <w:szCs w:val="21"/>
          <w:highlight w:val="none"/>
          <w:shd w:val="clear" w:color="auto" w:fill="auto"/>
          <w:lang w:eastAsia="zh-CN"/>
        </w:rPr>
        <w:t xml:space="preserve">采购代理机构</w:t>
      </w:r>
      <w:r>
        <w:rPr>
          <w:rFonts w:hint="eastAsia" w:ascii="宋体" w:hAnsi="宋体"/>
          <w:color w:val="auto"/>
          <w:sz w:val="24"/>
          <w:szCs w:val="21"/>
          <w:highlight w:val="none"/>
          <w:shd w:val="clear" w:color="auto" w:fill="auto"/>
          <w:lang w:val="en-US" w:eastAsia="zh-CN"/>
        </w:rPr>
        <w:t xml:space="preserve">或采购人</w:t>
      </w:r>
      <w:r>
        <w:rPr>
          <w:rFonts w:hint="eastAsia" w:ascii="宋体" w:hAnsi="宋体"/>
          <w:color w:val="auto"/>
          <w:sz w:val="24"/>
          <w:highlight w:val="none"/>
          <w:shd w:val="clear" w:color="auto" w:fill="auto"/>
        </w:rPr>
        <w:t xml:space="preserve">。</w:t>
      </w:r>
      <w:r/>
    </w:p>
    <w:p>
      <w:pPr>
        <w:pStyle w:val="1063"/>
        <w:ind w:left="0" w:firstLine="560"/>
        <w:pageBreakBefore w:val="0"/>
        <w:spacing w:before="0" w:after="0" w:line="360" w:lineRule="auto"/>
        <w:widowControl w:val="off"/>
        <w:rPr>
          <w:rFonts w:hint="eastAsia"/>
          <w:b w:val="0"/>
          <w:bCs w:val="0"/>
          <w:color w:val="auto"/>
          <w:highlight w:val="none"/>
          <w:shd w:val="clear" w:color="auto" w:fill="auto"/>
        </w:rPr>
      </w:pPr>
      <w:r/>
      <w:bookmarkStart w:id="113" w:name="_Toc20823284"/>
      <w:r/>
      <w:bookmarkStart w:id="114" w:name="_Toc462564071"/>
      <w:r/>
      <w:bookmarkStart w:id="115" w:name="_Toc16938528"/>
      <w:r/>
      <w:bookmarkStart w:id="116" w:name="_Toc513029212"/>
      <w:r>
        <w:rPr>
          <w:rFonts w:hint="eastAsia"/>
          <w:b w:val="0"/>
          <w:bCs w:val="0"/>
          <w:color w:val="auto"/>
          <w:highlight w:val="none"/>
          <w:shd w:val="clear" w:color="auto" w:fill="auto"/>
        </w:rPr>
        <w:t xml:space="preserve">8、招标文件的修改</w:t>
      </w:r>
      <w:bookmarkEnd w:id="113"/>
      <w:r/>
      <w:bookmarkEnd w:id="114"/>
      <w:r/>
      <w:bookmarkEnd w:id="115"/>
      <w:r/>
      <w:bookmarkEnd w:id="116"/>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8.1 在投标截止时间前，</w:t>
      </w:r>
      <w:r>
        <w:rPr>
          <w:rFonts w:hint="eastAsia" w:ascii="宋体" w:hAnsi="宋体"/>
          <w:color w:val="auto"/>
          <w:sz w:val="24"/>
          <w:szCs w:val="21"/>
          <w:highlight w:val="none"/>
          <w:shd w:val="clear" w:color="auto" w:fill="auto"/>
          <w:lang w:val="en-US" w:eastAsia="zh-CN"/>
        </w:rPr>
        <w:t xml:space="preserve">采购人</w:t>
      </w:r>
      <w:r>
        <w:rPr>
          <w:rFonts w:hint="eastAsia" w:ascii="宋体" w:hAnsi="宋体" w:eastAsia="宋体" w:cs="Times New Roman"/>
          <w:color w:val="auto"/>
          <w:sz w:val="24"/>
          <w:highlight w:val="none"/>
          <w:shd w:val="clear" w:color="auto" w:fill="auto"/>
        </w:rPr>
        <w:t xml:space="preserve">可以对招标文件进行修改。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8.2 </w:t>
      </w:r>
      <w:r>
        <w:rPr>
          <w:rFonts w:hint="eastAsia" w:ascii="宋体" w:hAnsi="宋体"/>
          <w:color w:val="auto"/>
          <w:sz w:val="24"/>
          <w:szCs w:val="21"/>
          <w:highlight w:val="none"/>
          <w:shd w:val="clear" w:color="auto" w:fill="auto"/>
          <w:lang w:val="en-US" w:eastAsia="zh-CN"/>
        </w:rPr>
        <w:t xml:space="preserve">采购人</w:t>
      </w:r>
      <w:r>
        <w:rPr>
          <w:rFonts w:hint="eastAsia" w:ascii="宋体" w:hAnsi="宋体" w:eastAsia="宋体" w:cs="Times New Roman"/>
          <w:color w:val="auto"/>
          <w:sz w:val="24"/>
          <w:highlight w:val="none"/>
          <w:shd w:val="clear" w:color="auto" w:fill="auto"/>
        </w:rPr>
        <w:t xml:space="preserve">有权按照法定的要求推迟投标截止日期和开标日期。</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8.3 招标文件的修改将在江苏政府采购网公布，补充文件将作为招标文件的组成部分，并对投标人具有约束力。</w:t>
      </w:r>
      <w:r/>
    </w:p>
    <w:p>
      <w:pPr>
        <w:pStyle w:val="1061"/>
        <w:ind w:left="0" w:firstLine="482"/>
        <w:pageBreakBefore w:val="0"/>
        <w:spacing w:before="0" w:after="0" w:line="360" w:lineRule="auto"/>
        <w:widowControl w:val="off"/>
        <w:rPr>
          <w:rFonts w:hint="eastAsia"/>
          <w:color w:val="auto"/>
          <w:highlight w:val="none"/>
          <w:shd w:val="clear" w:color="auto" w:fill="auto"/>
        </w:rPr>
      </w:pPr>
      <w:r/>
      <w:bookmarkStart w:id="117" w:name="_Toc20823285"/>
      <w:r/>
      <w:bookmarkStart w:id="118" w:name="_Toc16938529"/>
      <w:r/>
      <w:bookmarkStart w:id="119" w:name="_Toc12231"/>
      <w:r/>
      <w:bookmarkStart w:id="120" w:name="_Toc513029213"/>
      <w:r/>
      <w:bookmarkStart w:id="121" w:name="_Toc18017"/>
      <w:r/>
      <w:bookmarkStart w:id="122" w:name="_Toc462564072"/>
      <w:r/>
      <w:bookmarkStart w:id="123" w:name="_Toc120614216"/>
      <w:r/>
      <w:bookmarkStart w:id="124" w:name="_Toc18646"/>
      <w:r>
        <w:rPr>
          <w:rFonts w:hint="eastAsia"/>
          <w:color w:val="auto"/>
          <w:highlight w:val="none"/>
          <w:shd w:val="clear" w:color="auto" w:fill="auto"/>
        </w:rPr>
        <w:t xml:space="preserve">三、投标文件的编制</w:t>
      </w:r>
      <w:bookmarkEnd w:id="117"/>
      <w:r/>
      <w:bookmarkEnd w:id="118"/>
      <w:r/>
      <w:bookmarkEnd w:id="119"/>
      <w:r/>
      <w:bookmarkEnd w:id="120"/>
      <w:r/>
      <w:bookmarkEnd w:id="121"/>
      <w:r/>
      <w:bookmarkEnd w:id="122"/>
      <w:r/>
      <w:bookmarkEnd w:id="123"/>
      <w:r/>
      <w:bookmarkEnd w:id="124"/>
      <w:r/>
      <w:r/>
    </w:p>
    <w:p>
      <w:pPr>
        <w:pStyle w:val="1063"/>
        <w:ind w:left="0" w:firstLine="560"/>
        <w:pageBreakBefore w:val="0"/>
        <w:spacing w:before="0" w:after="0" w:line="360" w:lineRule="auto"/>
        <w:widowControl w:val="off"/>
        <w:rPr>
          <w:rFonts w:hint="eastAsia"/>
          <w:bCs w:val="0"/>
          <w:color w:val="auto"/>
          <w:highlight w:val="none"/>
          <w:shd w:val="clear" w:color="auto" w:fill="auto"/>
        </w:rPr>
      </w:pPr>
      <w:r/>
      <w:bookmarkStart w:id="125" w:name="_Toc513029214"/>
      <w:r/>
      <w:bookmarkStart w:id="126" w:name="_Toc20823286"/>
      <w:r/>
      <w:bookmarkStart w:id="127" w:name="_Toc462564073"/>
      <w:r/>
      <w:bookmarkStart w:id="128" w:name="_Toc16938530"/>
      <w:r>
        <w:rPr>
          <w:rFonts w:hint="eastAsia"/>
          <w:b w:val="0"/>
          <w:bCs w:val="0"/>
          <w:color w:val="auto"/>
          <w:highlight w:val="none"/>
          <w:shd w:val="clear" w:color="auto" w:fill="auto"/>
        </w:rPr>
        <w:t xml:space="preserve">9、投标文件的语言及度量衡单位</w:t>
      </w:r>
      <w:bookmarkEnd w:id="125"/>
      <w:r/>
      <w:bookmarkEnd w:id="126"/>
      <w:r/>
      <w:bookmarkEnd w:id="127"/>
      <w:r/>
      <w:bookmarkEnd w:id="128"/>
      <w:r/>
      <w:r/>
    </w:p>
    <w:p>
      <w:pPr>
        <w:ind w:left="0" w:firstLine="480"/>
        <w:pageBreakBefore w:val="0"/>
        <w:spacing w:line="360" w:lineRule="auto"/>
        <w:widowControl w:val="off"/>
        <w:rPr>
          <w:rFonts w:hint="eastAsia" w:ascii="宋体" w:hAnsi="宋体"/>
          <w:color w:val="auto"/>
          <w:sz w:val="24"/>
          <w:highlight w:val="none"/>
          <w:shd w:val="clear" w:color="auto" w:fill="auto"/>
        </w:rPr>
      </w:pPr>
      <w:r>
        <w:rPr>
          <w:rFonts w:hint="eastAsia" w:ascii="宋体" w:hAnsi="宋体"/>
          <w:bCs/>
          <w:color w:val="auto"/>
          <w:sz w:val="24"/>
          <w:highlight w:val="none"/>
          <w:shd w:val="clear" w:color="auto" w:fill="auto"/>
        </w:rPr>
        <w:t xml:space="preserve">9.1</w:t>
      </w:r>
      <w:r>
        <w:rPr>
          <w:rFonts w:hint="eastAsia" w:ascii="宋体" w:hAnsi="宋体"/>
          <w:color w:val="auto"/>
          <w:sz w:val="24"/>
          <w:highlight w:val="none"/>
          <w:shd w:val="clear" w:color="auto" w:fill="auto"/>
        </w:rPr>
        <w:t xml:space="preserve"> 投标人提交的投标文件以及投标人与</w:t>
      </w:r>
      <w:r>
        <w:rPr>
          <w:rFonts w:hint="eastAsia" w:ascii="宋体" w:hAnsi="宋体"/>
          <w:color w:val="auto"/>
          <w:sz w:val="24"/>
          <w:szCs w:val="21"/>
          <w:highlight w:val="none"/>
          <w:shd w:val="clear" w:color="auto" w:fill="auto"/>
          <w:lang w:val="en-US" w:eastAsia="zh-CN"/>
        </w:rPr>
        <w:t xml:space="preserve">采购人、采购代理机构</w:t>
      </w:r>
      <w:r>
        <w:rPr>
          <w:rFonts w:hint="eastAsia" w:ascii="宋体" w:hAnsi="宋体"/>
          <w:color w:val="auto"/>
          <w:sz w:val="24"/>
          <w:highlight w:val="none"/>
          <w:shd w:val="clear" w:color="auto" w:fill="auto"/>
        </w:rPr>
        <w:t xml:space="preserve">就有关投标的所有来往通知、函件和文件均应使用</w:t>
      </w:r>
      <w:r>
        <w:rPr>
          <w:rFonts w:hint="eastAsia" w:ascii="宋体" w:hAnsi="宋体"/>
          <w:b/>
          <w:bCs/>
          <w:color w:val="auto"/>
          <w:sz w:val="24"/>
          <w:highlight w:val="none"/>
          <w:shd w:val="clear" w:color="auto" w:fill="auto"/>
        </w:rPr>
        <w:t xml:space="preserve">简体中文</w:t>
      </w:r>
      <w:r>
        <w:rPr>
          <w:rFonts w:hint="eastAsia" w:ascii="宋体" w:hAnsi="宋体"/>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9.2 除技术性能另有规定外，投标文件所使用的度量衡单位，均须采用国家法定计量单位。</w:t>
      </w:r>
      <w:r/>
    </w:p>
    <w:p>
      <w:pPr>
        <w:pStyle w:val="1063"/>
        <w:ind w:left="0" w:firstLine="420"/>
        <w:pageBreakBefore w:val="0"/>
        <w:spacing w:before="0" w:after="0" w:line="360" w:lineRule="auto"/>
        <w:widowControl w:val="off"/>
        <w:rPr>
          <w:rFonts w:hint="eastAsia"/>
          <w:b w:val="0"/>
          <w:bCs w:val="0"/>
          <w:color w:val="auto"/>
          <w:highlight w:val="none"/>
          <w:shd w:val="clear" w:color="auto" w:fill="auto"/>
        </w:rPr>
      </w:pPr>
      <w:r/>
      <w:bookmarkStart w:id="129" w:name="_Toc513029215"/>
      <w:r/>
      <w:bookmarkStart w:id="130" w:name="_Toc462564074"/>
      <w:r/>
      <w:bookmarkStart w:id="131" w:name="_Toc16938531"/>
      <w:r/>
      <w:bookmarkStart w:id="132" w:name="_Toc20823287"/>
      <w:r>
        <w:rPr>
          <w:rFonts w:hint="eastAsia"/>
          <w:b w:val="0"/>
          <w:bCs w:val="0"/>
          <w:color w:val="auto"/>
          <w:highlight w:val="none"/>
          <w:shd w:val="clear" w:color="auto" w:fill="auto"/>
        </w:rPr>
        <w:t xml:space="preserve">10、投标文件构成</w:t>
      </w:r>
      <w:bookmarkEnd w:id="129"/>
      <w:r/>
      <w:bookmarkEnd w:id="130"/>
      <w:r/>
      <w:bookmarkEnd w:id="131"/>
      <w:r/>
      <w:bookmarkEnd w:id="132"/>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10.1 投标人编写的投标文件应包括资格证明文件、符合性证明文件、投标分项报价表、</w:t>
      </w:r>
      <w:r>
        <w:rPr>
          <w:rFonts w:hint="eastAsia" w:ascii="宋体" w:hAnsi="宋体"/>
          <w:color w:val="auto"/>
          <w:sz w:val="24"/>
          <w:szCs w:val="21"/>
          <w:highlight w:val="none"/>
          <w:shd w:val="clear" w:color="auto" w:fill="auto"/>
        </w:rPr>
        <w:t xml:space="preserve">技术要求响应及偏离表、</w:t>
      </w:r>
      <w:r>
        <w:rPr>
          <w:rFonts w:hint="eastAsia" w:ascii="宋体" w:hAnsi="宋体"/>
          <w:color w:val="auto"/>
          <w:sz w:val="24"/>
          <w:highlight w:val="none"/>
          <w:shd w:val="clear" w:color="auto" w:fill="auto"/>
        </w:rPr>
        <w:t xml:space="preserve">商务要求响应及偏离表、</w:t>
      </w:r>
      <w:r>
        <w:rPr>
          <w:rFonts w:hint="eastAsia" w:ascii="宋体" w:hAnsi="宋体" w:eastAsia="宋体" w:cs="Times New Roman"/>
          <w:color w:val="auto"/>
          <w:sz w:val="24"/>
          <w:highlight w:val="none"/>
          <w:shd w:val="clear" w:color="auto" w:fill="auto"/>
        </w:rPr>
        <w:t xml:space="preserve">其他证明文件、投标函、开标一览表等部分。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10.2 如标书制作工具中格式和内容与“江苏政府采购网”发布的招标文件不一致，请以“江苏政府采购网”发布的招标文件为准。</w:t>
      </w:r>
      <w:r/>
    </w:p>
    <w:p>
      <w:pPr>
        <w:pStyle w:val="1063"/>
        <w:ind w:left="0" w:firstLine="420"/>
        <w:pageBreakBefore w:val="0"/>
        <w:spacing w:before="0" w:after="0" w:line="360" w:lineRule="auto"/>
        <w:widowControl w:val="off"/>
        <w:rPr>
          <w:rFonts w:hint="eastAsia"/>
          <w:b w:val="0"/>
          <w:bCs w:val="0"/>
          <w:color w:val="auto"/>
          <w:highlight w:val="none"/>
          <w:shd w:val="clear" w:color="auto" w:fill="auto"/>
        </w:rPr>
      </w:pPr>
      <w:r/>
      <w:bookmarkStart w:id="133" w:name="_Hlt26954838"/>
      <w:r/>
      <w:bookmarkEnd w:id="133"/>
      <w:r/>
      <w:bookmarkStart w:id="134" w:name="_Hlt26668975"/>
      <w:r/>
      <w:bookmarkEnd w:id="134"/>
      <w:r/>
      <w:bookmarkStart w:id="135" w:name="_Hlt26670360"/>
      <w:r/>
      <w:bookmarkEnd w:id="135"/>
      <w:r/>
      <w:bookmarkStart w:id="136" w:name="_Toc14577357"/>
      <w:r/>
      <w:bookmarkStart w:id="137" w:name="_Toc49090509"/>
      <w:r/>
      <w:bookmarkStart w:id="138" w:name="_Toc14577354"/>
      <w:r/>
      <w:bookmarkStart w:id="139" w:name="_Toc513029216"/>
      <w:r/>
      <w:bookmarkStart w:id="140" w:name="_Toc513029219"/>
      <w:r/>
      <w:bookmarkStart w:id="141" w:name="_Toc49090507"/>
      <w:r>
        <w:rPr>
          <w:rFonts w:hint="eastAsia"/>
          <w:b w:val="0"/>
          <w:bCs w:val="0"/>
          <w:color w:val="auto"/>
          <w:highlight w:val="none"/>
          <w:shd w:val="clear" w:color="auto" w:fill="auto"/>
        </w:rPr>
        <w:t xml:space="preserve">11、证明投标人及投标标的符合招标文件规定的文件</w:t>
      </w:r>
      <w:bookmarkEnd w:id="136"/>
      <w:r/>
      <w:bookmarkEnd w:id="137"/>
      <w:r/>
      <w:bookmarkEnd w:id="138"/>
      <w:r/>
      <w:bookmarkEnd w:id="139"/>
      <w:r/>
      <w:bookmarkEnd w:id="140"/>
      <w:r/>
      <w:bookmarkEnd w:id="141"/>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bookmarkStart w:id="142" w:name="_Toc14577355"/>
      <w:r/>
      <w:bookmarkStart w:id="143" w:name="_Toc49090508"/>
      <w:r>
        <w:rPr>
          <w:rFonts w:hint="eastAsia" w:ascii="宋体" w:hAnsi="宋体" w:eastAsia="宋体" w:cs="Times New Roman"/>
          <w:color w:val="auto"/>
          <w:sz w:val="24"/>
          <w:highlight w:val="none"/>
          <w:shd w:val="clear" w:color="auto" w:fill="auto"/>
        </w:rPr>
        <w:t xml:space="preserve">11.1 投标人应按照法律、法规、规章和规范性文件以及招标文件要求提交证明文件，证明其及投标标的符合招标文件规定。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11.2招标文件对证明文件无明确形式要求的，证明文件可以以文字资料、图纸和数据等形式提交。</w:t>
      </w:r>
      <w:r/>
    </w:p>
    <w:p>
      <w:pPr>
        <w:pStyle w:val="1063"/>
        <w:ind w:left="0" w:firstLine="420"/>
        <w:pageBreakBefore w:val="0"/>
        <w:spacing w:before="0" w:after="0" w:line="360"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rPr>
        <w:t xml:space="preserve">12、投标分项报价</w:t>
      </w:r>
      <w:bookmarkEnd w:id="142"/>
      <w:r/>
      <w:bookmarkStart w:id="144" w:name="_Hlt26670373"/>
      <w:r/>
      <w:bookmarkEnd w:id="144"/>
      <w:r>
        <w:rPr>
          <w:rFonts w:hint="eastAsia"/>
          <w:b w:val="0"/>
          <w:bCs w:val="0"/>
          <w:color w:val="auto"/>
          <w:highlight w:val="none"/>
          <w:shd w:val="clear" w:color="auto" w:fill="auto"/>
        </w:rPr>
        <w:t xml:space="preserve">表</w:t>
      </w:r>
      <w:bookmarkEnd w:id="143"/>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12.1 投</w:t>
      </w:r>
      <w:bookmarkStart w:id="145" w:name="_Hlt26954840"/>
      <w:r/>
      <w:bookmarkEnd w:id="145"/>
      <w:r>
        <w:rPr>
          <w:rFonts w:hint="eastAsia" w:ascii="宋体" w:hAnsi="宋体" w:eastAsia="宋体" w:cs="Times New Roman"/>
          <w:color w:val="auto"/>
          <w:sz w:val="24"/>
          <w:highlight w:val="none"/>
          <w:shd w:val="clear" w:color="auto" w:fill="auto"/>
        </w:rPr>
        <w:t xml:space="preserve">标人应按照招标文件规定格式填报投标分项报价表</w:t>
      </w:r>
      <w:bookmarkStart w:id="146" w:name="_Hlt26670399"/>
      <w:r/>
      <w:bookmarkEnd w:id="146"/>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12.2投标货币。投标文件中的单价和总价无特殊规定的采用人民币报价，以元为单位标注。招标文件中另有规定的按规定执行。</w:t>
      </w:r>
      <w:r/>
    </w:p>
    <w:p>
      <w:pPr>
        <w:pStyle w:val="1063"/>
        <w:ind w:left="0" w:firstLine="420"/>
        <w:pageBreakBefore w:val="0"/>
        <w:spacing w:before="0" w:after="0" w:line="360" w:lineRule="auto"/>
        <w:widowControl w:val="off"/>
        <w:rPr>
          <w:rFonts w:hint="eastAsia"/>
          <w:b w:val="0"/>
          <w:bCs w:val="0"/>
          <w:color w:val="auto"/>
          <w:highlight w:val="none"/>
          <w:shd w:val="clear" w:color="auto" w:fill="auto"/>
        </w:rPr>
      </w:pPr>
      <w:r/>
      <w:bookmarkStart w:id="147" w:name="_Hlt26954846"/>
      <w:r/>
      <w:bookmarkEnd w:id="147"/>
      <w:r/>
      <w:bookmarkStart w:id="148" w:name="_Hlt26670482"/>
      <w:r/>
      <w:bookmarkEnd w:id="148"/>
      <w:r/>
      <w:bookmarkStart w:id="149" w:name="_Hlt26954842"/>
      <w:r/>
      <w:bookmarkEnd w:id="149"/>
      <w:r/>
      <w:bookmarkStart w:id="150" w:name="_Hlt26954844"/>
      <w:r/>
      <w:bookmarkEnd w:id="150"/>
      <w:r/>
      <w:bookmarkStart w:id="151" w:name="_Hlt26954731"/>
      <w:r/>
      <w:bookmarkEnd w:id="151"/>
      <w:r/>
      <w:bookmarkStart w:id="152" w:name="_Hlt26668983"/>
      <w:r/>
      <w:bookmarkEnd w:id="152"/>
      <w:r/>
      <w:bookmarkStart w:id="153" w:name="_Hlt26670403"/>
      <w:r/>
      <w:bookmarkEnd w:id="153"/>
      <w:r/>
      <w:bookmarkStart w:id="154" w:name="_Hlt26670486"/>
      <w:r/>
      <w:bookmarkEnd w:id="154"/>
      <w:r/>
      <w:bookmarkStart w:id="155" w:name="_Hlt26954848"/>
      <w:r/>
      <w:bookmarkEnd w:id="155"/>
      <w:r/>
      <w:bookmarkStart w:id="156" w:name="_Hlt26670425"/>
      <w:r/>
      <w:bookmarkEnd w:id="156"/>
      <w:r>
        <w:rPr>
          <w:rFonts w:hint="eastAsia"/>
          <w:b w:val="0"/>
          <w:bCs w:val="0"/>
          <w:color w:val="auto"/>
          <w:highlight w:val="none"/>
          <w:shd w:val="clear" w:color="auto" w:fill="auto"/>
        </w:rPr>
        <w:t xml:space="preserve">13、技术要求响应及偏离表、商务要求响应及偏离表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lang w:val="zh-CN"/>
        </w:rPr>
      </w:pPr>
      <w:r>
        <w:rPr>
          <w:rFonts w:hint="eastAsia" w:ascii="宋体" w:hAnsi="宋体" w:eastAsia="宋体" w:cs="Times New Roman"/>
          <w:color w:val="auto"/>
          <w:sz w:val="24"/>
          <w:highlight w:val="none"/>
          <w:shd w:val="clear" w:color="auto" w:fill="auto"/>
          <w:lang w:val="zh-CN"/>
        </w:rPr>
        <w:t xml:space="preserve">13.1 投标人需对招标文件中的技术要求与商务要求逐项作出响应或偏离，并说明原因。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lang w:val="zh-CN"/>
        </w:rPr>
      </w:pPr>
      <w:r>
        <w:rPr>
          <w:rFonts w:hint="eastAsia" w:ascii="宋体" w:hAnsi="宋体" w:eastAsia="宋体" w:cs="Times New Roman"/>
          <w:color w:val="auto"/>
          <w:sz w:val="24"/>
          <w:highlight w:val="none"/>
          <w:shd w:val="clear" w:color="auto" w:fill="auto"/>
          <w:lang w:val="zh-CN"/>
        </w:rPr>
        <w:t xml:space="preserve">13.2 投标人可在投标文件中提供认为需要的其他技术文件或说明。</w:t>
      </w:r>
      <w:r/>
    </w:p>
    <w:p>
      <w:pPr>
        <w:pStyle w:val="1063"/>
        <w:ind w:left="0" w:firstLine="420"/>
        <w:pageBreakBefore w:val="0"/>
        <w:spacing w:before="0" w:after="0" w:line="360" w:lineRule="auto"/>
        <w:widowControl w:val="off"/>
        <w:rPr>
          <w:rFonts w:hint="eastAsia"/>
          <w:b w:val="0"/>
          <w:bCs w:val="0"/>
          <w:color w:val="auto"/>
          <w:highlight w:val="none"/>
          <w:shd w:val="clear" w:color="auto" w:fill="auto"/>
        </w:rPr>
      </w:pPr>
      <w:r/>
      <w:bookmarkStart w:id="157" w:name="_Toc14577359"/>
      <w:r/>
      <w:bookmarkStart w:id="158" w:name="_Toc49090510"/>
      <w:r>
        <w:rPr>
          <w:rFonts w:hint="eastAsia"/>
          <w:b w:val="0"/>
          <w:bCs w:val="0"/>
          <w:color w:val="auto"/>
          <w:highlight w:val="none"/>
          <w:shd w:val="clear" w:color="auto" w:fill="auto"/>
        </w:rPr>
        <w:t xml:space="preserve">14、投标函和开标一览表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14.1 投标人应按照招标文件中提供的格式完整、正确填写投标函、开标一览表。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14.2 对于采用货币报价的项目，开标一览表中的投标总报价应与投标分项报价表中的投标总报价一致，如不一致，不作为无效投标处理，但评标时按开标一览表中价格为准。</w:t>
      </w:r>
      <w:bookmarkEnd w:id="157"/>
      <w:r/>
      <w:bookmarkEnd w:id="158"/>
      <w:r/>
      <w:r/>
    </w:p>
    <w:p>
      <w:pPr>
        <w:pStyle w:val="1063"/>
        <w:ind w:left="0" w:firstLine="420"/>
        <w:pageBreakBefore w:val="0"/>
        <w:spacing w:before="0" w:after="0" w:line="360" w:lineRule="auto"/>
        <w:widowControl w:val="off"/>
        <w:rPr>
          <w:rFonts w:hint="eastAsia"/>
          <w:b w:val="0"/>
          <w:bCs w:val="0"/>
          <w:color w:val="auto"/>
          <w:highlight w:val="none"/>
          <w:shd w:val="clear" w:color="auto" w:fill="auto"/>
        </w:rPr>
      </w:pPr>
      <w:r/>
      <w:bookmarkStart w:id="159" w:name="_Hlt26954734"/>
      <w:r/>
      <w:bookmarkEnd w:id="159"/>
      <w:r/>
      <w:bookmarkStart w:id="160" w:name="_Hlt26954850"/>
      <w:r/>
      <w:bookmarkEnd w:id="160"/>
      <w:r/>
      <w:bookmarkStart w:id="161" w:name="_Hlt26670489"/>
      <w:r/>
      <w:bookmarkEnd w:id="161"/>
      <w:r/>
      <w:bookmarkStart w:id="162" w:name="_Toc49090511"/>
      <w:r/>
      <w:bookmarkStart w:id="163" w:name="_Toc14577360"/>
      <w:r>
        <w:rPr>
          <w:rFonts w:hint="eastAsia"/>
          <w:b w:val="0"/>
          <w:bCs w:val="0"/>
          <w:color w:val="auto"/>
          <w:highlight w:val="none"/>
          <w:shd w:val="clear" w:color="auto" w:fill="auto"/>
        </w:rPr>
        <w:t xml:space="preserve">15、投标有效期</w:t>
      </w:r>
      <w:bookmarkEnd w:id="162"/>
      <w:r/>
      <w:bookmarkEnd w:id="163"/>
      <w:r/>
      <w:r/>
    </w:p>
    <w:p>
      <w:pPr>
        <w:ind w:left="0" w:firstLine="480"/>
        <w:pageBreakBefore w:val="0"/>
        <w:spacing w:line="360" w:lineRule="auto"/>
        <w:widowControl w:val="off"/>
        <w:rPr>
          <w:rFonts w:hint="eastAsia" w:ascii="宋体" w:hAnsi="宋体"/>
          <w:bCs/>
          <w:color w:val="auto"/>
          <w:sz w:val="24"/>
          <w:highlight w:val="none"/>
          <w:shd w:val="clear" w:color="auto" w:fill="auto"/>
        </w:rPr>
      </w:pPr>
      <w:r>
        <w:rPr>
          <w:rFonts w:hint="eastAsia" w:ascii="宋体" w:hAnsi="宋体"/>
          <w:color w:val="auto"/>
          <w:sz w:val="24"/>
          <w:highlight w:val="none"/>
          <w:shd w:val="clear" w:color="auto" w:fill="auto"/>
        </w:rPr>
        <w:t xml:space="preserve">15.1</w:t>
      </w:r>
      <w:r>
        <w:rPr>
          <w:rFonts w:hint="eastAsia" w:ascii="宋体" w:hAnsi="宋体"/>
          <w:bCs/>
          <w:color w:val="auto"/>
          <w:sz w:val="24"/>
          <w:highlight w:val="none"/>
          <w:shd w:val="clear" w:color="auto" w:fill="auto"/>
        </w:rPr>
        <w:t xml:space="preserve"> 投标有效期为</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bCs/>
          <w:color w:val="auto"/>
          <w:sz w:val="24"/>
          <w:highlight w:val="none"/>
          <w:shd w:val="clear" w:color="auto" w:fill="auto"/>
        </w:rPr>
        <w:t xml:space="preserve">规定的开标之日后</w:t>
      </w:r>
      <w:r>
        <w:rPr>
          <w:rFonts w:hint="eastAsia" w:ascii="仿宋_GB2312" w:hAnsi="仿宋_GB2312"/>
          <w:b/>
          <w:color w:val="auto"/>
          <w:sz w:val="24"/>
          <w:highlight w:val="none"/>
          <w:u w:val="single"/>
          <w:shd w:val="clear" w:color="auto" w:fill="auto"/>
        </w:rPr>
        <w:t xml:space="preserve">六十（60）天</w:t>
      </w:r>
      <w:r>
        <w:rPr>
          <w:rFonts w:hint="eastAsia" w:ascii="宋体" w:hAnsi="宋体"/>
          <w:bCs/>
          <w:color w:val="auto"/>
          <w:sz w:val="24"/>
          <w:highlight w:val="none"/>
          <w:shd w:val="clear" w:color="auto" w:fill="auto"/>
        </w:rPr>
        <w:t xml:space="preserve">。投标有效期比规定短的将被视为未实质性响应招标</w:t>
      </w:r>
      <w:r>
        <w:rPr>
          <w:rFonts w:ascii="宋体" w:hAnsi="宋体"/>
          <w:bCs/>
          <w:color w:val="auto"/>
          <w:sz w:val="24"/>
          <w:highlight w:val="none"/>
          <w:shd w:val="clear" w:color="auto" w:fill="auto"/>
        </w:rPr>
        <w:t xml:space="preserve">文件</w:t>
      </w:r>
      <w:r>
        <w:rPr>
          <w:rFonts w:hint="eastAsia" w:ascii="宋体" w:hAnsi="宋体"/>
          <w:bCs/>
          <w:color w:val="auto"/>
          <w:sz w:val="24"/>
          <w:highlight w:val="none"/>
          <w:shd w:val="clear" w:color="auto" w:fill="auto"/>
        </w:rPr>
        <w:t xml:space="preserve">而予以拒绝。</w:t>
      </w:r>
      <w:r/>
    </w:p>
    <w:p>
      <w:pPr>
        <w:pStyle w:val="1063"/>
        <w:ind w:left="0" w:firstLine="420"/>
        <w:pageBreakBefore w:val="0"/>
        <w:spacing w:before="0" w:after="0" w:line="360"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rPr>
        <w:t xml:space="preserve">16、投标有效期的延长</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16.1 在特殊情况下，</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于原投标有效期满之前，可向投标人提出延长投标有效期的要求。这种要求与答复均应采用书面形式。投标人可以拒绝</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的这一要求而放弃投标。同意延长投标有效期的投标人既不能要求也不允许修改其投标文件，同时受投标有效期约束的所有权利与义务均延长至新的有效期。</w:t>
      </w:r>
      <w:r/>
    </w:p>
    <w:p>
      <w:pPr>
        <w:pStyle w:val="1061"/>
        <w:ind w:left="0" w:firstLine="482"/>
        <w:pageBreakBefore w:val="0"/>
        <w:spacing w:before="0" w:after="0" w:line="360" w:lineRule="auto"/>
        <w:widowControl w:val="off"/>
        <w:rPr>
          <w:rFonts w:hint="eastAsia"/>
          <w:color w:val="auto"/>
          <w:highlight w:val="none"/>
          <w:shd w:val="clear" w:color="auto" w:fill="auto"/>
        </w:rPr>
      </w:pPr>
      <w:r/>
      <w:bookmarkStart w:id="164" w:name="_Hlt26954739"/>
      <w:r/>
      <w:bookmarkEnd w:id="164"/>
      <w:r/>
      <w:bookmarkStart w:id="165" w:name="_Hlt26954852"/>
      <w:r/>
      <w:bookmarkEnd w:id="165"/>
      <w:r/>
      <w:bookmarkStart w:id="166" w:name="_Toc16938540"/>
      <w:r/>
      <w:bookmarkStart w:id="167" w:name="_Toc16170"/>
      <w:r/>
      <w:bookmarkStart w:id="168" w:name="_Toc20823296"/>
      <w:r/>
      <w:bookmarkStart w:id="169" w:name="_Toc120614217"/>
      <w:r/>
      <w:bookmarkStart w:id="170" w:name="_Toc2219"/>
      <w:r/>
      <w:bookmarkStart w:id="171" w:name="_Toc22817"/>
      <w:r/>
      <w:bookmarkStart w:id="172" w:name="_Toc513029224"/>
      <w:r>
        <w:rPr>
          <w:rFonts w:hint="eastAsia"/>
          <w:color w:val="auto"/>
          <w:highlight w:val="none"/>
          <w:shd w:val="clear" w:color="auto" w:fill="auto"/>
        </w:rPr>
        <w:t xml:space="preserve">四、投标文件的递交</w:t>
      </w:r>
      <w:bookmarkEnd w:id="166"/>
      <w:r/>
      <w:bookmarkEnd w:id="167"/>
      <w:r/>
      <w:bookmarkEnd w:id="168"/>
      <w:r/>
      <w:bookmarkEnd w:id="169"/>
      <w:r/>
      <w:bookmarkEnd w:id="170"/>
      <w:r/>
      <w:bookmarkEnd w:id="171"/>
      <w:r/>
      <w:bookmarkEnd w:id="172"/>
      <w:r/>
      <w:r/>
    </w:p>
    <w:p>
      <w:pPr>
        <w:pStyle w:val="1063"/>
        <w:ind w:left="0" w:firstLine="560"/>
        <w:keepLines/>
        <w:keepNext/>
        <w:pageBreakBefore w:val="0"/>
        <w:spacing w:before="0" w:after="0" w:line="360" w:lineRule="auto"/>
        <w:widowControl w:val="off"/>
        <w:rPr>
          <w:rFonts w:hint="eastAsia" w:ascii="黑体"/>
          <w:b w:val="0"/>
          <w:bCs w:val="0"/>
          <w:color w:val="auto"/>
          <w:highlight w:val="none"/>
          <w:shd w:val="clear" w:color="auto" w:fill="auto"/>
        </w:rPr>
      </w:pPr>
      <w:r/>
      <w:bookmarkStart w:id="173" w:name="_Toc513029225"/>
      <w:r/>
      <w:bookmarkStart w:id="174" w:name="_Toc16938541"/>
      <w:r/>
      <w:bookmarkStart w:id="175" w:name="_Toc20823297"/>
      <w:r/>
      <w:bookmarkStart w:id="176" w:name="_Toc462564084"/>
      <w:r>
        <w:rPr>
          <w:rFonts w:hint="eastAsia"/>
          <w:b w:val="0"/>
          <w:bCs w:val="0"/>
          <w:color w:val="auto"/>
          <w:highlight w:val="none"/>
          <w:shd w:val="clear" w:color="auto" w:fill="auto"/>
        </w:rPr>
        <w:t xml:space="preserve">17、</w:t>
      </w:r>
      <w:r>
        <w:rPr>
          <w:rFonts w:hint="eastAsia" w:ascii="黑体"/>
          <w:b w:val="0"/>
          <w:bCs w:val="0"/>
          <w:color w:val="auto"/>
          <w:highlight w:val="none"/>
          <w:shd w:val="clear" w:color="auto" w:fill="auto"/>
        </w:rPr>
        <w:t xml:space="preserve">投标文件</w:t>
      </w:r>
      <w:bookmarkEnd w:id="173"/>
      <w:r/>
      <w:bookmarkEnd w:id="174"/>
      <w:r/>
      <w:bookmarkEnd w:id="175"/>
      <w:r/>
      <w:bookmarkEnd w:id="176"/>
      <w:r>
        <w:rPr>
          <w:rFonts w:hint="eastAsia" w:ascii="黑体"/>
          <w:b w:val="0"/>
          <w:bCs w:val="0"/>
          <w:color w:val="auto"/>
          <w:highlight w:val="none"/>
          <w:shd w:val="clear" w:color="auto" w:fill="auto"/>
        </w:rPr>
        <w:t xml:space="preserve">的递交</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17.1 电子投标文件的递交</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投标人应当按照《操作手册》规定，在投标截止时间前制作并上传电子投标文件。</w:t>
      </w:r>
      <w:bookmarkStart w:id="177" w:name="_Toc16938542"/>
      <w:r/>
      <w:bookmarkStart w:id="178" w:name="_Toc20823298"/>
      <w:r/>
      <w:bookmarkStart w:id="179" w:name="_Toc513029226"/>
      <w:r/>
      <w:r/>
    </w:p>
    <w:p>
      <w:pPr>
        <w:pStyle w:val="1063"/>
        <w:ind w:left="0" w:firstLine="420"/>
        <w:pageBreakBefore w:val="0"/>
        <w:spacing w:before="0" w:after="0" w:line="360" w:lineRule="auto"/>
        <w:widowControl w:val="off"/>
        <w:rPr>
          <w:rFonts w:hint="eastAsia" w:ascii="Arial" w:hAnsi="Arial" w:cs="Arial"/>
          <w:b w:val="0"/>
          <w:bCs w:val="0"/>
          <w:color w:val="auto"/>
          <w:highlight w:val="none"/>
          <w:shd w:val="clear" w:color="auto" w:fill="auto"/>
        </w:rPr>
      </w:pPr>
      <w:r>
        <w:rPr>
          <w:rFonts w:hint="eastAsia" w:ascii="Arial" w:hAnsi="Arial" w:cs="Arial"/>
          <w:b w:val="0"/>
          <w:bCs w:val="0"/>
          <w:color w:val="auto"/>
          <w:highlight w:val="none"/>
          <w:shd w:val="clear" w:color="auto" w:fill="auto"/>
        </w:rPr>
        <w:t xml:space="preserve">18、投标截止</w:t>
      </w:r>
      <w:bookmarkEnd w:id="177"/>
      <w:r/>
      <w:bookmarkEnd w:id="178"/>
      <w:r/>
      <w:bookmarkEnd w:id="179"/>
      <w:r>
        <w:rPr>
          <w:rFonts w:hint="eastAsia" w:ascii="Arial" w:hAnsi="Arial" w:cs="Arial"/>
          <w:b w:val="0"/>
          <w:bCs w:val="0"/>
          <w:color w:val="auto"/>
          <w:highlight w:val="none"/>
          <w:shd w:val="clear" w:color="auto" w:fill="auto"/>
        </w:rPr>
        <w:t xml:space="preserve">时间</w:t>
      </w:r>
      <w:r/>
    </w:p>
    <w:p>
      <w:pPr>
        <w:ind w:left="0" w:firstLine="482"/>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b/>
          <w:bCs/>
          <w:strike w:val="0"/>
          <w:color w:val="auto"/>
          <w:sz w:val="24"/>
          <w:highlight w:val="none"/>
          <w:u w:val="single"/>
          <w:shd w:val="clear" w:color="auto" w:fill="auto"/>
        </w:rPr>
        <w:t xml:space="preserve">18.1 投标人上传电子投标文件的时间不得迟于招标公告中规定的投标截止时间</w:t>
      </w:r>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投标人应</w:t>
      </w:r>
      <w:r>
        <w:rPr>
          <w:rFonts w:hint="eastAsia" w:ascii="宋体" w:hAnsi="宋体" w:eastAsia="宋体" w:cs="Times New Roman"/>
          <w:color w:val="auto"/>
          <w:sz w:val="24"/>
          <w:highlight w:val="none"/>
          <w:shd w:val="clear" w:color="auto" w:fill="auto"/>
          <w:lang w:eastAsia="zh-CN"/>
        </w:rPr>
        <w:t xml:space="preserve">充分考虑</w:t>
      </w:r>
      <w:r>
        <w:rPr>
          <w:rFonts w:hint="eastAsia" w:ascii="宋体" w:hAnsi="宋体" w:eastAsia="宋体" w:cs="Times New Roman"/>
          <w:color w:val="auto"/>
          <w:sz w:val="24"/>
          <w:highlight w:val="none"/>
          <w:shd w:val="clear" w:color="auto" w:fill="auto"/>
        </w:rPr>
        <w:t xml:space="preserve">网络环境、网络带宽等风险因素，如因投标人自身原因造成的电子投标文件上传不成功的按照本招标文件第二章第26.1.2条 规定做无效投标处理。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18.2 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可以按照规定，通过修改招标文件酌情延长投标截止时间，在此情况下，投标人的所有权利和义务以及投标人受制的截止时间均应以延长后新的截止时间为准。</w:t>
      </w:r>
      <w:r/>
    </w:p>
    <w:p>
      <w:pPr>
        <w:pStyle w:val="1063"/>
        <w:ind w:left="0" w:firstLine="420"/>
        <w:pageBreakBefore w:val="0"/>
        <w:spacing w:before="0" w:after="0" w:line="360" w:lineRule="auto"/>
        <w:widowControl w:val="off"/>
        <w:rPr>
          <w:rFonts w:hint="eastAsia"/>
          <w:b w:val="0"/>
          <w:bCs w:val="0"/>
          <w:color w:val="auto"/>
          <w:highlight w:val="none"/>
          <w:shd w:val="clear" w:color="auto" w:fill="auto"/>
        </w:rPr>
      </w:pPr>
      <w:r/>
      <w:bookmarkStart w:id="180" w:name="_Toc16938543"/>
      <w:r/>
      <w:bookmarkStart w:id="181" w:name="_Toc20823299"/>
      <w:r/>
      <w:bookmarkStart w:id="182" w:name="_Toc513029227"/>
      <w:r>
        <w:rPr>
          <w:rFonts w:hint="eastAsia"/>
          <w:b w:val="0"/>
          <w:bCs w:val="0"/>
          <w:color w:val="auto"/>
          <w:highlight w:val="none"/>
          <w:shd w:val="clear" w:color="auto" w:fill="auto"/>
        </w:rPr>
        <w:t xml:space="preserve">19、投标文件</w:t>
      </w:r>
      <w:bookmarkEnd w:id="180"/>
      <w:r/>
      <w:bookmarkEnd w:id="181"/>
      <w:r/>
      <w:bookmarkEnd w:id="182"/>
      <w:r>
        <w:rPr>
          <w:rFonts w:hint="eastAsia"/>
          <w:b w:val="0"/>
          <w:bCs w:val="0"/>
          <w:color w:val="auto"/>
          <w:highlight w:val="none"/>
          <w:shd w:val="clear" w:color="auto" w:fill="auto"/>
        </w:rPr>
        <w:t xml:space="preserve">的拒收</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19.1采购</w:t>
      </w:r>
      <w:r>
        <w:rPr>
          <w:rFonts w:hint="eastAsia" w:ascii="宋体" w:hAnsi="宋体" w:eastAsia="宋体" w:cs="Times New Roman"/>
          <w:color w:val="auto"/>
          <w:sz w:val="24"/>
          <w:highlight w:val="none"/>
          <w:shd w:val="clear" w:color="auto" w:fill="auto"/>
          <w:lang w:val="en-US" w:eastAsia="zh-CN"/>
        </w:rPr>
        <w:t xml:space="preserve">人或采购代理机构</w:t>
      </w:r>
      <w:r>
        <w:rPr>
          <w:rFonts w:hint="eastAsia" w:ascii="宋体" w:hAnsi="宋体" w:eastAsia="宋体" w:cs="Times New Roman"/>
          <w:color w:val="auto"/>
          <w:sz w:val="24"/>
          <w:highlight w:val="none"/>
          <w:shd w:val="clear" w:color="auto" w:fill="auto"/>
        </w:rPr>
        <w:t xml:space="preserve">拒绝接收在其规定的投标截止时间后上传的任何投标文件。</w:t>
      </w:r>
      <w:r/>
    </w:p>
    <w:p>
      <w:pPr>
        <w:pStyle w:val="1063"/>
        <w:ind w:left="0" w:firstLine="420"/>
        <w:pageBreakBefore w:val="0"/>
        <w:spacing w:before="0" w:after="0" w:line="360" w:lineRule="auto"/>
        <w:widowControl w:val="off"/>
        <w:rPr>
          <w:rFonts w:hint="eastAsia"/>
          <w:b w:val="0"/>
          <w:bCs w:val="0"/>
          <w:color w:val="auto"/>
          <w:highlight w:val="none"/>
          <w:shd w:val="clear" w:color="auto" w:fill="auto"/>
        </w:rPr>
      </w:pPr>
      <w:r/>
      <w:bookmarkStart w:id="183" w:name="_Toc513029228"/>
      <w:r/>
      <w:bookmarkStart w:id="184" w:name="_Toc16938544"/>
      <w:r/>
      <w:bookmarkStart w:id="185" w:name="_Toc20823300"/>
      <w:r>
        <w:rPr>
          <w:rFonts w:hint="eastAsia"/>
          <w:b w:val="0"/>
          <w:bCs w:val="0"/>
          <w:color w:val="auto"/>
          <w:highlight w:val="none"/>
          <w:shd w:val="clear" w:color="auto" w:fill="auto"/>
        </w:rPr>
        <w:t xml:space="preserve">20、投标文件的撤回和修改</w:t>
      </w:r>
      <w:bookmarkEnd w:id="183"/>
      <w:r/>
      <w:bookmarkEnd w:id="184"/>
      <w:r/>
      <w:bookmarkEnd w:id="185"/>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20.1 投标文件的撤回</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21.1.1 电子投标文件的撤回</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投标人可在投标截止时间前，撤回其电子投标文件，具体操作方法见《操作手册》。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21.1.2 投标人撤回电子投标文件，则认为其不再参与本项目投标活动。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 投标文件的修改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20.2.1投标人可在投标截止时间前，对其电子投标文件进行修改，具体操作方法见《操作手册》。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20.2.2 在投标截止时间之后，投标人不得对其电子投标文件作任何修改。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20.3 在投标截止时间至招标文件中规定的投标有效期满之间的这段时间内，投标人不得撤回其投标。</w:t>
      </w:r>
      <w:r/>
    </w:p>
    <w:p>
      <w:pPr>
        <w:pStyle w:val="1061"/>
        <w:ind w:left="0" w:firstLine="482"/>
        <w:pageBreakBefore w:val="0"/>
        <w:spacing w:before="0" w:after="0" w:line="360" w:lineRule="auto"/>
        <w:widowControl w:val="off"/>
        <w:rPr>
          <w:rFonts w:hint="eastAsia"/>
          <w:color w:val="auto"/>
          <w:highlight w:val="none"/>
          <w:shd w:val="clear" w:color="auto" w:fill="auto"/>
        </w:rPr>
      </w:pPr>
      <w:r/>
      <w:bookmarkStart w:id="186" w:name="_Toc16938545"/>
      <w:r/>
      <w:bookmarkStart w:id="187" w:name="_Toc109"/>
      <w:r/>
      <w:bookmarkStart w:id="188" w:name="_Toc26916"/>
      <w:r/>
      <w:bookmarkStart w:id="189" w:name="_Toc513029229"/>
      <w:r/>
      <w:bookmarkStart w:id="190" w:name="_Toc120614218"/>
      <w:r/>
      <w:bookmarkStart w:id="191" w:name="_Toc9761"/>
      <w:r/>
      <w:bookmarkStart w:id="192" w:name="_Toc20823301"/>
      <w:r>
        <w:rPr>
          <w:rFonts w:hint="eastAsia"/>
          <w:color w:val="auto"/>
          <w:highlight w:val="none"/>
          <w:shd w:val="clear" w:color="auto" w:fill="auto"/>
        </w:rPr>
        <w:t xml:space="preserve">五、开标与评标</w:t>
      </w:r>
      <w:bookmarkEnd w:id="186"/>
      <w:r/>
      <w:bookmarkEnd w:id="187"/>
      <w:r/>
      <w:bookmarkEnd w:id="188"/>
      <w:r/>
      <w:bookmarkEnd w:id="189"/>
      <w:r/>
      <w:bookmarkEnd w:id="190"/>
      <w:r/>
      <w:bookmarkEnd w:id="191"/>
      <w:r/>
      <w:bookmarkEnd w:id="192"/>
      <w:r/>
      <w:r/>
    </w:p>
    <w:p>
      <w:pPr>
        <w:pStyle w:val="1063"/>
        <w:ind w:left="0" w:firstLine="420"/>
        <w:pageBreakBefore w:val="0"/>
        <w:spacing w:before="0" w:after="0" w:line="360" w:lineRule="auto"/>
        <w:widowControl w:val="off"/>
        <w:rPr>
          <w:rFonts w:hint="eastAsia"/>
          <w:b w:val="0"/>
          <w:bCs w:val="0"/>
          <w:color w:val="auto"/>
          <w:highlight w:val="none"/>
          <w:shd w:val="clear" w:color="auto" w:fill="auto"/>
        </w:rPr>
      </w:pPr>
      <w:r/>
      <w:bookmarkStart w:id="193" w:name="_Toc16938546"/>
      <w:r/>
      <w:bookmarkStart w:id="194" w:name="_Toc20823302"/>
      <w:r/>
      <w:bookmarkStart w:id="195" w:name="_Toc513029230"/>
      <w:r>
        <w:rPr>
          <w:rFonts w:hint="eastAsia"/>
          <w:b w:val="0"/>
          <w:bCs w:val="0"/>
          <w:color w:val="auto"/>
          <w:highlight w:val="none"/>
          <w:shd w:val="clear" w:color="auto" w:fill="auto"/>
        </w:rPr>
        <w:t xml:space="preserve">21、开标</w:t>
      </w:r>
      <w:bookmarkEnd w:id="193"/>
      <w:r/>
      <w:bookmarkEnd w:id="194"/>
      <w:r/>
      <w:bookmarkEnd w:id="195"/>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21.1 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将在招标公告中规定的时间和地点组织公开开标。投标人应当按照《操作手册》规定，参加开标活动和在苏采云系统规定的时间内对投标文件进行解密。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21.2开标仪式由采购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组织。苏采云系统将自动对项目进行开标，并宣布各投标人名称和投标价格。</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21.3投标人在开标过程中</w:t>
      </w:r>
      <w:r>
        <w:rPr>
          <w:rFonts w:hint="eastAsia" w:ascii="宋体" w:hAnsi="宋体" w:eastAsia="宋体" w:cs="Times New Roman"/>
          <w:color w:val="auto"/>
          <w:sz w:val="24"/>
          <w:highlight w:val="none"/>
          <w:shd w:val="clear" w:color="auto" w:fill="auto"/>
          <w:lang w:eastAsia="zh-CN"/>
        </w:rPr>
        <w:t xml:space="preserve">涉及的</w:t>
      </w:r>
      <w:r>
        <w:rPr>
          <w:rFonts w:hint="eastAsia" w:ascii="宋体" w:hAnsi="宋体" w:eastAsia="宋体" w:cs="Times New Roman"/>
          <w:color w:val="auto"/>
          <w:sz w:val="24"/>
          <w:highlight w:val="none"/>
          <w:shd w:val="clear" w:color="auto" w:fill="auto"/>
        </w:rPr>
        <w:t xml:space="preserve">投标文件解密、开标结果确认等工作，应按照《操作手册》规定执行。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21.4投标人如果对开标过程和开标记录有疑义，应当根据《操作手册》规定提出，如苏采云系统中《开标记录表》宣布后5分钟内未提出的，视同认可开标结果。</w:t>
      </w:r>
      <w:r/>
    </w:p>
    <w:p>
      <w:pPr>
        <w:pStyle w:val="1063"/>
        <w:ind w:left="0" w:firstLine="420"/>
        <w:pageBreakBefore w:val="0"/>
        <w:spacing w:before="0" w:after="0" w:line="360" w:lineRule="auto"/>
        <w:widowControl w:val="off"/>
        <w:rPr>
          <w:rFonts w:hint="eastAsia"/>
          <w:b w:val="0"/>
          <w:bCs w:val="0"/>
          <w:color w:val="auto"/>
          <w:highlight w:val="none"/>
          <w:shd w:val="clear" w:color="auto" w:fill="auto"/>
        </w:rPr>
      </w:pPr>
      <w:r/>
      <w:bookmarkStart w:id="196" w:name="_Toc16938547"/>
      <w:r/>
      <w:bookmarkStart w:id="197" w:name="_Toc20823303"/>
      <w:r/>
      <w:bookmarkStart w:id="198" w:name="_Toc513029231"/>
      <w:r>
        <w:rPr>
          <w:rFonts w:hint="eastAsia"/>
          <w:b w:val="0"/>
          <w:bCs w:val="0"/>
          <w:color w:val="auto"/>
          <w:highlight w:val="none"/>
          <w:shd w:val="clear" w:color="auto" w:fill="auto"/>
        </w:rPr>
        <w:t xml:space="preserve">22、评标委员会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22.1 开标后，采购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将立即组织评标委员会（以下简称评委会）进行评标。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22.2 评委会由采购人代表和有关技术、经济等方面的专家组成，且人员构成符合政府采购有关规定。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22.3评委会独立工作，负责评审所有投标文件并确定中标</w:t>
      </w:r>
      <w:r>
        <w:rPr>
          <w:rFonts w:hint="eastAsia" w:ascii="宋体" w:hAnsi="宋体" w:eastAsia="宋体" w:cs="Times New Roman"/>
          <w:color w:val="auto"/>
          <w:sz w:val="24"/>
          <w:highlight w:val="none"/>
          <w:shd w:val="clear" w:color="auto" w:fill="auto"/>
          <w:lang w:eastAsia="zh-CN"/>
        </w:rPr>
        <w:t xml:space="preserve">候选人</w:t>
      </w:r>
      <w:r>
        <w:rPr>
          <w:rFonts w:hint="eastAsia" w:ascii="宋体" w:hAnsi="宋体" w:eastAsia="宋体" w:cs="Times New Roman"/>
          <w:color w:val="auto"/>
          <w:sz w:val="24"/>
          <w:highlight w:val="none"/>
          <w:shd w:val="clear" w:color="auto" w:fill="auto"/>
        </w:rPr>
        <w:t xml:space="preserve">。</w:t>
      </w:r>
      <w:r/>
    </w:p>
    <w:p>
      <w:pPr>
        <w:pStyle w:val="1063"/>
        <w:ind w:left="0" w:firstLine="420"/>
        <w:pageBreakBefore w:val="0"/>
        <w:spacing w:before="0" w:after="0" w:line="360" w:lineRule="auto"/>
        <w:widowControl w:val="off"/>
        <w:rPr>
          <w:rFonts w:hint="eastAsia" w:ascii="黑体"/>
          <w:b w:val="0"/>
          <w:bCs w:val="0"/>
          <w:color w:val="auto"/>
          <w:highlight w:val="none"/>
          <w:shd w:val="clear" w:color="auto" w:fill="auto"/>
        </w:rPr>
      </w:pPr>
      <w:r>
        <w:rPr>
          <w:rFonts w:hint="eastAsia" w:ascii="黑体"/>
          <w:b w:val="0"/>
          <w:bCs w:val="0"/>
          <w:color w:val="auto"/>
          <w:highlight w:val="none"/>
          <w:shd w:val="clear" w:color="auto" w:fill="auto"/>
        </w:rPr>
        <w:t xml:space="preserve">23、评标过程的保密与公正</w:t>
      </w:r>
      <w:bookmarkEnd w:id="196"/>
      <w:r/>
      <w:bookmarkEnd w:id="197"/>
      <w:r/>
      <w:bookmarkEnd w:id="198"/>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23.1凡是与审查、澄清、评价和比较投标的有关资料以及</w:t>
      </w:r>
      <w:r>
        <w:rPr>
          <w:rFonts w:hint="eastAsia" w:ascii="宋体" w:hAnsi="宋体" w:eastAsia="宋体" w:cs="Times New Roman"/>
          <w:color w:val="auto"/>
          <w:sz w:val="24"/>
          <w:highlight w:val="none"/>
          <w:shd w:val="clear" w:color="auto" w:fill="auto"/>
          <w:lang w:eastAsia="zh-CN"/>
        </w:rPr>
        <w:t xml:space="preserve">投标</w:t>
      </w:r>
      <w:r>
        <w:rPr>
          <w:rFonts w:hint="eastAsia" w:ascii="宋体" w:hAnsi="宋体" w:eastAsia="宋体" w:cs="Times New Roman"/>
          <w:color w:val="auto"/>
          <w:sz w:val="24"/>
          <w:highlight w:val="none"/>
          <w:shd w:val="clear" w:color="auto" w:fill="auto"/>
        </w:rPr>
        <w:t xml:space="preserve">建议等，采购人、评委、采购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均不得向投标人或与评标无关的其他人员透露。</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23.2在评标过程中，投标人不得以任何行为影响评标过程，否则其投标文件将被作为无效投标文件。</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23.3 采购</w:t>
      </w:r>
      <w:r>
        <w:rPr>
          <w:rFonts w:hint="eastAsia" w:ascii="宋体" w:hAnsi="宋体" w:eastAsia="宋体" w:cs="Times New Roman"/>
          <w:color w:val="auto"/>
          <w:sz w:val="24"/>
          <w:highlight w:val="none"/>
          <w:shd w:val="clear" w:color="auto" w:fill="auto"/>
          <w:lang w:val="en-US" w:eastAsia="zh-CN"/>
        </w:rPr>
        <w:t xml:space="preserve">人、采购代理机构</w:t>
      </w:r>
      <w:r>
        <w:rPr>
          <w:rFonts w:hint="eastAsia" w:ascii="宋体" w:hAnsi="宋体" w:eastAsia="宋体" w:cs="Times New Roman"/>
          <w:color w:val="auto"/>
          <w:sz w:val="24"/>
          <w:highlight w:val="none"/>
          <w:shd w:val="clear" w:color="auto" w:fill="auto"/>
        </w:rPr>
        <w:t xml:space="preserve">和评标委员会不向未中标的投标人解释未中标原因，也不公布评标过程中的相关细节。</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23.4 采用综合评分法的项目，未中标的投标人可于中标结果公告期限届满之日起通过苏采云系统查看自己的评审得分及排序情况。</w:t>
      </w:r>
      <w:r/>
    </w:p>
    <w:p>
      <w:pPr>
        <w:pStyle w:val="1063"/>
        <w:ind w:left="0" w:firstLine="420"/>
        <w:pageBreakBefore w:val="0"/>
        <w:spacing w:before="0" w:after="0" w:line="360" w:lineRule="auto"/>
        <w:widowControl w:val="off"/>
        <w:rPr>
          <w:rFonts w:hint="eastAsia"/>
          <w:b w:val="0"/>
          <w:bCs w:val="0"/>
          <w:color w:val="auto"/>
          <w:highlight w:val="none"/>
          <w:shd w:val="clear" w:color="auto" w:fill="auto"/>
        </w:rPr>
      </w:pPr>
      <w:r/>
      <w:bookmarkStart w:id="199" w:name="_Toc20823304"/>
      <w:r/>
      <w:bookmarkStart w:id="200" w:name="_Toc16938548"/>
      <w:r/>
      <w:bookmarkStart w:id="201" w:name="_Toc513029232"/>
      <w:r>
        <w:rPr>
          <w:rFonts w:hint="eastAsia"/>
          <w:b w:val="0"/>
          <w:bCs w:val="0"/>
          <w:color w:val="auto"/>
          <w:highlight w:val="none"/>
          <w:shd w:val="clear" w:color="auto" w:fill="auto"/>
        </w:rPr>
        <w:t xml:space="preserve">24、投标文件的澄清</w:t>
      </w:r>
      <w:bookmarkEnd w:id="199"/>
      <w:r/>
      <w:bookmarkEnd w:id="200"/>
      <w:r/>
      <w:bookmarkEnd w:id="201"/>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24.1评标期间，评委会对投标文件中含义不明确、同类问题表述不一致或者有明显文字和计算错误的内容，有权要求投标人作出必要的澄清、说明或者补正。</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投标人的澄清、说明或者补正不得超出投标文件的范围或者改变投标文件的实质性内容。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评标委员会并非对每个投标人都做澄清要求。</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24.3 接到评委会澄清、说明和补正要求的投标人如未按规定</w:t>
      </w:r>
      <w:r>
        <w:rPr>
          <w:rFonts w:hint="eastAsia" w:ascii="宋体" w:hAnsi="宋体" w:eastAsia="宋体" w:cs="Times New Roman"/>
          <w:color w:val="auto"/>
          <w:sz w:val="24"/>
          <w:highlight w:val="none"/>
          <w:shd w:val="clear" w:color="auto" w:fill="auto"/>
          <w:lang w:eastAsia="zh-CN"/>
        </w:rPr>
        <w:t xml:space="preserve">作出</w:t>
      </w:r>
      <w:r>
        <w:rPr>
          <w:rFonts w:hint="eastAsia" w:ascii="宋体" w:hAnsi="宋体" w:eastAsia="宋体" w:cs="Times New Roman"/>
          <w:color w:val="auto"/>
          <w:sz w:val="24"/>
          <w:highlight w:val="none"/>
          <w:shd w:val="clear" w:color="auto" w:fill="auto"/>
        </w:rPr>
        <w:t xml:space="preserve">澄清、说明和补正，其风险由投标人自行承担。</w:t>
      </w:r>
      <w:r/>
    </w:p>
    <w:p>
      <w:pPr>
        <w:pStyle w:val="1063"/>
        <w:ind w:left="0" w:firstLine="420"/>
        <w:pageBreakBefore w:val="0"/>
        <w:spacing w:before="0" w:after="0" w:line="360" w:lineRule="auto"/>
        <w:widowControl w:val="off"/>
        <w:rPr>
          <w:rFonts w:hint="eastAsia"/>
          <w:b w:val="0"/>
          <w:bCs w:val="0"/>
          <w:color w:val="auto"/>
          <w:highlight w:val="none"/>
          <w:shd w:val="clear" w:color="auto" w:fill="auto"/>
        </w:rPr>
      </w:pPr>
      <w:r/>
      <w:bookmarkStart w:id="202" w:name="_Toc16938549"/>
      <w:r/>
      <w:bookmarkStart w:id="203" w:name="_Toc513029233"/>
      <w:r/>
      <w:bookmarkStart w:id="204" w:name="_Toc20823305"/>
      <w:r>
        <w:rPr>
          <w:rFonts w:hint="eastAsia"/>
          <w:b w:val="0"/>
          <w:bCs w:val="0"/>
          <w:color w:val="auto"/>
          <w:highlight w:val="none"/>
          <w:shd w:val="clear" w:color="auto" w:fill="auto"/>
        </w:rPr>
        <w:t xml:space="preserve">25、对投标文件的初审</w:t>
      </w:r>
      <w:bookmarkEnd w:id="202"/>
      <w:r/>
      <w:bookmarkEnd w:id="203"/>
      <w:r/>
      <w:bookmarkEnd w:id="204"/>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25.1投标文件初审分为资格审查和符合性审查。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25.1.1 资格审查：依据法律法规和招标文件的规定，由采购人对投标文件中的资格证明文件进行审查。资格审查的结论，采购人以书面形式向评委会进行反馈。</w:t>
      </w:r>
      <w:r/>
    </w:p>
    <w:p>
      <w:pPr>
        <w:ind w:left="0" w:firstLine="480"/>
        <w:jc w:val="left"/>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采购人在进行资格性审查的同时，将在“信用中国”网站（www.creditchina.gov.cn）查询投标人的信用记录，以确定投标人是否具备投标资格,查询结果留存并归档。</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25.1.3政府采购异常低价审查：</w:t>
      </w:r>
      <w:r>
        <w:rPr>
          <w:highlight w:val="none"/>
        </w:rPr>
        <w:tab/>
      </w:r>
      <w:r/>
    </w:p>
    <w:p>
      <w:pPr>
        <w:ind w:firstLine="480"/>
        <w:spacing w:line="500" w:lineRule="exact"/>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一）</w:t>
      </w:r>
      <w:r>
        <w:rPr>
          <w:rFonts w:hint="eastAsia" w:asciiTheme="minorEastAsia" w:hAnsiTheme="minorEastAsia"/>
          <w:color w:val="000000" w:themeColor="text1"/>
          <w:sz w:val="24"/>
          <w:szCs w:val="24"/>
          <w:highlight w:val="none"/>
          <w14:textFill>
            <w14:solidFill>
              <w14:schemeClr w14:val="tx1"/>
            </w14:solidFill>
          </w14:textFill>
        </w:rPr>
        <w:t xml:space="preserve">政府采购评审中出现下列情形之一的，评审委员会应当启动异常低价投标审查程序：</w:t>
      </w:r>
      <w:r/>
    </w:p>
    <w:p>
      <w:pPr>
        <w:ind w:firstLine="480"/>
        <w:spacing w:line="500" w:lineRule="exact"/>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1.投标报价低于全部通过符合性审查供应商投标报价平均值</w:t>
      </w: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65</w:t>
      </w:r>
      <w:r>
        <w:rPr>
          <w:rFonts w:hint="eastAsia" w:asciiTheme="minorEastAsia" w:hAnsiTheme="minorEastAsia"/>
          <w:color w:val="000000" w:themeColor="text1"/>
          <w:sz w:val="24"/>
          <w:szCs w:val="24"/>
          <w:highlight w:val="none"/>
          <w14:textFill>
            <w14:solidFill>
              <w14:schemeClr w14:val="tx1"/>
            </w14:solidFill>
          </w14:textFill>
        </w:rPr>
        <w:t xml:space="preserve">%的，即投标报价&lt;全部通过符合性审查供应商投标报价平均值×</w:t>
      </w: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65</w:t>
      </w:r>
      <w:r>
        <w:rPr>
          <w:rFonts w:hint="eastAsia" w:asciiTheme="minorEastAsia" w:hAnsiTheme="minorEastAsia"/>
          <w:color w:val="000000" w:themeColor="text1"/>
          <w:sz w:val="24"/>
          <w:szCs w:val="24"/>
          <w:highlight w:val="none"/>
          <w14:textFill>
            <w14:solidFill>
              <w14:schemeClr w14:val="tx1"/>
            </w14:solidFill>
          </w14:textFill>
        </w:rPr>
        <w:t xml:space="preserve">%；</w:t>
      </w:r>
      <w:r/>
    </w:p>
    <w:p>
      <w:pPr>
        <w:ind w:firstLine="480"/>
        <w:spacing w:line="500" w:lineRule="exact"/>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2.投标报价低于通过符合性审查的次低报价供应商投标报价</w:t>
      </w: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65</w:t>
      </w:r>
      <w:r>
        <w:rPr>
          <w:rFonts w:hint="eastAsia" w:asciiTheme="minorEastAsia" w:hAnsiTheme="minorEastAsia"/>
          <w:color w:val="000000" w:themeColor="text1"/>
          <w:sz w:val="24"/>
          <w:szCs w:val="24"/>
          <w:highlight w:val="none"/>
          <w14:textFill>
            <w14:solidFill>
              <w14:schemeClr w14:val="tx1"/>
            </w14:solidFill>
          </w14:textFill>
        </w:rPr>
        <w:t xml:space="preserve">%的，即投标报价&lt;通过符合性审查的次低报价供应商投标报价×</w:t>
      </w: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65</w:t>
      </w:r>
      <w:r>
        <w:rPr>
          <w:rFonts w:hint="eastAsia" w:asciiTheme="minorEastAsia" w:hAnsiTheme="minorEastAsia"/>
          <w:color w:val="000000" w:themeColor="text1"/>
          <w:sz w:val="24"/>
          <w:szCs w:val="24"/>
          <w:highlight w:val="none"/>
          <w14:textFill>
            <w14:solidFill>
              <w14:schemeClr w14:val="tx1"/>
            </w14:solidFill>
          </w14:textFill>
        </w:rPr>
        <w:t xml:space="preserve">%；</w:t>
      </w:r>
      <w:r/>
    </w:p>
    <w:p>
      <w:pPr>
        <w:ind w:firstLine="480"/>
        <w:spacing w:line="500" w:lineRule="exact"/>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3.投标报价低于采购项目最高限价</w:t>
      </w: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65</w:t>
      </w:r>
      <w:r>
        <w:rPr>
          <w:rFonts w:hint="eastAsia" w:asciiTheme="minorEastAsia" w:hAnsiTheme="minorEastAsia"/>
          <w:color w:val="000000" w:themeColor="text1"/>
          <w:sz w:val="24"/>
          <w:szCs w:val="24"/>
          <w:highlight w:val="none"/>
          <w14:textFill>
            <w14:solidFill>
              <w14:schemeClr w14:val="tx1"/>
            </w14:solidFill>
          </w14:textFill>
        </w:rPr>
        <w:t xml:space="preserve">%的，即投标报价&lt;采购项目最高限价×</w:t>
      </w: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65</w:t>
      </w:r>
      <w:r>
        <w:rPr>
          <w:rFonts w:hint="eastAsia" w:asciiTheme="minorEastAsia" w:hAnsiTheme="minorEastAsia"/>
          <w:color w:val="000000" w:themeColor="text1"/>
          <w:sz w:val="24"/>
          <w:szCs w:val="24"/>
          <w:highlight w:val="none"/>
          <w14:textFill>
            <w14:solidFill>
              <w14:schemeClr w14:val="tx1"/>
            </w14:solidFill>
          </w14:textFill>
        </w:rPr>
        <w:t xml:space="preserve">%；</w:t>
      </w:r>
      <w:r/>
    </w:p>
    <w:p>
      <w:pPr>
        <w:ind w:firstLine="480"/>
        <w:spacing w:line="500" w:lineRule="exact"/>
        <w:rPr>
          <w:rFonts w:hint="eastAsia" w:asciiTheme="minorEastAsia" w:hAnsi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4.评审委员会基于专业判断，认为供应商报价过低，有可能影响产品质量或者不能诚信履约的其他情形</w:t>
      </w:r>
      <w:r>
        <w:rPr>
          <w:rFonts w:hint="eastAsia" w:asciiTheme="minorEastAsia" w:hAnsiTheme="minorEastAsia"/>
          <w:color w:val="000000" w:themeColor="text1"/>
          <w:sz w:val="24"/>
          <w:szCs w:val="24"/>
          <w:highlight w:val="none"/>
          <w:lang w:eastAsia="zh-CN"/>
          <w14:textFill>
            <w14:solidFill>
              <w14:schemeClr w14:val="tx1"/>
            </w14:solidFill>
          </w14:textFill>
        </w:rPr>
        <w:t xml:space="preserve">。</w:t>
      </w:r>
      <w:r/>
    </w:p>
    <w:p>
      <w:pPr>
        <w:ind w:firstLine="480"/>
        <w:spacing w:line="500" w:lineRule="exact"/>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（二）评审委员会启动异常低价投标审查后，属于前述</w:t>
      </w:r>
      <w:r>
        <w:rPr>
          <w:rFonts w:hint="eastAsia" w:asciiTheme="minorEastAsia" w:hAnsi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一）中</w:t>
      </w:r>
      <w:r>
        <w:rPr>
          <w:rFonts w:hint="eastAsia" w:asciiTheme="minorEastAsia" w:hAnsiTheme="minorEastAsia"/>
          <w:color w:val="000000" w:themeColor="text1"/>
          <w:sz w:val="24"/>
          <w:szCs w:val="24"/>
          <w:highlight w:val="none"/>
          <w14:textFill>
            <w14:solidFill>
              <w14:schemeClr w14:val="tx1"/>
            </w14:solidFill>
          </w14:textFill>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一般</w:t>
      </w:r>
      <w:r>
        <w:rPr>
          <w:rFonts w:hint="eastAsia" w:asciiTheme="minorEastAsia" w:hAnsiTheme="minorEastAsia"/>
          <w:color w:val="000000" w:themeColor="text1"/>
          <w:sz w:val="24"/>
          <w:szCs w:val="24"/>
          <w:highlight w:val="none"/>
          <w14:textFill>
            <w14:solidFill>
              <w14:schemeClr w14:val="tx1"/>
            </w14:solidFill>
          </w14:textFill>
        </w:rPr>
        <w:t xml:space="preserve">不少于30分钟</w:t>
      </w:r>
      <w:r>
        <w:rPr>
          <w:rFonts w:hint="eastAsia" w:asciiTheme="minorEastAsia" w:hAnsi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具体时间由评审委员会确定</w:t>
      </w:r>
      <w:r>
        <w:rPr>
          <w:rFonts w:hint="eastAsia" w:asciiTheme="minorEastAsia" w:hAnsiTheme="minorEastAsia"/>
          <w:color w:val="000000" w:themeColor="text1"/>
          <w:sz w:val="24"/>
          <w:szCs w:val="24"/>
          <w:highlight w:val="none"/>
          <w14:textFill>
            <w14:solidFill>
              <w14:schemeClr w14:val="tx1"/>
            </w14:solidFill>
          </w14:textFill>
        </w:rPr>
        <w:t xml:space="preserve">。其中，属于</w:t>
      </w:r>
      <w:r>
        <w:rPr>
          <w:rFonts w:hint="eastAsia" w:asciiTheme="minorEastAsia" w:hAnsi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一）中</w:t>
      </w:r>
      <w:r>
        <w:rPr>
          <w:rFonts w:hint="eastAsia" w:asciiTheme="minorEastAsia" w:hAnsiTheme="minorEastAsia"/>
          <w:color w:val="000000" w:themeColor="text1"/>
          <w:sz w:val="24"/>
          <w:szCs w:val="24"/>
          <w:highlight w:val="none"/>
          <w14:textFill>
            <w14:solidFill>
              <w14:schemeClr w14:val="tx1"/>
            </w14:solidFill>
          </w14:textFill>
        </w:rPr>
        <w:t xml:space="preserve">第3项情形，供应商已随投标文件一并提交相关书面说明及必要的证明材料的，在评审现场可不再重复提交。</w:t>
      </w:r>
      <w:r/>
    </w:p>
    <w:p>
      <w:pPr>
        <w:ind w:firstLine="480"/>
        <w:spacing w:line="500" w:lineRule="exact"/>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firstLine="480"/>
        <w:spacing w:line="500" w:lineRule="exact"/>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Theme="minorEastAsia" w:hAnsi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    </w:t>
      </w:r>
      <w:r/>
    </w:p>
    <w:p>
      <w:pPr>
        <w:ind w:firstLine="480"/>
        <w:spacing w:line="500" w:lineRule="exact"/>
        <w:rPr>
          <w:rFonts w:asciiTheme="minorEastAsia" w:hAnsiTheme="minorEastAsia"/>
          <w:color w:val="000000" w:themeColor="text1"/>
          <w:sz w:val="24"/>
          <w:szCs w:val="24"/>
          <w:highlight w:val="yellow"/>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评委会将通过“苏采云”系统要求其在合理的时间内提供书面说明、证明材料。未通过资格审查或符合性审查的投标人，将通过“苏采云”系统中告知其未通过的原因，评审结束后，将不再告知。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25.1.4未通过资格审查或符合性审查的投标人，采购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将在苏采云系统中告知未通过资格审查或符合性审查的原因，评标结束后，采购</w:t>
      </w:r>
      <w:r>
        <w:rPr>
          <w:rFonts w:hint="eastAsia" w:ascii="宋体" w:hAnsi="宋体" w:eastAsia="宋体" w:cs="Times New Roman"/>
          <w:color w:val="auto"/>
          <w:sz w:val="24"/>
          <w:highlight w:val="none"/>
          <w:shd w:val="clear" w:color="auto" w:fill="auto"/>
          <w:lang w:val="en-US" w:eastAsia="zh-CN"/>
        </w:rPr>
        <w:t xml:space="preserve">人或采购代理机构</w:t>
      </w:r>
      <w:r>
        <w:rPr>
          <w:rFonts w:hint="eastAsia" w:ascii="宋体" w:hAnsi="宋体" w:eastAsia="宋体" w:cs="Times New Roman"/>
          <w:color w:val="auto"/>
          <w:sz w:val="24"/>
          <w:highlight w:val="none"/>
          <w:shd w:val="clear" w:color="auto" w:fill="auto"/>
        </w:rPr>
        <w:t xml:space="preserve">将不再告知未通过资格审查和符合性审查的原因。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所谓重大偏离或保留是指</w:t>
      </w:r>
      <w:r>
        <w:rPr>
          <w:rFonts w:hint="eastAsia" w:ascii="宋体" w:hAnsi="宋体" w:eastAsia="宋体" w:cs="Times New Roman"/>
          <w:color w:val="auto"/>
          <w:sz w:val="24"/>
          <w:szCs w:val="24"/>
          <w:highlight w:val="none"/>
          <w:shd w:val="clear" w:color="auto" w:fill="auto"/>
          <w:lang w:val="en-US" w:eastAsia="zh-CN"/>
        </w:rPr>
        <w:t xml:space="preserve">与招标文件规定的主要技术指标或重要的商务条款或除上述以外的多项指标要求存在负偏离，或者在实质上与招标文件不一致，</w:t>
      </w:r>
      <w:r>
        <w:rPr>
          <w:rFonts w:hint="eastAsia" w:ascii="宋体" w:hAnsi="宋体" w:eastAsia="宋体" w:cs="Times New Roman"/>
          <w:color w:val="auto"/>
          <w:sz w:val="24"/>
          <w:highlight w:val="none"/>
          <w:shd w:val="clear" w:color="auto" w:fill="auto"/>
        </w:rPr>
        <w:t xml:space="preserve">而且限制了合同中买方和</w:t>
      </w:r>
      <w:r>
        <w:rPr>
          <w:rFonts w:hint="eastAsia" w:ascii="宋体" w:hAnsi="宋体"/>
          <w:color w:val="auto"/>
          <w:sz w:val="24"/>
          <w:szCs w:val="24"/>
          <w:highlight w:val="none"/>
          <w:shd w:val="clear" w:color="auto" w:fill="auto"/>
        </w:rPr>
        <w:t xml:space="preserve">采购</w:t>
      </w:r>
      <w:r>
        <w:rPr>
          <w:rFonts w:hint="eastAsia" w:ascii="宋体" w:hAnsi="宋体"/>
          <w:color w:val="auto"/>
          <w:sz w:val="24"/>
          <w:szCs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25.3如果投标文件实质上没有响应招标文件的要求，评委会将予以拒绝，投标人不得通过修改或撤销不合要求的偏离或保留而使其投标成为实质性响应的投标。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25.4评委会将对确定为实质性响应的投标进行进一步审核，确定其是否有计算上或累加上的算术错误，修正错误的原则如下：</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（1）投标文件中开标一览表内容与投标文件中相应内容不一致的，以开标一览表为准。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（2）大写金额和小写金额不一致的，以大写金额为准。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（3）单价金额小数点或者百分比有明显错位的，以开标一览表的总价为准，并修改单价。</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（4）总价金额与按单价汇总金额不一致的，以单价金额计算结果为准。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同时出现两种以上错误的，按照前款规定的顺序修正。</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firstLine="480"/>
        <w:keepLines w:val="0"/>
        <w:keepNext w:val="0"/>
        <w:pageBreakBefore w:val="0"/>
        <w:spacing w:line="360" w:lineRule="auto"/>
        <w:widowControl w:val="off"/>
        <w:rPr>
          <w:rFonts w:hint="eastAsia" w:ascii="宋体" w:hAnsi="宋体"/>
          <w:color w:val="auto"/>
          <w:sz w:val="24"/>
          <w:highlight w:val="none"/>
          <w:shd w:val="clear" w:color="auto" w:fill="auto"/>
        </w:rPr>
      </w:pPr>
      <w:r/>
      <w:bookmarkStart w:id="205" w:name="_Toc20823306"/>
      <w:r/>
      <w:bookmarkStart w:id="206" w:name="_Toc16938550"/>
      <w:r/>
      <w:bookmarkStart w:id="207" w:name="_Toc513029234"/>
      <w:r>
        <w:rPr>
          <w:rFonts w:hint="eastAsia" w:ascii="宋体" w:hAnsi="宋体" w:eastAsia="宋体" w:cs="Times New Roman"/>
          <w:color w:val="auto"/>
          <w:sz w:val="24"/>
          <w:highlight w:val="none"/>
          <w:shd w:val="clear" w:color="auto" w:fill="auto"/>
        </w:rPr>
        <w:t xml:space="preserve">25.6投标人在开、评标全过程中应保持通讯畅通，及时登录苏采云系统查阅、答复相关信息，并安排专人与采购</w:t>
      </w:r>
      <w:r>
        <w:rPr>
          <w:rFonts w:hint="eastAsia" w:ascii="宋体" w:hAnsi="宋体" w:eastAsia="宋体" w:cs="Times New Roman"/>
          <w:color w:val="auto"/>
          <w:sz w:val="24"/>
          <w:highlight w:val="none"/>
          <w:shd w:val="clear" w:color="auto" w:fill="auto"/>
          <w:lang w:val="en-US" w:eastAsia="zh-CN"/>
        </w:rPr>
        <w:t xml:space="preserve">人、采购代理机构</w:t>
      </w:r>
      <w:r>
        <w:rPr>
          <w:rFonts w:hint="eastAsia" w:ascii="宋体" w:hAnsi="宋体" w:eastAsia="宋体" w:cs="Times New Roman"/>
          <w:color w:val="auto"/>
          <w:sz w:val="24"/>
          <w:highlight w:val="none"/>
          <w:shd w:val="clear" w:color="auto" w:fill="auto"/>
        </w:rPr>
        <w:t xml:space="preserve">及评标委员会联系。</w:t>
      </w:r>
      <w:r/>
    </w:p>
    <w:p>
      <w:pPr>
        <w:pStyle w:val="1063"/>
        <w:ind w:left="0" w:firstLine="420"/>
        <w:pageBreakBefore w:val="0"/>
        <w:spacing w:before="0" w:after="0" w:line="360"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rPr>
        <w:t xml:space="preserve">26、</w:t>
      </w:r>
      <w:bookmarkEnd w:id="205"/>
      <w:r/>
      <w:bookmarkEnd w:id="206"/>
      <w:r/>
      <w:bookmarkEnd w:id="207"/>
      <w:r>
        <w:rPr>
          <w:rFonts w:hint="eastAsia"/>
          <w:b w:val="0"/>
          <w:bCs w:val="0"/>
          <w:color w:val="auto"/>
          <w:highlight w:val="none"/>
          <w:shd w:val="clear" w:color="auto" w:fill="auto"/>
        </w:rPr>
        <w:t xml:space="preserve">无效投标条款和废标条款</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bookmarkStart w:id="208" w:name="_Toc513029235"/>
      <w:r/>
      <w:bookmarkStart w:id="209" w:name="_Toc16938551"/>
      <w:r/>
      <w:bookmarkStart w:id="210" w:name="_Toc20823307"/>
      <w:r>
        <w:rPr>
          <w:rFonts w:hint="eastAsia" w:ascii="宋体" w:hAnsi="宋体" w:eastAsia="宋体" w:cs="Times New Roman"/>
          <w:color w:val="auto"/>
          <w:sz w:val="24"/>
          <w:highlight w:val="none"/>
          <w:shd w:val="clear" w:color="auto" w:fill="auto"/>
        </w:rPr>
        <w:t xml:space="preserve">26.1无效投标条款</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26.1.1 投标人在苏采云系统规定的时间内未成功解密电子投标文件的。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26.1.2 投标人未按照招标文件要求上传电子投标文件的。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26.1.3同一投标人提交两个（含两个）以上不同的投标报价的。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26.1.4投标人不具备招标文件中规定资格要求的。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26.1.5投标人的报价超过了采购预算或最高限价的。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26.1.6未通过符合性审查的。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26.1.7不符合招标文件中规定的实质性要求和条件的。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26.1.9投标文件含有采购人不能接受的附加条件的。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26.1.10评标委员会认为投标人的报价明显低于其他通过符合性审</w:t>
      </w:r>
      <w:r>
        <w:rPr>
          <w:rFonts w:hint="eastAsia" w:ascii="宋体" w:hAnsi="宋体" w:eastAsia="宋体" w:cs="Times New Roman"/>
          <w:color w:val="auto"/>
          <w:sz w:val="24"/>
          <w:highlight w:val="none"/>
          <w:shd w:val="clear" w:color="auto" w:fill="auto"/>
          <w:lang w:eastAsia="zh-CN"/>
        </w:rPr>
        <w:t xml:space="preserve">查的</w:t>
      </w:r>
      <w:r>
        <w:rPr>
          <w:rFonts w:hint="eastAsia" w:ascii="宋体" w:hAnsi="宋体" w:eastAsia="宋体" w:cs="Times New Roman"/>
          <w:color w:val="auto"/>
          <w:sz w:val="24"/>
          <w:highlight w:val="none"/>
          <w:shd w:val="clear" w:color="auto" w:fill="auto"/>
        </w:rPr>
        <w:t xml:space="preserve">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w:t>
      </w:r>
      <w:r>
        <w:rPr>
          <w:rFonts w:hint="eastAsia" w:ascii="宋体" w:hAnsi="宋体" w:eastAsia="宋体" w:cs="Times New Roman"/>
          <w:color w:val="auto"/>
          <w:sz w:val="24"/>
          <w:highlight w:val="none"/>
          <w:shd w:val="clear" w:color="auto" w:fill="auto"/>
          <w:lang w:val="en-US" w:eastAsia="zh-CN"/>
        </w:rPr>
        <w:t xml:space="preserve">11</w:t>
      </w:r>
      <w:r>
        <w:rPr>
          <w:rFonts w:hint="eastAsia" w:ascii="宋体" w:hAnsi="宋体" w:eastAsia="宋体" w:cs="Times New Roman"/>
          <w:color w:val="auto"/>
          <w:sz w:val="24"/>
          <w:highlight w:val="none"/>
          <w:shd w:val="clear" w:color="auto" w:fill="auto"/>
        </w:rPr>
        <w:t xml:space="preserve">投标文件未按照招标文件要求加盖CA电子公章的。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w:t>
      </w:r>
      <w:r>
        <w:rPr>
          <w:rFonts w:hint="eastAsia" w:ascii="宋体" w:hAnsi="宋体" w:eastAsia="宋体" w:cs="Times New Roman"/>
          <w:color w:val="auto"/>
          <w:sz w:val="24"/>
          <w:highlight w:val="none"/>
          <w:shd w:val="clear" w:color="auto" w:fill="auto"/>
          <w:lang w:val="en-US" w:eastAsia="zh-CN"/>
        </w:rPr>
        <w:t xml:space="preserve">12</w:t>
      </w:r>
      <w:r>
        <w:rPr>
          <w:rFonts w:hint="eastAsia" w:ascii="宋体" w:hAnsi="宋体" w:eastAsia="宋体" w:cs="Times New Roman"/>
          <w:color w:val="auto"/>
          <w:sz w:val="24"/>
          <w:highlight w:val="none"/>
          <w:shd w:val="clear" w:color="auto" w:fill="auto"/>
        </w:rPr>
        <w:t xml:space="preserve">其他法律、法规及本招标文件规定的属无效投标的情形。</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26.2废标条款</w:t>
      </w:r>
      <w:r/>
    </w:p>
    <w:p>
      <w:pPr>
        <w:ind w:left="0" w:firstLine="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26.2.1符合专业条件的供应商或者对招标文件</w:t>
      </w:r>
      <w:r>
        <w:rPr>
          <w:rFonts w:hint="eastAsia" w:ascii="宋体" w:hAnsi="宋体" w:eastAsia="宋体" w:cs="Times New Roman"/>
          <w:color w:val="auto"/>
          <w:sz w:val="24"/>
          <w:highlight w:val="none"/>
          <w:shd w:val="clear" w:color="auto" w:fill="auto"/>
          <w:lang w:eastAsia="zh-CN"/>
        </w:rPr>
        <w:t xml:space="preserve">做</w:t>
      </w:r>
      <w:r>
        <w:rPr>
          <w:rFonts w:hint="eastAsia" w:ascii="宋体" w:hAnsi="宋体" w:eastAsia="宋体" w:cs="Times New Roman"/>
          <w:color w:val="auto"/>
          <w:sz w:val="24"/>
          <w:highlight w:val="none"/>
          <w:shd w:val="clear" w:color="auto" w:fill="auto"/>
        </w:rPr>
        <w:t xml:space="preserve">实质响应的供应商不足三家的。26.2.2出现影响采购公正的违法、违规行为的。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26.2.3因重大变故，采购任务取消的。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26.2.4评标委员会认定招标文件存在歧义、重大缺陷导致评审工作无法进行。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26.2.5 因苏采云</w:t>
      </w:r>
      <w:r>
        <w:rPr>
          <w:rFonts w:hint="eastAsia" w:ascii="宋体" w:hAnsi="宋体" w:eastAsia="宋体" w:cs="Times New Roman"/>
          <w:color w:val="auto"/>
          <w:sz w:val="24"/>
          <w:highlight w:val="none"/>
          <w:shd w:val="clear" w:color="auto" w:fill="auto"/>
          <w:lang w:eastAsia="zh-CN"/>
        </w:rPr>
        <w:t xml:space="preserve">系统故障</w:t>
      </w:r>
      <w:r>
        <w:rPr>
          <w:rFonts w:hint="eastAsia" w:ascii="宋体" w:hAnsi="宋体" w:eastAsia="宋体" w:cs="Times New Roman"/>
          <w:color w:val="auto"/>
          <w:sz w:val="24"/>
          <w:highlight w:val="none"/>
          <w:shd w:val="clear" w:color="auto" w:fill="auto"/>
        </w:rPr>
        <w:t xml:space="preserve">原因造成开标不成功的。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26.3 投标截止时间结束后参加投标的供应商不足三家的处理：</w:t>
      </w:r>
      <w:r/>
    </w:p>
    <w:p>
      <w:pPr>
        <w:ind w:left="0" w:firstLine="480"/>
        <w:keepLines w:val="0"/>
        <w:keepNext w:val="0"/>
        <w:pageBreakBefore w:val="0"/>
        <w:spacing w:line="360" w:lineRule="auto"/>
        <w:widowControl w:val="off"/>
        <w:rPr>
          <w:rFonts w:hint="eastAsia" w:ascii="宋体" w:hAnsi="宋体"/>
          <w:bCs/>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26.3.1如出现投标截止时间结束后参加投标的供应商或者在评标期间对招标文件做出实质响应的供应商不足三家情况，按政府采购相关规定执行。</w:t>
      </w:r>
      <w:r/>
    </w:p>
    <w:p>
      <w:pPr>
        <w:pStyle w:val="1061"/>
        <w:ind w:left="0" w:firstLine="482"/>
        <w:pageBreakBefore w:val="0"/>
        <w:spacing w:before="0" w:after="0" w:line="360" w:lineRule="auto"/>
        <w:widowControl w:val="off"/>
        <w:rPr>
          <w:rFonts w:hint="eastAsia"/>
          <w:color w:val="auto"/>
          <w:highlight w:val="none"/>
          <w:shd w:val="clear" w:color="auto" w:fill="auto"/>
        </w:rPr>
      </w:pPr>
      <w:r/>
      <w:bookmarkStart w:id="211" w:name="_Toc120614219"/>
      <w:r/>
      <w:bookmarkStart w:id="212" w:name="_Toc31095"/>
      <w:r/>
      <w:bookmarkStart w:id="213" w:name="_Toc16384"/>
      <w:r/>
      <w:bookmarkStart w:id="214" w:name="_Toc3443"/>
      <w:r>
        <w:rPr>
          <w:rFonts w:hint="eastAsia"/>
          <w:color w:val="auto"/>
          <w:highlight w:val="none"/>
          <w:shd w:val="clear" w:color="auto" w:fill="auto"/>
        </w:rPr>
        <w:t xml:space="preserve">六、</w:t>
      </w:r>
      <w:bookmarkEnd w:id="208"/>
      <w:r/>
      <w:bookmarkEnd w:id="209"/>
      <w:r/>
      <w:bookmarkEnd w:id="210"/>
      <w:r>
        <w:rPr>
          <w:rFonts w:hint="eastAsia"/>
          <w:color w:val="auto"/>
          <w:highlight w:val="none"/>
          <w:shd w:val="clear" w:color="auto" w:fill="auto"/>
        </w:rPr>
        <w:t xml:space="preserve">定标</w:t>
      </w:r>
      <w:bookmarkEnd w:id="211"/>
      <w:r/>
      <w:bookmarkEnd w:id="212"/>
      <w:r/>
      <w:bookmarkEnd w:id="213"/>
      <w:r/>
      <w:bookmarkEnd w:id="214"/>
      <w:r/>
      <w:r/>
    </w:p>
    <w:p>
      <w:pPr>
        <w:pStyle w:val="1063"/>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bookmarkStart w:id="215" w:name="_Toc513029238"/>
      <w:r/>
      <w:bookmarkStart w:id="216" w:name="_Toc20823310"/>
      <w:r/>
      <w:bookmarkStart w:id="217" w:name="_Toc16938554"/>
      <w:r>
        <w:rPr>
          <w:rFonts w:hint="eastAsia" w:ascii="黑体" w:hAnsi="宋体" w:cs="Times New Roman"/>
          <w:b w:val="0"/>
          <w:color w:val="auto"/>
          <w:sz w:val="30"/>
          <w:szCs w:val="30"/>
          <w:highlight w:val="none"/>
          <w:shd w:val="clear" w:color="auto" w:fill="auto"/>
        </w:rPr>
        <w:t xml:space="preserve">27、</w:t>
      </w:r>
      <w:bookmarkEnd w:id="215"/>
      <w:r>
        <w:rPr>
          <w:rFonts w:hint="eastAsia" w:ascii="黑体" w:hAnsi="宋体" w:cs="Times New Roman"/>
          <w:b w:val="0"/>
          <w:color w:val="auto"/>
          <w:sz w:val="30"/>
          <w:szCs w:val="30"/>
          <w:highlight w:val="none"/>
          <w:shd w:val="clear" w:color="auto" w:fill="auto"/>
        </w:rPr>
        <w:t xml:space="preserve">确定</w:t>
      </w:r>
      <w:bookmarkEnd w:id="216"/>
      <w:r/>
      <w:bookmarkEnd w:id="217"/>
      <w:r>
        <w:rPr>
          <w:rFonts w:hint="eastAsia" w:ascii="黑体" w:hAnsi="宋体" w:cs="Times New Roman"/>
          <w:b w:val="0"/>
          <w:color w:val="auto"/>
          <w:sz w:val="30"/>
          <w:szCs w:val="30"/>
          <w:highlight w:val="none"/>
          <w:shd w:val="clear" w:color="auto" w:fill="auto"/>
        </w:rPr>
        <w:t xml:space="preserve">中标单位</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27.1中标候选人的选取原则和数量见招标文件第五章规定。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27.2 采购人应根据评委会推荐的中标候选人确定中标人。</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27.3 </w:t>
      </w:r>
      <w:r>
        <w:rPr>
          <w:rFonts w:hint="eastAsia" w:ascii="宋体" w:hAnsi="宋体" w:eastAsia="宋体" w:cs="Times New Roman"/>
          <w:color w:val="auto"/>
          <w:sz w:val="24"/>
          <w:highlight w:val="none"/>
          <w:shd w:val="clear" w:color="auto" w:fill="auto"/>
          <w:lang w:val="en-US" w:eastAsia="zh-CN"/>
        </w:rPr>
        <w:t xml:space="preserve">采购人或</w:t>
      </w:r>
      <w:r>
        <w:rPr>
          <w:rFonts w:hint="eastAsia" w:ascii="宋体" w:hAnsi="宋体" w:eastAsia="宋体" w:cs="Times New Roman"/>
          <w:color w:val="auto"/>
          <w:sz w:val="24"/>
          <w:highlight w:val="none"/>
          <w:shd w:val="clear" w:color="auto" w:fill="auto"/>
        </w:rPr>
        <w:t xml:space="preserve">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将在“江苏政府采购网”发布中标公告，公告期限为1个工作日。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  若有充分证据证明，中标人出现下列情况之一的，一经查实，将被取消中标资格：</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27.4.1提供虚假材料谋取中标的。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27.4.2向采购人、</w:t>
      </w:r>
      <w:r>
        <w:rPr>
          <w:rFonts w:hint="eastAsia" w:ascii="宋体" w:hAnsi="宋体" w:eastAsia="宋体" w:cs="Times New Roman"/>
          <w:color w:val="auto"/>
          <w:sz w:val="24"/>
          <w:highlight w:val="none"/>
          <w:shd w:val="clear" w:color="auto" w:fill="auto"/>
          <w:lang w:eastAsia="zh-CN"/>
        </w:rPr>
        <w:t xml:space="preserve">采购代理机构</w:t>
      </w:r>
      <w:r>
        <w:rPr>
          <w:rFonts w:hint="eastAsia" w:ascii="宋体" w:hAnsi="宋体" w:eastAsia="宋体" w:cs="Times New Roman"/>
          <w:color w:val="auto"/>
          <w:sz w:val="24"/>
          <w:highlight w:val="none"/>
          <w:shd w:val="clear" w:color="auto" w:fill="auto"/>
        </w:rPr>
        <w:t xml:space="preserve">行贿或者提供其他不正当利益的。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27.4.3属于本文件规定的无效条件，但在评标过程中又未被评委会发现的。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27.4.4与采购人或者其他供应商恶意串通的。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27.4.5采取不正当手段诋毁、排挤其他供应商的。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bookmarkStart w:id="218" w:name="_Toc200451960"/>
      <w:r>
        <w:rPr>
          <w:rFonts w:hint="eastAsia" w:ascii="宋体" w:hAnsi="宋体" w:eastAsia="宋体" w:cs="Times New Roman"/>
          <w:color w:val="auto"/>
          <w:sz w:val="24"/>
          <w:highlight w:val="none"/>
          <w:shd w:val="clear" w:color="auto" w:fill="auto"/>
        </w:rPr>
        <w:t xml:space="preserve">27.5 有下列情形之一的，视为投标人串通投标，投标无效：</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27.5.1不同投标人的投标文件由同一单位或者个人编制。</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27.5.2不同投标人委托同一单位或者个人办理投标事宜。</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27.5.3 不同投标人的投标文件载明的项目管理成员或者联系人员为同一人。</w:t>
      </w:r>
      <w:r/>
    </w:p>
    <w:p>
      <w:pPr>
        <w:ind w:left="0" w:firstLine="480"/>
        <w:keepLines w:val="0"/>
        <w:keepNext w:val="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27.5.4不同投标人的投标文件异常一致或者投标报价呈规律性差异。</w:t>
      </w:r>
      <w:r/>
    </w:p>
    <w:p>
      <w:pPr>
        <w:pStyle w:val="1063"/>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rPr>
        <w:t xml:space="preserve">28、质疑处理</w:t>
      </w:r>
      <w:bookmarkEnd w:id="218"/>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28.1 提出质疑的供应商应当是参与所质疑项目采购活动的供应商。潜在供应商依法获取其可质疑的采购文件的，可以对采购文件提出质疑。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28.2供应商认为采购文件、采购过程和采购结果使自己的权益受到损害的，可以在知道或应知其权益受到损害之日起七个工作日内，以书面形式根据下述28.4条款的规定向采购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或采购人提出质疑。上述应知其权益受到损害之日，是指：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28.2.1对可以质疑的采购文件提出质疑的，为收到采购文件之日或者采购文件公告期限届满之日；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28.2.2对采购过程提出质疑的，为各采购程序环节结束之日；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28.2.3对中标或者成交结果提出质疑的，为中标或者成交结果公告期限届满之日。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、采购人将只对供应商第一次质疑作出答复。</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28.4供应商（含潜在供应商）对采购方式、招标文件中采购需求</w:t>
      </w:r>
      <w:r>
        <w:rPr>
          <w:rFonts w:hint="eastAsia" w:ascii="宋体" w:hAnsi="宋体" w:eastAsia="宋体" w:cs="Times New Roman"/>
          <w:color w:val="auto"/>
          <w:sz w:val="24"/>
          <w:highlight w:val="none"/>
          <w:shd w:val="clear" w:color="auto" w:fill="auto"/>
          <w:lang w:eastAsia="zh-CN"/>
        </w:rPr>
        <w:t xml:space="preserve">、</w:t>
      </w:r>
      <w:r>
        <w:rPr>
          <w:rFonts w:hint="eastAsia" w:ascii="宋体" w:hAnsi="宋体" w:eastAsia="宋体" w:cs="Times New Roman"/>
          <w:color w:val="auto"/>
          <w:sz w:val="24"/>
          <w:highlight w:val="none"/>
          <w:shd w:val="clear" w:color="auto" w:fill="auto"/>
        </w:rPr>
        <w:t xml:space="preserve">合同文本及资格审查结果的询问、质疑请向采购人提出，由采购人负责答复。供应商对供应商资格条件、评标方法和评标标准的询问、质疑请向采购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提出，由采购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负责答复。</w:t>
      </w:r>
      <w:r/>
    </w:p>
    <w:p>
      <w:pPr>
        <w:ind w:left="0" w:firstLine="480"/>
        <w:pageBreakBefore w:val="0"/>
        <w:spacing w:line="360" w:lineRule="auto"/>
        <w:widowControl w:val="off"/>
        <w:rPr>
          <w:rFonts w:ascii="宋体" w:hAnsi="宋体"/>
          <w:b/>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采购人及采购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只接收以纸质原件形式送达的质疑</w:t>
      </w:r>
      <w:r>
        <w:rPr>
          <w:rFonts w:hint="eastAsia" w:ascii="宋体" w:hAnsi="宋体" w:eastAsia="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lang w:val="en-US" w:eastAsia="zh-CN"/>
        </w:rPr>
        <w:t xml:space="preserve">可以</w:t>
      </w:r>
      <w:r>
        <w:rPr>
          <w:rFonts w:hint="eastAsia" w:ascii="宋体" w:hAnsi="宋体" w:eastAsia="宋体" w:cs="Times New Roman"/>
          <w:color w:val="auto"/>
          <w:sz w:val="24"/>
          <w:highlight w:val="none"/>
          <w:shd w:val="clear" w:color="auto" w:fill="auto"/>
          <w:lang w:eastAsia="zh-CN"/>
        </w:rPr>
        <w:t xml:space="preserve">通过</w:t>
      </w:r>
      <w:r>
        <w:rPr>
          <w:rFonts w:hint="eastAsia" w:ascii="宋体" w:hAnsi="宋体" w:eastAsia="宋体" w:cs="Times New Roman"/>
          <w:color w:val="auto"/>
          <w:sz w:val="24"/>
          <w:highlight w:val="none"/>
          <w:shd w:val="clear" w:color="auto" w:fill="auto"/>
          <w:lang w:val="en-US" w:eastAsia="zh-CN"/>
        </w:rPr>
        <w:t xml:space="preserve">现场递交或</w:t>
      </w:r>
      <w:r>
        <w:rPr>
          <w:rFonts w:hint="eastAsia" w:ascii="宋体" w:hAnsi="宋体" w:eastAsia="宋体" w:cs="Times New Roman"/>
          <w:color w:val="auto"/>
          <w:sz w:val="24"/>
          <w:highlight w:val="none"/>
          <w:shd w:val="clear" w:color="auto" w:fill="auto"/>
          <w:lang w:eastAsia="zh-CN"/>
        </w:rPr>
        <w:t xml:space="preserve">邮寄方式提交质疑</w:t>
      </w:r>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质疑接收部门为</w:t>
      </w:r>
      <w:r>
        <w:rPr>
          <w:rFonts w:hint="eastAsia" w:ascii="宋体" w:hAnsi="宋体" w:cs="Times New Roman"/>
          <w:color w:val="auto"/>
          <w:sz w:val="24"/>
          <w:highlight w:val="none"/>
          <w:shd w:val="clear" w:color="auto" w:fill="auto"/>
          <w:lang w:val="en-US" w:eastAsia="zh-CN"/>
        </w:rPr>
        <w:t xml:space="preserve">江苏建友兴业工程项目管理有限公司</w:t>
      </w:r>
      <w:r>
        <w:rPr>
          <w:rFonts w:hint="eastAsia" w:ascii="宋体" w:hAnsi="宋体" w:eastAsia="宋体" w:cs="Times New Roman"/>
          <w:color w:val="auto"/>
          <w:sz w:val="24"/>
          <w:highlight w:val="none"/>
          <w:shd w:val="clear" w:color="auto" w:fill="auto"/>
          <w:lang w:val="en-US" w:eastAsia="zh-CN"/>
        </w:rPr>
        <w:t xml:space="preserve">招标代理部</w:t>
      </w:r>
      <w:r>
        <w:rPr>
          <w:rFonts w:hint="eastAsia" w:ascii="宋体" w:hAnsi="宋体" w:eastAsia="宋体" w:cs="Times New Roman"/>
          <w:color w:val="auto"/>
          <w:sz w:val="24"/>
          <w:highlight w:val="none"/>
          <w:shd w:val="clear" w:color="auto" w:fill="auto"/>
        </w:rPr>
        <w:t xml:space="preserve">，联系地址：</w:t>
      </w:r>
      <w:r>
        <w:rPr>
          <w:rFonts w:hint="eastAsia" w:ascii="宋体" w:hAnsi="宋体" w:cs="Times New Roman"/>
          <w:color w:val="auto"/>
          <w:sz w:val="24"/>
          <w:highlight w:val="none"/>
          <w:shd w:val="clear" w:color="auto" w:fill="auto"/>
          <w:lang w:eastAsia="zh-CN"/>
        </w:rPr>
        <w:t xml:space="preserve">连云港市海州区通灌南路102号建院观筑大厦B座</w:t>
      </w:r>
      <w:r>
        <w:rPr>
          <w:rFonts w:hint="eastAsia" w:ascii="宋体" w:hAnsi="宋体" w:eastAsia="宋体" w:cs="Times New Roman"/>
          <w:color w:val="auto"/>
          <w:sz w:val="24"/>
          <w:highlight w:val="none"/>
          <w:shd w:val="clear" w:color="auto" w:fill="auto"/>
        </w:rPr>
        <w:t xml:space="preserve">，联系电话：</w:t>
      </w:r>
      <w:r>
        <w:rPr>
          <w:rFonts w:hint="eastAsia" w:ascii="宋体" w:hAnsi="宋体" w:eastAsia="宋体" w:cs="Times New Roman"/>
          <w:color w:val="auto"/>
          <w:sz w:val="24"/>
          <w:highlight w:val="none"/>
          <w:shd w:val="clear" w:color="auto" w:fill="auto"/>
          <w:lang w:eastAsia="zh-CN"/>
        </w:rPr>
        <w:t xml:space="preserve">0518-81061799</w:t>
      </w:r>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采购人质疑接收人及联系方式见招标文件第一章。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 以下情形的质疑不予受理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28.5.1 内容不符合《政府采购质疑和投诉办法》第十二条规定的质疑。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28.5.2 超出政府采购法定期限的质疑。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28.5.3 以传真、电子邮件等方式递交的非原件形式的质疑。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28.5.4 未参加投标活动的供应商或在投标活动中自身权益未受到损害的供应商所提出的质疑。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28.5.5供应商组成联合体参加投标，联合体中任何一方或多方未按要求签字、盖章、加盖公章的质疑。</w:t>
      </w:r>
      <w:r/>
    </w:p>
    <w:p>
      <w:pPr>
        <w:ind w:left="0"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28.6  供应商提出书面质疑必须有理、有据，不得捏造事实、提供虚假材料进行恶意质疑。否则，一经查实，采购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有权依据政府采购的有关规定，报请政府采购监管部门对该供应商进行相应的行政处罚和记录该供应商的失信信息。</w:t>
      </w:r>
      <w:r/>
    </w:p>
    <w:p>
      <w:pPr>
        <w:pStyle w:val="1063"/>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rPr>
        <w:t xml:space="preserve">29、中标通知书</w:t>
      </w:r>
      <w:r/>
    </w:p>
    <w:p>
      <w:pPr>
        <w:ind w:left="0" w:firstLine="60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29.l</w:t>
      </w:r>
      <w:r>
        <w:rPr>
          <w:rFonts w:hint="eastAsia" w:ascii="宋体" w:hAnsi="宋体"/>
          <w:b/>
          <w:color w:val="auto"/>
          <w:sz w:val="24"/>
          <w:szCs w:val="24"/>
          <w:highlight w:val="none"/>
          <w:shd w:val="clear" w:color="auto" w:fill="auto"/>
        </w:rPr>
        <w:t xml:space="preserve"> </w:t>
      </w:r>
      <w:r>
        <w:rPr>
          <w:rFonts w:hint="eastAsia" w:ascii="宋体" w:hAnsi="宋体"/>
          <w:color w:val="auto"/>
          <w:sz w:val="24"/>
          <w:szCs w:val="24"/>
          <w:highlight w:val="none"/>
          <w:shd w:val="clear" w:color="auto" w:fill="auto"/>
        </w:rPr>
        <w:t xml:space="preserve">中标结果确定后，采购代理机构将向中标人发出中标通知书。</w:t>
      </w:r>
      <w:r>
        <w:rPr>
          <w:rFonts w:hint="eastAsia" w:ascii="宋体" w:hAnsi="宋体"/>
          <w:b/>
          <w:bCs/>
          <w:color w:val="auto"/>
          <w:sz w:val="24"/>
          <w:szCs w:val="24"/>
          <w:highlight w:val="none"/>
          <w:shd w:val="clear" w:color="auto" w:fill="auto"/>
        </w:rPr>
        <w:t xml:space="preserve">中标供应商在领取中标通知书时，需提供五份与电子投标文件一致的纸质打印投标文件，须封面、骑缝加盖公章</w:t>
      </w:r>
      <w:r>
        <w:rPr>
          <w:rFonts w:hint="eastAsia" w:ascii="宋体" w:hAnsi="宋体"/>
          <w:b/>
          <w:bCs/>
          <w:color w:val="auto"/>
          <w:sz w:val="24"/>
          <w:szCs w:val="24"/>
          <w:highlight w:val="none"/>
          <w:shd w:val="clear" w:color="auto" w:fill="auto"/>
          <w:lang w:eastAsia="zh-CN"/>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29.2中标通知书将是合同的一个组成部分。对采购人和中标人均具有法律效力。中标通知书发出后，采购人改变中标结果的，或者中标人放弃中标项目的，应当依法承担法律责任。</w:t>
      </w:r>
      <w:r/>
    </w:p>
    <w:p>
      <w:pPr>
        <w:pStyle w:val="1061"/>
        <w:ind w:left="0"/>
        <w:pageBreakBefore w:val="0"/>
        <w:spacing w:before="0" w:after="0" w:line="360" w:lineRule="auto"/>
        <w:widowControl w:val="off"/>
        <w:rPr>
          <w:rFonts w:hint="eastAsia"/>
          <w:color w:val="auto"/>
          <w:highlight w:val="none"/>
          <w:shd w:val="clear" w:color="auto" w:fill="auto"/>
        </w:rPr>
      </w:pPr>
      <w:r/>
      <w:bookmarkStart w:id="219" w:name="_Toc513029236"/>
      <w:r/>
      <w:bookmarkStart w:id="220" w:name="_Toc16938552"/>
      <w:r/>
      <w:bookmarkStart w:id="221" w:name="_Toc120614220"/>
      <w:r/>
      <w:bookmarkStart w:id="222" w:name="_Toc31566"/>
      <w:r/>
      <w:bookmarkStart w:id="223" w:name="_Toc20823308"/>
      <w:r/>
      <w:bookmarkStart w:id="224" w:name="_Toc12848"/>
      <w:r/>
      <w:bookmarkStart w:id="225" w:name="_Toc25986"/>
      <w:r>
        <w:rPr>
          <w:rFonts w:hint="eastAsia"/>
          <w:color w:val="auto"/>
          <w:highlight w:val="none"/>
          <w:shd w:val="clear" w:color="auto" w:fill="auto"/>
        </w:rPr>
        <w:t xml:space="preserve">七、授予合同</w:t>
      </w:r>
      <w:bookmarkEnd w:id="219"/>
      <w:r/>
      <w:bookmarkEnd w:id="220"/>
      <w:r/>
      <w:bookmarkEnd w:id="221"/>
      <w:r/>
      <w:bookmarkEnd w:id="222"/>
      <w:r/>
      <w:bookmarkEnd w:id="223"/>
      <w:r/>
      <w:bookmarkEnd w:id="224"/>
      <w:r/>
      <w:bookmarkEnd w:id="225"/>
      <w:r/>
      <w:r/>
    </w:p>
    <w:p>
      <w:pPr>
        <w:pStyle w:val="1063"/>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bookmarkStart w:id="226" w:name="_Toc16938553"/>
      <w:r/>
      <w:bookmarkStart w:id="227" w:name="_Toc513029237"/>
      <w:r/>
      <w:bookmarkStart w:id="228" w:name="_Toc20823309"/>
      <w:r>
        <w:rPr>
          <w:rFonts w:hint="eastAsia" w:ascii="黑体" w:hAnsi="宋体" w:cs="Times New Roman"/>
          <w:b w:val="0"/>
          <w:color w:val="auto"/>
          <w:sz w:val="30"/>
          <w:szCs w:val="30"/>
          <w:highlight w:val="none"/>
          <w:shd w:val="clear" w:color="auto" w:fill="auto"/>
        </w:rPr>
        <w:t xml:space="preserve">30.签订合同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30.l中标人应当在中标通知书发出之日起三十日内，按照招标文件确定的事项与采购人签订政府采购合同。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30.2 招标文件、中标人的投标文件及招标过程中有关澄清、承诺文件均应作为合同附件。</w:t>
      </w:r>
      <w:r/>
    </w:p>
    <w:p>
      <w:pPr>
        <w:ind w:left="0" w:firstLine="60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color w:val="auto"/>
          <w:sz w:val="24"/>
          <w:szCs w:val="24"/>
          <w:highlight w:val="none"/>
          <w:shd w:val="clear" w:color="auto" w:fill="auto"/>
        </w:rPr>
        <w:t xml:space="preserve">30.3 签订合同后，</w:t>
      </w:r>
      <w:r>
        <w:rPr>
          <w:rFonts w:hint="eastAsia" w:ascii="宋体" w:hAnsi="宋体"/>
          <w:b/>
          <w:bCs/>
          <w:i w:val="0"/>
          <w:iCs/>
          <w:color w:val="auto"/>
          <w:sz w:val="24"/>
          <w:szCs w:val="24"/>
          <w:highlight w:val="none"/>
          <w:u w:val="single"/>
          <w:shd w:val="clear" w:color="auto" w:fill="auto"/>
        </w:rPr>
        <w:t xml:space="preserve">中标人不得将合同标的进行转包</w:t>
      </w:r>
      <w:r>
        <w:rPr>
          <w:rFonts w:hint="eastAsia" w:ascii="宋体" w:hAnsi="宋体"/>
          <w:color w:val="auto"/>
          <w:sz w:val="24"/>
          <w:szCs w:val="24"/>
          <w:highlight w:val="none"/>
          <w:shd w:val="clear" w:color="auto" w:fill="auto"/>
        </w:rPr>
        <w:t xml:space="preserve">。未经采购人同意，中标人</w:t>
      </w:r>
      <w:r>
        <w:rPr>
          <w:rFonts w:hint="eastAsia" w:ascii="宋体" w:hAnsi="宋体" w:eastAsia="宋体" w:cs="Times New Roman"/>
          <w:color w:val="auto"/>
          <w:sz w:val="24"/>
          <w:highlight w:val="none"/>
          <w:shd w:val="clear" w:color="auto" w:fill="auto"/>
        </w:rPr>
        <w:t xml:space="preserve">也不得采用分包的形式履行合同，否则采购人有权终止合同。转包或分包造成采购人损失的，中标人应承担相应赔偿责任。</w:t>
      </w:r>
      <w:r/>
    </w:p>
    <w:p>
      <w:pPr>
        <w:pStyle w:val="1063"/>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rPr>
        <w:t xml:space="preserve">31、服务（包含与服务相关的货物）的追加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Times New Roman"/>
          <w:color w:val="auto"/>
          <w:sz w:val="24"/>
          <w:highlight w:val="none"/>
          <w:shd w:val="clear" w:color="auto" w:fill="auto"/>
          <w:lang w:eastAsia="zh-CN"/>
        </w:rPr>
        <w:t xml:space="preserve">额的</w:t>
      </w:r>
      <w:r>
        <w:rPr>
          <w:rFonts w:hint="eastAsia" w:ascii="宋体" w:hAnsi="宋体" w:eastAsia="宋体" w:cs="Times New Roman"/>
          <w:color w:val="auto"/>
          <w:sz w:val="24"/>
          <w:highlight w:val="none"/>
          <w:shd w:val="clear" w:color="auto" w:fill="auto"/>
        </w:rPr>
        <w:t xml:space="preserve">10%。</w:t>
      </w:r>
      <w:bookmarkEnd w:id="226"/>
      <w:r/>
      <w:bookmarkEnd w:id="227"/>
      <w:r/>
      <w:bookmarkEnd w:id="228"/>
      <w:r/>
      <w:r/>
    </w:p>
    <w:p>
      <w:pPr>
        <w:pStyle w:val="1063"/>
        <w:ind w:left="0" w:firstLine="600"/>
        <w:pageBreakBefore w:val="0"/>
        <w:spacing w:before="0" w:after="0" w:line="360" w:lineRule="auto"/>
        <w:widowControl w:val="off"/>
        <w:rPr>
          <w:rFonts w:ascii="黑体" w:hAnsi="宋体" w:cs="Times New Roman"/>
          <w:b w:val="0"/>
          <w:color w:val="auto"/>
          <w:sz w:val="30"/>
          <w:szCs w:val="30"/>
          <w:highlight w:val="none"/>
          <w:shd w:val="clear" w:color="auto" w:fill="auto"/>
        </w:rPr>
      </w:pPr>
      <w:r/>
      <w:bookmarkStart w:id="229" w:name="_Toc120614221"/>
      <w:r/>
      <w:bookmarkStart w:id="230" w:name="_Toc479757207"/>
      <w:r/>
      <w:bookmarkStart w:id="231" w:name="_Toc20823314"/>
      <w:r/>
      <w:bookmarkStart w:id="232" w:name="_Toc16938558"/>
      <w:r/>
      <w:bookmarkStart w:id="233" w:name="_Toc513029242"/>
      <w:r>
        <w:rPr>
          <w:rFonts w:hint="eastAsia" w:ascii="黑体" w:hAnsi="宋体" w:cs="Times New Roman"/>
          <w:b w:val="0"/>
          <w:color w:val="auto"/>
          <w:sz w:val="30"/>
          <w:szCs w:val="30"/>
          <w:highlight w:val="none"/>
          <w:shd w:val="clear" w:color="auto" w:fill="auto"/>
        </w:rPr>
        <w:t xml:space="preserve">32、政府采购履约资金扶持政策</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中标人可凭政府采购合同办理融资贷款，详情请见江苏政府采购网“政采贷”专栏。</w:t>
      </w:r>
      <w:r/>
    </w:p>
    <w:p>
      <w:pPr>
        <w:ind w:left="0" w:right="0"/>
        <w:keepLines/>
        <w:keepNext/>
        <w:pageBreakBefore w:val="0"/>
        <w:spacing w:line="360" w:lineRule="auto"/>
        <w:widowControl w:val="off"/>
        <w:rPr>
          <w:rFonts w:ascii="Times New Roman" w:hAnsi="Times New Roman" w:eastAsia="宋体"/>
          <w:b/>
          <w:bCs/>
          <w:color w:val="auto"/>
          <w:sz w:val="32"/>
          <w:szCs w:val="32"/>
          <w:highlight w:val="none"/>
          <w:shd w:val="clear" w:color="auto" w:fill="auto"/>
          <w:lang w:val="en-US" w:eastAsia="zh-CN"/>
        </w:rPr>
        <w:outlineLvl w:val="2"/>
      </w:pPr>
      <w:r/>
      <w:bookmarkStart w:id="234" w:name="_Toc32228"/>
      <w:r/>
      <w:bookmarkStart w:id="235" w:name="_Toc23014"/>
      <w:r/>
      <w:bookmarkStart w:id="236" w:name="_Toc27845"/>
      <w:r/>
      <w:bookmarkStart w:id="237" w:name="_Toc19843"/>
      <w:r>
        <w:rPr>
          <w:rFonts w:hint="eastAsia" w:ascii="Times New Roman" w:hAnsi="Times New Roman"/>
          <w:b/>
          <w:bCs/>
          <w:color w:val="auto"/>
          <w:sz w:val="32"/>
          <w:szCs w:val="32"/>
          <w:highlight w:val="none"/>
          <w:shd w:val="clear" w:color="auto" w:fill="auto"/>
          <w:lang w:val="en-US" w:eastAsia="zh-CN"/>
        </w:rPr>
        <w:t xml:space="preserve">八</w:t>
      </w:r>
      <w:r>
        <w:rPr>
          <w:rFonts w:hint="eastAsia" w:ascii="Times New Roman" w:hAnsi="Times New Roman"/>
          <w:b/>
          <w:bCs/>
          <w:color w:val="auto"/>
          <w:sz w:val="32"/>
          <w:szCs w:val="32"/>
          <w:highlight w:val="none"/>
          <w:shd w:val="clear" w:color="auto" w:fill="auto"/>
        </w:rPr>
        <w:t xml:space="preserve">、</w:t>
      </w:r>
      <w:r>
        <w:rPr>
          <w:rFonts w:hint="eastAsia" w:ascii="Times New Roman" w:hAnsi="Times New Roman"/>
          <w:b/>
          <w:bCs/>
          <w:color w:val="auto"/>
          <w:sz w:val="32"/>
          <w:szCs w:val="32"/>
          <w:highlight w:val="none"/>
          <w:shd w:val="clear" w:color="auto" w:fill="auto"/>
          <w:lang w:val="en-US" w:eastAsia="zh-CN"/>
        </w:rPr>
        <w:t xml:space="preserve">政策功能</w:t>
      </w:r>
      <w:bookmarkEnd w:id="234"/>
      <w:r/>
      <w:bookmarkEnd w:id="235"/>
      <w:r/>
      <w:bookmarkEnd w:id="236"/>
      <w:r/>
      <w:bookmarkEnd w:id="237"/>
      <w:r/>
      <w:r/>
    </w:p>
    <w:p>
      <w:pPr>
        <w:ind w:left="0" w:right="0" w:firstLine="600"/>
        <w:keepLines/>
        <w:keepNext/>
        <w:pageBreakBefore w:val="0"/>
        <w:spacing w:line="360" w:lineRule="auto"/>
        <w:widowControl w:val="off"/>
        <w:rPr>
          <w:rFonts w:ascii="黑体" w:hAnsi="宋体" w:eastAsia="黑体"/>
          <w:bCs/>
          <w:color w:val="auto"/>
          <w:sz w:val="30"/>
          <w:szCs w:val="30"/>
          <w:highlight w:val="none"/>
          <w:shd w:val="clear" w:color="auto" w:fill="auto"/>
          <w:lang w:val="en-US" w:eastAsia="zh-CN"/>
        </w:rPr>
        <w:outlineLvl w:val="3"/>
      </w:pPr>
      <w:r>
        <w:rPr>
          <w:rFonts w:hint="eastAsia" w:ascii="黑体" w:hAnsi="宋体" w:eastAsia="黑体"/>
          <w:bCs/>
          <w:color w:val="auto"/>
          <w:sz w:val="30"/>
          <w:szCs w:val="30"/>
          <w:highlight w:val="none"/>
          <w:shd w:val="clear" w:color="auto" w:fill="auto"/>
          <w:lang w:val="en-US" w:eastAsia="zh-CN"/>
        </w:rPr>
        <w:t xml:space="preserve">33</w:t>
      </w:r>
      <w:r>
        <w:rPr>
          <w:rFonts w:hint="eastAsia" w:ascii="黑体" w:hAnsi="宋体" w:eastAsia="黑体"/>
          <w:bCs/>
          <w:color w:val="auto"/>
          <w:sz w:val="30"/>
          <w:szCs w:val="30"/>
          <w:highlight w:val="none"/>
          <w:shd w:val="clear" w:color="auto" w:fill="auto"/>
        </w:rPr>
        <w:t xml:space="preserve">、</w:t>
      </w:r>
      <w:r>
        <w:rPr>
          <w:rFonts w:hint="eastAsia" w:ascii="黑体" w:hAnsi="宋体" w:eastAsia="黑体"/>
          <w:bCs/>
          <w:color w:val="auto"/>
          <w:sz w:val="30"/>
          <w:szCs w:val="30"/>
          <w:highlight w:val="none"/>
          <w:shd w:val="clear" w:color="auto" w:fill="auto"/>
          <w:lang w:val="en-US" w:eastAsia="zh-CN"/>
        </w:rPr>
        <w:t xml:space="preserve">落实的政府采购政策</w:t>
      </w:r>
      <w:r/>
    </w:p>
    <w:p>
      <w:pPr>
        <w:ind w:left="0" w:right="0"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shd w:val="clear" w:color="auto" w:fill="auto"/>
          <w:lang w:val="en-US" w:eastAsia="zh-CN"/>
        </w:rPr>
      </w:pPr>
      <w:r>
        <w:rPr>
          <w:rFonts w:hint="eastAsia" w:ascii="宋体" w:hAnsi="宋体" w:eastAsia="宋体" w:cs="Times New Roman"/>
          <w:b w:val="0"/>
          <w:bCs w:val="0"/>
          <w:color w:val="auto"/>
          <w:sz w:val="24"/>
          <w:szCs w:val="24"/>
          <w:highlight w:val="none"/>
          <w:shd w:val="clear" w:color="auto" w:fill="auto"/>
          <w:lang w:val="en-US" w:eastAsia="zh-CN"/>
        </w:rPr>
        <w:t xml:space="preserve">33.1价格给予扣除标准：</w:t>
      </w:r>
      <w:r/>
    </w:p>
    <w:p>
      <w:pPr>
        <w:ind w:left="0" w:right="0"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shd w:val="clear" w:color="auto" w:fill="auto"/>
          <w:lang w:val="en-US" w:eastAsia="zh-CN"/>
        </w:rPr>
      </w:pPr>
      <w:r>
        <w:rPr>
          <w:rFonts w:hint="eastAsia" w:ascii="宋体" w:hAnsi="宋体" w:eastAsia="宋体" w:cs="Times New Roman"/>
          <w:b w:val="0"/>
          <w:bCs w:val="0"/>
          <w:color w:val="auto"/>
          <w:sz w:val="24"/>
          <w:szCs w:val="24"/>
          <w:highlight w:val="none"/>
          <w:shd w:val="clear" w:color="auto" w:fill="auto"/>
          <w:lang w:val="en-US" w:eastAsia="zh-CN"/>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w:t>
      </w:r>
      <w:r>
        <w:rPr>
          <w:rFonts w:hint="eastAsia" w:ascii="宋体" w:hAnsi="宋体" w:eastAsia="宋体" w:cs="Times New Roman"/>
          <w:b w:val="0"/>
          <w:bCs w:val="0"/>
          <w:color w:val="auto"/>
          <w:sz w:val="24"/>
          <w:szCs w:val="24"/>
          <w:highlight w:val="none"/>
          <w:shd w:val="clear" w:color="auto" w:fill="auto"/>
          <w:lang w:val="en-US" w:eastAsia="zh-CN"/>
        </w:rPr>
        <w:t xml:space="preserve">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p>
    <w:p>
      <w:pPr>
        <w:ind w:left="0" w:right="0"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shd w:val="clear" w:color="auto" w:fill="auto"/>
          <w:lang w:val="en-US" w:eastAsia="zh-CN"/>
        </w:rPr>
      </w:pPr>
      <w:r>
        <w:rPr>
          <w:rFonts w:hint="eastAsia" w:ascii="宋体" w:hAnsi="宋体" w:eastAsia="宋体" w:cs="Times New Roman"/>
          <w:b w:val="0"/>
          <w:bCs w:val="0"/>
          <w:color w:val="auto"/>
          <w:sz w:val="24"/>
          <w:szCs w:val="24"/>
          <w:highlight w:val="none"/>
          <w:shd w:val="clear" w:color="auto" w:fill="auto"/>
          <w:lang w:val="en-US" w:eastAsia="zh-CN"/>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服务全部由小型和微型企业、监狱企业、残疾人福利性单位承接的报价给予10%的扣除，用扣除后的价格参与评审。</w:t>
      </w:r>
      <w:r/>
    </w:p>
    <w:p>
      <w:pPr>
        <w:ind w:left="0" w:right="0"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shd w:val="clear" w:color="auto" w:fill="auto"/>
          <w:lang w:val="en-US" w:eastAsia="zh-CN"/>
        </w:rPr>
      </w:pPr>
      <w:r>
        <w:rPr>
          <w:rFonts w:hint="eastAsia" w:ascii="宋体" w:hAnsi="宋体" w:eastAsia="宋体" w:cs="Times New Roman"/>
          <w:b w:val="0"/>
          <w:bCs w:val="0"/>
          <w:color w:val="auto"/>
          <w:sz w:val="24"/>
          <w:szCs w:val="24"/>
          <w:highlight w:val="none"/>
          <w:shd w:val="clear" w:color="auto" w:fill="auto"/>
          <w:lang w:val="en-US" w:eastAsia="zh-CN"/>
        </w:rPr>
        <w:t xml:space="preserve">本项目价格扣除计算方法如下：参与报价得分计算的价格＝投标人的投标报价-小型、微型企业、监狱企业、残疾人福利性单位的投标报价×10%。</w:t>
      </w:r>
      <w:r/>
    </w:p>
    <w:p>
      <w:pPr>
        <w:ind w:left="0" w:right="0" w:firstLine="480"/>
        <w:keepLines w:val="0"/>
        <w:keepNext w:val="0"/>
        <w:pageBreakBefore w:val="0"/>
        <w:spacing w:line="360" w:lineRule="auto"/>
        <w:widowControl w:val="off"/>
        <w:rPr>
          <w:rFonts w:hint="eastAsia" w:ascii="宋体" w:hAnsi="宋体" w:cs="Times New Roman"/>
          <w:b w:val="0"/>
          <w:bCs w:val="0"/>
          <w:color w:val="auto"/>
          <w:sz w:val="24"/>
          <w:szCs w:val="24"/>
          <w:highlight w:val="none"/>
          <w:shd w:val="clear" w:color="auto" w:fill="auto"/>
          <w:lang w:val="en-US" w:eastAsia="zh-CN"/>
        </w:rPr>
      </w:pPr>
      <w:r>
        <w:rPr>
          <w:rFonts w:hint="eastAsia" w:ascii="宋体" w:hAnsi="宋体" w:cs="Times New Roman"/>
          <w:b w:val="0"/>
          <w:bCs w:val="0"/>
          <w:color w:val="auto"/>
          <w:sz w:val="24"/>
          <w:szCs w:val="24"/>
          <w:highlight w:val="none"/>
          <w:shd w:val="clear" w:color="auto" w:fill="auto"/>
          <w:lang w:val="en-US" w:eastAsia="zh-CN"/>
        </w:rPr>
        <w:t xml:space="preserve">33.2对于小型、微型企业、监狱企业、残疾人福利性单位报价以扣除优惠比率后的价格参与评审，但不作为中标价和合同签约价。中标价和合同签约价仍以其投标文件中的一次报价为准。</w:t>
      </w:r>
      <w:r/>
    </w:p>
    <w:p>
      <w:pPr>
        <w:ind w:left="0" w:right="0" w:firstLine="480"/>
        <w:keepLines w:val="0"/>
        <w:keepNext w:val="0"/>
        <w:pageBreakBefore w:val="0"/>
        <w:spacing w:line="360" w:lineRule="auto"/>
        <w:widowControl w:val="off"/>
        <w:rPr>
          <w:rFonts w:hint="eastAsia" w:ascii="宋体" w:hAnsi="宋体" w:cs="Times New Roman"/>
          <w:b/>
          <w:bCs/>
          <w:color w:val="auto"/>
          <w:sz w:val="24"/>
          <w:szCs w:val="24"/>
          <w:highlight w:val="none"/>
          <w:shd w:val="clear" w:color="auto" w:fill="auto"/>
          <w:lang w:val="en-US" w:eastAsia="zh-CN"/>
        </w:rPr>
      </w:pPr>
      <w:r>
        <w:rPr>
          <w:rFonts w:hint="eastAsia" w:ascii="宋体" w:hAnsi="宋体" w:cs="Times New Roman"/>
          <w:b/>
          <w:bCs/>
          <w:color w:val="auto"/>
          <w:sz w:val="24"/>
          <w:szCs w:val="24"/>
          <w:highlight w:val="none"/>
          <w:shd w:val="clear" w:color="auto" w:fill="auto"/>
          <w:lang w:val="en-US" w:eastAsia="zh-CN"/>
        </w:rPr>
        <w:t xml:space="preserve">33.3 参加政府采购活动的投标人享受价格评审优惠的应当提供的材料： </w:t>
      </w:r>
      <w:r/>
    </w:p>
    <w:p>
      <w:pPr>
        <w:ind w:left="0" w:right="0" w:firstLine="480"/>
        <w:keepLines w:val="0"/>
        <w:keepNext w:val="0"/>
        <w:pageBreakBefore w:val="0"/>
        <w:spacing w:line="360" w:lineRule="auto"/>
        <w:widowControl w:val="off"/>
        <w:rPr>
          <w:rFonts w:hint="eastAsia" w:ascii="宋体" w:hAnsi="宋体" w:cs="Times New Roman"/>
          <w:b/>
          <w:bCs/>
          <w:color w:val="auto"/>
          <w:sz w:val="24"/>
          <w:szCs w:val="24"/>
          <w:highlight w:val="none"/>
          <w:shd w:val="clear" w:color="auto" w:fill="auto"/>
          <w:lang w:val="en-US" w:eastAsia="zh-CN"/>
        </w:rPr>
      </w:pPr>
      <w:r>
        <w:rPr>
          <w:rFonts w:hint="eastAsia" w:ascii="宋体" w:hAnsi="宋体" w:cs="Times New Roman"/>
          <w:b/>
          <w:bCs/>
          <w:color w:val="auto"/>
          <w:sz w:val="24"/>
          <w:szCs w:val="24"/>
          <w:highlight w:val="none"/>
          <w:shd w:val="clear" w:color="auto" w:fill="auto"/>
          <w:lang w:val="en-US" w:eastAsia="zh-CN"/>
        </w:rPr>
        <w:t xml:space="preserve">33.3.1 投标人为小型、微型企业的，提供《中小企业声明函》（第六章“投标文件格式”）。</w:t>
      </w:r>
      <w:r/>
    </w:p>
    <w:p>
      <w:pPr>
        <w:ind w:left="0" w:right="0" w:firstLine="480"/>
        <w:keepLines w:val="0"/>
        <w:keepNext w:val="0"/>
        <w:pageBreakBefore w:val="0"/>
        <w:spacing w:line="360" w:lineRule="auto"/>
        <w:widowControl w:val="off"/>
        <w:rPr>
          <w:rFonts w:hint="eastAsia" w:ascii="宋体" w:hAnsi="宋体" w:cs="Times New Roman"/>
          <w:b/>
          <w:bCs/>
          <w:color w:val="auto"/>
          <w:sz w:val="24"/>
          <w:szCs w:val="24"/>
          <w:highlight w:val="none"/>
          <w:shd w:val="clear" w:color="auto" w:fill="auto"/>
          <w:lang w:val="en-US" w:eastAsia="zh-CN"/>
        </w:rPr>
      </w:pPr>
      <w:r>
        <w:rPr>
          <w:rFonts w:hint="eastAsia" w:ascii="宋体" w:hAnsi="宋体" w:cs="Times New Roman"/>
          <w:b/>
          <w:bCs/>
          <w:color w:val="auto"/>
          <w:sz w:val="24"/>
          <w:szCs w:val="24"/>
          <w:highlight w:val="none"/>
          <w:shd w:val="clear" w:color="auto" w:fill="auto"/>
          <w:lang w:val="en-US" w:eastAsia="zh-CN"/>
        </w:rPr>
        <w:t xml:space="preserve">33.3.2 投标人为残疾人福利性单位的，符合财库〔2017〕141号文件规定条件的残疾人福利性单位视同小型、微型企业，提供《残疾人福利性单位声明函》（第六章“投标文件格式”）。</w:t>
      </w:r>
      <w:r/>
    </w:p>
    <w:p>
      <w:pPr>
        <w:ind w:left="0" w:right="0" w:firstLine="480"/>
        <w:keepLines w:val="0"/>
        <w:keepNext w:val="0"/>
        <w:pageBreakBefore w:val="0"/>
        <w:spacing w:line="360" w:lineRule="auto"/>
        <w:widowControl w:val="off"/>
        <w:rPr>
          <w:rFonts w:hint="eastAsia" w:ascii="宋体" w:hAnsi="宋体" w:cs="Times New Roman"/>
          <w:b/>
          <w:bCs/>
          <w:color w:val="auto"/>
          <w:sz w:val="24"/>
          <w:szCs w:val="24"/>
          <w:highlight w:val="none"/>
          <w:shd w:val="clear" w:color="auto" w:fill="auto"/>
          <w:lang w:val="en-US" w:eastAsia="zh-CN"/>
        </w:rPr>
      </w:pPr>
      <w:r>
        <w:rPr>
          <w:rFonts w:hint="eastAsia" w:ascii="宋体" w:hAnsi="宋体" w:cs="Times New Roman"/>
          <w:b/>
          <w:bCs/>
          <w:color w:val="auto"/>
          <w:sz w:val="24"/>
          <w:szCs w:val="24"/>
          <w:highlight w:val="none"/>
          <w:shd w:val="clear" w:color="auto" w:fill="auto"/>
          <w:lang w:val="en-US" w:eastAsia="zh-CN"/>
        </w:rPr>
        <w:t xml:space="preserve">33.3.3 投标人为监狱企业的，提供省级以上监狱管理局、戒毒管理局（含新疆生产建设兵团）出具的属于监狱企业的证明文件。</w:t>
      </w:r>
      <w:r/>
    </w:p>
    <w:p>
      <w:pPr>
        <w:ind w:left="0" w:right="0" w:firstLine="480"/>
        <w:keepLines w:val="0"/>
        <w:keepNext w:val="0"/>
        <w:pageBreakBefore w:val="0"/>
        <w:spacing w:line="360" w:lineRule="auto"/>
        <w:widowControl w:val="off"/>
        <w:rPr>
          <w:rFonts w:hint="eastAsia" w:ascii="宋体" w:hAnsi="宋体" w:cs="Times New Roman"/>
          <w:b/>
          <w:bCs/>
          <w:color w:val="auto"/>
          <w:sz w:val="24"/>
          <w:szCs w:val="24"/>
          <w:highlight w:val="none"/>
          <w:shd w:val="clear" w:color="auto" w:fill="auto"/>
          <w:lang w:val="en-US" w:eastAsia="zh-CN"/>
        </w:rPr>
      </w:pPr>
      <w:r>
        <w:rPr>
          <w:rFonts w:hint="eastAsia" w:ascii="宋体" w:hAnsi="宋体" w:cs="Times New Roman"/>
          <w:b/>
          <w:bCs/>
          <w:color w:val="auto"/>
          <w:sz w:val="24"/>
          <w:szCs w:val="24"/>
          <w:highlight w:val="none"/>
          <w:shd w:val="clear" w:color="auto" w:fill="auto"/>
          <w:lang w:val="en-US" w:eastAsia="zh-CN"/>
        </w:rPr>
        <w:t xml:space="preserve">33.3.4 投标人按照本办法规定提供声明函内容不实的，属于提供虚假材料谋取中标、成交，依照《中华人民共和国政府采购法》等国家有关规定追究相应责任。</w:t>
      </w:r>
      <w:r/>
    </w:p>
    <w:p>
      <w:pPr>
        <w:ind w:firstLine="562"/>
        <w:jc w:val="left"/>
        <w:keepLines/>
        <w:keepNext/>
        <w:spacing w:before="0" w:after="0" w:line="360" w:lineRule="auto"/>
        <w:widowControl w:val="off"/>
        <w:rPr>
          <w:rFonts w:hint="default" w:ascii="Times New Roman" w:hAnsi="Times New Roman" w:eastAsia="宋体" w:cs="Times New Roman"/>
          <w:b/>
          <w:bCs/>
          <w:color w:val="auto"/>
          <w:sz w:val="28"/>
          <w:szCs w:val="28"/>
          <w:highlight w:val="none"/>
          <w:lang w:val="en-US" w:eastAsia="zh-CN" w:bidi="ar-SA"/>
        </w:rPr>
        <w:outlineLvl w:val="2"/>
      </w:pPr>
      <w:r>
        <w:rPr>
          <w:rFonts w:hint="eastAsia" w:ascii="Times New Roman" w:hAnsi="Times New Roman" w:eastAsia="宋体" w:cs="Times New Roman"/>
          <w:b/>
          <w:bCs/>
          <w:color w:val="auto"/>
          <w:sz w:val="28"/>
          <w:szCs w:val="28"/>
          <w:highlight w:val="none"/>
          <w:lang w:val="en-US" w:eastAsia="zh-CN" w:bidi="ar-SA"/>
        </w:rPr>
        <w:t xml:space="preserve">34、政府采购中实施本国产品标准及相关政策</w:t>
      </w:r>
      <w:r/>
    </w:p>
    <w:p>
      <w:pPr>
        <w:ind w:firstLine="562"/>
        <w:jc w:val="left"/>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34.1本项目政府采购活动中既有本国产品又有非本国产品参与竞争的，依法对本国产品给予价格评审优惠，对本国产品的报价给予20%的价格扣除，用扣除后的价格参与评审。</w:t>
      </w:r>
      <w:r/>
    </w:p>
    <w:p>
      <w:pPr>
        <w:ind w:firstLine="562"/>
        <w:jc w:val="left"/>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34.2当采购项目或者采购包中含有多种产品，供应商为该采购项目或者采购包提供的符合本国产品标准的产品成本之和占该供应商提供的全部产品成本之和的比例达到80%以上时（供应商需在“第六章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34.3供应商需按照招标文件的要求提供《关于符合本国产品标准的声明函》（以下简称《声明函》），如不提供将不享受本国产品价格评审优惠。</w:t>
      </w:r>
      <w:r/>
    </w:p>
    <w:p>
      <w:pPr>
        <w:ind w:firstLine="562"/>
        <w:jc w:val="left"/>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34.4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34.6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2"/>
        <w:jc w:val="left"/>
        <w:keepLines/>
        <w:keepNext/>
        <w:spacing w:before="0" w:after="0" w:line="360" w:lineRule="auto"/>
        <w:widowControl w:val="off"/>
        <w:rPr>
          <w:rFonts w:hint="eastAsia" w:ascii="Calibri" w:hAnsi="Calibri" w:eastAsia="宋体" w:cs="Times New Roman"/>
          <w:b/>
          <w:bCs/>
          <w:color w:val="auto"/>
          <w:sz w:val="28"/>
          <w:szCs w:val="28"/>
          <w:highlight w:val="none"/>
          <w:lang w:val="en-US" w:eastAsia="zh-CN" w:bidi="ar-SA"/>
        </w:rPr>
        <w:outlineLvl w:val="2"/>
      </w:pPr>
      <w:r>
        <w:rPr>
          <w:rFonts w:hint="eastAsia" w:ascii="宋体" w:hAnsi="宋体" w:eastAsia="宋体" w:cs="宋体"/>
          <w:b w:val="0"/>
          <w:bCs/>
          <w:color w:val="auto"/>
          <w:sz w:val="24"/>
          <w:szCs w:val="24"/>
          <w:highlight w:val="none"/>
          <w:lang w:val="en-US" w:eastAsia="zh-CN" w:bidi="ar-SA"/>
        </w:rPr>
        <w:t xml:space="preserve">34.7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80"/>
        <w:rPr>
          <w:rFonts w:hint="eastAsia"/>
          <w:highlight w:val="none"/>
          <w:lang w:val="en-US" w:eastAsia="zh-CN"/>
        </w:rPr>
      </w:pPr>
      <w:r>
        <w:rPr>
          <w:rFonts w:hint="eastAsia"/>
          <w:highlight w:val="none"/>
          <w:lang w:val="en-US" w:eastAsia="zh-CN"/>
        </w:rPr>
      </w:r>
      <w:r/>
    </w:p>
    <w:p>
      <w:pPr>
        <w:ind w:left="0" w:right="0" w:firstLine="600"/>
        <w:keepLines/>
        <w:keepNext/>
        <w:pageBreakBefore w:val="0"/>
        <w:spacing w:line="360" w:lineRule="auto"/>
        <w:widowControl w:val="off"/>
        <w:rPr>
          <w:rFonts w:ascii="黑体" w:hAnsi="宋体" w:eastAsia="黑体"/>
          <w:bCs/>
          <w:color w:val="auto"/>
          <w:sz w:val="30"/>
          <w:szCs w:val="30"/>
          <w:highlight w:val="none"/>
          <w:shd w:val="clear" w:color="auto" w:fill="auto"/>
          <w:lang w:val="en-US" w:eastAsia="zh-CN"/>
        </w:rPr>
        <w:outlineLvl w:val="3"/>
      </w:pPr>
      <w:r>
        <w:rPr>
          <w:rFonts w:hint="eastAsia" w:ascii="黑体" w:hAnsi="宋体" w:eastAsia="黑体"/>
          <w:bCs/>
          <w:color w:val="auto"/>
          <w:sz w:val="30"/>
          <w:szCs w:val="30"/>
          <w:highlight w:val="none"/>
          <w:shd w:val="clear" w:color="auto" w:fill="auto"/>
          <w:lang w:val="en-US" w:eastAsia="zh-CN"/>
        </w:rPr>
        <w:t xml:space="preserve">35</w:t>
      </w:r>
      <w:r>
        <w:rPr>
          <w:rFonts w:hint="eastAsia" w:ascii="黑体" w:hAnsi="宋体" w:eastAsia="黑体"/>
          <w:bCs/>
          <w:color w:val="auto"/>
          <w:sz w:val="30"/>
          <w:szCs w:val="30"/>
          <w:highlight w:val="none"/>
          <w:shd w:val="clear" w:color="auto" w:fill="auto"/>
        </w:rPr>
        <w:t xml:space="preserve">、</w:t>
      </w:r>
      <w:r>
        <w:rPr>
          <w:rFonts w:hint="eastAsia" w:ascii="黑体" w:hAnsi="宋体" w:eastAsia="黑体"/>
          <w:bCs/>
          <w:color w:val="auto"/>
          <w:sz w:val="30"/>
          <w:szCs w:val="30"/>
          <w:highlight w:val="none"/>
          <w:shd w:val="clear" w:color="auto" w:fill="auto"/>
          <w:lang w:val="en-US" w:eastAsia="zh-CN"/>
        </w:rPr>
        <w:t xml:space="preserve">支持绿色发展</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eastAsia="宋体" w:cs="Times New Roman"/>
          <w:color w:val="auto"/>
          <w:sz w:val="24"/>
          <w:highlight w:val="none"/>
          <w:shd w:val="clear" w:color="auto" w:fill="auto"/>
          <w:lang w:val="en-US" w:eastAsia="zh-CN"/>
        </w:rPr>
        <w:t xml:space="preserve">3</w:t>
      </w:r>
      <w:r>
        <w:rPr>
          <w:rFonts w:hint="eastAsia" w:ascii="宋体" w:hAnsi="宋体" w:cs="Times New Roman"/>
          <w:color w:val="auto"/>
          <w:sz w:val="24"/>
          <w:highlight w:val="none"/>
          <w:shd w:val="clear" w:color="auto" w:fill="auto"/>
          <w:lang w:val="en-US" w:eastAsia="zh-CN"/>
        </w:rPr>
        <w:t xml:space="preserve">5</w:t>
      </w:r>
      <w:r>
        <w:rPr>
          <w:rFonts w:hint="eastAsia" w:ascii="宋体" w:hAnsi="宋体" w:eastAsia="宋体" w:cs="Times New Roman"/>
          <w:color w:val="auto"/>
          <w:sz w:val="24"/>
          <w:highlight w:val="none"/>
          <w:shd w:val="clear" w:color="auto" w:fill="auto"/>
          <w:lang w:val="en-US" w:eastAsia="zh-CN"/>
        </w:rPr>
        <w:t xml:space="preserve">.1</w:t>
      </w:r>
      <w:r>
        <w:rPr>
          <w:rFonts w:hint="eastAsia" w:ascii="宋体" w:hAnsi="宋体" w:eastAsia="宋体" w:cs="Times New Roman"/>
          <w:color w:val="auto"/>
          <w:sz w:val="24"/>
          <w:highlight w:val="none"/>
          <w:shd w:val="clear" w:color="auto" w:fill="auto"/>
          <w:lang w:eastAsia="zh-CN"/>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s="Times New Roman"/>
          <w:color w:val="auto"/>
          <w:sz w:val="24"/>
          <w:highlight w:val="none"/>
          <w:shd w:val="clear" w:color="auto" w:fill="auto"/>
          <w:lang w:val="en-US" w:eastAsia="zh-CN"/>
        </w:rPr>
        <w:t xml:space="preserve">35</w:t>
      </w:r>
      <w:r>
        <w:rPr>
          <w:rFonts w:hint="eastAsia" w:ascii="宋体" w:hAnsi="宋体" w:eastAsia="宋体" w:cs="Times New Roman"/>
          <w:color w:val="auto"/>
          <w:sz w:val="24"/>
          <w:highlight w:val="none"/>
          <w:shd w:val="clear" w:color="auto" w:fill="auto"/>
          <w:lang w:eastAsia="zh-CN"/>
        </w:rPr>
        <w:t xml:space="preserve">.2为助力打好污染防治攻坚战，推广使用绿色包装，政府采购货物、工程和服务项目中涉及商品包装和快递包装的，供应商提供的产品及相关快递服务的具体包装要求要参考《商品包装政府采购需求标准（试行）》《快递包装政府采购需求标准（试行）》。</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s="Times New Roman"/>
          <w:color w:val="auto"/>
          <w:sz w:val="24"/>
          <w:highlight w:val="none"/>
          <w:shd w:val="clear" w:color="auto" w:fill="auto"/>
          <w:lang w:val="en-US" w:eastAsia="zh-CN"/>
        </w:rPr>
        <w:t xml:space="preserve">35</w:t>
      </w:r>
      <w:r>
        <w:rPr>
          <w:rFonts w:hint="eastAsia" w:ascii="宋体" w:hAnsi="宋体" w:eastAsia="宋体" w:cs="Times New Roman"/>
          <w:color w:val="auto"/>
          <w:sz w:val="24"/>
          <w:highlight w:val="none"/>
          <w:shd w:val="clear" w:color="auto" w:fill="auto"/>
          <w:lang w:eastAsia="zh-CN"/>
        </w:rPr>
        <w:t xml:space="preserve">.3政府采购项目执行《财政部 生态环境部 工业和信息化部关于印发&lt;绿色数据中心政府采购需求标准（试行）&gt;的通知》（财库【2023】7号）相关要求。</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s="Times New Roman"/>
          <w:color w:val="auto"/>
          <w:sz w:val="24"/>
          <w:highlight w:val="none"/>
          <w:shd w:val="clear" w:color="auto" w:fill="auto"/>
          <w:lang w:val="en-US" w:eastAsia="zh-CN"/>
        </w:rPr>
        <w:t xml:space="preserve">35</w:t>
      </w:r>
      <w:r>
        <w:rPr>
          <w:rFonts w:hint="eastAsia" w:ascii="宋体" w:hAnsi="宋体" w:eastAsia="宋体" w:cs="Times New Roman"/>
          <w:color w:val="auto"/>
          <w:sz w:val="24"/>
          <w:highlight w:val="none"/>
          <w:shd w:val="clear" w:color="auto" w:fill="auto"/>
          <w:lang w:eastAsia="zh-CN"/>
        </w:rPr>
        <w:t xml:space="preserve">.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right="0" w:firstLine="600"/>
        <w:keepLines/>
        <w:keepNext/>
        <w:pageBreakBefore w:val="0"/>
        <w:spacing w:line="360" w:lineRule="auto"/>
        <w:widowControl w:val="off"/>
        <w:rPr>
          <w:rFonts w:hint="eastAsia" w:ascii="黑体" w:hAnsi="宋体" w:eastAsia="黑体" w:cs="Times New Roman"/>
          <w:bCs/>
          <w:color w:val="auto"/>
          <w:sz w:val="30"/>
          <w:szCs w:val="30"/>
          <w:highlight w:val="none"/>
          <w:shd w:val="clear" w:color="auto" w:fill="auto"/>
          <w:lang w:val="en-US" w:eastAsia="zh-CN"/>
        </w:rPr>
        <w:outlineLvl w:val="3"/>
      </w:pPr>
      <w:r>
        <w:rPr>
          <w:rFonts w:hint="eastAsia" w:ascii="黑体" w:hAnsi="宋体" w:eastAsia="黑体" w:cs="Times New Roman"/>
          <w:bCs/>
          <w:color w:val="auto"/>
          <w:sz w:val="30"/>
          <w:szCs w:val="30"/>
          <w:highlight w:val="none"/>
          <w:shd w:val="clear" w:color="auto" w:fill="auto"/>
          <w:lang w:val="en-US" w:eastAsia="zh-CN"/>
        </w:rPr>
        <w:t xml:space="preserve">36、政府采购需求标准</w:t>
      </w:r>
      <w:r/>
    </w:p>
    <w:p>
      <w:pPr>
        <w:pStyle w:val="1059"/>
        <w:ind w:left="0" w:firstLine="480"/>
        <w:jc w:val="left"/>
        <w:keepLines w:val="0"/>
        <w:keepNext/>
        <w:pageBreakBefore w:val="0"/>
        <w:spacing w:line="360" w:lineRule="auto"/>
        <w:widowControl w:val="off"/>
        <w:rPr>
          <w:rFonts w:hint="eastAsia" w:ascii="宋体" w:hAnsi="宋体" w:eastAsia="宋体" w:cs="Times New Roman"/>
          <w:color w:val="auto"/>
          <w:sz w:val="24"/>
          <w:szCs w:val="21"/>
          <w:highlight w:val="none"/>
          <w:shd w:val="clear" w:color="auto" w:fill="auto"/>
          <w:lang w:val="en-US" w:eastAsia="zh-CN" w:bidi="ar-SA"/>
        </w:rPr>
      </w:pPr>
      <w:r/>
      <w:bookmarkStart w:id="238" w:name="_Toc17527"/>
      <w:r>
        <w:rPr>
          <w:rFonts w:hint="eastAsia" w:ascii="宋体" w:hAnsi="宋体" w:eastAsia="宋体" w:cs="Times New Roman"/>
          <w:color w:val="auto"/>
          <w:sz w:val="24"/>
          <w:szCs w:val="21"/>
          <w:highlight w:val="none"/>
          <w:shd w:val="clear" w:color="auto" w:fill="auto"/>
          <w:lang w:val="en-US" w:eastAsia="zh-CN" w:bidi="ar-SA"/>
        </w:rPr>
        <w:t xml:space="preserve">本项目执行《绿色数据中心政府采购需求</w:t>
      </w:r>
      <w:r>
        <w:rPr>
          <w:rFonts w:hint="eastAsia" w:ascii="宋体" w:hAnsi="宋体" w:eastAsia="宋体" w:cs="Times New Roman"/>
          <w:color w:val="auto"/>
          <w:sz w:val="24"/>
          <w:szCs w:val="21"/>
          <w:highlight w:val="none"/>
          <w:shd w:val="clear" w:color="auto" w:fill="auto"/>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End w:id="238"/>
      <w:r/>
      <w:r/>
    </w:p>
    <w:p>
      <w:pPr>
        <w:ind w:left="0" w:firstLine="880"/>
        <w:jc w:val="left"/>
        <w:keepLines w:val="0"/>
        <w:pageBreakBefore w:val="0"/>
        <w:spacing w:line="360" w:lineRule="auto"/>
        <w:widowControl w:val="off"/>
        <w:rPr>
          <w:rFonts w:hint="eastAsia" w:ascii="黑体" w:eastAsia="黑体"/>
          <w:bCs/>
          <w:color w:val="auto"/>
          <w:sz w:val="44"/>
          <w:highlight w:val="none"/>
          <w:shd w:val="clear" w:color="auto" w:fill="auto"/>
        </w:rPr>
      </w:pPr>
      <w:r>
        <w:rPr>
          <w:rFonts w:hint="eastAsia" w:ascii="黑体" w:eastAsia="黑体"/>
          <w:bCs/>
          <w:color w:val="auto"/>
          <w:sz w:val="44"/>
          <w:highlight w:val="none"/>
          <w:shd w:val="clear" w:color="auto" w:fill="auto"/>
        </w:rPr>
        <w:br w:type="page" w:clear="all"/>
      </w:r>
      <w:bookmarkEnd w:id="229"/>
      <w:r/>
      <w:bookmarkEnd w:id="230"/>
      <w:r/>
      <w:bookmarkEnd w:id="231"/>
      <w:r/>
      <w:bookmarkEnd w:id="232"/>
      <w:r/>
      <w:bookmarkEnd w:id="233"/>
      <w:r/>
      <w:bookmarkStart w:id="239" w:name="_Hlt16619350"/>
      <w:r/>
      <w:bookmarkStart w:id="240" w:name="_Toc20823346"/>
      <w:r/>
      <w:bookmarkStart w:id="241" w:name="_Toc120614244"/>
      <w:r/>
      <w:bookmarkStart w:id="242" w:name="_Toc16938590"/>
      <w:r/>
      <w:bookmarkStart w:id="243" w:name="_Toc479757211"/>
      <w:r/>
      <w:bookmarkStart w:id="244" w:name="_Toc462564139"/>
      <w:r/>
      <w:r/>
    </w:p>
    <w:p>
      <w:pPr>
        <w:jc w:val="center"/>
        <w:keepLines/>
        <w:keepNext/>
        <w:spacing w:line="360" w:lineRule="auto"/>
        <w:rPr>
          <w:rFonts w:ascii="黑体" w:hAnsi="黑体" w:eastAsia="黑体" w:cs="Times New Roman"/>
          <w:bCs/>
          <w:color w:val="auto"/>
          <w:sz w:val="44"/>
          <w:szCs w:val="44"/>
          <w:highlight w:val="none"/>
        </w:rPr>
        <w:outlineLvl w:val="0"/>
      </w:pPr>
      <w:r/>
      <w:bookmarkStart w:id="245" w:name="_Toc581"/>
      <w:r/>
      <w:bookmarkStart w:id="246" w:name="_Toc165205796"/>
      <w:r>
        <w:rPr>
          <w:rFonts w:hint="eastAsia" w:ascii="黑体" w:hAnsi="黑体" w:eastAsia="黑体" w:cs="Times New Roman"/>
          <w:bCs/>
          <w:color w:val="auto"/>
          <w:sz w:val="44"/>
          <w:szCs w:val="44"/>
          <w:highlight w:val="none"/>
        </w:rPr>
        <w:t xml:space="preserve">第三章  合同文本</w:t>
      </w:r>
      <w:bookmarkEnd w:id="245"/>
      <w:r/>
      <w:bookmarkEnd w:id="246"/>
      <w:r/>
      <w:r/>
    </w:p>
    <w:p>
      <w:pPr>
        <w:jc w:val="center"/>
        <w:rPr>
          <w:rFonts w:ascii="宋体" w:hAnsi="宋体" w:eastAsia="宋体" w:cs="宋体"/>
          <w:b/>
          <w:bCs/>
          <w:color w:val="auto"/>
          <w:spacing w:val="-20"/>
          <w:sz w:val="48"/>
          <w:szCs w:val="48"/>
          <w:highlight w:val="none"/>
        </w:rPr>
      </w:pPr>
      <w:r>
        <w:rPr>
          <w:rFonts w:ascii="宋体" w:hAnsi="宋体" w:eastAsia="宋体" w:cs="宋体"/>
          <w:b/>
          <w:bCs/>
          <w:color w:val="auto"/>
          <w:spacing w:val="-20"/>
          <w:sz w:val="48"/>
          <w:szCs w:val="48"/>
          <w:highlight w:val="none"/>
        </w:rPr>
      </w:r>
      <w:r/>
    </w:p>
    <w:p>
      <w:pPr>
        <w:jc w:val="center"/>
        <w:spacing w:line="360" w:lineRule="auto"/>
        <w:rPr>
          <w:rFonts w:hint="eastAsia" w:ascii="宋体" w:hAnsi="宋体" w:eastAsia="Arial" w:cs="Times New Roman"/>
          <w:b/>
          <w:bCs/>
          <w:color w:val="auto"/>
          <w:sz w:val="52"/>
          <w:szCs w:val="22"/>
          <w:highlight w:val="none"/>
        </w:rPr>
      </w:pPr>
      <w:r>
        <w:rPr>
          <w:rFonts w:hint="eastAsia" w:ascii="宋体" w:hAnsi="宋体" w:eastAsia="Arial" w:cs="Times New Roman"/>
          <w:b/>
          <w:bCs/>
          <w:color w:val="auto"/>
          <w:sz w:val="52"/>
          <w:szCs w:val="22"/>
          <w:highlight w:val="none"/>
        </w:rPr>
      </w:r>
      <w:r/>
    </w:p>
    <w:p>
      <w:pPr>
        <w:jc w:val="center"/>
        <w:spacing w:line="360" w:lineRule="auto"/>
        <w:rPr>
          <w:rFonts w:hint="eastAsia" w:ascii="宋体" w:hAnsi="宋体" w:eastAsia="Arial" w:cs="Times New Roman"/>
          <w:b/>
          <w:bCs/>
          <w:color w:val="auto"/>
          <w:sz w:val="52"/>
          <w:szCs w:val="22"/>
          <w:highlight w:val="none"/>
        </w:rPr>
      </w:pPr>
      <w:r>
        <w:rPr>
          <w:rFonts w:hint="eastAsia" w:ascii="宋体" w:hAnsi="宋体" w:eastAsia="Arial" w:cs="Times New Roman"/>
          <w:b/>
          <w:bCs/>
          <w:color w:val="auto"/>
          <w:sz w:val="52"/>
          <w:szCs w:val="22"/>
          <w:highlight w:val="none"/>
          <w:lang w:val="en-US" w:eastAsia="zh-CN"/>
        </w:rPr>
        <w:t xml:space="preserve">江</w:t>
      </w:r>
      <w:r>
        <w:rPr>
          <w:rFonts w:hint="eastAsia" w:ascii="宋体" w:hAnsi="宋体" w:eastAsia="Arial" w:cs="Times New Roman"/>
          <w:b/>
          <w:bCs/>
          <w:color w:val="auto"/>
          <w:sz w:val="52"/>
          <w:szCs w:val="22"/>
          <w:highlight w:val="none"/>
        </w:rPr>
        <w:t xml:space="preserve"> </w:t>
      </w:r>
      <w:r>
        <w:rPr>
          <w:rFonts w:hint="eastAsia" w:ascii="宋体" w:hAnsi="宋体" w:eastAsia="Arial" w:cs="Times New Roman"/>
          <w:b/>
          <w:bCs/>
          <w:color w:val="auto"/>
          <w:sz w:val="52"/>
          <w:szCs w:val="22"/>
          <w:highlight w:val="none"/>
          <w:lang w:val="en-US" w:eastAsia="zh-CN"/>
        </w:rPr>
        <w:t xml:space="preserve">苏</w:t>
      </w:r>
      <w:r>
        <w:rPr>
          <w:rFonts w:hint="eastAsia" w:ascii="宋体" w:hAnsi="宋体" w:eastAsia="Arial" w:cs="Times New Roman"/>
          <w:b/>
          <w:bCs/>
          <w:color w:val="auto"/>
          <w:sz w:val="52"/>
          <w:szCs w:val="22"/>
          <w:highlight w:val="none"/>
        </w:rPr>
        <w:t xml:space="preserve"> </w:t>
      </w:r>
      <w:r>
        <w:rPr>
          <w:rFonts w:hint="eastAsia" w:ascii="宋体" w:hAnsi="宋体" w:eastAsia="Arial" w:cs="Times New Roman"/>
          <w:b/>
          <w:bCs/>
          <w:color w:val="auto"/>
          <w:sz w:val="52"/>
          <w:szCs w:val="22"/>
          <w:highlight w:val="none"/>
          <w:lang w:val="en-US" w:eastAsia="zh-CN"/>
        </w:rPr>
        <w:t xml:space="preserve">省</w:t>
      </w:r>
      <w:r>
        <w:rPr>
          <w:rFonts w:hint="eastAsia" w:ascii="宋体" w:hAnsi="宋体" w:eastAsia="Arial" w:cs="Times New Roman"/>
          <w:b/>
          <w:bCs/>
          <w:color w:val="auto"/>
          <w:sz w:val="52"/>
          <w:szCs w:val="22"/>
          <w:highlight w:val="none"/>
        </w:rPr>
        <w:t xml:space="preserve"> 政 府 采 购</w:t>
      </w:r>
      <w:r/>
    </w:p>
    <w:p>
      <w:pPr>
        <w:ind w:firstLine="420"/>
        <w:spacing w:line="360" w:lineRule="auto"/>
        <w:rPr>
          <w:rFonts w:hint="eastAsia" w:ascii="宋体" w:hAnsi="宋体" w:eastAsia="Arial" w:cs="Times New Roman"/>
          <w:color w:val="auto"/>
          <w:szCs w:val="22"/>
          <w:highlight w:val="none"/>
        </w:rPr>
      </w:pPr>
      <w:r>
        <w:rPr>
          <w:rFonts w:hint="eastAsia" w:ascii="宋体" w:hAnsi="宋体" w:eastAsia="Arial" w:cs="Times New Roman"/>
          <w:color w:val="auto"/>
          <w:szCs w:val="22"/>
          <w:highlight w:val="none"/>
        </w:rPr>
      </w:r>
      <w:r/>
    </w:p>
    <w:p>
      <w:pPr>
        <w:ind w:firstLine="420"/>
        <w:spacing w:line="360" w:lineRule="auto"/>
        <w:rPr>
          <w:rFonts w:hint="eastAsia" w:ascii="宋体" w:hAnsi="宋体" w:eastAsia="Arial" w:cs="Times New Roman"/>
          <w:color w:val="auto"/>
          <w:szCs w:val="22"/>
          <w:highlight w:val="none"/>
        </w:rPr>
      </w:pPr>
      <w:r>
        <w:rPr>
          <w:rFonts w:hint="eastAsia" w:ascii="宋体" w:hAnsi="宋体" w:eastAsia="Arial" w:cs="Times New Roman"/>
          <w:color w:val="auto"/>
          <w:szCs w:val="22"/>
          <w:highlight w:val="none"/>
        </w:rPr>
        <w:t xml:space="preserve">                                                 </w:t>
      </w:r>
      <w:r/>
    </w:p>
    <w:p>
      <w:pPr>
        <w:jc w:val="center"/>
        <w:spacing w:line="360" w:lineRule="auto"/>
        <w:rPr>
          <w:rFonts w:hint="eastAsia" w:ascii="宋体" w:hAnsi="宋体" w:eastAsia="Arial" w:cs="Times New Roman"/>
          <w:b/>
          <w:bCs/>
          <w:color w:val="auto"/>
          <w:sz w:val="44"/>
          <w:szCs w:val="22"/>
          <w:highlight w:val="none"/>
        </w:rPr>
      </w:pPr>
      <w:r>
        <w:rPr>
          <w:rFonts w:hint="eastAsia" w:ascii="宋体" w:hAnsi="宋体" w:eastAsia="Arial" w:cs="Times New Roman"/>
          <w:b/>
          <w:bCs/>
          <w:color w:val="auto"/>
          <w:sz w:val="44"/>
          <w:szCs w:val="22"/>
          <w:highlight w:val="none"/>
          <w:u w:val="single"/>
        </w:rPr>
        <w:t xml:space="preserve">                    </w:t>
      </w:r>
      <w:r>
        <w:rPr>
          <w:rFonts w:hint="eastAsia" w:ascii="宋体" w:hAnsi="宋体" w:eastAsia="Arial" w:cs="Times New Roman"/>
          <w:b/>
          <w:bCs/>
          <w:color w:val="auto"/>
          <w:sz w:val="44"/>
          <w:szCs w:val="22"/>
          <w:highlight w:val="none"/>
        </w:rPr>
        <w:t xml:space="preserve">合同</w:t>
      </w:r>
      <w:r/>
    </w:p>
    <w:p>
      <w:pPr>
        <w:ind w:firstLine="420"/>
        <w:spacing w:line="360" w:lineRule="auto"/>
        <w:rPr>
          <w:rFonts w:hint="eastAsia" w:ascii="宋体" w:hAnsi="宋体" w:eastAsia="Arial" w:cs="Times New Roman"/>
          <w:color w:val="auto"/>
          <w:szCs w:val="22"/>
          <w:highlight w:val="none"/>
        </w:rPr>
      </w:pPr>
      <w:r>
        <w:rPr>
          <w:rFonts w:hint="eastAsia" w:ascii="宋体" w:hAnsi="宋体" w:eastAsia="Arial" w:cs="Times New Roman"/>
          <w:color w:val="auto"/>
          <w:szCs w:val="22"/>
          <w:highlight w:val="none"/>
        </w:rPr>
      </w:r>
      <w:r/>
    </w:p>
    <w:p>
      <w:pPr>
        <w:ind w:firstLine="3059"/>
        <w:spacing w:line="360" w:lineRule="auto"/>
        <w:rPr>
          <w:rFonts w:hint="eastAsia" w:ascii="宋体" w:hAnsi="宋体" w:eastAsia="Arial" w:cs="Times New Roman"/>
          <w:b/>
          <w:bCs/>
          <w:color w:val="auto"/>
          <w:sz w:val="44"/>
          <w:szCs w:val="44"/>
          <w:highlight w:val="none"/>
        </w:rPr>
      </w:pPr>
      <w:r>
        <w:rPr>
          <w:rFonts w:hint="eastAsia" w:ascii="宋体" w:hAnsi="宋体" w:eastAsia="Arial" w:cs="Times New Roman"/>
          <w:b/>
          <w:bCs/>
          <w:color w:val="auto"/>
          <w:sz w:val="44"/>
          <w:szCs w:val="44"/>
          <w:highlight w:val="none"/>
        </w:rPr>
      </w:r>
      <w:r/>
    </w:p>
    <w:p>
      <w:pPr>
        <w:ind w:firstLine="880"/>
        <w:spacing w:line="360" w:lineRule="auto"/>
        <w:rPr>
          <w:rFonts w:hint="eastAsia" w:ascii="宋体" w:hAnsi="宋体" w:eastAsia="Arial" w:cs="Times New Roman"/>
          <w:color w:val="auto"/>
          <w:sz w:val="44"/>
          <w:szCs w:val="44"/>
          <w:highlight w:val="none"/>
        </w:rPr>
      </w:pPr>
      <w:r>
        <w:rPr>
          <w:rFonts w:hint="eastAsia" w:ascii="宋体" w:hAnsi="宋体" w:eastAsia="Arial" w:cs="Times New Roman"/>
          <w:color w:val="auto"/>
          <w:sz w:val="44"/>
          <w:szCs w:val="44"/>
          <w:highlight w:val="none"/>
        </w:rPr>
      </w:r>
      <w:r/>
    </w:p>
    <w:p>
      <w:pPr>
        <w:ind w:firstLine="1959"/>
        <w:spacing w:line="360" w:lineRule="auto"/>
        <w:rPr>
          <w:rFonts w:hint="eastAsia" w:ascii="宋体" w:hAnsi="宋体" w:eastAsia="Arial" w:cs="Times New Roman"/>
          <w:b/>
          <w:bCs/>
          <w:color w:val="auto"/>
          <w:sz w:val="44"/>
          <w:szCs w:val="44"/>
          <w:highlight w:val="none"/>
        </w:rPr>
      </w:pPr>
      <w:r>
        <w:rPr>
          <w:rFonts w:hint="eastAsia" w:ascii="宋体" w:hAnsi="宋体" w:eastAsia="Arial" w:cs="Times New Roman"/>
          <w:b/>
          <w:bCs/>
          <w:color w:val="auto"/>
          <w:sz w:val="44"/>
          <w:szCs w:val="44"/>
          <w:highlight w:val="none"/>
        </w:rPr>
        <w:t xml:space="preserve">合同编号：</w:t>
      </w:r>
      <w:r/>
    </w:p>
    <w:p>
      <w:pPr>
        <w:ind w:firstLine="880"/>
        <w:spacing w:line="360" w:lineRule="auto"/>
        <w:rPr>
          <w:rFonts w:hint="eastAsia" w:ascii="宋体" w:hAnsi="宋体" w:eastAsia="Arial" w:cs="Times New Roman"/>
          <w:color w:val="auto"/>
          <w:sz w:val="44"/>
          <w:szCs w:val="22"/>
          <w:highlight w:val="none"/>
        </w:rPr>
      </w:pPr>
      <w:r>
        <w:rPr>
          <w:rFonts w:hint="eastAsia" w:ascii="宋体" w:hAnsi="宋体" w:eastAsia="Arial" w:cs="Times New Roman"/>
          <w:color w:val="auto"/>
          <w:sz w:val="44"/>
          <w:szCs w:val="22"/>
          <w:highlight w:val="none"/>
        </w:rPr>
      </w:r>
      <w:r/>
    </w:p>
    <w:p>
      <w:pPr>
        <w:ind w:firstLine="880"/>
        <w:spacing w:line="360" w:lineRule="auto"/>
        <w:rPr>
          <w:rFonts w:hint="eastAsia" w:ascii="宋体" w:hAnsi="宋体" w:eastAsia="Arial" w:cs="Times New Roman"/>
          <w:color w:val="auto"/>
          <w:sz w:val="44"/>
          <w:szCs w:val="22"/>
          <w:highlight w:val="none"/>
        </w:rPr>
      </w:pPr>
      <w:r>
        <w:rPr>
          <w:rFonts w:hint="eastAsia" w:ascii="宋体" w:hAnsi="宋体" w:eastAsia="Arial" w:cs="Times New Roman"/>
          <w:color w:val="auto"/>
          <w:sz w:val="44"/>
          <w:szCs w:val="22"/>
          <w:highlight w:val="none"/>
        </w:rPr>
      </w:r>
      <w:r/>
    </w:p>
    <w:p>
      <w:pPr>
        <w:ind w:firstLine="880"/>
        <w:spacing w:line="360" w:lineRule="auto"/>
        <w:rPr>
          <w:rFonts w:hint="eastAsia" w:ascii="宋体" w:hAnsi="宋体" w:eastAsia="Arial" w:cs="Times New Roman"/>
          <w:color w:val="auto"/>
          <w:sz w:val="44"/>
          <w:szCs w:val="22"/>
          <w:highlight w:val="none"/>
        </w:rPr>
      </w:pPr>
      <w:r>
        <w:rPr>
          <w:rFonts w:hint="eastAsia" w:ascii="宋体" w:hAnsi="宋体" w:eastAsia="Arial" w:cs="Times New Roman"/>
          <w:color w:val="auto"/>
          <w:sz w:val="44"/>
          <w:szCs w:val="22"/>
          <w:highlight w:val="none"/>
        </w:rPr>
      </w:r>
      <w:r/>
    </w:p>
    <w:p>
      <w:pPr>
        <w:ind w:firstLine="1752"/>
        <w:spacing w:line="360" w:lineRule="auto"/>
        <w:rPr>
          <w:rFonts w:hint="eastAsia" w:ascii="宋体" w:hAnsi="宋体" w:eastAsia="Arial" w:cs="Times New Roman"/>
          <w:b/>
          <w:bCs/>
          <w:color w:val="auto"/>
          <w:sz w:val="44"/>
          <w:szCs w:val="22"/>
          <w:highlight w:val="none"/>
        </w:rPr>
      </w:pPr>
      <w:r>
        <w:rPr>
          <w:rFonts w:hint="eastAsia" w:ascii="宋体" w:hAnsi="宋体" w:eastAsia="Arial" w:cs="Times New Roman"/>
          <w:b/>
          <w:bCs/>
          <w:color w:val="auto"/>
          <w:sz w:val="44"/>
          <w:szCs w:val="22"/>
          <w:highlight w:val="none"/>
        </w:rPr>
        <w:t xml:space="preserve">采购人：</w:t>
      </w:r>
      <w:r/>
    </w:p>
    <w:p>
      <w:pPr>
        <w:ind w:firstLine="1752"/>
        <w:spacing w:line="360" w:lineRule="auto"/>
        <w:rPr>
          <w:rFonts w:hint="eastAsia" w:ascii="宋体" w:hAnsi="宋体" w:eastAsia="Arial" w:cs="Times New Roman"/>
          <w:b/>
          <w:bCs/>
          <w:color w:val="auto"/>
          <w:sz w:val="44"/>
          <w:szCs w:val="22"/>
          <w:highlight w:val="none"/>
        </w:rPr>
      </w:pPr>
      <w:r>
        <w:rPr>
          <w:rFonts w:hint="eastAsia" w:ascii="宋体" w:hAnsi="宋体" w:eastAsia="Arial" w:cs="Times New Roman"/>
          <w:b/>
          <w:bCs/>
          <w:color w:val="auto"/>
          <w:sz w:val="44"/>
          <w:szCs w:val="22"/>
          <w:highlight w:val="none"/>
        </w:rPr>
        <w:t xml:space="preserve">中标人：</w:t>
      </w:r>
      <w:r/>
    </w:p>
    <w:p>
      <w:pPr>
        <w:ind w:left="0" w:firstLine="880"/>
        <w:jc w:val="left"/>
        <w:keepLines w:val="0"/>
        <w:pageBreakBefore w:val="0"/>
        <w:spacing w:line="360" w:lineRule="auto"/>
        <w:widowControl w:val="off"/>
        <w:rPr>
          <w:rFonts w:hint="eastAsia" w:ascii="黑体" w:eastAsia="黑体"/>
          <w:bCs/>
          <w:color w:val="auto"/>
          <w:sz w:val="44"/>
          <w:highlight w:val="none"/>
          <w:shd w:val="clear" w:color="auto" w:fill="auto"/>
        </w:rPr>
      </w:pPr>
      <w:r>
        <w:rPr>
          <w:rFonts w:hint="eastAsia" w:ascii="黑体" w:eastAsia="黑体"/>
          <w:bCs/>
          <w:color w:val="auto"/>
          <w:sz w:val="44"/>
          <w:highlight w:val="none"/>
          <w:shd w:val="clear" w:color="auto" w:fill="auto"/>
        </w:rPr>
      </w:r>
      <w:r/>
    </w:p>
    <w:p>
      <w:pPr>
        <w:ind w:left="0" w:firstLine="880"/>
        <w:jc w:val="left"/>
        <w:keepLines w:val="0"/>
        <w:pageBreakBefore w:val="0"/>
        <w:spacing w:line="360" w:lineRule="auto"/>
        <w:widowControl w:val="off"/>
        <w:rPr>
          <w:rFonts w:hint="eastAsia" w:ascii="黑体" w:eastAsia="黑体"/>
          <w:bCs/>
          <w:color w:val="auto"/>
          <w:sz w:val="44"/>
          <w:highlight w:val="none"/>
          <w:shd w:val="clear" w:color="auto" w:fill="auto"/>
        </w:rPr>
      </w:pPr>
      <w:r>
        <w:rPr>
          <w:rFonts w:hint="eastAsia" w:ascii="黑体" w:eastAsia="黑体"/>
          <w:bCs/>
          <w:color w:val="auto"/>
          <w:sz w:val="44"/>
          <w:highlight w:val="none"/>
          <w:shd w:val="clear" w:color="auto" w:fill="auto"/>
        </w:rPr>
      </w:r>
      <w:r/>
    </w:p>
    <w:p>
      <w:pPr>
        <w:ind w:left="0" w:firstLine="480"/>
        <w:jc w:val="left"/>
        <w:keepLines w:val="0"/>
        <w:keepNext w:val="0"/>
        <w:pageBreakBefore w:val="0"/>
        <w:spacing w:line="360" w:lineRule="auto"/>
        <w:widowControl w:val="off"/>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以下为中标后签订本项目合同的通用条款，中标供应商不得提出实质性的修改，关于专用条款将由采购人与中标供应商结合本项目具体情况协商后签订。</w:t>
      </w:r>
      <w:r/>
    </w:p>
    <w:p>
      <w:pPr>
        <w:ind w:firstLine="941"/>
        <w:jc w:val="center"/>
        <w:spacing w:line="440" w:lineRule="exact"/>
        <w:rPr>
          <w:rFonts w:hint="eastAsia" w:ascii="宋体" w:hAnsi="宋体"/>
          <w:b/>
          <w:sz w:val="44"/>
          <w:szCs w:val="44"/>
        </w:rPr>
      </w:pPr>
      <w:r>
        <w:rPr>
          <w:rFonts w:hint="eastAsia" w:ascii="宋体" w:hAnsi="宋体"/>
          <w:b/>
          <w:color w:val="auto"/>
          <w:sz w:val="44"/>
          <w:szCs w:val="44"/>
          <w:lang w:eastAsia="zh-CN"/>
        </w:rPr>
        <w:t xml:space="preserve">信息</w:t>
      </w:r>
      <w:r>
        <w:rPr>
          <w:rFonts w:hint="eastAsia" w:ascii="宋体" w:hAnsi="宋体"/>
          <w:b/>
          <w:color w:val="auto"/>
          <w:sz w:val="44"/>
          <w:szCs w:val="44"/>
        </w:rPr>
        <w:t xml:space="preserve">系统</w:t>
      </w:r>
      <w:r>
        <w:rPr>
          <w:rFonts w:hint="eastAsia" w:ascii="宋体" w:hAnsi="宋体"/>
          <w:b/>
          <w:sz w:val="44"/>
          <w:szCs w:val="44"/>
        </w:rPr>
        <w:t xml:space="preserve">维保合同</w:t>
      </w:r>
      <w:r/>
    </w:p>
    <w:p>
      <w:pPr>
        <w:ind w:firstLine="941"/>
        <w:jc w:val="center"/>
        <w:spacing w:line="440" w:lineRule="exact"/>
        <w:rPr>
          <w:rFonts w:hint="eastAsia" w:ascii="宋体" w:hAnsi="宋体"/>
          <w:b/>
          <w:sz w:val="44"/>
          <w:szCs w:val="44"/>
        </w:rPr>
      </w:pPr>
      <w:r>
        <w:rPr>
          <w:rFonts w:hint="eastAsia" w:ascii="宋体" w:hAnsi="宋体"/>
          <w:b/>
          <w:sz w:val="44"/>
          <w:szCs w:val="44"/>
        </w:rPr>
      </w:r>
      <w:r/>
    </w:p>
    <w:p>
      <w:pPr>
        <w:ind w:left="0" w:firstLine="480"/>
        <w:keepLines w:val="0"/>
        <w:keepNext w:val="0"/>
        <w:pageBreakBefore w:val="0"/>
        <w:spacing w:line="360" w:lineRule="auto"/>
        <w:rPr>
          <w:rFonts w:hint="eastAsia" w:ascii="宋体" w:hAnsi="宋体"/>
          <w:sz w:val="24"/>
        </w:rPr>
      </w:pPr>
      <w:r>
        <w:rPr>
          <w:rFonts w:hint="eastAsia" w:ascii="宋体" w:hAnsi="宋体"/>
          <w:sz w:val="24"/>
        </w:rPr>
        <w:t xml:space="preserve">甲方：连云港市第</w:t>
      </w:r>
      <w:r>
        <w:rPr>
          <w:rFonts w:hint="eastAsia" w:ascii="宋体" w:hAnsi="宋体"/>
          <w:sz w:val="24"/>
          <w:lang w:val="en-US" w:eastAsia="zh-CN"/>
        </w:rPr>
        <w:t xml:space="preserve">四</w:t>
      </w:r>
      <w:r>
        <w:rPr>
          <w:rFonts w:hint="eastAsia" w:ascii="宋体" w:hAnsi="宋体"/>
          <w:sz w:val="24"/>
        </w:rPr>
        <w:t xml:space="preserve">人民医院</w:t>
      </w:r>
      <w:r/>
    </w:p>
    <w:p>
      <w:pPr>
        <w:ind w:left="0" w:firstLine="480"/>
        <w:keepLines w:val="0"/>
        <w:keepNext w:val="0"/>
        <w:pageBreakBefore w:val="0"/>
        <w:spacing w:line="360" w:lineRule="auto"/>
        <w:rPr>
          <w:rFonts w:hint="eastAsia" w:ascii="宋体" w:hAnsi="宋体"/>
          <w:sz w:val="24"/>
          <w:lang w:eastAsia="zh-CN"/>
        </w:rPr>
      </w:pPr>
      <w:r>
        <w:rPr>
          <w:rFonts w:hint="eastAsia" w:ascii="宋体" w:hAnsi="宋体"/>
          <w:sz w:val="24"/>
        </w:rPr>
        <w:t xml:space="preserve">乙方：</w:t>
      </w:r>
      <w:r/>
    </w:p>
    <w:p>
      <w:pPr>
        <w:ind w:left="0" w:firstLine="480"/>
        <w:keepLines w:val="0"/>
        <w:keepNext w:val="0"/>
        <w:pageBreakBefore w:val="0"/>
        <w:spacing w:line="360" w:lineRule="auto"/>
        <w:rPr>
          <w:rFonts w:hint="eastAsia" w:ascii="宋体" w:hAnsi="宋体" w:eastAsia="宋体" w:cs="宋体"/>
          <w:sz w:val="24"/>
          <w:szCs w:val="24"/>
        </w:rPr>
      </w:pPr>
      <w:r>
        <w:rPr>
          <w:rFonts w:hint="eastAsia"/>
          <w:sz w:val="24"/>
          <w:szCs w:val="24"/>
          <w:highlight w:val="none"/>
        </w:rPr>
        <w:t xml:space="preserve">甲方委托</w:t>
      </w:r>
      <w:r>
        <w:rPr>
          <w:rFonts w:hint="eastAsia"/>
          <w:sz w:val="24"/>
          <w:szCs w:val="24"/>
          <w:highlight w:val="none"/>
          <w:lang w:val="en-US" w:eastAsia="zh-CN"/>
        </w:rPr>
        <w:t xml:space="preserve">    </w:t>
      </w:r>
      <w:r>
        <w:rPr>
          <w:rFonts w:hint="eastAsia"/>
          <w:sz w:val="24"/>
          <w:szCs w:val="24"/>
          <w:highlight w:val="none"/>
        </w:rPr>
        <w:t xml:space="preserve">就</w:t>
      </w:r>
      <w:r>
        <w:rPr>
          <w:rFonts w:hint="eastAsia"/>
          <w:sz w:val="24"/>
          <w:szCs w:val="24"/>
          <w:highlight w:val="none"/>
          <w:u w:val="single"/>
        </w:rPr>
        <w:t xml:space="preserve"> </w:t>
      </w:r>
      <w:r>
        <w:rPr>
          <w:rFonts w:hint="eastAsia"/>
          <w:sz w:val="24"/>
          <w:szCs w:val="24"/>
          <w:highlight w:val="none"/>
          <w:u w:val="single"/>
          <w:lang w:val="en-US" w:eastAsia="zh-CN"/>
        </w:rPr>
        <w:t xml:space="preserve">临床信息系统</w:t>
      </w:r>
      <w:r>
        <w:rPr>
          <w:rFonts w:hint="eastAsia"/>
          <w:sz w:val="24"/>
          <w:szCs w:val="24"/>
          <w:highlight w:val="none"/>
          <w:u w:val="single"/>
          <w:lang w:eastAsia="zh-CN"/>
        </w:rPr>
        <w:t xml:space="preserve">维保</w:t>
      </w:r>
      <w:r>
        <w:rPr>
          <w:rFonts w:hint="eastAsia"/>
          <w:sz w:val="24"/>
          <w:szCs w:val="24"/>
          <w:highlight w:val="none"/>
          <w:u w:val="single"/>
        </w:rPr>
        <w:t xml:space="preserve"> </w:t>
      </w:r>
      <w:r>
        <w:rPr>
          <w:rFonts w:hint="eastAsia"/>
          <w:sz w:val="24"/>
          <w:szCs w:val="24"/>
          <w:highlight w:val="none"/>
          <w:lang w:val="en-US" w:eastAsia="zh-CN"/>
        </w:rPr>
        <w:t xml:space="preserve">项目</w:t>
      </w:r>
      <w:r>
        <w:rPr>
          <w:rFonts w:hint="eastAsia"/>
          <w:sz w:val="24"/>
          <w:szCs w:val="24"/>
          <w:highlight w:val="none"/>
        </w:rPr>
        <w:t xml:space="preserve">对外公开招标（招标编号：</w:t>
      </w:r>
      <w:r>
        <w:rPr>
          <w:rFonts w:hint="eastAsia"/>
          <w:sz w:val="24"/>
          <w:szCs w:val="24"/>
          <w:highlight w:val="none"/>
          <w:u w:val="single"/>
        </w:rPr>
        <w:t xml:space="preserve">        </w:t>
      </w:r>
      <w:r>
        <w:rPr>
          <w:rFonts w:hint="eastAsia"/>
          <w:sz w:val="24"/>
          <w:szCs w:val="24"/>
          <w:highlight w:val="none"/>
          <w:u w:val="none"/>
        </w:rPr>
        <w:t xml:space="preserve">）</w:t>
      </w:r>
      <w:r>
        <w:rPr>
          <w:rFonts w:hint="eastAsia"/>
          <w:sz w:val="24"/>
          <w:szCs w:val="24"/>
          <w:highlight w:val="none"/>
        </w:rPr>
        <w:t xml:space="preserve">。经过专家评审，确定乙方为中标单位。</w:t>
      </w:r>
      <w:r>
        <w:rPr>
          <w:rFonts w:hint="eastAsia"/>
          <w:sz w:val="24"/>
          <w:szCs w:val="24"/>
        </w:rPr>
        <w:t xml:space="preserve">为规范甲乙双方权利与义</w:t>
      </w:r>
      <w:r>
        <w:rPr>
          <w:rFonts w:hint="eastAsia"/>
          <w:sz w:val="24"/>
          <w:szCs w:val="24"/>
          <w:highlight w:val="none"/>
        </w:rPr>
        <w:t xml:space="preserve">务</w:t>
      </w:r>
      <w:r>
        <w:rPr>
          <w:rFonts w:hint="eastAsia"/>
          <w:sz w:val="24"/>
          <w:szCs w:val="24"/>
          <w:highlight w:val="none"/>
          <w:lang w:eastAsia="zh-CN"/>
        </w:rPr>
        <w:t xml:space="preserve">，</w:t>
      </w:r>
      <w:r>
        <w:rPr>
          <w:rFonts w:hint="eastAsia" w:ascii="宋体" w:hAnsi="宋体" w:eastAsia="宋体" w:cs="宋体"/>
          <w:sz w:val="24"/>
          <w:szCs w:val="24"/>
          <w:highlight w:val="none"/>
        </w:rPr>
        <w:t xml:space="preserve">依据《中华人民共和国</w:t>
      </w:r>
      <w:r>
        <w:rPr>
          <w:rFonts w:hint="eastAsia" w:ascii="宋体" w:hAnsi="宋体" w:eastAsia="宋体" w:cs="宋体"/>
          <w:sz w:val="24"/>
          <w:szCs w:val="24"/>
          <w:highlight w:val="none"/>
          <w:lang w:eastAsia="zh-CN"/>
        </w:rPr>
        <w:t xml:space="preserve">民法典</w:t>
      </w:r>
      <w:r>
        <w:rPr>
          <w:rFonts w:hint="eastAsia" w:ascii="宋体" w:hAnsi="宋体" w:eastAsia="宋体" w:cs="宋体"/>
          <w:sz w:val="24"/>
          <w:szCs w:val="24"/>
          <w:highlight w:val="none"/>
        </w:rPr>
        <w:t xml:space="preserve">》和相关的法律法规、按照平等互利的原则</w:t>
      </w:r>
      <w:r>
        <w:rPr>
          <w:rFonts w:hint="eastAsia" w:ascii="宋体" w:hAnsi="宋体" w:eastAsia="宋体" w:cs="宋体"/>
          <w:sz w:val="24"/>
          <w:szCs w:val="24"/>
        </w:rPr>
        <w:t xml:space="preserve">，经双方友好协商一致，签订本合同。</w:t>
      </w:r>
      <w:r/>
    </w:p>
    <w:p>
      <w:pPr>
        <w:pStyle w:val="890"/>
        <w:ind w:left="0" w:firstLine="482"/>
        <w:keepLines w:val="0"/>
        <w:keepNext w:val="0"/>
        <w:pageBreakBefore w:val="0"/>
        <w:spacing w:before="0" w:after="0" w:line="360" w:lineRule="auto"/>
        <w:rPr>
          <w:rFonts w:hint="eastAsia" w:ascii="宋体" w:hAnsi="宋体" w:eastAsia="宋体" w:cs="宋体"/>
          <w:b/>
          <w:sz w:val="24"/>
          <w:szCs w:val="24"/>
        </w:rPr>
      </w:pPr>
      <w:r>
        <w:rPr>
          <w:rFonts w:hint="eastAsia" w:ascii="宋体" w:hAnsi="宋体" w:eastAsia="宋体" w:cs="宋体"/>
          <w:b/>
          <w:sz w:val="24"/>
          <w:szCs w:val="24"/>
        </w:rPr>
        <w:t xml:space="preserve">一、采购标的</w:t>
      </w:r>
      <w:r/>
    </w:p>
    <w:p>
      <w:pPr>
        <w:pStyle w:val="890"/>
        <w:ind w:left="0" w:firstLine="480"/>
        <w:keepLines w:val="0"/>
        <w:keepNext w:val="0"/>
        <w:pageBreakBefore w:val="0"/>
        <w:spacing w:before="0" w:after="0"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产品/服务内容：</w:t>
      </w:r>
      <w:r>
        <w:rPr>
          <w:rFonts w:hint="eastAsia" w:ascii="宋体" w:hAnsi="宋体" w:eastAsia="宋体" w:cs="宋体"/>
          <w:color w:val="auto"/>
          <w:sz w:val="24"/>
          <w:szCs w:val="24"/>
          <w:lang w:val="en-US" w:eastAsia="zh-CN"/>
        </w:rPr>
        <w:t xml:space="preserve">临床信息系统</w:t>
      </w:r>
      <w:r>
        <w:rPr>
          <w:rFonts w:hint="eastAsia" w:ascii="宋体" w:hAnsi="宋体" w:eastAsia="宋体" w:cs="宋体"/>
          <w:color w:val="auto"/>
          <w:sz w:val="24"/>
          <w:szCs w:val="24"/>
          <w:lang w:eastAsia="zh-CN"/>
        </w:rPr>
        <w:t xml:space="preserve">维保</w:t>
      </w:r>
      <w:r>
        <w:rPr>
          <w:rFonts w:hint="eastAsia" w:hAnsi="宋体" w:eastAsia="宋体" w:cs="宋体"/>
          <w:color w:val="auto"/>
          <w:sz w:val="24"/>
          <w:szCs w:val="24"/>
          <w:lang w:eastAsia="zh-CN"/>
        </w:rPr>
        <w:t xml:space="preserve">服务</w:t>
      </w:r>
      <w:r>
        <w:rPr>
          <w:rFonts w:hint="eastAsia" w:ascii="宋体" w:hAnsi="宋体" w:eastAsia="宋体" w:cs="宋体"/>
          <w:color w:val="auto"/>
          <w:sz w:val="24"/>
          <w:szCs w:val="24"/>
        </w:rPr>
        <w:t xml:space="preserve">。</w:t>
      </w:r>
      <w:r/>
    </w:p>
    <w:p>
      <w:pPr>
        <w:pStyle w:val="890"/>
        <w:ind w:left="0" w:firstLine="480"/>
        <w:keepLines w:val="0"/>
        <w:keepNext w:val="0"/>
        <w:pageBreakBefore w:val="0"/>
        <w:spacing w:before="0" w:after="0" w:line="360" w:lineRule="auto"/>
        <w:rPr>
          <w:rFonts w:hint="default" w:ascii="宋体" w:hAnsi="宋体" w:eastAsia="宋体" w:cs="宋体"/>
          <w:color w:val="auto"/>
          <w:sz w:val="24"/>
          <w:szCs w:val="24"/>
          <w:u w:val="single"/>
          <w:lang w:val="en-US"/>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 服务期限：</w:t>
      </w:r>
      <w:r>
        <w:rPr>
          <w:rFonts w:hint="eastAsia" w:hAnsi="宋体" w:cs="宋体"/>
          <w:color w:val="auto"/>
          <w:sz w:val="24"/>
          <w:szCs w:val="24"/>
          <w:u w:val="single"/>
          <w:lang w:val="en-US" w:eastAsia="zh-CN"/>
        </w:rPr>
        <w:t xml:space="preserve">3</w:t>
      </w:r>
      <w:r>
        <w:rPr>
          <w:rFonts w:hint="eastAsia" w:hAnsi="宋体" w:eastAsia="宋体" w:cs="宋体"/>
          <w:color w:val="auto"/>
          <w:sz w:val="24"/>
          <w:szCs w:val="24"/>
          <w:u w:val="single"/>
          <w:lang w:val="en-US" w:eastAsia="zh-CN"/>
        </w:rPr>
        <w:t xml:space="preserve">年</w:t>
      </w:r>
      <w:r>
        <w:rPr>
          <w:rFonts w:hint="eastAsia" w:hAnsi="宋体" w:cs="宋体"/>
          <w:color w:val="auto"/>
          <w:sz w:val="24"/>
          <w:szCs w:val="24"/>
          <w:u w:val="single"/>
          <w:lang w:val="en-US" w:eastAsia="zh-CN"/>
        </w:rPr>
        <w:t xml:space="preserve"> </w:t>
      </w:r>
      <w:r/>
    </w:p>
    <w:p>
      <w:pPr>
        <w:pStyle w:val="890"/>
        <w:ind w:left="0" w:firstLine="480"/>
        <w:keepLines w:val="0"/>
        <w:keepNext w:val="0"/>
        <w:pageBreakBefore w:val="0"/>
        <w:spacing w:before="0" w:after="0"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none"/>
          <w:lang w:val="en-US" w:eastAsia="zh-CN"/>
        </w:rPr>
        <w:t xml:space="preserve">维保时间：</w:t>
      </w:r>
      <w:r>
        <w:rPr>
          <w:rFonts w:hint="eastAsia" w:hAnsi="宋体" w:cs="宋体"/>
          <w:color w:val="auto"/>
          <w:sz w:val="24"/>
          <w:szCs w:val="24"/>
          <w:u w:val="single"/>
          <w:lang w:val="en-US" w:eastAsia="zh-CN"/>
        </w:rPr>
        <w:t xml:space="preserve">              </w:t>
      </w:r>
      <w:r/>
    </w:p>
    <w:p>
      <w:pPr>
        <w:pStyle w:val="890"/>
        <w:ind w:left="0" w:firstLine="482"/>
        <w:keepLines w:val="0"/>
        <w:keepNext w:val="0"/>
        <w:pageBreakBefore w:val="0"/>
        <w:spacing w:before="0" w:after="0" w:line="360" w:lineRule="auto"/>
        <w:rPr>
          <w:rFonts w:hint="eastAsia" w:ascii="宋体" w:hAnsi="宋体" w:eastAsia="宋体" w:cs="宋体"/>
          <w:b/>
          <w:sz w:val="24"/>
          <w:szCs w:val="24"/>
          <w:lang w:eastAsia="zh-CN"/>
        </w:rPr>
      </w:pPr>
      <w:r>
        <w:rPr>
          <w:rFonts w:hint="eastAsia" w:ascii="宋体" w:hAnsi="宋体" w:eastAsia="宋体" w:cs="宋体"/>
          <w:b/>
          <w:sz w:val="24"/>
          <w:szCs w:val="24"/>
        </w:rPr>
        <w:t xml:space="preserve">二、合同金额</w:t>
      </w:r>
      <w:r>
        <w:rPr>
          <w:rFonts w:hint="eastAsia" w:ascii="宋体" w:hAnsi="宋体" w:eastAsia="宋体" w:cs="宋体"/>
          <w:b/>
          <w:sz w:val="24"/>
          <w:szCs w:val="24"/>
          <w:lang w:eastAsia="zh-CN"/>
        </w:rPr>
        <w:t xml:space="preserve">与结算方式</w:t>
      </w:r>
      <w:r/>
    </w:p>
    <w:p>
      <w:pPr>
        <w:pStyle w:val="890"/>
        <w:ind w:left="0" w:firstLine="480"/>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 本合同</w:t>
      </w:r>
      <w:r>
        <w:rPr>
          <w:rFonts w:hint="eastAsia" w:hAnsi="宋体" w:eastAsia="宋体" w:cs="宋体"/>
          <w:sz w:val="24"/>
          <w:szCs w:val="24"/>
          <w:lang w:val="en-US" w:eastAsia="zh-Hans"/>
        </w:rPr>
        <w:t xml:space="preserve">服务费用</w:t>
      </w:r>
      <w:r>
        <w:rPr>
          <w:rFonts w:hint="eastAsia" w:hAnsi="宋体" w:eastAsia="宋体" w:cs="宋体"/>
          <w:sz w:val="24"/>
          <w:szCs w:val="24"/>
          <w:lang w:val="en-US" w:eastAsia="zh-CN"/>
        </w:rPr>
        <w:t xml:space="preserve">总</w:t>
      </w:r>
      <w:r>
        <w:rPr>
          <w:rFonts w:hint="eastAsia" w:ascii="宋体" w:hAnsi="宋体" w:eastAsia="宋体" w:cs="宋体"/>
          <w:sz w:val="24"/>
          <w:szCs w:val="24"/>
        </w:rPr>
        <w:t xml:space="preserve">金额为（大写）：人民币</w:t>
      </w:r>
      <w:r>
        <w:rPr>
          <w:rFonts w:hint="eastAsia" w:hAnsi="宋体" w:cs="宋体"/>
          <w:sz w:val="24"/>
          <w:szCs w:val="24"/>
          <w:u w:val="single"/>
          <w:lang w:val="en-US" w:eastAsia="zh-CN"/>
        </w:rPr>
        <w:t xml:space="preserve">       </w:t>
      </w:r>
      <w:r>
        <w:rPr>
          <w:rFonts w:hint="eastAsia" w:hAnsi="宋体" w:eastAsia="宋体" w:cs="宋体"/>
          <w:sz w:val="24"/>
          <w:szCs w:val="24"/>
          <w:u w:val="single"/>
          <w:lang w:val="en-US" w:eastAsia="zh-CN"/>
        </w:rPr>
        <w:t xml:space="preserve">万</w:t>
      </w:r>
      <w:r>
        <w:rPr>
          <w:rFonts w:hint="eastAsia" w:ascii="宋体" w:hAnsi="宋体" w:eastAsia="宋体" w:cs="宋体"/>
          <w:sz w:val="24"/>
          <w:szCs w:val="24"/>
          <w:u w:val="single"/>
        </w:rPr>
        <w:t xml:space="preserve">元整</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default" w:hAnsi="宋体" w:eastAsia="宋体" w:cs="宋体"/>
          <w:sz w:val="24"/>
          <w:szCs w:val="24"/>
        </w:rPr>
        <w:t xml:space="preserve">，</w:t>
      </w:r>
      <w:r>
        <w:rPr>
          <w:rFonts w:hint="eastAsia" w:hAnsi="宋体" w:eastAsia="宋体" w:cs="宋体"/>
          <w:sz w:val="24"/>
          <w:szCs w:val="24"/>
          <w:lang w:val="en-US" w:eastAsia="zh-Hans"/>
        </w:rPr>
        <w:t xml:space="preserve">价款含税</w:t>
      </w:r>
      <w:r>
        <w:rPr>
          <w:rFonts w:hint="eastAsia" w:ascii="宋体" w:hAnsi="宋体" w:eastAsia="宋体" w:cs="宋体"/>
          <w:sz w:val="24"/>
          <w:szCs w:val="24"/>
        </w:rPr>
        <w:t xml:space="preserve">。</w:t>
      </w:r>
      <w:r/>
    </w:p>
    <w:p>
      <w:pPr>
        <w:pStyle w:val="890"/>
        <w:ind w:left="0" w:firstLine="480"/>
        <w:jc w:val="left"/>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本合同价款包含所有乙方提供合同约定产品和服务的报酬及乙方提供合同中产品和服务所支出的必要费用，甲方在上述合同价款之外不再向乙方支付其他任何费用。</w:t>
      </w:r>
      <w:r/>
    </w:p>
    <w:p>
      <w:pPr>
        <w:pStyle w:val="890"/>
        <w:ind w:left="0" w:firstLine="480"/>
        <w:jc w:val="left"/>
        <w:keepLines w:val="0"/>
        <w:keepNext w:val="0"/>
        <w:pageBreakBefore w:val="0"/>
        <w:spacing w:before="0" w:after="0" w:line="360" w:lineRule="auto"/>
        <w:widowControl w:val="off"/>
        <w:rPr>
          <w:rFonts w:hint="eastAsia" w:ascii="宋体" w:hAnsi="宋体"/>
          <w:color w:val="auto"/>
          <w:sz w:val="24"/>
        </w:rPr>
      </w:pPr>
      <w:r>
        <w:rPr>
          <w:rFonts w:hint="eastAsia" w:ascii="宋体" w:hAnsi="宋体" w:eastAsia="宋体" w:cs="宋体"/>
          <w:sz w:val="24"/>
          <w:szCs w:val="24"/>
          <w:highlight w:val="none"/>
          <w:lang w:val="en-US" w:eastAsia="zh-CN"/>
        </w:rPr>
        <w:t xml:space="preserve">2.结算方式：</w:t>
      </w:r>
      <w:r>
        <w:rPr>
          <w:rFonts w:hint="eastAsia" w:hAnsi="宋体"/>
          <w:b w:val="0"/>
          <w:bCs w:val="0"/>
          <w:color w:val="auto"/>
          <w:sz w:val="24"/>
          <w:lang w:val="en-US" w:eastAsia="zh-CN"/>
        </w:rPr>
        <w:t xml:space="preserve">合同签订后维护期每满半年后支付年服务费用50%，甲方有权在支付维保费用前扣除考核扣款、违约金和乙方应承担的其他费用。</w:t>
      </w:r>
      <w:r/>
    </w:p>
    <w:p>
      <w:pPr>
        <w:pStyle w:val="890"/>
        <w:numPr>
          <w:ilvl w:val="0"/>
          <w:numId w:val="0"/>
        </w:numPr>
        <w:ind w:left="0" w:firstLine="480"/>
        <w:jc w:val="left"/>
        <w:keepLines w:val="0"/>
        <w:keepNext w:val="0"/>
        <w:pageBreakBefore w:val="0"/>
        <w:spacing w:before="0" w:after="0"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付款前乙方应向甲方开具正规发票，否则</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乙方自行承担延迟付款的责任，甲方在收到</w:t>
      </w:r>
      <w:r>
        <w:rPr>
          <w:rFonts w:hint="eastAsia" w:ascii="宋体" w:hAnsi="宋体" w:eastAsia="宋体" w:cs="宋体"/>
          <w:sz w:val="24"/>
          <w:szCs w:val="24"/>
        </w:rPr>
        <w:t xml:space="preserve">乙方</w:t>
      </w:r>
      <w:r>
        <w:rPr>
          <w:rFonts w:hint="eastAsia" w:hAnsi="宋体" w:eastAsia="宋体" w:cs="宋体"/>
          <w:sz w:val="24"/>
          <w:szCs w:val="24"/>
          <w:lang w:eastAsia="zh-CN"/>
        </w:rPr>
        <w:t xml:space="preserve">发票</w:t>
      </w:r>
      <w:r>
        <w:rPr>
          <w:rFonts w:hint="eastAsia" w:hAnsi="宋体" w:eastAsia="宋体" w:cs="宋体"/>
          <w:sz w:val="24"/>
          <w:szCs w:val="24"/>
          <w:lang w:val="en-US" w:eastAsia="zh-CN"/>
        </w:rPr>
        <w:t xml:space="preserve">30日内支付款项。</w:t>
      </w:r>
      <w:r/>
    </w:p>
    <w:p>
      <w:pPr>
        <w:pStyle w:val="890"/>
        <w:numPr>
          <w:ilvl w:val="0"/>
          <w:numId w:val="0"/>
        </w:numPr>
        <w:ind w:left="0" w:firstLine="480"/>
        <w:jc w:val="left"/>
        <w:keepLines w:val="0"/>
        <w:keepNext w:val="0"/>
        <w:pageBreakBefore w:val="0"/>
        <w:spacing w:before="0" w:after="0" w:line="360" w:lineRule="auto"/>
        <w:widowControl w:val="off"/>
        <w:rPr>
          <w:rFonts w:hint="eastAsia" w:ascii="宋体" w:hAnsi="宋体" w:eastAsia="宋体" w:cs="宋体"/>
          <w:color w:val="auto"/>
          <w:sz w:val="24"/>
          <w:szCs w:val="24"/>
        </w:rPr>
      </w:pPr>
      <w:r>
        <w:rPr>
          <w:rFonts w:hint="eastAsia" w:hAnsi="宋体" w:eastAsia="宋体" w:cs="宋体"/>
          <w:sz w:val="24"/>
          <w:szCs w:val="24"/>
          <w:highlight w:val="none"/>
          <w:lang w:val="en-US" w:eastAsia="zh-CN"/>
        </w:rPr>
        <w:t xml:space="preserve">3.考核：</w:t>
      </w:r>
      <w:r>
        <w:rPr>
          <w:rFonts w:hint="eastAsia" w:hAnsi="宋体" w:eastAsia="宋体" w:cs="宋体"/>
          <w:color w:val="auto"/>
          <w:sz w:val="24"/>
          <w:szCs w:val="24"/>
          <w:highlight w:val="none"/>
          <w:lang w:val="en-US" w:eastAsia="zh-CN"/>
        </w:rPr>
        <w:t xml:space="preserve">院方每半年对供应商的服务情况进行考核，得分&lt;90分，要求限时整改并扣除所扣分数对应的维保费。供应商应对存在问题进行持续质量改进，并以书面形式向院方反馈整改措施及效果。对于院方提出的问题未限时整改的，加倍扣分。</w:t>
      </w:r>
      <w:r>
        <w:rPr>
          <w:rFonts w:hint="eastAsia" w:hAnsi="宋体" w:eastAsia="宋体" w:cs="宋体"/>
          <w:color w:val="auto"/>
          <w:sz w:val="24"/>
          <w:szCs w:val="24"/>
          <w:lang w:val="en-US" w:eastAsia="zh-CN"/>
        </w:rPr>
        <w:t xml:space="preserve">考核细则详见附件。</w:t>
      </w:r>
      <w:r/>
    </w:p>
    <w:p>
      <w:pPr>
        <w:ind w:left="0" w:firstLine="480"/>
        <w:keepLines w:val="0"/>
        <w:keepNext w:val="0"/>
        <w:pageBreakBefore w:val="0"/>
        <w:spacing w:line="360" w:lineRule="auto"/>
        <w:rPr>
          <w:rFonts w:ascii="宋体" w:hAnsi="宋体" w:cs="Tahoma"/>
          <w:b/>
          <w:sz w:val="24"/>
        </w:rPr>
      </w:pPr>
      <w:r>
        <w:rPr>
          <w:rFonts w:hint="eastAsia" w:ascii="宋体" w:hAnsi="宋体" w:cs="Tahoma"/>
          <w:sz w:val="24"/>
        </w:rPr>
        <w:t xml:space="preserve">三、</w:t>
      </w:r>
      <w:r>
        <w:rPr>
          <w:rFonts w:hint="eastAsia" w:ascii="宋体" w:hAnsi="宋体" w:cs="Tahoma"/>
          <w:b/>
          <w:sz w:val="24"/>
        </w:rPr>
        <w:t xml:space="preserve"> 服务级别</w:t>
      </w:r>
      <w:r/>
    </w:p>
    <w:p>
      <w:pPr>
        <w:ind w:left="0" w:firstLine="480"/>
        <w:keepLines w:val="0"/>
        <w:keepNext w:val="0"/>
        <w:pageBreakBefore w:val="0"/>
        <w:spacing w:line="360" w:lineRule="auto"/>
        <w:rPr>
          <w:rFonts w:hint="eastAsia" w:ascii="宋体" w:hAnsi="宋体" w:cs="Tahoma"/>
          <w:sz w:val="24"/>
        </w:rPr>
      </w:pPr>
      <w:r>
        <w:rPr>
          <w:rFonts w:hint="eastAsia" w:ascii="宋体" w:hAnsi="宋体" w:cs="Tahoma"/>
          <w:sz w:val="24"/>
        </w:rPr>
        <w:t xml:space="preserve">专业服务（7*24），提供每周7天，每天24小时的技术支持服务。  </w:t>
      </w:r>
      <w:r/>
    </w:p>
    <w:p>
      <w:pPr>
        <w:ind w:left="0" w:firstLine="480"/>
        <w:keepLines w:val="0"/>
        <w:keepNext w:val="0"/>
        <w:pageBreakBefore w:val="0"/>
        <w:spacing w:line="360" w:lineRule="auto"/>
        <w:rPr>
          <w:rFonts w:ascii="宋体" w:hAnsi="宋体" w:cs="Tahoma"/>
          <w:b/>
          <w:bCs/>
          <w:sz w:val="24"/>
        </w:rPr>
      </w:pPr>
      <w:r>
        <w:rPr>
          <w:rFonts w:hint="eastAsia" w:ascii="宋体" w:hAnsi="宋体" w:cs="Tahoma"/>
          <w:bCs/>
          <w:sz w:val="24"/>
        </w:rPr>
        <w:t xml:space="preserve">四、</w:t>
      </w:r>
      <w:r>
        <w:rPr>
          <w:rFonts w:hint="eastAsia" w:ascii="宋体" w:hAnsi="宋体" w:cs="Tahoma"/>
          <w:b/>
          <w:bCs/>
          <w:sz w:val="24"/>
        </w:rPr>
        <w:t xml:space="preserve">服务类别</w:t>
      </w:r>
      <w:r>
        <w:rPr>
          <w:rFonts w:ascii="宋体" w:hAnsi="宋体" w:cs="Tahoma"/>
          <w:b/>
          <w:bCs/>
          <w:sz w:val="24"/>
        </w:rPr>
        <w:t xml:space="preserve">:</w:t>
      </w:r>
      <w:r>
        <w:rPr>
          <w:rFonts w:ascii="宋体" w:hAnsi="宋体" w:cs="Tahoma"/>
          <w:b/>
          <w:bCs/>
          <w:sz w:val="24"/>
        </w:rPr>
        <w:tab/>
      </w:r>
      <w:r/>
    </w:p>
    <w:p>
      <w:pPr>
        <w:pStyle w:val="1179"/>
        <w:ind w:left="0" w:firstLine="420"/>
        <w:jc w:val="both"/>
        <w:keepLines w:val="0"/>
        <w:keepNext w:val="0"/>
        <w:pageBreakBefore w:val="0"/>
        <w:spacing w:line="360" w:lineRule="auto"/>
        <w:rPr>
          <w:rFonts w:hAnsi="宋体"/>
          <w:lang w:eastAsia="zh-CN"/>
        </w:rPr>
      </w:pPr>
      <w:r>
        <w:rPr>
          <w:rFonts w:hint="eastAsia" w:hAnsi="宋体"/>
          <w:lang w:eastAsia="zh-CN"/>
        </w:rPr>
        <w:t xml:space="preserve">乙方提供的合同服务类别为：服务合同。</w:t>
      </w:r>
      <w:r/>
    </w:p>
    <w:p>
      <w:pPr>
        <w:pStyle w:val="880"/>
        <w:ind w:left="0" w:firstLine="420"/>
        <w:jc w:val="both"/>
        <w:keepLines w:val="0"/>
        <w:keepNext w:val="0"/>
        <w:pageBreakBefore w:val="0"/>
        <w:spacing w:line="360" w:lineRule="auto"/>
        <w:rPr>
          <w:rFonts w:hAnsi="宋体"/>
          <w:color w:val="auto"/>
          <w:lang w:eastAsia="zh-CN"/>
        </w:rPr>
      </w:pPr>
      <w:r>
        <w:rPr>
          <w:rFonts w:hint="eastAsia" w:hAnsi="宋体"/>
          <w:color w:val="auto"/>
          <w:lang w:eastAsia="zh-CN"/>
        </w:rPr>
        <w:t xml:space="preserve">为了更好地为客户提供服务，乙方将系统问题分为以下不同的严重级别。</w:t>
      </w:r>
      <w:r/>
    </w:p>
    <w:p>
      <w:pPr>
        <w:pStyle w:val="880"/>
        <w:ind w:left="0" w:firstLine="420"/>
        <w:jc w:val="both"/>
        <w:keepLines w:val="0"/>
        <w:keepNext w:val="0"/>
        <w:pageBreakBefore w:val="0"/>
        <w:spacing w:line="360" w:lineRule="auto"/>
        <w:rPr>
          <w:rFonts w:hAnsi="宋体"/>
          <w:color w:val="auto"/>
          <w:lang w:eastAsia="zh-CN"/>
        </w:rPr>
      </w:pPr>
      <w:r>
        <w:rPr>
          <w:rFonts w:hint="eastAsia" w:hAnsi="宋体"/>
          <w:color w:val="auto"/>
          <w:lang w:eastAsia="zh-CN"/>
        </w:rPr>
        <w:t xml:space="preserve">系统问题的严重级别：</w:t>
      </w:r>
      <w:r/>
    </w:p>
    <w:tbl>
      <w:tblPr>
        <w:tblStyle w:val="879"/>
        <w:tblW w:w="8983" w:type="dxa"/>
        <w:tblInd w:w="4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8156"/>
      </w:tblGrid>
      <w:tr>
        <w:trPr/>
        <w:tc>
          <w:tcPr>
            <w:tcW w:w="827" w:type="dxa"/>
            <w:vAlign w:val="center"/>
            <w:textDirection w:val="lrTb"/>
            <w:noWrap w:val="false"/>
          </w:tcPr>
          <w:p>
            <w:pPr>
              <w:pStyle w:val="880"/>
              <w:ind w:left="0" w:firstLine="0"/>
              <w:jc w:val="center"/>
              <w:keepLines w:val="0"/>
              <w:keepNext w:val="0"/>
              <w:pageBreakBefore w:val="0"/>
              <w:spacing w:line="240" w:lineRule="auto"/>
              <w:widowControl w:val="off"/>
              <w:rPr>
                <w:rFonts w:hAnsi="宋体"/>
                <w:color w:val="auto"/>
                <w:lang w:eastAsia="zh-CN"/>
              </w:rPr>
            </w:pPr>
            <w:r>
              <w:rPr>
                <w:rFonts w:hint="eastAsia" w:hAnsi="宋体"/>
                <w:color w:val="auto"/>
                <w:lang w:eastAsia="zh-CN"/>
              </w:rPr>
              <w:t xml:space="preserve">紧急</w:t>
            </w:r>
            <w:r/>
          </w:p>
        </w:tc>
        <w:tc>
          <w:tcPr>
            <w:tcW w:w="8156" w:type="dxa"/>
            <w:vAlign w:val="center"/>
            <w:textDirection w:val="lrTb"/>
            <w:noWrap w:val="false"/>
          </w:tcPr>
          <w:p>
            <w:pPr>
              <w:pStyle w:val="880"/>
              <w:ind w:left="0" w:firstLine="0"/>
              <w:jc w:val="left"/>
              <w:keepLines w:val="0"/>
              <w:keepNext w:val="0"/>
              <w:pageBreakBefore w:val="0"/>
              <w:spacing w:line="240" w:lineRule="auto"/>
              <w:widowControl w:val="off"/>
              <w:rPr>
                <w:rFonts w:hint="eastAsia" w:hAnsi="宋体"/>
                <w:lang w:eastAsia="zh-CN"/>
              </w:rPr>
            </w:pPr>
            <w:r>
              <w:rPr>
                <w:rFonts w:hAnsi="宋体"/>
                <w:lang w:eastAsia="zh-CN"/>
              </w:rPr>
              <w:t xml:space="preserve">系统完全瘫痪，导致医院整体流程中断</w:t>
            </w:r>
            <w:r>
              <w:rPr>
                <w:rFonts w:hint="eastAsia" w:hAnsi="宋体"/>
                <w:lang w:eastAsia="zh-CN"/>
              </w:rPr>
              <w:t xml:space="preserve">。</w:t>
            </w:r>
            <w:r/>
          </w:p>
          <w:p>
            <w:pPr>
              <w:pStyle w:val="880"/>
              <w:ind w:left="0" w:firstLine="0"/>
              <w:jc w:val="left"/>
              <w:keepLines w:val="0"/>
              <w:keepNext w:val="0"/>
              <w:pageBreakBefore w:val="0"/>
              <w:spacing w:line="240" w:lineRule="auto"/>
              <w:widowControl w:val="off"/>
              <w:rPr>
                <w:rFonts w:hAnsi="宋体"/>
                <w:color w:val="auto"/>
                <w:lang w:eastAsia="zh-CN"/>
              </w:rPr>
            </w:pPr>
            <w:r>
              <w:rPr>
                <w:rFonts w:hAnsi="宋体"/>
                <w:lang w:eastAsia="zh-CN"/>
              </w:rPr>
              <w:t xml:space="preserve">主要指</w:t>
            </w:r>
            <w:r>
              <w:rPr>
                <w:rFonts w:hint="eastAsia" w:hAnsi="宋体"/>
                <w:lang w:eastAsia="zh-CN"/>
              </w:rPr>
              <w:t xml:space="preserve">：服务器系统故障，数据不可访问等。</w:t>
            </w:r>
            <w:r/>
          </w:p>
        </w:tc>
      </w:tr>
      <w:tr>
        <w:trPr/>
        <w:tc>
          <w:tcPr>
            <w:tcW w:w="827" w:type="dxa"/>
            <w:vAlign w:val="center"/>
            <w:textDirection w:val="lrTb"/>
            <w:noWrap w:val="false"/>
          </w:tcPr>
          <w:p>
            <w:pPr>
              <w:pStyle w:val="880"/>
              <w:ind w:left="0" w:firstLine="0"/>
              <w:jc w:val="center"/>
              <w:keepLines w:val="0"/>
              <w:keepNext w:val="0"/>
              <w:pageBreakBefore w:val="0"/>
              <w:spacing w:line="240" w:lineRule="auto"/>
              <w:widowControl w:val="off"/>
              <w:rPr>
                <w:rFonts w:hAnsi="宋体"/>
                <w:color w:val="auto"/>
                <w:lang w:eastAsia="zh-CN"/>
              </w:rPr>
            </w:pPr>
            <w:r>
              <w:rPr>
                <w:rFonts w:hint="eastAsia" w:hAnsi="宋体"/>
                <w:color w:val="auto"/>
                <w:lang w:eastAsia="zh-CN"/>
              </w:rPr>
              <w:t xml:space="preserve">高</w:t>
            </w:r>
            <w:r/>
          </w:p>
        </w:tc>
        <w:tc>
          <w:tcPr>
            <w:tcW w:w="8156" w:type="dxa"/>
            <w:vAlign w:val="center"/>
            <w:textDirection w:val="lrTb"/>
            <w:noWrap w:val="false"/>
          </w:tcPr>
          <w:p>
            <w:pPr>
              <w:pStyle w:val="880"/>
              <w:ind w:left="0" w:firstLine="0"/>
              <w:jc w:val="left"/>
              <w:keepLines w:val="0"/>
              <w:keepNext w:val="0"/>
              <w:pageBreakBefore w:val="0"/>
              <w:spacing w:line="240" w:lineRule="auto"/>
              <w:widowControl w:val="off"/>
              <w:rPr>
                <w:rFonts w:hint="eastAsia" w:hAnsi="宋体"/>
                <w:lang w:eastAsia="zh-CN"/>
              </w:rPr>
            </w:pPr>
            <w:r>
              <w:rPr>
                <w:rFonts w:hAnsi="宋体"/>
                <w:lang w:eastAsia="zh-CN"/>
              </w:rPr>
              <w:t xml:space="preserve">系统正常运行，不影响医院整体流程</w:t>
            </w:r>
            <w:r>
              <w:rPr>
                <w:rFonts w:hint="eastAsia" w:hAnsi="宋体"/>
                <w:lang w:eastAsia="zh-CN"/>
              </w:rPr>
              <w:t xml:space="preserve">，</w:t>
            </w:r>
            <w:r>
              <w:rPr>
                <w:rFonts w:hAnsi="宋体"/>
                <w:lang w:eastAsia="zh-CN"/>
              </w:rPr>
              <w:t xml:space="preserve">但某些主要功能出现问题</w:t>
            </w:r>
            <w:r>
              <w:rPr>
                <w:rFonts w:hint="eastAsia" w:hAnsi="宋体"/>
                <w:lang w:eastAsia="zh-CN"/>
              </w:rPr>
              <w:t xml:space="preserve">。</w:t>
            </w:r>
            <w:r/>
          </w:p>
          <w:p>
            <w:pPr>
              <w:pStyle w:val="880"/>
              <w:ind w:left="0" w:firstLine="0"/>
              <w:jc w:val="left"/>
              <w:keepLines w:val="0"/>
              <w:keepNext w:val="0"/>
              <w:pageBreakBefore w:val="0"/>
              <w:spacing w:line="240" w:lineRule="auto"/>
              <w:widowControl w:val="off"/>
              <w:rPr>
                <w:rFonts w:hAnsi="宋体"/>
                <w:color w:val="auto"/>
                <w:lang w:eastAsia="zh-CN"/>
              </w:rPr>
            </w:pPr>
            <w:r>
              <w:rPr>
                <w:rFonts w:hAnsi="宋体"/>
                <w:lang w:eastAsia="zh-CN"/>
              </w:rPr>
              <w:t xml:space="preserve">主要指</w:t>
            </w:r>
            <w:r>
              <w:rPr>
                <w:rFonts w:hint="eastAsia" w:hAnsi="宋体"/>
                <w:lang w:eastAsia="zh-CN"/>
              </w:rPr>
              <w:t xml:space="preserve">：科室主要流程受到影响，工作站软件出现频繁死机，严重影响科室工作</w:t>
            </w:r>
            <w:r>
              <w:rPr>
                <w:rFonts w:hAnsi="宋体"/>
                <w:lang w:eastAsia="zh-CN"/>
              </w:rPr>
              <w:t xml:space="preserve">。</w:t>
            </w:r>
            <w:r/>
          </w:p>
        </w:tc>
      </w:tr>
      <w:tr>
        <w:trPr>
          <w:trHeight w:val="451"/>
        </w:trPr>
        <w:tc>
          <w:tcPr>
            <w:tcW w:w="827" w:type="dxa"/>
            <w:vAlign w:val="center"/>
            <w:textDirection w:val="lrTb"/>
            <w:noWrap w:val="false"/>
          </w:tcPr>
          <w:p>
            <w:pPr>
              <w:pStyle w:val="880"/>
              <w:ind w:left="0" w:firstLine="0"/>
              <w:jc w:val="center"/>
              <w:keepLines w:val="0"/>
              <w:keepNext w:val="0"/>
              <w:pageBreakBefore w:val="0"/>
              <w:spacing w:line="240" w:lineRule="auto"/>
              <w:widowControl w:val="off"/>
              <w:rPr>
                <w:rFonts w:hAnsi="宋体"/>
                <w:color w:val="auto"/>
                <w:lang w:eastAsia="zh-CN"/>
              </w:rPr>
            </w:pPr>
            <w:r>
              <w:rPr>
                <w:rFonts w:hint="eastAsia" w:hAnsi="宋体"/>
                <w:color w:val="auto"/>
                <w:lang w:eastAsia="zh-CN"/>
              </w:rPr>
              <w:t xml:space="preserve">中</w:t>
            </w:r>
            <w:r/>
          </w:p>
        </w:tc>
        <w:tc>
          <w:tcPr>
            <w:tcW w:w="8156" w:type="dxa"/>
            <w:vAlign w:val="center"/>
            <w:textDirection w:val="lrTb"/>
            <w:noWrap w:val="false"/>
          </w:tcPr>
          <w:p>
            <w:pPr>
              <w:pStyle w:val="880"/>
              <w:ind w:left="0" w:firstLine="0"/>
              <w:jc w:val="left"/>
              <w:keepLines w:val="0"/>
              <w:keepNext w:val="0"/>
              <w:pageBreakBefore w:val="0"/>
              <w:spacing w:line="240" w:lineRule="auto"/>
              <w:widowControl w:val="off"/>
              <w:rPr>
                <w:rFonts w:hAnsi="宋体"/>
                <w:color w:val="auto"/>
                <w:lang w:eastAsia="zh-CN"/>
              </w:rPr>
            </w:pPr>
            <w:r>
              <w:rPr>
                <w:rFonts w:hint="eastAsia" w:hAnsi="宋体"/>
                <w:color w:val="auto"/>
                <w:lang w:eastAsia="zh-CN"/>
              </w:rPr>
              <w:t xml:space="preserve">系统正常运行，医院科室流程正常，某个工作站或某些功能出现问题。</w:t>
            </w:r>
            <w:r/>
          </w:p>
        </w:tc>
      </w:tr>
      <w:tr>
        <w:trPr/>
        <w:tc>
          <w:tcPr>
            <w:tcW w:w="827" w:type="dxa"/>
            <w:vAlign w:val="center"/>
            <w:textDirection w:val="lrTb"/>
            <w:noWrap w:val="false"/>
          </w:tcPr>
          <w:p>
            <w:pPr>
              <w:pStyle w:val="880"/>
              <w:ind w:left="0" w:firstLine="0"/>
              <w:jc w:val="center"/>
              <w:keepLines w:val="0"/>
              <w:keepNext w:val="0"/>
              <w:pageBreakBefore w:val="0"/>
              <w:spacing w:line="240" w:lineRule="auto"/>
              <w:widowControl w:val="off"/>
              <w:rPr>
                <w:rFonts w:hAnsi="宋体"/>
                <w:color w:val="auto"/>
                <w:lang w:eastAsia="zh-CN"/>
              </w:rPr>
            </w:pPr>
            <w:r>
              <w:rPr>
                <w:rFonts w:hint="eastAsia" w:hAnsi="宋体"/>
                <w:color w:val="auto"/>
                <w:lang w:eastAsia="zh-CN"/>
              </w:rPr>
              <w:t xml:space="preserve">低</w:t>
            </w:r>
            <w:r/>
          </w:p>
        </w:tc>
        <w:tc>
          <w:tcPr>
            <w:tcW w:w="8156" w:type="dxa"/>
            <w:vAlign w:val="center"/>
            <w:textDirection w:val="lrTb"/>
            <w:noWrap w:val="false"/>
          </w:tcPr>
          <w:p>
            <w:pPr>
              <w:pStyle w:val="880"/>
              <w:ind w:left="0" w:firstLine="0"/>
              <w:jc w:val="left"/>
              <w:keepLines w:val="0"/>
              <w:keepNext w:val="0"/>
              <w:pageBreakBefore w:val="0"/>
              <w:spacing w:line="240" w:lineRule="auto"/>
              <w:widowControl w:val="off"/>
              <w:rPr>
                <w:rFonts w:hAnsi="宋体"/>
                <w:color w:val="auto"/>
                <w:lang w:eastAsia="zh-CN"/>
              </w:rPr>
            </w:pPr>
            <w:r>
              <w:rPr>
                <w:rFonts w:hint="eastAsia" w:hAnsi="宋体"/>
                <w:color w:val="auto"/>
                <w:lang w:eastAsia="zh-CN"/>
              </w:rPr>
              <w:t xml:space="preserve">系统正常运行，医院科室流程正常，某个工作站或某个小功能偶尔工作不正常。</w:t>
            </w:r>
            <w:r/>
          </w:p>
        </w:tc>
      </w:tr>
    </w:tbl>
    <w:p>
      <w:pPr>
        <w:pStyle w:val="880"/>
        <w:ind w:left="0" w:firstLine="420"/>
        <w:jc w:val="both"/>
        <w:keepLines w:val="0"/>
        <w:keepNext w:val="0"/>
        <w:pageBreakBefore w:val="0"/>
        <w:spacing w:line="360" w:lineRule="auto"/>
        <w:rPr>
          <w:rFonts w:hAnsi="宋体"/>
          <w:color w:val="auto"/>
          <w:lang w:eastAsia="zh-CN"/>
        </w:rPr>
      </w:pPr>
      <w:r>
        <w:rPr>
          <w:rFonts w:hint="eastAsia" w:hAnsi="宋体"/>
          <w:color w:val="auto"/>
          <w:lang w:eastAsia="zh-CN"/>
        </w:rPr>
        <w:t xml:space="preserve">1、响应时间：</w:t>
      </w:r>
      <w:r/>
    </w:p>
    <w:p>
      <w:pPr>
        <w:pStyle w:val="880"/>
        <w:ind w:left="0" w:firstLine="420"/>
        <w:jc w:val="both"/>
        <w:keepLines w:val="0"/>
        <w:keepNext w:val="0"/>
        <w:pageBreakBefore w:val="0"/>
        <w:spacing w:line="360" w:lineRule="auto"/>
        <w:rPr>
          <w:rFonts w:hAnsi="宋体" w:cs="Arial"/>
          <w:color w:val="auto"/>
          <w:lang w:eastAsia="zh-CN"/>
        </w:rPr>
      </w:pPr>
      <w:r>
        <w:rPr>
          <w:rFonts w:hint="eastAsia" w:hAnsi="宋体"/>
          <w:color w:val="auto"/>
          <w:lang w:eastAsia="zh-CN"/>
        </w:rPr>
        <w:t xml:space="preserve">乙方在收到甲方拨打</w:t>
      </w:r>
      <w:r>
        <w:rPr>
          <w:rFonts w:hint="eastAsia" w:hAnsi="宋体"/>
          <w:color w:val="000000"/>
          <w:sz w:val="24"/>
          <w:szCs w:val="24"/>
          <w:lang w:val="en-US" w:eastAsia="zh-CN"/>
        </w:rPr>
        <w:t xml:space="preserve">报修</w:t>
      </w:r>
      <w:r>
        <w:rPr>
          <w:rFonts w:hint="eastAsia" w:hAnsi="宋体"/>
          <w:color w:val="auto"/>
          <w:lang w:eastAsia="zh-CN"/>
        </w:rPr>
        <w:t xml:space="preserve">电话后，将根据问题的严重级别，以及用户购买的服务级别，首先通过电话和/或网络帮助客户解决问题，</w:t>
      </w:r>
      <w:r>
        <w:rPr>
          <w:rFonts w:hint="eastAsia" w:hAnsi="宋体" w:cs="Arial"/>
          <w:lang w:eastAsia="zh-CN"/>
        </w:rPr>
        <w:t xml:space="preserve">如果乙方认为该问题不能远程解决将提供现场服务,</w:t>
      </w:r>
      <w:r>
        <w:rPr>
          <w:rFonts w:hint="eastAsia"/>
          <w:lang w:eastAsia="zh-CN"/>
        </w:rPr>
        <w:t xml:space="preserve"> </w:t>
      </w:r>
      <w:r>
        <w:rPr>
          <w:rFonts w:hint="eastAsia" w:hAnsi="宋体" w:cs="Arial"/>
          <w:lang w:eastAsia="zh-CN"/>
        </w:rPr>
        <w:t xml:space="preserve">不同的响应方式应在以下时限内解决相应级别的问题。</w:t>
      </w:r>
      <w:r/>
    </w:p>
    <w:tbl>
      <w:tblPr>
        <w:tblStyle w:val="879"/>
        <w:tblW w:w="8983" w:type="dxa"/>
        <w:tblInd w:w="4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73"/>
        <w:gridCol w:w="1440"/>
        <w:gridCol w:w="1440"/>
        <w:gridCol w:w="1440"/>
        <w:gridCol w:w="1390"/>
      </w:tblGrid>
      <w:tr>
        <w:trPr/>
        <w:tc>
          <w:tcPr>
            <w:tcW w:w="3273" w:type="dxa"/>
            <w:vAlign w:val="center"/>
            <w:textDirection w:val="lrTb"/>
            <w:noWrap w:val="false"/>
          </w:tcPr>
          <w:p>
            <w:pPr>
              <w:pStyle w:val="880"/>
              <w:ind w:left="0" w:firstLine="0"/>
              <w:jc w:val="center"/>
              <w:keepLines w:val="0"/>
              <w:keepNext w:val="0"/>
              <w:pageBreakBefore w:val="0"/>
              <w:spacing w:line="360" w:lineRule="auto"/>
              <w:widowControl w:val="off"/>
              <w:rPr>
                <w:rFonts w:hAnsi="宋体"/>
                <w:color w:val="auto"/>
                <w:lang w:eastAsia="zh-CN"/>
              </w:rPr>
            </w:pPr>
            <w:r>
              <w:rPr>
                <w:rFonts w:hint="eastAsia" w:hAnsi="宋体"/>
                <w:color w:val="auto"/>
                <w:lang w:eastAsia="zh-CN"/>
              </w:rPr>
              <w:t xml:space="preserve">响应方式</w:t>
            </w:r>
            <w:r/>
          </w:p>
        </w:tc>
        <w:tc>
          <w:tcPr>
            <w:tcW w:w="1440" w:type="dxa"/>
            <w:vAlign w:val="center"/>
            <w:textDirection w:val="lrTb"/>
            <w:noWrap w:val="false"/>
          </w:tcPr>
          <w:p>
            <w:pPr>
              <w:pStyle w:val="880"/>
              <w:ind w:left="0" w:firstLine="0"/>
              <w:jc w:val="center"/>
              <w:keepLines w:val="0"/>
              <w:keepNext w:val="0"/>
              <w:pageBreakBefore w:val="0"/>
              <w:spacing w:line="360" w:lineRule="auto"/>
              <w:widowControl w:val="off"/>
              <w:rPr>
                <w:rFonts w:hAnsi="宋体"/>
                <w:color w:val="auto"/>
                <w:lang w:eastAsia="zh-CN"/>
              </w:rPr>
            </w:pPr>
            <w:r>
              <w:rPr>
                <w:rFonts w:hint="eastAsia" w:hAnsi="宋体"/>
                <w:color w:val="auto"/>
                <w:lang w:eastAsia="zh-CN"/>
              </w:rPr>
              <w:t xml:space="preserve">紧急</w:t>
            </w:r>
            <w:r/>
          </w:p>
        </w:tc>
        <w:tc>
          <w:tcPr>
            <w:tcW w:w="1440" w:type="dxa"/>
            <w:vAlign w:val="center"/>
            <w:textDirection w:val="lrTb"/>
            <w:noWrap w:val="false"/>
          </w:tcPr>
          <w:p>
            <w:pPr>
              <w:pStyle w:val="880"/>
              <w:ind w:left="0" w:firstLine="0"/>
              <w:jc w:val="center"/>
              <w:keepLines w:val="0"/>
              <w:keepNext w:val="0"/>
              <w:pageBreakBefore w:val="0"/>
              <w:spacing w:line="360" w:lineRule="auto"/>
              <w:widowControl w:val="off"/>
              <w:rPr>
                <w:rFonts w:hAnsi="宋体"/>
                <w:color w:val="auto"/>
                <w:lang w:eastAsia="zh-CN"/>
              </w:rPr>
            </w:pPr>
            <w:r>
              <w:rPr>
                <w:rFonts w:hint="eastAsia" w:hAnsi="宋体"/>
                <w:color w:val="auto"/>
                <w:lang w:eastAsia="zh-CN"/>
              </w:rPr>
              <w:t xml:space="preserve">高</w:t>
            </w:r>
            <w:r/>
          </w:p>
        </w:tc>
        <w:tc>
          <w:tcPr>
            <w:tcW w:w="1440" w:type="dxa"/>
            <w:vAlign w:val="center"/>
            <w:textDirection w:val="lrTb"/>
            <w:noWrap w:val="false"/>
          </w:tcPr>
          <w:p>
            <w:pPr>
              <w:pStyle w:val="880"/>
              <w:ind w:left="0" w:firstLine="0"/>
              <w:jc w:val="center"/>
              <w:keepLines w:val="0"/>
              <w:keepNext w:val="0"/>
              <w:pageBreakBefore w:val="0"/>
              <w:spacing w:line="360" w:lineRule="auto"/>
              <w:widowControl w:val="off"/>
              <w:rPr>
                <w:rFonts w:hAnsi="宋体"/>
                <w:color w:val="auto"/>
                <w:lang w:eastAsia="zh-CN"/>
              </w:rPr>
            </w:pPr>
            <w:r>
              <w:rPr>
                <w:rFonts w:hint="eastAsia" w:hAnsi="宋体"/>
                <w:color w:val="auto"/>
                <w:lang w:eastAsia="zh-CN"/>
              </w:rPr>
              <w:t xml:space="preserve">中</w:t>
            </w:r>
            <w:r/>
          </w:p>
        </w:tc>
        <w:tc>
          <w:tcPr>
            <w:tcW w:w="1390" w:type="dxa"/>
            <w:vAlign w:val="center"/>
            <w:textDirection w:val="lrTb"/>
            <w:noWrap w:val="false"/>
          </w:tcPr>
          <w:p>
            <w:pPr>
              <w:pStyle w:val="880"/>
              <w:ind w:left="0" w:firstLine="0"/>
              <w:jc w:val="center"/>
              <w:keepLines w:val="0"/>
              <w:keepNext w:val="0"/>
              <w:pageBreakBefore w:val="0"/>
              <w:spacing w:line="360" w:lineRule="auto"/>
              <w:widowControl w:val="off"/>
              <w:rPr>
                <w:rFonts w:hAnsi="宋体"/>
                <w:color w:val="auto"/>
                <w:lang w:eastAsia="zh-CN"/>
              </w:rPr>
            </w:pPr>
            <w:r>
              <w:rPr>
                <w:rFonts w:hint="eastAsia" w:hAnsi="宋体"/>
                <w:color w:val="auto"/>
                <w:lang w:eastAsia="zh-CN"/>
              </w:rPr>
              <w:t xml:space="preserve">低</w:t>
            </w:r>
            <w:r/>
          </w:p>
        </w:tc>
      </w:tr>
      <w:tr>
        <w:trPr/>
        <w:tc>
          <w:tcPr>
            <w:tcW w:w="3273" w:type="dxa"/>
            <w:vAlign w:val="center"/>
            <w:textDirection w:val="lrTb"/>
            <w:noWrap w:val="false"/>
          </w:tcPr>
          <w:p>
            <w:pPr>
              <w:pStyle w:val="880"/>
              <w:ind w:left="0" w:firstLine="0"/>
              <w:jc w:val="center"/>
              <w:keepLines w:val="0"/>
              <w:keepNext w:val="0"/>
              <w:pageBreakBefore w:val="0"/>
              <w:spacing w:line="360" w:lineRule="auto"/>
              <w:widowControl w:val="off"/>
              <w:rPr>
                <w:rFonts w:hAnsi="宋体"/>
                <w:color w:val="auto"/>
                <w:lang w:eastAsia="zh-CN"/>
              </w:rPr>
            </w:pPr>
            <w:r>
              <w:rPr>
                <w:rFonts w:hint="eastAsia" w:hAnsi="宋体"/>
                <w:color w:val="auto"/>
                <w:lang w:eastAsia="zh-CN"/>
              </w:rPr>
              <w:t xml:space="preserve">电话</w:t>
            </w:r>
            <w:r/>
          </w:p>
        </w:tc>
        <w:tc>
          <w:tcPr>
            <w:tcW w:w="1440" w:type="dxa"/>
            <w:vAlign w:val="center"/>
            <w:textDirection w:val="lrTb"/>
            <w:noWrap w:val="false"/>
          </w:tcPr>
          <w:p>
            <w:pPr>
              <w:pStyle w:val="880"/>
              <w:ind w:left="0" w:firstLine="0"/>
              <w:jc w:val="center"/>
              <w:keepLines w:val="0"/>
              <w:keepNext w:val="0"/>
              <w:pageBreakBefore w:val="0"/>
              <w:spacing w:line="360" w:lineRule="auto"/>
              <w:widowControl w:val="off"/>
              <w:rPr>
                <w:rFonts w:hAnsi="宋体"/>
                <w:color w:val="auto"/>
                <w:lang w:eastAsia="zh-CN"/>
              </w:rPr>
            </w:pPr>
            <w:r>
              <w:rPr>
                <w:rFonts w:hint="eastAsia" w:hAnsi="宋体"/>
                <w:color w:val="auto"/>
                <w:lang w:eastAsia="zh-CN"/>
              </w:rPr>
              <w:t xml:space="preserve">30分钟内</w:t>
            </w:r>
            <w:r/>
          </w:p>
        </w:tc>
        <w:tc>
          <w:tcPr>
            <w:tcW w:w="1440" w:type="dxa"/>
            <w:vAlign w:val="center"/>
            <w:textDirection w:val="lrTb"/>
            <w:noWrap w:val="false"/>
          </w:tcPr>
          <w:p>
            <w:pPr>
              <w:pStyle w:val="880"/>
              <w:ind w:left="0" w:firstLine="0"/>
              <w:jc w:val="center"/>
              <w:keepLines w:val="0"/>
              <w:keepNext w:val="0"/>
              <w:pageBreakBefore w:val="0"/>
              <w:spacing w:line="360" w:lineRule="auto"/>
              <w:widowControl w:val="off"/>
              <w:rPr>
                <w:rFonts w:hAnsi="宋体"/>
                <w:color w:val="auto"/>
                <w:lang w:eastAsia="zh-CN"/>
              </w:rPr>
            </w:pPr>
            <w:r>
              <w:rPr>
                <w:rFonts w:hint="eastAsia" w:hAnsi="宋体"/>
                <w:color w:val="auto"/>
                <w:lang w:eastAsia="zh-CN"/>
              </w:rPr>
              <w:t xml:space="preserve">60分钟内</w:t>
            </w:r>
            <w:r/>
          </w:p>
        </w:tc>
        <w:tc>
          <w:tcPr>
            <w:tcW w:w="1440" w:type="dxa"/>
            <w:vAlign w:val="center"/>
            <w:textDirection w:val="lrTb"/>
            <w:noWrap w:val="false"/>
          </w:tcPr>
          <w:p>
            <w:pPr>
              <w:pStyle w:val="880"/>
              <w:ind w:left="0" w:firstLine="0"/>
              <w:jc w:val="center"/>
              <w:keepLines w:val="0"/>
              <w:keepNext w:val="0"/>
              <w:pageBreakBefore w:val="0"/>
              <w:spacing w:line="360" w:lineRule="auto"/>
              <w:widowControl w:val="off"/>
              <w:rPr>
                <w:rFonts w:hAnsi="宋体"/>
                <w:color w:val="auto"/>
                <w:lang w:eastAsia="zh-CN"/>
              </w:rPr>
            </w:pPr>
            <w:r>
              <w:rPr>
                <w:rFonts w:hint="eastAsia" w:hAnsi="宋体"/>
                <w:color w:val="auto"/>
                <w:lang w:eastAsia="zh-CN"/>
              </w:rPr>
              <w:t xml:space="preserve">2小时内</w:t>
            </w:r>
            <w:r/>
          </w:p>
        </w:tc>
        <w:tc>
          <w:tcPr>
            <w:tcW w:w="1390" w:type="dxa"/>
            <w:vAlign w:val="center"/>
            <w:textDirection w:val="lrTb"/>
            <w:noWrap w:val="false"/>
          </w:tcPr>
          <w:p>
            <w:pPr>
              <w:pStyle w:val="880"/>
              <w:ind w:left="0" w:firstLine="0"/>
              <w:jc w:val="center"/>
              <w:keepLines w:val="0"/>
              <w:keepNext w:val="0"/>
              <w:pageBreakBefore w:val="0"/>
              <w:spacing w:line="360" w:lineRule="auto"/>
              <w:widowControl w:val="off"/>
              <w:rPr>
                <w:rFonts w:hAnsi="宋体"/>
                <w:color w:val="auto"/>
                <w:lang w:eastAsia="zh-CN"/>
              </w:rPr>
            </w:pPr>
            <w:r>
              <w:rPr>
                <w:rFonts w:hint="eastAsia" w:hAnsi="宋体"/>
                <w:color w:val="auto"/>
                <w:lang w:eastAsia="zh-CN"/>
              </w:rPr>
              <w:t xml:space="preserve">24小时内</w:t>
            </w:r>
            <w:r/>
          </w:p>
        </w:tc>
      </w:tr>
      <w:tr>
        <w:trPr/>
        <w:tc>
          <w:tcPr>
            <w:tcW w:w="3273" w:type="dxa"/>
            <w:vAlign w:val="center"/>
            <w:textDirection w:val="lrTb"/>
            <w:noWrap w:val="false"/>
          </w:tcPr>
          <w:p>
            <w:pPr>
              <w:pStyle w:val="880"/>
              <w:ind w:left="0" w:firstLine="0"/>
              <w:jc w:val="center"/>
              <w:keepLines w:val="0"/>
              <w:keepNext w:val="0"/>
              <w:pageBreakBefore w:val="0"/>
              <w:spacing w:line="360" w:lineRule="auto"/>
              <w:widowControl w:val="off"/>
              <w:rPr>
                <w:rFonts w:hAnsi="宋体"/>
                <w:color w:val="auto"/>
                <w:lang w:eastAsia="zh-CN"/>
              </w:rPr>
            </w:pPr>
            <w:r>
              <w:rPr>
                <w:rFonts w:hint="eastAsia" w:hAnsi="宋体"/>
                <w:color w:val="auto"/>
                <w:lang w:eastAsia="zh-CN"/>
              </w:rPr>
              <w:t xml:space="preserve">网络</w:t>
            </w:r>
            <w:r/>
          </w:p>
        </w:tc>
        <w:tc>
          <w:tcPr>
            <w:tcW w:w="1440" w:type="dxa"/>
            <w:vAlign w:val="center"/>
            <w:textDirection w:val="lrTb"/>
            <w:noWrap w:val="false"/>
          </w:tcPr>
          <w:p>
            <w:pPr>
              <w:pStyle w:val="880"/>
              <w:ind w:left="0" w:firstLine="0"/>
              <w:jc w:val="center"/>
              <w:keepLines w:val="0"/>
              <w:keepNext w:val="0"/>
              <w:pageBreakBefore w:val="0"/>
              <w:spacing w:line="360" w:lineRule="auto"/>
              <w:widowControl w:val="off"/>
              <w:rPr>
                <w:rFonts w:hAnsi="宋体"/>
                <w:color w:val="auto"/>
                <w:lang w:eastAsia="zh-CN"/>
              </w:rPr>
            </w:pPr>
            <w:r>
              <w:rPr>
                <w:rFonts w:hint="eastAsia" w:hAnsi="宋体"/>
                <w:color w:val="auto"/>
                <w:lang w:eastAsia="zh-CN"/>
              </w:rPr>
              <w:t xml:space="preserve">30分钟内</w:t>
            </w:r>
            <w:r/>
          </w:p>
        </w:tc>
        <w:tc>
          <w:tcPr>
            <w:tcW w:w="1440" w:type="dxa"/>
            <w:vAlign w:val="center"/>
            <w:textDirection w:val="lrTb"/>
            <w:noWrap w:val="false"/>
          </w:tcPr>
          <w:p>
            <w:pPr>
              <w:pStyle w:val="880"/>
              <w:ind w:left="0" w:firstLine="0"/>
              <w:jc w:val="center"/>
              <w:keepLines w:val="0"/>
              <w:keepNext w:val="0"/>
              <w:pageBreakBefore w:val="0"/>
              <w:spacing w:line="360" w:lineRule="auto"/>
              <w:widowControl w:val="off"/>
              <w:rPr>
                <w:rFonts w:hAnsi="宋体"/>
                <w:color w:val="auto"/>
                <w:lang w:eastAsia="zh-CN"/>
              </w:rPr>
            </w:pPr>
            <w:r>
              <w:rPr>
                <w:rFonts w:hint="eastAsia" w:hAnsi="宋体"/>
                <w:color w:val="auto"/>
                <w:lang w:eastAsia="zh-CN"/>
              </w:rPr>
              <w:t xml:space="preserve">60分钟内</w:t>
            </w:r>
            <w:r/>
          </w:p>
        </w:tc>
        <w:tc>
          <w:tcPr>
            <w:tcW w:w="1440" w:type="dxa"/>
            <w:vAlign w:val="center"/>
            <w:textDirection w:val="lrTb"/>
            <w:noWrap w:val="false"/>
          </w:tcPr>
          <w:p>
            <w:pPr>
              <w:pStyle w:val="880"/>
              <w:ind w:left="0" w:firstLine="0"/>
              <w:jc w:val="center"/>
              <w:keepLines w:val="0"/>
              <w:keepNext w:val="0"/>
              <w:pageBreakBefore w:val="0"/>
              <w:spacing w:line="360" w:lineRule="auto"/>
              <w:widowControl w:val="off"/>
              <w:rPr>
                <w:rFonts w:hAnsi="宋体"/>
                <w:color w:val="auto"/>
                <w:lang w:eastAsia="zh-CN"/>
              </w:rPr>
            </w:pPr>
            <w:r>
              <w:rPr>
                <w:rFonts w:hint="eastAsia" w:hAnsi="宋体"/>
                <w:color w:val="auto"/>
                <w:lang w:eastAsia="zh-CN"/>
              </w:rPr>
              <w:t xml:space="preserve">2小时内</w:t>
            </w:r>
            <w:r/>
          </w:p>
        </w:tc>
        <w:tc>
          <w:tcPr>
            <w:tcW w:w="1390" w:type="dxa"/>
            <w:vAlign w:val="center"/>
            <w:textDirection w:val="lrTb"/>
            <w:noWrap w:val="false"/>
          </w:tcPr>
          <w:p>
            <w:pPr>
              <w:pStyle w:val="880"/>
              <w:ind w:left="0" w:firstLine="0"/>
              <w:jc w:val="center"/>
              <w:keepLines w:val="0"/>
              <w:keepNext w:val="0"/>
              <w:pageBreakBefore w:val="0"/>
              <w:spacing w:line="360" w:lineRule="auto"/>
              <w:widowControl w:val="off"/>
              <w:rPr>
                <w:rFonts w:hAnsi="宋体"/>
                <w:color w:val="auto"/>
                <w:lang w:eastAsia="zh-CN"/>
              </w:rPr>
            </w:pPr>
            <w:r>
              <w:rPr>
                <w:rFonts w:hint="eastAsia" w:hAnsi="宋体"/>
                <w:color w:val="auto"/>
                <w:lang w:eastAsia="zh-CN"/>
              </w:rPr>
              <w:t xml:space="preserve">24小时内</w:t>
            </w:r>
            <w:r/>
          </w:p>
        </w:tc>
      </w:tr>
      <w:tr>
        <w:trPr/>
        <w:tc>
          <w:tcPr>
            <w:tcW w:w="3273" w:type="dxa"/>
            <w:vAlign w:val="center"/>
            <w:textDirection w:val="lrTb"/>
            <w:noWrap w:val="false"/>
          </w:tcPr>
          <w:p>
            <w:pPr>
              <w:pStyle w:val="880"/>
              <w:ind w:left="0" w:firstLine="0"/>
              <w:jc w:val="center"/>
              <w:keepLines w:val="0"/>
              <w:keepNext w:val="0"/>
              <w:pageBreakBefore w:val="0"/>
              <w:spacing w:line="360" w:lineRule="auto"/>
              <w:widowControl w:val="off"/>
              <w:rPr>
                <w:rFonts w:hAnsi="宋体"/>
                <w:color w:val="auto"/>
                <w:lang w:eastAsia="zh-CN"/>
              </w:rPr>
            </w:pPr>
            <w:r>
              <w:rPr>
                <w:rFonts w:hint="eastAsia" w:hAnsi="宋体"/>
                <w:color w:val="auto"/>
                <w:lang w:eastAsia="zh-CN"/>
              </w:rPr>
              <w:t xml:space="preserve">现场（如果</w:t>
            </w:r>
            <w:r>
              <w:rPr>
                <w:rFonts w:hint="eastAsia" w:ascii="Times New Roman" w:hAnsi="Tahoma"/>
                <w:color w:val="auto"/>
                <w:lang w:eastAsia="zh-CN"/>
              </w:rPr>
              <w:t xml:space="preserve">甲方</w:t>
            </w:r>
            <w:r>
              <w:rPr>
                <w:rFonts w:hint="eastAsia" w:hAnsi="宋体"/>
                <w:color w:val="auto"/>
                <w:lang w:eastAsia="zh-CN"/>
              </w:rPr>
              <w:t xml:space="preserve">认为必要）</w:t>
            </w:r>
            <w:r/>
          </w:p>
        </w:tc>
        <w:tc>
          <w:tcPr>
            <w:tcW w:w="1440" w:type="dxa"/>
            <w:vAlign w:val="center"/>
            <w:textDirection w:val="lrTb"/>
            <w:noWrap w:val="false"/>
          </w:tcPr>
          <w:p>
            <w:pPr>
              <w:pStyle w:val="880"/>
              <w:ind w:left="0" w:firstLine="0"/>
              <w:jc w:val="center"/>
              <w:keepLines w:val="0"/>
              <w:keepNext w:val="0"/>
              <w:pageBreakBefore w:val="0"/>
              <w:spacing w:line="360" w:lineRule="auto"/>
              <w:widowControl w:val="off"/>
              <w:rPr>
                <w:rFonts w:hAnsi="宋体"/>
                <w:color w:val="auto"/>
                <w:lang w:eastAsia="zh-CN"/>
              </w:rPr>
            </w:pPr>
            <w:r>
              <w:rPr>
                <w:rFonts w:hint="eastAsia" w:hAnsi="宋体"/>
                <w:color w:val="auto"/>
                <w:lang w:eastAsia="zh-CN"/>
              </w:rPr>
              <w:t xml:space="preserve">6小时内</w:t>
            </w:r>
            <w:r/>
          </w:p>
        </w:tc>
        <w:tc>
          <w:tcPr>
            <w:tcW w:w="1440" w:type="dxa"/>
            <w:vAlign w:val="center"/>
            <w:textDirection w:val="lrTb"/>
            <w:noWrap w:val="false"/>
          </w:tcPr>
          <w:p>
            <w:pPr>
              <w:pStyle w:val="880"/>
              <w:ind w:left="0" w:firstLine="0"/>
              <w:jc w:val="center"/>
              <w:keepLines w:val="0"/>
              <w:keepNext w:val="0"/>
              <w:pageBreakBefore w:val="0"/>
              <w:spacing w:line="360" w:lineRule="auto"/>
              <w:widowControl w:val="off"/>
              <w:rPr>
                <w:rFonts w:hAnsi="宋体"/>
                <w:color w:val="auto"/>
                <w:lang w:eastAsia="zh-CN"/>
              </w:rPr>
            </w:pPr>
            <w:r>
              <w:rPr>
                <w:rFonts w:hint="eastAsia" w:hAnsi="宋体"/>
                <w:color w:val="auto"/>
                <w:lang w:eastAsia="zh-CN"/>
              </w:rPr>
              <w:t xml:space="preserve">12小时内</w:t>
            </w:r>
            <w:r/>
          </w:p>
        </w:tc>
        <w:tc>
          <w:tcPr>
            <w:tcW w:w="1440" w:type="dxa"/>
            <w:vAlign w:val="center"/>
            <w:textDirection w:val="lrTb"/>
            <w:noWrap w:val="false"/>
          </w:tcPr>
          <w:p>
            <w:pPr>
              <w:pStyle w:val="880"/>
              <w:ind w:left="0" w:firstLine="0"/>
              <w:jc w:val="center"/>
              <w:keepLines w:val="0"/>
              <w:keepNext w:val="0"/>
              <w:pageBreakBefore w:val="0"/>
              <w:spacing w:line="360" w:lineRule="auto"/>
              <w:widowControl w:val="off"/>
              <w:rPr>
                <w:rFonts w:hAnsi="宋体"/>
                <w:color w:val="auto"/>
                <w:lang w:eastAsia="zh-CN"/>
              </w:rPr>
            </w:pPr>
            <w:r>
              <w:rPr>
                <w:rFonts w:hint="eastAsia" w:hAnsi="宋体"/>
                <w:color w:val="auto"/>
                <w:lang w:eastAsia="zh-CN"/>
              </w:rPr>
              <w:t xml:space="preserve">48小时内</w:t>
            </w:r>
            <w:r/>
          </w:p>
        </w:tc>
        <w:tc>
          <w:tcPr>
            <w:tcW w:w="1390" w:type="dxa"/>
            <w:vAlign w:val="center"/>
            <w:textDirection w:val="lrTb"/>
            <w:noWrap w:val="false"/>
          </w:tcPr>
          <w:p>
            <w:pPr>
              <w:pStyle w:val="880"/>
              <w:ind w:left="0" w:firstLine="0"/>
              <w:jc w:val="center"/>
              <w:keepLines w:val="0"/>
              <w:keepNext w:val="0"/>
              <w:pageBreakBefore w:val="0"/>
              <w:spacing w:line="360" w:lineRule="auto"/>
              <w:widowControl w:val="off"/>
              <w:rPr>
                <w:rFonts w:hAnsi="宋体"/>
                <w:color w:val="auto"/>
                <w:lang w:eastAsia="zh-CN"/>
              </w:rPr>
            </w:pPr>
            <w:r>
              <w:rPr>
                <w:rFonts w:hint="eastAsia" w:hAnsi="宋体"/>
                <w:color w:val="auto"/>
                <w:lang w:eastAsia="zh-CN"/>
              </w:rPr>
              <w:t xml:space="preserve">72小时内</w:t>
            </w:r>
            <w:r/>
          </w:p>
        </w:tc>
      </w:tr>
    </w:tbl>
    <w:p>
      <w:pPr>
        <w:pStyle w:val="880"/>
        <w:ind w:left="0" w:firstLine="420"/>
        <w:keepLines w:val="0"/>
        <w:keepNext w:val="0"/>
        <w:pageBreakBefore w:val="0"/>
        <w:spacing w:line="360" w:lineRule="auto"/>
        <w:rPr>
          <w:rFonts w:ascii="Times New Roman" w:hAnsi="Tahoma"/>
          <w:color w:val="auto"/>
          <w:lang w:eastAsia="zh-CN"/>
        </w:rPr>
      </w:pPr>
      <w:r>
        <w:rPr>
          <w:rFonts w:hint="eastAsia" w:hAnsi="宋体"/>
          <w:color w:val="auto"/>
          <w:lang w:eastAsia="zh-CN"/>
        </w:rPr>
        <w:t xml:space="preserve">2、</w:t>
      </w:r>
      <w:r>
        <w:rPr>
          <w:rFonts w:hint="eastAsia" w:ascii="Times New Roman" w:hAnsi="Tahoma"/>
          <w:color w:val="auto"/>
          <w:lang w:eastAsia="zh-CN"/>
        </w:rPr>
        <w:t xml:space="preserve">甲方应在本合同生效之日起两周内协助乙方建立远程连接，</w:t>
      </w:r>
      <w:r>
        <w:rPr>
          <w:rFonts w:hint="eastAsia" w:ascii="Times New Roman" w:hAnsi="Tahoma"/>
          <w:color w:val="auto"/>
          <w:lang w:val="en-US" w:eastAsia="zh-CN"/>
        </w:rPr>
        <w:t xml:space="preserve">给予乙方相关授权，</w:t>
      </w:r>
      <w:r>
        <w:rPr>
          <w:rFonts w:hint="eastAsia" w:hAnsi="Tahoma"/>
          <w:lang w:eastAsia="zh-CN"/>
        </w:rPr>
        <w:t xml:space="preserve">合同期结束后，由</w:t>
      </w:r>
      <w:r>
        <w:rPr>
          <w:rFonts w:hint="eastAsia" w:hAnsi="Tahoma"/>
          <w:lang w:val="en-US" w:eastAsia="zh-CN"/>
        </w:rPr>
        <w:t xml:space="preserve">甲</w:t>
      </w:r>
      <w:r>
        <w:rPr>
          <w:rFonts w:hint="eastAsia" w:hAnsi="Tahoma"/>
          <w:lang w:eastAsia="zh-CN"/>
        </w:rPr>
        <w:t xml:space="preserve">方收回。</w:t>
      </w:r>
      <w:r/>
    </w:p>
    <w:p>
      <w:pPr>
        <w:ind w:left="0" w:firstLine="482"/>
        <w:keepLines w:val="0"/>
        <w:keepNext w:val="0"/>
        <w:pageBreakBefore w:val="0"/>
        <w:spacing w:line="360" w:lineRule="auto"/>
        <w:rPr>
          <w:rFonts w:hint="eastAsia" w:ascii="宋体" w:hAnsi="宋体" w:cs="Tahoma"/>
          <w:b/>
          <w:bCs/>
          <w:sz w:val="24"/>
          <w:lang w:eastAsia="zh-CN"/>
        </w:rPr>
      </w:pPr>
      <w:r>
        <w:rPr>
          <w:rFonts w:hint="eastAsia" w:ascii="宋体" w:hAnsi="宋体" w:cs="Tahoma"/>
          <w:b/>
          <w:bCs/>
          <w:sz w:val="24"/>
          <w:lang w:eastAsia="zh-CN"/>
        </w:rPr>
        <w:t xml:space="preserve">五、维保服务内容</w:t>
      </w:r>
      <w:r/>
    </w:p>
    <w:p>
      <w:pPr>
        <w:numPr>
          <w:ilvl w:val="0"/>
          <w:numId w:val="0"/>
        </w:numPr>
        <w:ind w:left="0" w:firstLine="480"/>
        <w:keepLines w:val="0"/>
        <w:keepNext w:val="0"/>
        <w:pageBreakBefore w:val="0"/>
        <w:spacing w:line="360" w:lineRule="auto"/>
        <w:widowControl w:val="off"/>
        <w:rPr>
          <w:rFonts w:hint="eastAsia" w:ascii="宋体" w:hAnsi="宋体" w:cs="宋体"/>
          <w:sz w:val="24"/>
        </w:rPr>
      </w:pPr>
      <w:r>
        <w:rPr>
          <w:rFonts w:hint="eastAsia" w:ascii="宋体" w:hAnsi="宋体" w:cs="宋体"/>
          <w:color w:val="000000"/>
          <w:sz w:val="24"/>
          <w:lang w:val="en-US" w:eastAsia="zh-CN"/>
        </w:rPr>
        <w:t xml:space="preserve">1、</w:t>
      </w:r>
      <w:r>
        <w:rPr>
          <w:rFonts w:hint="eastAsia" w:ascii="宋体" w:hAnsi="宋体" w:cs="宋体"/>
          <w:color w:val="000000"/>
          <w:sz w:val="24"/>
        </w:rPr>
        <w:t xml:space="preserve">针对医院系统的运行情况提供性能优化和数据迁移整体解决方案，每年至少四次工程师到现场巡检</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巡检后提交</w:t>
      </w:r>
      <w:r>
        <w:rPr>
          <w:rFonts w:hint="eastAsia" w:ascii="宋体" w:hAnsi="宋体" w:cs="宋体"/>
          <w:color w:val="000000"/>
          <w:sz w:val="24"/>
          <w:lang w:val="en-US" w:eastAsia="zh-Hans"/>
        </w:rPr>
        <w:t xml:space="preserve">书面</w:t>
      </w:r>
      <w:r>
        <w:rPr>
          <w:rFonts w:hint="eastAsia" w:ascii="宋体" w:hAnsi="宋体" w:cs="宋体"/>
          <w:color w:val="000000"/>
          <w:sz w:val="24"/>
          <w:lang w:val="en-US" w:eastAsia="zh-CN"/>
        </w:rPr>
        <w:t xml:space="preserve">巡检报告</w:t>
      </w:r>
      <w:r>
        <w:rPr>
          <w:rFonts w:hint="eastAsia" w:ascii="宋体" w:hAnsi="宋体" w:cs="宋体"/>
          <w:color w:val="000000"/>
          <w:sz w:val="24"/>
        </w:rPr>
        <w:t xml:space="preserve">；</w:t>
      </w:r>
      <w:r/>
    </w:p>
    <w:p>
      <w:pPr>
        <w:numPr>
          <w:ilvl w:val="0"/>
          <w:numId w:val="0"/>
        </w:numPr>
        <w:ind w:left="0" w:firstLine="480"/>
        <w:keepLines w:val="0"/>
        <w:keepNext w:val="0"/>
        <w:pageBreakBefore w:val="0"/>
        <w:spacing w:line="360" w:lineRule="auto"/>
        <w:widowControl w:val="off"/>
        <w:rPr>
          <w:rFonts w:hint="eastAsia" w:ascii="宋体" w:hAnsi="宋体" w:cs="宋体"/>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应用软件的日常数据检查维护及各系统接口维护。</w:t>
      </w:r>
      <w:r/>
    </w:p>
    <w:p>
      <w:pPr>
        <w:numPr>
          <w:ilvl w:val="0"/>
          <w:numId w:val="0"/>
        </w:numPr>
        <w:ind w:left="0"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由操作人员使用不当引起的系统故障处理。</w:t>
      </w:r>
      <w:r/>
    </w:p>
    <w:p>
      <w:pPr>
        <w:numPr>
          <w:ilvl w:val="0"/>
          <w:numId w:val="0"/>
        </w:numPr>
        <w:ind w:left="0"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应用软件维护将分模块实施，以保证系统正常运转。</w:t>
      </w:r>
      <w:r/>
    </w:p>
    <w:p>
      <w:pPr>
        <w:numPr>
          <w:ilvl w:val="0"/>
          <w:numId w:val="0"/>
        </w:numPr>
        <w:ind w:left="0"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对应用软件存在的潜在性错误进行免费修改，该修改以版本升级形式完成。</w:t>
      </w:r>
      <w:r/>
    </w:p>
    <w:p>
      <w:pPr>
        <w:numPr>
          <w:ilvl w:val="0"/>
          <w:numId w:val="0"/>
        </w:numPr>
        <w:ind w:left="0"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对应用软件运行中出现的其他问题进行远程或现场的支持维护。</w:t>
      </w:r>
      <w:r/>
    </w:p>
    <w:p>
      <w:pPr>
        <w:numPr>
          <w:ilvl w:val="0"/>
          <w:numId w:val="0"/>
        </w:numPr>
        <w:ind w:left="0"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每次软件升级前,必须与甲方相关方沟通升级方案,得到同意后方可进行,并按升级报告要求履行升级的具体职责,完成升级, 系统稳定并且得到同意后方可撤离。</w:t>
      </w:r>
      <w:r/>
    </w:p>
    <w:p>
      <w:pPr>
        <w:numPr>
          <w:ilvl w:val="0"/>
          <w:numId w:val="0"/>
        </w:numPr>
        <w:ind w:left="0"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lang w:val="en-US" w:eastAsia="zh-CN"/>
        </w:rPr>
        <w:t xml:space="preserve">8、</w:t>
      </w:r>
      <w:r>
        <w:rPr>
          <w:rFonts w:hint="eastAsia" w:ascii="宋体" w:hAnsi="宋体" w:cs="宋体"/>
          <w:sz w:val="24"/>
        </w:rPr>
        <w:t xml:space="preserve">将院方需求分为：简单、中等难度、复杂、紧急四个级别。简单问题应在3个工作日内修改完成；中等难度问题应在7工作日内修改完成；复杂问题原则上10个工作日内修改完成，有特殊情况应及时反馈</w:t>
      </w:r>
      <w:r>
        <w:rPr>
          <w:rFonts w:hint="eastAsia" w:ascii="宋体" w:hAnsi="宋体" w:cs="宋体"/>
          <w:sz w:val="24"/>
          <w:lang w:eastAsia="zh-CN"/>
        </w:rPr>
        <w:t xml:space="preserve">予</w:t>
      </w:r>
      <w:r>
        <w:rPr>
          <w:rFonts w:hint="eastAsia" w:ascii="宋体" w:hAnsi="宋体" w:cs="宋体"/>
          <w:sz w:val="24"/>
        </w:rPr>
        <w:t xml:space="preserve">院方，共同讨论问题的修改计划；紧急问题应立刻进行修改，在最短时间内提供升级包。</w:t>
      </w:r>
      <w:r/>
    </w:p>
    <w:p>
      <w:pPr>
        <w:numPr>
          <w:ilvl w:val="0"/>
          <w:numId w:val="0"/>
        </w:numPr>
        <w:ind w:left="0" w:firstLine="480"/>
        <w:keepLines w:val="0"/>
        <w:keepNext w:val="0"/>
        <w:pageBreakBefore w:val="0"/>
        <w:spacing w:line="360" w:lineRule="auto"/>
        <w:widowControl w:val="off"/>
        <w:rPr>
          <w:rFonts w:hint="eastAsia" w:ascii="宋体" w:hAnsi="宋体" w:cs="宋体"/>
          <w:sz w:val="24"/>
        </w:rPr>
      </w:pPr>
      <w:r>
        <w:rPr>
          <w:rFonts w:hint="eastAsia" w:ascii="宋体" w:hAnsi="宋体" w:cs="宋体"/>
          <w:color w:val="000000"/>
          <w:sz w:val="24"/>
          <w:lang w:val="en-US" w:eastAsia="zh-CN"/>
        </w:rPr>
        <w:t xml:space="preserve">9、</w:t>
      </w:r>
      <w:r>
        <w:rPr>
          <w:rFonts w:hint="eastAsia" w:ascii="宋体" w:hAnsi="宋体" w:cs="宋体"/>
          <w:color w:val="000000"/>
          <w:sz w:val="24"/>
        </w:rPr>
        <w:t xml:space="preserve">负责本地化需求的修改，并及时合并到公共版本。</w:t>
      </w:r>
      <w:r/>
    </w:p>
    <w:p>
      <w:pPr>
        <w:numPr>
          <w:ilvl w:val="0"/>
          <w:numId w:val="0"/>
        </w:numPr>
        <w:ind w:left="0" w:firstLine="480"/>
        <w:keepLines w:val="0"/>
        <w:keepNext w:val="0"/>
        <w:pageBreakBefore w:val="0"/>
        <w:spacing w:line="360" w:lineRule="auto"/>
        <w:widowControl w:val="off"/>
        <w:rPr>
          <w:rFonts w:hint="eastAsia" w:ascii="宋体" w:hAnsi="宋体" w:cs="宋体"/>
          <w:sz w:val="24"/>
        </w:rPr>
      </w:pPr>
      <w:r>
        <w:rPr>
          <w:rFonts w:hint="eastAsia" w:ascii="宋体" w:hAnsi="宋体" w:cs="宋体"/>
          <w:color w:val="000000"/>
          <w:sz w:val="24"/>
          <w:lang w:val="en-US" w:eastAsia="zh-CN"/>
        </w:rPr>
        <w:t xml:space="preserve">10、</w:t>
      </w:r>
      <w:r>
        <w:rPr>
          <w:rFonts w:hint="eastAsia" w:ascii="宋体" w:hAnsi="宋体" w:cs="宋体"/>
          <w:color w:val="000000"/>
          <w:sz w:val="24"/>
        </w:rPr>
        <w:t xml:space="preserve">建立完整规范的维护记录，每</w:t>
      </w:r>
      <w:r>
        <w:rPr>
          <w:rFonts w:hint="eastAsia" w:ascii="宋体" w:hAnsi="宋体" w:cs="宋体"/>
          <w:color w:val="000000"/>
          <w:sz w:val="24"/>
          <w:lang w:eastAsia="zh-CN"/>
        </w:rPr>
        <w:t xml:space="preserve">季度</w:t>
      </w:r>
      <w:r>
        <w:rPr>
          <w:rFonts w:hint="eastAsia" w:ascii="宋体" w:hAnsi="宋体" w:cs="宋体"/>
          <w:color w:val="000000"/>
          <w:sz w:val="24"/>
        </w:rPr>
        <w:t xml:space="preserve">一次汇总，此记录作为维护工作量计算的依据。</w:t>
      </w:r>
      <w:r/>
    </w:p>
    <w:p>
      <w:pPr>
        <w:numPr>
          <w:ilvl w:val="0"/>
          <w:numId w:val="0"/>
        </w:numPr>
        <w:ind w:left="0"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lang w:val="en-US" w:eastAsia="zh-CN"/>
        </w:rPr>
        <w:t xml:space="preserve">11、</w:t>
      </w:r>
      <w:r>
        <w:rPr>
          <w:rFonts w:hint="eastAsia" w:ascii="宋体" w:hAnsi="宋体" w:cs="宋体"/>
          <w:sz w:val="24"/>
        </w:rPr>
        <w:t xml:space="preserve">系统BUG应立即响应，一周内修改测试完毕，新增需求应24小时内响应，15天内修改测试完毕。</w:t>
      </w:r>
      <w:r/>
    </w:p>
    <w:p>
      <w:pPr>
        <w:numPr>
          <w:ilvl w:val="0"/>
          <w:numId w:val="0"/>
        </w:numPr>
        <w:ind w:left="0" w:firstLine="482"/>
        <w:keepLines w:val="0"/>
        <w:keepNext w:val="0"/>
        <w:pageBreakBefore w:val="0"/>
        <w:spacing w:line="360" w:lineRule="auto"/>
        <w:widowControl w:val="off"/>
        <w:rPr>
          <w:rFonts w:hint="eastAsia" w:ascii="宋体" w:hAnsi="宋体" w:cs="宋体"/>
          <w:b/>
          <w:bCs/>
          <w:color w:val="000000"/>
          <w:sz w:val="24"/>
        </w:rPr>
      </w:pPr>
      <w:r>
        <w:rPr>
          <w:rFonts w:hint="eastAsia" w:ascii="宋体" w:hAnsi="宋体" w:cs="宋体"/>
          <w:b/>
          <w:bCs/>
          <w:color w:val="000000"/>
          <w:sz w:val="24"/>
          <w:lang w:eastAsia="zh-CN"/>
        </w:rPr>
        <w:t xml:space="preserve">六</w:t>
      </w:r>
      <w:r>
        <w:rPr>
          <w:rFonts w:hint="eastAsia" w:ascii="宋体" w:hAnsi="宋体" w:cs="宋体"/>
          <w:b/>
          <w:bCs/>
          <w:color w:val="000000"/>
          <w:sz w:val="24"/>
        </w:rPr>
        <w:t xml:space="preserve">、 乙方的责任</w:t>
      </w:r>
      <w:r/>
    </w:p>
    <w:p>
      <w:pPr>
        <w:ind w:left="0" w:firstLine="480"/>
        <w:keepLines w:val="0"/>
        <w:keepNext w:val="0"/>
        <w:pageBreakBefore w:val="0"/>
        <w:spacing w:line="360" w:lineRule="auto"/>
        <w:widowControl/>
        <w:tabs>
          <w:tab w:val="left" w:pos="709"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rPr>
        <w:t xml:space="preserve">、乙方根据本合同为甲方提供在线支持、现场软件支持服务，</w:t>
      </w:r>
      <w:r>
        <w:rPr>
          <w:rFonts w:hint="eastAsia" w:ascii="宋体" w:hAnsi="宋体" w:eastAsia="宋体" w:cs="宋体"/>
          <w:b w:val="0"/>
          <w:bCs w:val="0"/>
          <w:sz w:val="24"/>
          <w:szCs w:val="24"/>
          <w:lang w:val="en-US" w:eastAsia="zh-CN"/>
        </w:rPr>
        <w:t xml:space="preserve">定期巡检</w:t>
      </w:r>
      <w:r>
        <w:rPr>
          <w:rFonts w:hint="eastAsia" w:ascii="宋体" w:hAnsi="宋体" w:eastAsia="宋体" w:cs="宋体"/>
          <w:b w:val="0"/>
          <w:bCs w:val="0"/>
          <w:sz w:val="24"/>
          <w:szCs w:val="24"/>
        </w:rPr>
        <w:t xml:space="preserve">服务。</w:t>
      </w:r>
      <w:r/>
    </w:p>
    <w:p>
      <w:pPr>
        <w:ind w:left="0" w:firstLine="480"/>
        <w:keepLines w:val="0"/>
        <w:keepNext w:val="0"/>
        <w:pageBreakBefore w:val="0"/>
        <w:spacing w:line="360" w:lineRule="auto"/>
        <w:widowControl/>
        <w:tabs>
          <w:tab w:val="left" w:pos="709" w:leader="none"/>
        </w:tabs>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lang w:eastAsia="zh-CN"/>
        </w:rPr>
        <w:t xml:space="preserve">、乙方提供在线支持(远程网络或电话支持):在甲方拨打乙方维修热线后，乙方将由资深工程师为甲方提供电话支援或远程网络技术支持，解答疑问，协助甲方的工程师分析和修复故障；乙方将通过</w:t>
      </w:r>
      <w:r>
        <w:rPr>
          <w:rFonts w:hint="eastAsia" w:ascii="宋体" w:hAnsi="宋体" w:eastAsia="宋体" w:cs="宋体"/>
          <w:b w:val="0"/>
          <w:bCs w:val="0"/>
          <w:sz w:val="24"/>
          <w:szCs w:val="24"/>
          <w:lang w:val="en-US" w:eastAsia="zh-CN"/>
        </w:rPr>
        <w:t xml:space="preserve">远程</w:t>
      </w:r>
      <w:r>
        <w:rPr>
          <w:rFonts w:hint="eastAsia" w:ascii="宋体" w:hAnsi="宋体" w:eastAsia="宋体" w:cs="宋体"/>
          <w:b w:val="0"/>
          <w:bCs w:val="0"/>
          <w:sz w:val="24"/>
          <w:szCs w:val="24"/>
          <w:lang w:eastAsia="zh-CN"/>
        </w:rPr>
        <w:t xml:space="preserve">连接，协助甲方进行即时诊断、系统故障判断，制定维护方案，系统修复等工作。</w:t>
      </w:r>
      <w:r/>
    </w:p>
    <w:p>
      <w:pPr>
        <w:ind w:left="0" w:firstLine="480"/>
        <w:keepLines w:val="0"/>
        <w:keepNext w:val="0"/>
        <w:pageBreakBefore w:val="0"/>
        <w:spacing w:line="360" w:lineRule="auto"/>
        <w:widowControl/>
        <w:tabs>
          <w:tab w:val="left" w:pos="709" w:leader="none"/>
        </w:tabs>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lang w:eastAsia="zh-CN"/>
        </w:rPr>
        <w:t xml:space="preserve">、乙方提供现场支持服务：乙方在接到甲方拨打维修热线报修电话后，将根据问题的严重级别，在相应的响应时间内首先通过电话和/或网络帮助客户解决问题，如果乙方认为该问题不能远程解决，乙方将提供相应的现场服务，即派遣原厂认证合格的专业工程师或原厂培训的特约维修队提供快速优质的现场服务。 </w:t>
      </w:r>
      <w:r/>
    </w:p>
    <w:p>
      <w:pPr>
        <w:ind w:left="0" w:firstLine="480"/>
        <w:keepLines w:val="0"/>
        <w:keepNext w:val="0"/>
        <w:pageBreakBefore w:val="0"/>
        <w:spacing w:line="360" w:lineRule="auto"/>
        <w:widowControl/>
        <w:tabs>
          <w:tab w:val="left" w:pos="709" w:leader="none"/>
        </w:tabs>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lang w:eastAsia="zh-CN"/>
        </w:rPr>
        <w:t xml:space="preserve">、合同生效后，除了乙方按照甲方维</w:t>
      </w:r>
      <w:r>
        <w:rPr>
          <w:rFonts w:hint="eastAsia" w:ascii="宋体" w:hAnsi="宋体" w:eastAsia="宋体" w:cs="宋体"/>
          <w:b w:val="0"/>
          <w:bCs w:val="0"/>
          <w:sz w:val="24"/>
          <w:szCs w:val="24"/>
          <w:lang w:val="en-US" w:eastAsia="zh-CN"/>
        </w:rPr>
        <w:t xml:space="preserve">保</w:t>
      </w:r>
      <w:r>
        <w:rPr>
          <w:rFonts w:hint="eastAsia" w:ascii="宋体" w:hAnsi="宋体" w:eastAsia="宋体" w:cs="宋体"/>
          <w:b w:val="0"/>
          <w:bCs w:val="0"/>
          <w:sz w:val="24"/>
          <w:szCs w:val="24"/>
          <w:lang w:eastAsia="zh-CN"/>
        </w:rPr>
        <w:t xml:space="preserve">内容和维</w:t>
      </w:r>
      <w:r>
        <w:rPr>
          <w:rFonts w:hint="eastAsia" w:ascii="宋体" w:hAnsi="宋体" w:eastAsia="宋体" w:cs="宋体"/>
          <w:b w:val="0"/>
          <w:bCs w:val="0"/>
          <w:sz w:val="24"/>
          <w:szCs w:val="24"/>
          <w:lang w:val="en-US" w:eastAsia="zh-CN"/>
        </w:rPr>
        <w:t xml:space="preserve">保</w:t>
      </w:r>
      <w:r>
        <w:rPr>
          <w:rFonts w:hint="eastAsia" w:ascii="宋体" w:hAnsi="宋体" w:eastAsia="宋体" w:cs="宋体"/>
          <w:b w:val="0"/>
          <w:bCs w:val="0"/>
          <w:sz w:val="24"/>
          <w:szCs w:val="24"/>
          <w:lang w:eastAsia="zh-CN"/>
        </w:rPr>
        <w:t xml:space="preserve">服务级别提供现场服务外，乙方将为甲方提供每年四次的现场</w:t>
      </w:r>
      <w:r>
        <w:rPr>
          <w:rFonts w:hint="eastAsia" w:ascii="宋体" w:hAnsi="宋体" w:eastAsia="宋体" w:cs="宋体"/>
          <w:b w:val="0"/>
          <w:bCs w:val="0"/>
          <w:sz w:val="24"/>
          <w:szCs w:val="24"/>
          <w:lang w:val="en-US" w:eastAsia="zh-CN"/>
        </w:rPr>
        <w:t xml:space="preserve">巡检</w:t>
      </w:r>
      <w:r>
        <w:rPr>
          <w:rFonts w:hint="eastAsia" w:ascii="宋体" w:hAnsi="宋体" w:eastAsia="宋体" w:cs="宋体"/>
          <w:b w:val="0"/>
          <w:bCs w:val="0"/>
          <w:sz w:val="24"/>
          <w:szCs w:val="24"/>
          <w:lang w:eastAsia="zh-CN"/>
        </w:rPr>
        <w:t xml:space="preserve">服务，</w:t>
      </w:r>
      <w:r>
        <w:rPr>
          <w:rFonts w:hint="eastAsia" w:ascii="宋体" w:hAnsi="宋体" w:eastAsia="宋体" w:cs="宋体"/>
          <w:b w:val="0"/>
          <w:bCs w:val="0"/>
          <w:sz w:val="24"/>
          <w:szCs w:val="24"/>
        </w:rPr>
        <w:t xml:space="preserve">对系统进行全面检查维护，及时发现和解决问题，以确保甲方的正常使用</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巡检后提交</w:t>
      </w:r>
      <w:r>
        <w:rPr>
          <w:rFonts w:hint="eastAsia" w:ascii="宋体" w:hAnsi="宋体" w:eastAsia="宋体" w:cs="宋体"/>
          <w:b w:val="0"/>
          <w:bCs w:val="0"/>
          <w:sz w:val="24"/>
          <w:szCs w:val="24"/>
          <w:lang w:val="en-US" w:eastAsia="zh-Hans"/>
        </w:rPr>
        <w:t xml:space="preserve">书面</w:t>
      </w:r>
      <w:r>
        <w:rPr>
          <w:rFonts w:hint="eastAsia" w:ascii="宋体" w:hAnsi="宋体" w:eastAsia="宋体" w:cs="宋体"/>
          <w:b w:val="0"/>
          <w:bCs w:val="0"/>
          <w:sz w:val="24"/>
          <w:szCs w:val="24"/>
          <w:lang w:val="en-US" w:eastAsia="zh-CN"/>
        </w:rPr>
        <w:t xml:space="preserve">巡检报告，内容包括但不限于软件运行情况、服务器运行情况等</w:t>
      </w:r>
      <w:r>
        <w:rPr>
          <w:rFonts w:hint="eastAsia" w:ascii="宋体" w:hAnsi="宋体" w:eastAsia="宋体" w:cs="宋体"/>
          <w:b w:val="0"/>
          <w:bCs w:val="0"/>
          <w:sz w:val="24"/>
          <w:szCs w:val="24"/>
          <w:lang w:eastAsia="zh-CN"/>
        </w:rPr>
        <w:t xml:space="preserve">。</w:t>
      </w:r>
      <w:r/>
    </w:p>
    <w:p>
      <w:pPr>
        <w:ind w:left="0" w:firstLine="480"/>
        <w:keepLines w:val="0"/>
        <w:keepNext w:val="0"/>
        <w:pageBreakBefore w:val="0"/>
        <w:spacing w:line="360" w:lineRule="auto"/>
        <w:widowControl/>
        <w:tabs>
          <w:tab w:val="left" w:pos="709" w:leader="none"/>
        </w:tabs>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lang w:eastAsia="zh-CN"/>
        </w:rPr>
        <w:t xml:space="preserve">、在合同期间，乙方有义务确保合同范围规定内的系统软件正常运行，但是如果由于非乙方原因造成的系统不正常，比如病毒原因，原则不在乙方的支持范围之内。如甲方需要乙方提供支持，乙方提供不超过5人天的支持。如果确有必要提供更长时间的支持，需要甲乙双方沟通协商解决。</w:t>
      </w:r>
      <w:r/>
    </w:p>
    <w:p>
      <w:pPr>
        <w:ind w:left="0" w:firstLine="480"/>
        <w:keepLines w:val="0"/>
        <w:keepNext w:val="0"/>
        <w:pageBreakBefore w:val="0"/>
        <w:spacing w:line="360" w:lineRule="auto"/>
        <w:widowControl/>
        <w:tabs>
          <w:tab w:val="left" w:pos="709" w:leader="none"/>
        </w:tabs>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6</w:t>
      </w:r>
      <w:r>
        <w:rPr>
          <w:rFonts w:hint="eastAsia" w:ascii="宋体" w:hAnsi="宋体" w:eastAsia="宋体" w:cs="宋体"/>
          <w:b w:val="0"/>
          <w:bCs w:val="0"/>
          <w:sz w:val="24"/>
          <w:szCs w:val="24"/>
          <w:lang w:eastAsia="zh-CN"/>
        </w:rPr>
        <w:t xml:space="preserve">、在合同期间，乙方将提供现有的与乙方合同规定范围内的系统软件相关的集成正常运行的支持服务，提供不超过8人天的新增或变更的应用集成服务，如果确有必要提供更长时间的应用集成支持，需要甲乙双方沟通协商解决。</w:t>
      </w:r>
      <w:r/>
    </w:p>
    <w:p>
      <w:pPr>
        <w:ind w:left="0" w:firstLine="480"/>
        <w:keepLines w:val="0"/>
        <w:keepNext w:val="0"/>
        <w:pageBreakBefore w:val="0"/>
        <w:spacing w:line="360" w:lineRule="auto"/>
        <w:widowControl/>
        <w:tabs>
          <w:tab w:val="left" w:pos="709"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7、若甲方要求，乙方可根据甲方的业务发展，提供系统升级和扩容方案，以保证甲方的系统能保证满足发展需求。</w:t>
      </w:r>
      <w:r/>
    </w:p>
    <w:p>
      <w:pPr>
        <w:ind w:left="0" w:firstLine="480"/>
        <w:keepLines w:val="0"/>
        <w:keepNext w:val="0"/>
        <w:pageBreakBefore w:val="0"/>
        <w:spacing w:line="360" w:lineRule="auto"/>
        <w:widowControl/>
        <w:tabs>
          <w:tab w:val="left" w:pos="709"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8、因甲方的系统服务器故障和甲方其他原因，在甲方提出乙方配合检查原因需求的前提下，乙方需极积配合检查原因，如因乙方系统本身问题导致，乙方保证8小时内解决。</w:t>
      </w:r>
      <w:r/>
    </w:p>
    <w:p>
      <w:pPr>
        <w:ind w:left="0" w:firstLine="480"/>
        <w:keepLines w:val="0"/>
        <w:keepNext w:val="0"/>
        <w:pageBreakBefore w:val="0"/>
        <w:spacing w:line="360" w:lineRule="auto"/>
        <w:widowControl/>
        <w:tabs>
          <w:tab w:val="left" w:pos="709"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9、根据上述服务内容、条款及体系提供相应的售后技术支持服务。</w:t>
      </w:r>
      <w:r/>
    </w:p>
    <w:p>
      <w:pPr>
        <w:ind w:left="0" w:firstLine="480"/>
        <w:keepLines w:val="0"/>
        <w:keepNext w:val="0"/>
        <w:pageBreakBefore w:val="0"/>
        <w:spacing w:line="360" w:lineRule="auto"/>
        <w:widowControl/>
        <w:tabs>
          <w:tab w:val="left" w:pos="709"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10、乙方不得以捆绑甲方购买维保服务为限制条件，在维保的各系统中增加使用期限限制。</w:t>
      </w:r>
      <w:r/>
    </w:p>
    <w:p>
      <w:pPr>
        <w:ind w:left="0" w:firstLine="482"/>
        <w:keepLines w:val="0"/>
        <w:keepNext w:val="0"/>
        <w:pageBreakBefore w:val="0"/>
        <w:spacing w:line="360" w:lineRule="auto"/>
        <w:widowControl/>
        <w:tabs>
          <w:tab w:val="left" w:pos="709" w:leader="none"/>
        </w:tabs>
        <w:rPr>
          <w:rFonts w:hint="eastAsia" w:ascii="宋体" w:hAnsi="宋体" w:eastAsia="宋体" w:cs="宋体"/>
          <w:b w:val="0"/>
          <w:bCs w:val="0"/>
          <w:sz w:val="24"/>
          <w:szCs w:val="24"/>
          <w:lang w:val="en-US" w:eastAsia="zh-CN"/>
        </w:rPr>
      </w:pPr>
      <w:r>
        <w:rPr>
          <w:rFonts w:hint="eastAsia" w:ascii="宋体" w:hAnsi="宋体" w:eastAsia="宋体" w:cs="宋体"/>
          <w:b/>
          <w:bCs/>
          <w:color w:val="000000"/>
          <w:sz w:val="24"/>
          <w:lang w:val="en-US" w:eastAsia="zh-CN"/>
        </w:rPr>
        <w:t xml:space="preserve">七、甲方的责任</w:t>
      </w:r>
      <w:r/>
    </w:p>
    <w:p>
      <w:pPr>
        <w:ind w:left="0" w:firstLine="480"/>
        <w:keepLines w:val="0"/>
        <w:keepNext w:val="0"/>
        <w:pageBreakBefore w:val="0"/>
        <w:spacing w:line="360" w:lineRule="auto"/>
        <w:widowControl/>
        <w:tabs>
          <w:tab w:val="left" w:pos="709"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1、甲方保证所有用户和系统管理员在使用、操作设备、系统前都经过相应的培训。</w:t>
      </w:r>
      <w:r/>
    </w:p>
    <w:p>
      <w:pPr>
        <w:ind w:left="0" w:firstLine="480"/>
        <w:keepLines w:val="0"/>
        <w:keepNext w:val="0"/>
        <w:pageBreakBefore w:val="0"/>
        <w:spacing w:line="360" w:lineRule="auto"/>
        <w:widowControl/>
        <w:tabs>
          <w:tab w:val="left" w:pos="709"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2、甲方负责其设备、系统的数据维护工作，包括但不限于数据的日常备份，存储等。</w:t>
      </w:r>
      <w:r/>
    </w:p>
    <w:p>
      <w:pPr>
        <w:ind w:left="0" w:firstLine="480"/>
        <w:keepLines w:val="0"/>
        <w:keepNext w:val="0"/>
        <w:pageBreakBefore w:val="0"/>
        <w:spacing w:line="360" w:lineRule="auto"/>
        <w:widowControl/>
        <w:tabs>
          <w:tab w:val="left" w:pos="709"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甲方指派一名员工和另一名替补的员工作为甲方的系统管理员。他们应该具备相应的技术知识和能力以完成以下任务：定期进行数据库备份，用户账号维护，维护目录、检查信息、流程、科室信息等，并且协助乙方技术人员进行工作。</w:t>
      </w:r>
      <w:r/>
    </w:p>
    <w:p>
      <w:pPr>
        <w:ind w:left="0" w:firstLine="480"/>
        <w:keepLines w:val="0"/>
        <w:keepNext w:val="0"/>
        <w:pageBreakBefore w:val="0"/>
        <w:spacing w:line="360" w:lineRule="auto"/>
        <w:widowControl/>
        <w:tabs>
          <w:tab w:val="left" w:pos="709"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甲方应按设备、系统操作手册的要求进行操作及日常维护，保证服务器存储等设备、系统的电气环境（电源质量、接地、温湿度、电磁干扰、腐蚀性气体等）和温湿度环境符合设备安装手册中的要求，保证系统所需电源的正常供应及开启和关闭。由于甲方原因造成系统不能正常运转或无法提供维修，乙方有义务配合甲方需要采取必要措施恢复系统正常运行。</w:t>
      </w:r>
      <w:r/>
    </w:p>
    <w:p>
      <w:pPr>
        <w:ind w:left="0" w:firstLine="480"/>
        <w:keepLines w:val="0"/>
        <w:keepNext w:val="0"/>
        <w:pageBreakBefore w:val="0"/>
        <w:spacing w:line="360" w:lineRule="auto"/>
        <w:widowControl/>
        <w:tabs>
          <w:tab w:val="left" w:pos="709"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5、甲方应按合同约定的方式按时向乙方支付维保服务费用。 </w:t>
      </w:r>
      <w:r/>
    </w:p>
    <w:p>
      <w:pPr>
        <w:ind w:left="0" w:firstLine="482"/>
        <w:keepLines w:val="0"/>
        <w:keepNext w:val="0"/>
        <w:pageBreakBefore w:val="0"/>
        <w:spacing w:line="360" w:lineRule="auto"/>
        <w:tabs>
          <w:tab w:val="left" w:pos="8190" w:leader="none"/>
        </w:tabs>
        <w:rPr>
          <w:rFonts w:hint="eastAsia" w:ascii="宋体" w:hAnsi="宋体" w:eastAsia="宋体" w:cs="宋体"/>
          <w:b/>
          <w:sz w:val="24"/>
          <w:szCs w:val="24"/>
        </w:rPr>
        <w:outlineLvl w:val="1"/>
      </w:pPr>
      <w:r>
        <w:rPr>
          <w:rFonts w:hint="eastAsia" w:ascii="宋体" w:hAnsi="宋体" w:eastAsia="宋体" w:cs="宋体"/>
          <w:b/>
          <w:sz w:val="24"/>
          <w:szCs w:val="24"/>
          <w:lang w:eastAsia="zh-CN"/>
        </w:rPr>
        <w:t xml:space="preserve">八</w:t>
      </w:r>
      <w:r>
        <w:rPr>
          <w:rFonts w:hint="eastAsia" w:ascii="宋体" w:hAnsi="宋体" w:eastAsia="宋体" w:cs="宋体"/>
          <w:b/>
          <w:sz w:val="24"/>
          <w:szCs w:val="24"/>
        </w:rPr>
        <w:t xml:space="preserve">、违约责任</w:t>
      </w:r>
      <w:r/>
    </w:p>
    <w:p>
      <w:pPr>
        <w:ind w:left="0" w:firstLine="480"/>
        <w:keepLines w:val="0"/>
        <w:keepNext w:val="0"/>
        <w:pageBreakBefore w:val="0"/>
        <w:spacing w:line="360" w:lineRule="auto"/>
        <w:widowControl/>
        <w:tabs>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在</w:t>
      </w:r>
      <w:r>
        <w:rPr>
          <w:rFonts w:hint="eastAsia" w:ascii="宋体" w:hAnsi="宋体" w:eastAsia="宋体" w:cs="宋体"/>
          <w:sz w:val="24"/>
          <w:szCs w:val="24"/>
          <w:lang w:eastAsia="zh-CN"/>
        </w:rPr>
        <w:t xml:space="preserve">维</w:t>
      </w:r>
      <w:r>
        <w:rPr>
          <w:rFonts w:hint="eastAsia" w:hAnsi="宋体"/>
          <w:color w:val="auto"/>
          <w:sz w:val="24"/>
          <w:szCs w:val="32"/>
          <w:lang w:val="en-US" w:eastAsia="zh-CN"/>
        </w:rPr>
        <w:t xml:space="preserve">保</w:t>
      </w:r>
      <w:r>
        <w:rPr>
          <w:rFonts w:hint="eastAsia" w:ascii="宋体" w:hAnsi="宋体" w:eastAsia="宋体" w:cs="宋体"/>
          <w:sz w:val="24"/>
          <w:szCs w:val="24"/>
        </w:rPr>
        <w:t xml:space="preserve">期内，甲方应遵守本合同制定的限制条款。甲方所有由于违反约定而直接或间接导致的设备故障，将不</w:t>
      </w:r>
      <w:r>
        <w:rPr>
          <w:rFonts w:hint="eastAsia" w:ascii="宋体" w:hAnsi="宋体" w:eastAsia="宋体" w:cs="宋体"/>
          <w:sz w:val="24"/>
          <w:szCs w:val="24"/>
          <w:lang w:eastAsia="zh-CN"/>
        </w:rPr>
        <w:t xml:space="preserve">属于维</w:t>
      </w:r>
      <w:r>
        <w:rPr>
          <w:rFonts w:hint="eastAsia" w:hAnsi="宋体"/>
          <w:color w:val="auto"/>
          <w:sz w:val="24"/>
          <w:szCs w:val="32"/>
          <w:lang w:val="en-US" w:eastAsia="zh-CN"/>
        </w:rPr>
        <w:t xml:space="preserve">保</w:t>
      </w:r>
      <w:r>
        <w:rPr>
          <w:rFonts w:hint="eastAsia" w:ascii="宋体" w:hAnsi="宋体" w:eastAsia="宋体" w:cs="宋体"/>
          <w:sz w:val="24"/>
          <w:szCs w:val="24"/>
        </w:rPr>
        <w:t xml:space="preserve">服务的范围。</w:t>
      </w:r>
      <w:r/>
    </w:p>
    <w:p>
      <w:pPr>
        <w:ind w:left="0" w:firstLine="480"/>
        <w:keepLines w:val="0"/>
        <w:keepNext w:val="0"/>
        <w:pageBreakBefore w:val="0"/>
        <w:spacing w:line="360" w:lineRule="auto"/>
        <w:widowControl/>
        <w:tabs>
          <w:tab w:val="left" w:pos="709" w:leader="none"/>
        </w:tabs>
        <w:rPr>
          <w:rFonts w:hint="eastAsia" w:ascii="宋体" w:hAnsi="宋体" w:eastAsia="宋体" w:cs="宋体"/>
          <w:sz w:val="24"/>
          <w:szCs w:val="24"/>
          <w:highlight w:val="yellow"/>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维护期内，乙方若没有依照合同约定内容履行维保职责</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每次</w:t>
      </w:r>
      <w:r>
        <w:rPr>
          <w:rFonts w:hint="eastAsia" w:ascii="宋体" w:hAnsi="宋体" w:eastAsia="宋体" w:cs="宋体"/>
          <w:color w:val="auto"/>
          <w:sz w:val="24"/>
          <w:szCs w:val="24"/>
          <w:highlight w:val="none"/>
        </w:rPr>
        <w:t xml:space="preserve">需按合同总价的</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sz w:val="24"/>
          <w:szCs w:val="24"/>
          <w:highlight w:val="none"/>
        </w:rPr>
        <w:t xml:space="preserve">向甲方支付违约金</w:t>
      </w:r>
      <w:r>
        <w:rPr>
          <w:rFonts w:hint="eastAsia" w:ascii="宋体" w:hAnsi="宋体" w:eastAsia="宋体" w:cs="宋体"/>
          <w:sz w:val="24"/>
          <w:szCs w:val="24"/>
          <w:highlight w:val="none"/>
          <w:lang w:eastAsia="zh-CN"/>
        </w:rPr>
        <w:t xml:space="preserve">或经双方协商后</w:t>
      </w:r>
      <w:r>
        <w:rPr>
          <w:rFonts w:hint="eastAsia" w:ascii="宋体" w:hAnsi="宋体" w:eastAsia="宋体" w:cs="宋体"/>
          <w:sz w:val="24"/>
          <w:szCs w:val="24"/>
          <w:highlight w:val="none"/>
        </w:rPr>
        <w:t xml:space="preserve">通过延长维保期来抵偿。</w:t>
      </w:r>
      <w:r/>
    </w:p>
    <w:p>
      <w:pPr>
        <w:ind w:left="0" w:firstLine="480"/>
        <w:keepLines w:val="0"/>
        <w:keepNext w:val="0"/>
        <w:pageBreakBefore w:val="0"/>
        <w:spacing w:line="360" w:lineRule="auto"/>
        <w:widowControl/>
        <w:tabs>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甲方有权根据乙方违约所造成损失程度，对乙方选择如下处罚中的一款</w:t>
      </w:r>
      <w:r>
        <w:rPr>
          <w:rFonts w:hint="eastAsia" w:ascii="宋体" w:hAnsi="宋体" w:eastAsia="宋体" w:cs="宋体"/>
          <w:sz w:val="24"/>
          <w:szCs w:val="24"/>
          <w:lang w:val="en-US" w:eastAsia="zh-CN"/>
        </w:rPr>
        <w:t xml:space="preserve">或多款</w:t>
      </w:r>
      <w:r>
        <w:rPr>
          <w:rFonts w:hint="eastAsia" w:ascii="宋体" w:hAnsi="宋体" w:eastAsia="宋体" w:cs="宋体"/>
          <w:sz w:val="24"/>
          <w:szCs w:val="24"/>
        </w:rPr>
        <w:t xml:space="preserve">：</w:t>
      </w:r>
      <w:r/>
    </w:p>
    <w:p>
      <w:pPr>
        <w:ind w:left="0" w:firstLine="480"/>
        <w:keepLines w:val="0"/>
        <w:keepNext w:val="0"/>
        <w:pageBreakBefore w:val="0"/>
        <w:spacing w:line="360" w:lineRule="auto"/>
        <w:widowControl/>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赔偿甲方</w:t>
      </w:r>
      <w:r>
        <w:rPr>
          <w:rFonts w:hint="eastAsia" w:ascii="宋体" w:hAnsi="宋体" w:eastAsia="宋体" w:cs="宋体"/>
          <w:sz w:val="24"/>
          <w:szCs w:val="24"/>
          <w:lang w:val="en-US" w:eastAsia="zh-CN"/>
        </w:rPr>
        <w:t xml:space="preserve">合同价款30%的违约金</w:t>
      </w:r>
      <w:r>
        <w:rPr>
          <w:rFonts w:hint="eastAsia" w:ascii="宋体" w:hAnsi="宋体" w:eastAsia="宋体" w:cs="宋体"/>
          <w:sz w:val="24"/>
          <w:szCs w:val="24"/>
        </w:rPr>
        <w:t xml:space="preserve">；</w:t>
      </w:r>
      <w:r/>
    </w:p>
    <w:p>
      <w:pPr>
        <w:ind w:left="0" w:firstLine="480"/>
        <w:keepLines w:val="0"/>
        <w:keepNext w:val="0"/>
        <w:pageBreakBefore w:val="0"/>
        <w:spacing w:line="360" w:lineRule="auto"/>
        <w:widowControl/>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（2）终止</w:t>
      </w:r>
      <w:r>
        <w:rPr>
          <w:rFonts w:hint="eastAsia" w:ascii="宋体" w:hAnsi="宋体" w:eastAsia="宋体" w:cs="宋体"/>
          <w:sz w:val="24"/>
          <w:szCs w:val="24"/>
          <w:lang w:eastAsia="zh-CN"/>
        </w:rPr>
        <w:t xml:space="preserve">维</w:t>
      </w:r>
      <w:r>
        <w:rPr>
          <w:rFonts w:hint="eastAsia" w:ascii="宋体" w:hAnsi="宋体" w:eastAsia="宋体" w:cs="宋体"/>
          <w:sz w:val="24"/>
          <w:szCs w:val="24"/>
          <w:lang w:val="en-US" w:eastAsia="zh-CN"/>
        </w:rPr>
        <w:t xml:space="preserve">保</w:t>
      </w:r>
      <w:r>
        <w:rPr>
          <w:rFonts w:hint="eastAsia" w:ascii="宋体" w:hAnsi="宋体" w:eastAsia="宋体" w:cs="宋体"/>
          <w:sz w:val="24"/>
          <w:szCs w:val="24"/>
        </w:rPr>
        <w:t xml:space="preserve">合同，向甲方退还</w:t>
      </w:r>
      <w:r>
        <w:rPr>
          <w:rFonts w:hint="eastAsia" w:ascii="宋体" w:hAnsi="宋体" w:eastAsia="宋体" w:cs="宋体"/>
          <w:sz w:val="24"/>
          <w:szCs w:val="24"/>
          <w:lang w:val="en-US" w:eastAsia="zh-CN"/>
        </w:rPr>
        <w:t xml:space="preserve">已经支付全部</w:t>
      </w:r>
      <w:r>
        <w:rPr>
          <w:rFonts w:hint="eastAsia" w:ascii="宋体" w:hAnsi="宋体" w:eastAsia="宋体" w:cs="宋体"/>
          <w:sz w:val="24"/>
          <w:szCs w:val="24"/>
          <w:lang w:eastAsia="zh-CN"/>
        </w:rPr>
        <w:t xml:space="preserve">维</w:t>
      </w:r>
      <w:r>
        <w:rPr>
          <w:rFonts w:hint="eastAsia" w:ascii="宋体" w:hAnsi="宋体" w:eastAsia="宋体" w:cs="宋体"/>
          <w:color w:val="auto"/>
          <w:sz w:val="24"/>
          <w:szCs w:val="24"/>
          <w:lang w:val="en-US" w:eastAsia="zh-CN"/>
        </w:rPr>
        <w:t xml:space="preserve">保</w:t>
      </w:r>
      <w:r>
        <w:rPr>
          <w:rFonts w:hint="eastAsia" w:ascii="宋体" w:hAnsi="宋体" w:eastAsia="宋体" w:cs="宋体"/>
          <w:sz w:val="24"/>
          <w:szCs w:val="24"/>
        </w:rPr>
        <w:t xml:space="preserve">费用款；</w:t>
      </w:r>
      <w:r/>
    </w:p>
    <w:p>
      <w:pPr>
        <w:ind w:left="0" w:firstLine="480"/>
        <w:keepLines w:val="0"/>
        <w:keepNext w:val="0"/>
        <w:pageBreakBefore w:val="0"/>
        <w:spacing w:line="360" w:lineRule="auto"/>
        <w:widowControl/>
        <w:tabs>
          <w:tab w:val="left" w:pos="0" w:leader="none"/>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（3）对已发生故障系统的恢复；</w:t>
      </w:r>
      <w:r/>
    </w:p>
    <w:p>
      <w:pPr>
        <w:ind w:left="0" w:firstLine="480"/>
        <w:keepLines w:val="0"/>
        <w:keepNext w:val="0"/>
        <w:pageBreakBefore w:val="0"/>
        <w:spacing w:line="360" w:lineRule="auto"/>
        <w:widowControl/>
        <w:tabs>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确认由于甲方或第三方责任而造成的违约，乙方不承担责任，由于乙方人员导致的数据丢失，给甲方造成的损失由乙方承担全部责任。</w:t>
      </w:r>
      <w:r/>
    </w:p>
    <w:p>
      <w:pPr>
        <w:pStyle w:val="880"/>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乙方接到甲方的故障报修电话，未在规定的时间到达现场或提供电话支持服务；或虽然到达现场或提供电话支持服务但仍然无法排除故障的，导致系统瘫痪每出现一次乙方应支付甲方违约金2000元。</w:t>
      </w:r>
      <w:r/>
    </w:p>
    <w:p>
      <w:pPr>
        <w:pStyle w:val="880"/>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auto"/>
          <w:sz w:val="24"/>
          <w:szCs w:val="24"/>
          <w:lang w:val="en-US" w:eastAsia="zh-CN" w:bidi="ar-SA"/>
        </w:rPr>
        <w:t xml:space="preserve">因为乙方原因导致系统瘫痪，每出现一次乙方应支付甲方违约金5000元，系统瘫痪逾1小时未解决，加倍支付违约金且须提供符合甲方要求的解决方案，否则甲方有权终止合同。</w:t>
      </w:r>
      <w:r/>
    </w:p>
    <w:p>
      <w:pPr>
        <w:ind w:left="0" w:firstLine="480"/>
        <w:keepLines w:val="0"/>
        <w:keepNext w:val="0"/>
        <w:pageBreakBefore w:val="0"/>
        <w:spacing w:line="360" w:lineRule="auto"/>
        <w:widowControl/>
        <w:tabs>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对经济损失的评估，将由甲乙双方</w:t>
      </w:r>
      <w:r>
        <w:rPr>
          <w:rFonts w:hint="eastAsia" w:ascii="宋体" w:hAnsi="宋体" w:eastAsia="宋体" w:cs="宋体"/>
          <w:sz w:val="24"/>
          <w:szCs w:val="24"/>
          <w:lang w:eastAsia="zh-CN"/>
        </w:rPr>
        <w:t xml:space="preserve">协商，</w:t>
      </w:r>
      <w:r>
        <w:rPr>
          <w:rFonts w:hint="eastAsia" w:ascii="宋体" w:hAnsi="宋体" w:eastAsia="宋体" w:cs="宋体"/>
          <w:sz w:val="24"/>
          <w:szCs w:val="24"/>
          <w:lang w:val="en-US" w:eastAsia="zh-CN"/>
        </w:rPr>
        <w:t xml:space="preserve">协商不成的，乙方同意以甲方出具的损失计算为准</w:t>
      </w:r>
      <w:r>
        <w:rPr>
          <w:rFonts w:hint="eastAsia" w:ascii="宋体" w:hAnsi="宋体" w:eastAsia="宋体" w:cs="宋体"/>
          <w:sz w:val="24"/>
          <w:szCs w:val="24"/>
        </w:rPr>
        <w:t xml:space="preserve">。</w:t>
      </w:r>
      <w:r/>
    </w:p>
    <w:p>
      <w:pPr>
        <w:pStyle w:val="884"/>
        <w:ind w:firstLine="480"/>
        <w:rPr>
          <w:rFonts w:hint="default" w:eastAsia="宋体"/>
          <w:lang w:eastAsia="zh-Hans"/>
        </w:rPr>
      </w:pPr>
      <w:r>
        <w:rPr>
          <w:rFonts w:hint="default" w:ascii="宋体" w:hAnsi="宋体" w:eastAsia="宋体" w:cs="宋体"/>
          <w:sz w:val="24"/>
          <w:szCs w:val="24"/>
        </w:rPr>
        <w:t xml:space="preserve">7</w:t>
      </w:r>
      <w:r>
        <w:rPr>
          <w:rFonts w:hint="eastAsia" w:ascii="宋体" w:hAnsi="宋体" w:eastAsia="宋体" w:cs="宋体"/>
          <w:sz w:val="24"/>
          <w:szCs w:val="24"/>
          <w:lang w:val="en-US" w:eastAsia="zh-Hans"/>
        </w:rPr>
        <w:t xml:space="preserve">.乙方对上述条款均无异议</w:t>
      </w:r>
      <w:r>
        <w:rPr>
          <w:rFonts w:hint="default" w:ascii="宋体" w:hAnsi="宋体" w:eastAsia="宋体" w:cs="宋体"/>
          <w:sz w:val="24"/>
          <w:szCs w:val="24"/>
          <w:lang w:eastAsia="zh-Hans"/>
        </w:rPr>
        <w:t xml:space="preserve">，</w:t>
      </w:r>
      <w:r>
        <w:rPr>
          <w:rFonts w:hint="eastAsia" w:ascii="宋体" w:hAnsi="宋体" w:eastAsia="宋体" w:cs="宋体"/>
          <w:sz w:val="24"/>
          <w:szCs w:val="24"/>
          <w:lang w:val="en-US" w:eastAsia="zh-Hans"/>
        </w:rPr>
        <w:t xml:space="preserve">并同意放弃对违约金进行调整或降低的抗辩权</w:t>
      </w:r>
      <w:r>
        <w:rPr>
          <w:rFonts w:hint="default" w:ascii="宋体" w:hAnsi="宋体" w:eastAsia="宋体" w:cs="宋体"/>
          <w:sz w:val="24"/>
          <w:szCs w:val="24"/>
          <w:lang w:eastAsia="zh-Hans"/>
        </w:rPr>
        <w:t xml:space="preserve">。</w:t>
      </w:r>
      <w:r/>
    </w:p>
    <w:p>
      <w:pPr>
        <w:ind w:left="0" w:firstLine="482"/>
        <w:keepLines w:val="0"/>
        <w:keepNext w:val="0"/>
        <w:pageBreakBefore w:val="0"/>
        <w:spacing w:line="360" w:lineRule="auto"/>
        <w:tabs>
          <w:tab w:val="left" w:pos="426" w:leader="none"/>
        </w:tabs>
        <w:rPr>
          <w:rFonts w:hint="eastAsia" w:ascii="宋体" w:hAnsi="宋体" w:eastAsia="宋体" w:cs="宋体"/>
          <w:b/>
          <w:color w:val="auto"/>
          <w:sz w:val="24"/>
          <w:szCs w:val="24"/>
          <w:highlight w:val="none"/>
        </w:rPr>
      </w:pPr>
      <w:r>
        <w:rPr>
          <w:rFonts w:hint="eastAsia" w:ascii="宋体" w:hAnsi="宋体" w:eastAsia="宋体" w:cs="宋体"/>
          <w:b/>
          <w:color w:val="000000"/>
          <w:sz w:val="24"/>
          <w:szCs w:val="24"/>
          <w:lang w:eastAsia="zh-CN"/>
        </w:rPr>
        <w:t xml:space="preserve">九</w:t>
      </w:r>
      <w:r>
        <w:rPr>
          <w:rFonts w:hint="eastAsia" w:ascii="宋体" w:hAnsi="宋体" w:eastAsia="宋体" w:cs="宋体"/>
          <w:b/>
          <w:color w:val="000000"/>
          <w:sz w:val="24"/>
          <w:szCs w:val="24"/>
        </w:rPr>
        <w:t xml:space="preserve">、合同</w:t>
      </w:r>
      <w:r>
        <w:rPr>
          <w:rFonts w:hint="eastAsia" w:ascii="宋体" w:hAnsi="宋体" w:eastAsia="宋体" w:cs="宋体"/>
          <w:b/>
          <w:color w:val="auto"/>
          <w:sz w:val="24"/>
          <w:szCs w:val="24"/>
          <w:highlight w:val="none"/>
        </w:rPr>
        <w:t xml:space="preserve">终止</w:t>
      </w:r>
      <w:r/>
    </w:p>
    <w:p>
      <w:pPr>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凡出现以下情况</w:t>
      </w:r>
      <w:r>
        <w:rPr>
          <w:rFonts w:hint="eastAsia" w:ascii="宋体" w:hAnsi="宋体" w:eastAsia="宋体" w:cs="宋体"/>
          <w:b/>
          <w:bCs/>
          <w:color w:val="auto"/>
          <w:sz w:val="24"/>
          <w:szCs w:val="24"/>
          <w:highlight w:val="none"/>
          <w:lang w:eastAsia="zh-CN"/>
        </w:rPr>
        <w:t xml:space="preserve">之一</w:t>
      </w:r>
      <w:r>
        <w:rPr>
          <w:rFonts w:hint="eastAsia" w:ascii="宋体" w:hAnsi="宋体" w:eastAsia="宋体" w:cs="宋体"/>
          <w:color w:val="auto"/>
          <w:sz w:val="24"/>
          <w:szCs w:val="24"/>
          <w:highlight w:val="none"/>
        </w:rPr>
        <w:t xml:space="preserve">，将</w:t>
      </w:r>
      <w:r>
        <w:rPr>
          <w:rFonts w:hint="eastAsia" w:ascii="宋体" w:hAnsi="宋体" w:eastAsia="宋体" w:cs="宋体"/>
          <w:sz w:val="24"/>
          <w:szCs w:val="24"/>
        </w:rPr>
        <w:t xml:space="preserve">终止合同执行：</w:t>
      </w:r>
      <w:r/>
    </w:p>
    <w:p>
      <w:pPr>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1．一方严重违约（如</w:t>
      </w:r>
      <w:r>
        <w:rPr>
          <w:rFonts w:hint="eastAsia" w:ascii="宋体" w:hAnsi="宋体" w:eastAsia="宋体" w:cs="宋体"/>
          <w:sz w:val="24"/>
          <w:szCs w:val="24"/>
          <w:lang w:eastAsia="zh-CN"/>
        </w:rPr>
        <w:t xml:space="preserve">：经核实</w:t>
      </w:r>
      <w:r>
        <w:rPr>
          <w:rFonts w:hint="eastAsia" w:ascii="宋体" w:hAnsi="宋体" w:eastAsia="宋体" w:cs="宋体"/>
          <w:sz w:val="24"/>
          <w:szCs w:val="24"/>
        </w:rPr>
        <w:t xml:space="preserve">乙方未按</w:t>
      </w:r>
      <w:r>
        <w:rPr>
          <w:rFonts w:hint="eastAsia" w:ascii="宋体" w:hAnsi="宋体" w:eastAsia="宋体" w:cs="宋体"/>
          <w:sz w:val="24"/>
          <w:szCs w:val="24"/>
          <w:lang w:eastAsia="zh-CN"/>
        </w:rPr>
        <w:t xml:space="preserve">合同约定</w:t>
      </w:r>
      <w:r>
        <w:rPr>
          <w:rFonts w:hint="eastAsia" w:ascii="宋体" w:hAnsi="宋体" w:eastAsia="宋体" w:cs="宋体"/>
          <w:sz w:val="24"/>
          <w:szCs w:val="24"/>
        </w:rPr>
        <w:t xml:space="preserve">内容</w:t>
      </w:r>
      <w:r>
        <w:rPr>
          <w:rFonts w:hint="eastAsia" w:ascii="宋体" w:hAnsi="宋体" w:eastAsia="宋体" w:cs="宋体"/>
          <w:sz w:val="24"/>
          <w:szCs w:val="24"/>
          <w:lang w:eastAsia="zh-CN"/>
        </w:rPr>
        <w:t xml:space="preserve">履行</w:t>
      </w:r>
      <w:r>
        <w:rPr>
          <w:rFonts w:hint="eastAsia" w:ascii="宋体" w:hAnsi="宋体" w:eastAsia="宋体" w:cs="宋体"/>
          <w:sz w:val="24"/>
          <w:szCs w:val="24"/>
        </w:rPr>
        <w:t xml:space="preserve">维保</w:t>
      </w:r>
      <w:r>
        <w:rPr>
          <w:rFonts w:hint="eastAsia" w:ascii="宋体" w:hAnsi="宋体" w:eastAsia="宋体" w:cs="宋体"/>
          <w:sz w:val="24"/>
          <w:szCs w:val="24"/>
          <w:lang w:eastAsia="zh-CN"/>
        </w:rPr>
        <w:t xml:space="preserve">职责</w:t>
      </w:r>
      <w:r>
        <w:rPr>
          <w:rFonts w:hint="eastAsia" w:ascii="宋体" w:hAnsi="宋体" w:eastAsia="宋体" w:cs="宋体"/>
          <w:sz w:val="24"/>
          <w:szCs w:val="24"/>
        </w:rPr>
        <w:t xml:space="preserve">发生</w:t>
      </w:r>
      <w:r>
        <w:rPr>
          <w:rFonts w:hint="eastAsia" w:ascii="宋体" w:hAnsi="宋体" w:eastAsia="宋体" w:cs="宋体"/>
          <w:sz w:val="24"/>
          <w:szCs w:val="24"/>
          <w:lang w:eastAsia="zh-CN"/>
        </w:rPr>
        <w:t xml:space="preserve">超过</w:t>
      </w:r>
      <w:r>
        <w:rPr>
          <w:rFonts w:hint="eastAsia" w:ascii="宋体" w:hAnsi="宋体" w:eastAsia="宋体" w:cs="宋体"/>
          <w:sz w:val="24"/>
          <w:szCs w:val="24"/>
        </w:rPr>
        <w:t xml:space="preserve">3次）的； </w:t>
      </w:r>
      <w:r/>
    </w:p>
    <w:p>
      <w:pPr>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2．国家</w:t>
      </w:r>
      <w:r>
        <w:rPr>
          <w:rFonts w:hint="eastAsia" w:ascii="宋体" w:hAnsi="宋体" w:eastAsia="宋体" w:cs="宋体"/>
          <w:sz w:val="24"/>
          <w:szCs w:val="24"/>
          <w:lang w:eastAsia="zh-CN"/>
        </w:rPr>
        <w:t xml:space="preserve">法律法规</w:t>
      </w:r>
      <w:r>
        <w:rPr>
          <w:rFonts w:hint="eastAsia" w:ascii="宋体" w:hAnsi="宋体" w:eastAsia="宋体" w:cs="宋体"/>
          <w:sz w:val="24"/>
          <w:szCs w:val="24"/>
        </w:rPr>
        <w:t xml:space="preserve">、条例进行调整，禁止本合同延续的；或被国家执法机关查封关闭的；</w:t>
      </w:r>
      <w:r/>
    </w:p>
    <w:p>
      <w:pPr>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3．因维保服务不达标发生严重纠纷、事故，影响医疗秩序的，以及其他严重影响医院声誉情况的；</w:t>
      </w:r>
      <w:r/>
    </w:p>
    <w:p>
      <w:pPr>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4．合同期满不再续约的；</w:t>
      </w:r>
      <w:r/>
    </w:p>
    <w:p>
      <w:pPr>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5.乙方发生转包</w:t>
      </w:r>
      <w:r>
        <w:rPr>
          <w:rFonts w:hint="eastAsia" w:ascii="宋体" w:hAnsi="宋体" w:eastAsia="宋体" w:cs="宋体"/>
          <w:sz w:val="24"/>
          <w:szCs w:val="24"/>
          <w:lang w:eastAsia="zh-CN"/>
        </w:rPr>
        <w:t xml:space="preserve">或分包</w:t>
      </w:r>
      <w:r>
        <w:rPr>
          <w:rFonts w:hint="eastAsia" w:ascii="宋体" w:hAnsi="宋体" w:eastAsia="宋体" w:cs="宋体"/>
          <w:sz w:val="24"/>
          <w:szCs w:val="24"/>
        </w:rPr>
        <w:t xml:space="preserve">行为的；</w:t>
      </w:r>
      <w:r/>
    </w:p>
    <w:p>
      <w:pPr>
        <w:ind w:left="0" w:firstLine="480"/>
        <w:keepLines w:val="0"/>
        <w:keepNext w:val="0"/>
        <w:pageBreakBefore w:val="0"/>
        <w:spacing w:line="360" w:lineRule="auto"/>
        <w:rPr>
          <w:rFonts w:hint="eastAsia"/>
        </w:rPr>
      </w:pPr>
      <w:r>
        <w:rPr>
          <w:rFonts w:hint="eastAsia" w:ascii="宋体" w:hAnsi="宋体"/>
          <w:sz w:val="24"/>
        </w:rPr>
        <w:t xml:space="preserve">6.甲方明确表示不再使用乙方产品的；</w:t>
      </w:r>
      <w:r/>
    </w:p>
    <w:p>
      <w:pPr>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.乙方及乙方人员需严格遵守国家法律法规、规章条例及廉洁从业的管理规定，如乙方或乙方人员发生违法违规违纪行为，则视为根本违约，甲方有权直接解除合同。乙方应在收到解除合同通知之日起</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日历天内完成退场，甲方不承担任何责任。</w:t>
      </w:r>
      <w:r/>
    </w:p>
    <w:p>
      <w:pPr>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其他国家</w:t>
      </w:r>
      <w:r>
        <w:rPr>
          <w:rFonts w:hint="eastAsia" w:ascii="宋体" w:hAnsi="宋体" w:eastAsia="宋体" w:cs="宋体"/>
          <w:sz w:val="24"/>
          <w:szCs w:val="24"/>
          <w:lang w:eastAsia="zh-CN"/>
        </w:rPr>
        <w:t xml:space="preserve">法律法规</w:t>
      </w:r>
      <w:r>
        <w:rPr>
          <w:rFonts w:hint="eastAsia" w:ascii="宋体" w:hAnsi="宋体" w:eastAsia="宋体" w:cs="宋体"/>
          <w:sz w:val="24"/>
          <w:szCs w:val="24"/>
        </w:rPr>
        <w:t xml:space="preserve">规定的或经双方共同认可的其他可终止合同情况。</w:t>
      </w:r>
      <w:r/>
    </w:p>
    <w:p>
      <w:pPr>
        <w:ind w:left="0" w:firstLine="482"/>
        <w:keepLines w:val="0"/>
        <w:keepNext w:val="0"/>
        <w:pageBreakBefore w:val="0"/>
        <w:spacing w:line="360" w:lineRule="auto"/>
        <w:tabs>
          <w:tab w:val="left" w:pos="426" w:leader="none"/>
        </w:tabs>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 xml:space="preserve">十、合同的变更和转让</w:t>
      </w:r>
      <w:r/>
    </w:p>
    <w:p>
      <w:pPr>
        <w:ind w:left="0" w:firstLine="480"/>
        <w:keepLines w:val="0"/>
        <w:keepNext w:val="0"/>
        <w:pageBreakBefore w:val="0"/>
        <w:spacing w:line="360" w:lineRule="auto"/>
        <w:widowControl/>
        <w:tabs>
          <w:tab w:val="left" w:pos="709"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在必要的情况下为了合同项目的顺利实施，乙方在经过甲方同意后，可将合同的部分或全部转让给其关联公司或特约保养维护商，但乙方应保证此转让以不损害甲方利益为前提且乙方需保证转让后的履行应符合合同约定的所有质量标准。 </w:t>
      </w:r>
      <w:r/>
    </w:p>
    <w:p>
      <w:pPr>
        <w:ind w:left="0" w:firstLine="482"/>
        <w:keepLines w:val="0"/>
        <w:keepNext w:val="0"/>
        <w:pageBreakBefore w:val="0"/>
        <w:spacing w:line="360" w:lineRule="auto"/>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ascii="宋体" w:hAnsi="宋体" w:cs="Tahoma"/>
          <w:sz w:val="24"/>
        </w:rPr>
      </w:pPr>
      <w:r>
        <w:rPr>
          <w:rFonts w:hint="eastAsia" w:ascii="宋体" w:hAnsi="宋体" w:cs="Tahoma"/>
          <w:b/>
          <w:sz w:val="24"/>
        </w:rPr>
        <w:t xml:space="preserve">十</w:t>
      </w:r>
      <w:r>
        <w:rPr>
          <w:rFonts w:hint="eastAsia" w:ascii="宋体" w:hAnsi="宋体" w:cs="Tahoma"/>
          <w:b/>
          <w:sz w:val="24"/>
          <w:lang w:val="en-US" w:eastAsia="zh-CN"/>
        </w:rPr>
        <w:t xml:space="preserve">一</w:t>
      </w:r>
      <w:r>
        <w:rPr>
          <w:rFonts w:hint="eastAsia" w:ascii="宋体" w:hAnsi="宋体" w:cs="Tahoma"/>
          <w:b/>
          <w:sz w:val="24"/>
        </w:rPr>
        <w:t xml:space="preserve">、</w:t>
      </w:r>
      <w:r>
        <w:rPr>
          <w:rFonts w:hint="eastAsia" w:ascii="宋体" w:hAnsi="宋体" w:cs="Tahoma"/>
          <w:b/>
          <w:bCs/>
          <w:sz w:val="24"/>
        </w:rPr>
        <w:t xml:space="preserve">知识产权</w:t>
      </w:r>
      <w:r/>
    </w:p>
    <w:p>
      <w:pPr>
        <w:numPr>
          <w:ilvl w:val="0"/>
          <w:numId w:val="0"/>
        </w:numPr>
        <w:ind w:left="0" w:right="0" w:firstLine="480"/>
        <w:keepLines w:val="0"/>
        <w:keepNext w:val="0"/>
        <w:pageBreakBefore w:val="0"/>
        <w:spacing w:line="360" w:lineRule="auto"/>
        <w:widowControl w:val="off"/>
        <w:rPr>
          <w:rFonts w:hint="eastAsia" w:ascii="宋体" w:hAnsi="Times New Roman" w:eastAsia="宋体" w:cs="Times New Roman"/>
          <w:color w:val="000000"/>
          <w:sz w:val="24"/>
          <w:szCs w:val="24"/>
          <w:lang w:val="en-US" w:eastAsia="zh-CN" w:bidi="ar-SA"/>
        </w:rPr>
      </w:pPr>
      <w:r>
        <w:rPr>
          <w:rFonts w:hint="default" w:ascii="宋体" w:hAnsi="Times New Roman" w:eastAsia="宋体" w:cs="Times New Roman"/>
          <w:color w:val="000000"/>
          <w:sz w:val="24"/>
          <w:szCs w:val="24"/>
          <w:lang w:val="en-US" w:eastAsia="zh-CN" w:bidi="ar-SA"/>
        </w:rPr>
        <w:t xml:space="preserve">1、</w:t>
      </w:r>
      <w:r>
        <w:rPr>
          <w:rFonts w:hint="eastAsia" w:ascii="宋体" w:hAnsi="Times New Roman" w:eastAsia="宋体" w:cs="Times New Roman"/>
          <w:color w:val="000000"/>
          <w:sz w:val="24"/>
          <w:szCs w:val="24"/>
          <w:lang w:val="en-US" w:eastAsia="zh-CN" w:bidi="ar-SA"/>
        </w:rPr>
        <w:t xml:space="preserve">乙方应保护甲方在使用该系统或其任何一部分时不受第三方提出侵犯专利权、商标权等知识产权的指控。如果任何第三方提出侵权指控，乙方须与第三方交涉并承担可能发生的一切法律责任和费用</w:t>
      </w:r>
      <w:r>
        <w:rPr>
          <w:rFonts w:hint="default" w:ascii="宋体" w:hAnsi="Times New Roman" w:eastAsia="宋体" w:cs="Times New Roman"/>
          <w:color w:val="000000"/>
          <w:sz w:val="24"/>
          <w:szCs w:val="24"/>
          <w:lang w:val="en-US" w:eastAsia="zh-CN" w:bidi="ar-SA"/>
        </w:rPr>
        <w:t xml:space="preserve">，</w:t>
      </w:r>
      <w:r>
        <w:rPr>
          <w:rFonts w:hint="eastAsia" w:ascii="宋体" w:hAnsi="Times New Roman" w:eastAsia="宋体" w:cs="Times New Roman"/>
          <w:color w:val="000000"/>
          <w:sz w:val="24"/>
          <w:szCs w:val="24"/>
          <w:lang w:val="en-US" w:eastAsia="zh-Hans" w:bidi="ar-SA"/>
        </w:rPr>
        <w:t xml:space="preserve">包括但不限于甲方因此支付的律师费</w:t>
      </w:r>
      <w:r>
        <w:rPr>
          <w:rFonts w:hint="default" w:ascii="宋体" w:hAnsi="Times New Roman" w:eastAsia="宋体" w:cs="Times New Roman"/>
          <w:color w:val="000000"/>
          <w:sz w:val="24"/>
          <w:szCs w:val="24"/>
          <w:lang w:val="en-US" w:eastAsia="zh-Hans" w:bidi="ar-SA"/>
        </w:rPr>
        <w:t xml:space="preserve">、</w:t>
      </w:r>
      <w:r>
        <w:rPr>
          <w:rFonts w:hint="eastAsia" w:ascii="宋体" w:hAnsi="Times New Roman" w:eastAsia="宋体" w:cs="Times New Roman"/>
          <w:color w:val="000000"/>
          <w:sz w:val="24"/>
          <w:szCs w:val="24"/>
          <w:lang w:val="en-US" w:eastAsia="zh-Hans" w:bidi="ar-SA"/>
        </w:rPr>
        <w:t xml:space="preserve">诉讼费</w:t>
      </w:r>
      <w:r>
        <w:rPr>
          <w:rFonts w:hint="default" w:ascii="宋体" w:hAnsi="Times New Roman" w:eastAsia="宋体" w:cs="Times New Roman"/>
          <w:color w:val="000000"/>
          <w:sz w:val="24"/>
          <w:szCs w:val="24"/>
          <w:lang w:val="en-US" w:eastAsia="zh-Hans" w:bidi="ar-SA"/>
        </w:rPr>
        <w:t xml:space="preserve">、</w:t>
      </w:r>
      <w:r>
        <w:rPr>
          <w:rFonts w:hint="eastAsia" w:ascii="宋体" w:hAnsi="Times New Roman" w:eastAsia="宋体" w:cs="Times New Roman"/>
          <w:color w:val="000000"/>
          <w:sz w:val="24"/>
          <w:szCs w:val="24"/>
          <w:lang w:val="en-US" w:eastAsia="zh-Hans" w:bidi="ar-SA"/>
        </w:rPr>
        <w:t xml:space="preserve">交通费等一切费用</w:t>
      </w:r>
      <w:r>
        <w:rPr>
          <w:rFonts w:hint="default" w:ascii="宋体" w:hAnsi="Times New Roman" w:eastAsia="宋体" w:cs="Times New Roman"/>
          <w:color w:val="000000"/>
          <w:sz w:val="24"/>
          <w:szCs w:val="24"/>
          <w:lang w:val="en-US" w:eastAsia="zh-Hans" w:bidi="ar-SA"/>
        </w:rPr>
        <w:t xml:space="preserve">。</w:t>
      </w:r>
      <w:r/>
    </w:p>
    <w:p>
      <w:pPr>
        <w:ind w:left="0" w:right="0" w:firstLine="480"/>
        <w:keepLines w:val="0"/>
        <w:keepNext w:val="0"/>
        <w:pageBreakBefore w:val="0"/>
        <w:spacing w:line="360" w:lineRule="auto"/>
        <w:widowControl w:val="off"/>
        <w:rPr>
          <w:rFonts w:hint="eastAsia" w:ascii="宋体" w:hAnsi="Times New Roman" w:eastAsia="宋体" w:cs="Times New Roman"/>
          <w:color w:val="000000"/>
          <w:sz w:val="24"/>
          <w:szCs w:val="24"/>
          <w:lang w:val="en-US" w:eastAsia="zh-CN" w:bidi="ar-SA"/>
        </w:rPr>
      </w:pPr>
      <w:r>
        <w:rPr>
          <w:rFonts w:hint="eastAsia" w:ascii="宋体" w:hAnsi="Times New Roman" w:eastAsia="宋体" w:cs="Times New Roman"/>
          <w:color w:val="000000"/>
          <w:sz w:val="24"/>
          <w:szCs w:val="24"/>
          <w:lang w:val="en-US" w:eastAsia="zh-CN" w:bidi="ar-SA"/>
        </w:rPr>
        <w:t xml:space="preserve">2、乙方保证所交付的货物的所有权完全属于乙方且无任何抵押、查封等产权瑕疵。如乙方所交货物有产权瑕疵的，视为乙方违约，按照本合同第八条第3款的约定处理。但在已经全部支付完合同款后才发现有产权瑕疵的，除了支付违约金，乙方还应负担由此而产生的一切损失。</w:t>
      </w:r>
      <w:r/>
    </w:p>
    <w:p>
      <w:pPr>
        <w:ind w:left="0" w:firstLine="482"/>
        <w:keepLines w:val="0"/>
        <w:keepNext w:val="0"/>
        <w:pageBreakBefore w:val="0"/>
        <w:spacing w:line="360" w:lineRule="auto"/>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ascii="宋体" w:hAnsi="宋体" w:cs="Tahoma"/>
          <w:b/>
          <w:bCs/>
          <w:sz w:val="24"/>
        </w:rPr>
      </w:pPr>
      <w:r>
        <w:rPr>
          <w:rFonts w:hint="eastAsia" w:ascii="宋体" w:hAnsi="宋体" w:cs="Tahoma"/>
          <w:b/>
          <w:sz w:val="24"/>
        </w:rPr>
        <w:t xml:space="preserve">十</w:t>
      </w:r>
      <w:r>
        <w:rPr>
          <w:rFonts w:hint="eastAsia" w:ascii="宋体" w:hAnsi="宋体" w:cs="Tahoma"/>
          <w:b/>
          <w:sz w:val="24"/>
          <w:lang w:val="en-US" w:eastAsia="zh-CN"/>
        </w:rPr>
        <w:t xml:space="preserve">二</w:t>
      </w:r>
      <w:r>
        <w:rPr>
          <w:rFonts w:hint="eastAsia" w:ascii="宋体" w:hAnsi="宋体" w:cs="Tahoma"/>
          <w:b/>
          <w:sz w:val="24"/>
        </w:rPr>
        <w:t xml:space="preserve">、</w:t>
      </w:r>
      <w:r>
        <w:rPr>
          <w:rFonts w:hint="eastAsia" w:ascii="宋体" w:hAnsi="宋体" w:cs="Tahoma"/>
          <w:b/>
          <w:bCs/>
          <w:sz w:val="24"/>
        </w:rPr>
        <w:t xml:space="preserve"> 保密</w:t>
      </w:r>
      <w:r/>
    </w:p>
    <w:p>
      <w:pPr>
        <w:pStyle w:val="880"/>
        <w:ind w:left="0" w:firstLine="420"/>
        <w:jc w:val="both"/>
        <w:keepLines w:val="0"/>
        <w:keepNext w:val="0"/>
        <w:pageBreakBefore w:val="0"/>
        <w:spacing w:line="360" w:lineRule="auto"/>
        <w:rPr>
          <w:rFonts w:hint="eastAsia" w:hAnsi="宋体"/>
          <w:lang w:eastAsia="zh-CN"/>
        </w:rPr>
      </w:pPr>
      <w:r>
        <w:rPr>
          <w:rFonts w:hint="eastAsia"/>
          <w:lang w:eastAsia="zh-CN"/>
        </w:rPr>
        <w:t xml:space="preserve">双方对本合同与本合同有关的一切信息负有保密义务。未经另一方事先书面同意，任何一方不得将该信息的任何部分向任何第三方或社会公众披露。如最终用户或政府部门要求任何一方提供保密信息，该方应将此要求及时通知另</w:t>
      </w:r>
      <w:r>
        <w:rPr>
          <w:rFonts w:hint="eastAsia" w:hAnsi="宋体"/>
          <w:lang w:eastAsia="zh-CN"/>
        </w:rPr>
        <w:t xml:space="preserve">一方。</w:t>
      </w:r>
      <w:r/>
    </w:p>
    <w:p>
      <w:pPr>
        <w:pStyle w:val="890"/>
        <w:ind w:left="0" w:firstLine="482"/>
        <w:keepLines w:val="0"/>
        <w:keepNext w:val="0"/>
        <w:pageBreakBefore w:val="0"/>
        <w:spacing w:before="0" w:after="0" w:line="360" w:lineRule="auto"/>
        <w:rPr>
          <w:rFonts w:hint="eastAsia" w:ascii="宋体" w:hAnsi="宋体" w:eastAsia="宋体" w:cs="宋体"/>
          <w:b/>
          <w:sz w:val="24"/>
          <w:szCs w:val="24"/>
        </w:rPr>
      </w:pPr>
      <w:r>
        <w:rPr>
          <w:rFonts w:hint="eastAsia" w:hAnsi="宋体" w:eastAsia="宋体" w:cs="宋体"/>
          <w:b/>
          <w:sz w:val="24"/>
          <w:szCs w:val="24"/>
          <w:lang w:eastAsia="zh-CN"/>
        </w:rPr>
        <w:t xml:space="preserve">十</w:t>
      </w:r>
      <w:r>
        <w:rPr>
          <w:rFonts w:hint="eastAsia" w:hAnsi="宋体" w:eastAsia="宋体" w:cs="宋体"/>
          <w:b/>
          <w:sz w:val="24"/>
          <w:szCs w:val="24"/>
          <w:lang w:val="en-US" w:eastAsia="zh-CN"/>
        </w:rPr>
        <w:t xml:space="preserve">三</w:t>
      </w:r>
      <w:r>
        <w:rPr>
          <w:rFonts w:hint="eastAsia" w:ascii="宋体" w:hAnsi="宋体" w:eastAsia="宋体" w:cs="宋体"/>
          <w:b/>
          <w:sz w:val="24"/>
          <w:szCs w:val="24"/>
        </w:rPr>
        <w:t xml:space="preserve">、税费</w:t>
      </w:r>
      <w:r/>
    </w:p>
    <w:p>
      <w:pPr>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本合同执行中相关的一切税费均由乙方负担。</w:t>
      </w:r>
      <w:r/>
    </w:p>
    <w:p>
      <w:pPr>
        <w:pStyle w:val="890"/>
        <w:ind w:left="0" w:firstLine="482"/>
        <w:keepLines w:val="0"/>
        <w:keepNext w:val="0"/>
        <w:pageBreakBefore w:val="0"/>
        <w:spacing w:before="0" w:after="0" w:line="360" w:lineRule="auto"/>
        <w:rPr>
          <w:rFonts w:hint="eastAsia" w:ascii="宋体" w:hAnsi="宋体" w:eastAsia="宋体" w:cs="宋体"/>
          <w:b/>
          <w:sz w:val="24"/>
          <w:szCs w:val="24"/>
        </w:rPr>
      </w:pPr>
      <w:r>
        <w:rPr>
          <w:rFonts w:hint="eastAsia" w:hAnsi="宋体" w:eastAsia="宋体" w:cs="宋体"/>
          <w:b/>
          <w:sz w:val="24"/>
          <w:szCs w:val="24"/>
          <w:lang w:eastAsia="zh-CN"/>
        </w:rPr>
        <w:t xml:space="preserve">十</w:t>
      </w:r>
      <w:r>
        <w:rPr>
          <w:rFonts w:hint="eastAsia" w:hAnsi="宋体" w:eastAsia="宋体" w:cs="宋体"/>
          <w:b/>
          <w:sz w:val="24"/>
          <w:szCs w:val="24"/>
          <w:lang w:val="en-US" w:eastAsia="zh-CN"/>
        </w:rPr>
        <w:t xml:space="preserve">四</w:t>
      </w:r>
      <w:r>
        <w:rPr>
          <w:rFonts w:hint="eastAsia" w:ascii="宋体" w:hAnsi="宋体" w:eastAsia="宋体" w:cs="宋体"/>
          <w:b/>
          <w:sz w:val="24"/>
          <w:szCs w:val="24"/>
        </w:rPr>
        <w:t xml:space="preserve">、不可抗力事件处理</w:t>
      </w:r>
      <w:r/>
    </w:p>
    <w:p>
      <w:pPr>
        <w:pStyle w:val="890"/>
        <w:ind w:left="0" w:firstLine="480"/>
        <w:keepLines w:val="0"/>
        <w:keepNext w:val="0"/>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 在合同有效期内，任何一方因不可抗力事件导致不能履行合同，则合同履行期延长，其延长期与不可抗力影响期相同。</w:t>
      </w:r>
      <w:r/>
    </w:p>
    <w:p>
      <w:pPr>
        <w:pStyle w:val="890"/>
        <w:ind w:left="0" w:firstLine="480"/>
        <w:keepLines w:val="0"/>
        <w:keepNext w:val="0"/>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不可抗力事件发生后，应立即通知对方，并寄送有关权威机构出具的证明。</w:t>
      </w:r>
      <w:r/>
    </w:p>
    <w:p>
      <w:pPr>
        <w:pStyle w:val="890"/>
        <w:ind w:left="0" w:firstLine="480"/>
        <w:keepLines w:val="0"/>
        <w:keepNext w:val="0"/>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不可抗力事件延续120天以上，双方应通过友好协商，确定是否继续履行合同。</w:t>
      </w:r>
      <w:r/>
    </w:p>
    <w:p>
      <w:pPr>
        <w:pStyle w:val="890"/>
        <w:ind w:left="0" w:firstLine="482"/>
        <w:keepLines w:val="0"/>
        <w:keepNext w:val="0"/>
        <w:pageBreakBefore w:val="0"/>
        <w:spacing w:before="0" w:after="0"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hAnsi="宋体" w:eastAsia="宋体" w:cs="宋体"/>
          <w:b/>
          <w:sz w:val="24"/>
          <w:szCs w:val="24"/>
          <w:lang w:val="en-US" w:eastAsia="zh-CN"/>
        </w:rPr>
        <w:t xml:space="preserve">五</w:t>
      </w:r>
      <w:r>
        <w:rPr>
          <w:rFonts w:hint="eastAsia" w:ascii="宋体" w:hAnsi="宋体" w:eastAsia="宋体" w:cs="宋体"/>
          <w:b/>
          <w:sz w:val="24"/>
          <w:szCs w:val="24"/>
        </w:rPr>
        <w:t xml:space="preserve">、争议解决</w:t>
      </w:r>
      <w:r/>
    </w:p>
    <w:p>
      <w:pPr>
        <w:pStyle w:val="890"/>
        <w:ind w:left="0" w:firstLine="480"/>
        <w:keepLines w:val="0"/>
        <w:keepNext w:val="0"/>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 双方在执行合同中所发生的一切争议，应通过协商解决。如协商不成，可向合同签订地法院起诉，合同签订地在此约定为连云港市</w:t>
      </w:r>
      <w:r>
        <w:rPr>
          <w:rFonts w:hint="eastAsia" w:hAnsi="宋体" w:eastAsia="宋体" w:cs="宋体"/>
          <w:sz w:val="24"/>
          <w:szCs w:val="24"/>
          <w:lang w:val="en-US" w:eastAsia="zh-CN"/>
        </w:rPr>
        <w:t xml:space="preserve">海州区</w:t>
      </w:r>
      <w:r>
        <w:rPr>
          <w:rFonts w:hint="eastAsia" w:ascii="宋体" w:hAnsi="宋体" w:eastAsia="宋体" w:cs="宋体"/>
          <w:sz w:val="24"/>
          <w:szCs w:val="24"/>
        </w:rPr>
        <w:t xml:space="preserve">。</w:t>
      </w:r>
      <w:r/>
    </w:p>
    <w:p>
      <w:pPr>
        <w:pStyle w:val="890"/>
        <w:ind w:left="0" w:firstLine="482"/>
        <w:keepLines w:val="0"/>
        <w:keepNext w:val="0"/>
        <w:pageBreakBefore w:val="0"/>
        <w:spacing w:before="0" w:after="0"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hAnsi="宋体" w:eastAsia="宋体" w:cs="宋体"/>
          <w:b/>
          <w:sz w:val="24"/>
          <w:szCs w:val="24"/>
          <w:lang w:val="en-US" w:eastAsia="zh-CN"/>
        </w:rPr>
        <w:t xml:space="preserve">六</w:t>
      </w:r>
      <w:r>
        <w:rPr>
          <w:rFonts w:hint="eastAsia" w:ascii="宋体" w:hAnsi="宋体" w:eastAsia="宋体" w:cs="宋体"/>
          <w:b/>
          <w:sz w:val="24"/>
          <w:szCs w:val="24"/>
        </w:rPr>
        <w:t xml:space="preserve">、合同生效及其它</w:t>
      </w:r>
      <w:r/>
    </w:p>
    <w:p>
      <w:pPr>
        <w:pStyle w:val="890"/>
        <w:ind w:left="0" w:firstLine="480"/>
        <w:keepLines w:val="0"/>
        <w:keepNext w:val="0"/>
        <w:pageBreakBefore w:val="0"/>
        <w:spacing w:before="0"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1.双方均不得向对方或对方经办人、工作人员或其他相关人员索要、收受、提供、给予合同约</w:t>
      </w:r>
      <w:r>
        <w:rPr>
          <w:rFonts w:hint="eastAsia" w:hAnsi="宋体" w:eastAsia="宋体" w:cs="宋体"/>
          <w:sz w:val="24"/>
          <w:szCs w:val="24"/>
          <w:lang w:val="en-US" w:eastAsia="zh-CN"/>
        </w:rPr>
        <w:t xml:space="preserve">定以</w:t>
      </w:r>
      <w:r>
        <w:rPr>
          <w:rFonts w:hint="eastAsia" w:ascii="宋体" w:hAnsi="宋体" w:eastAsia="宋体" w:cs="宋体"/>
          <w:sz w:val="24"/>
          <w:szCs w:val="24"/>
          <w:lang w:val="en-US" w:eastAsia="zh-CN"/>
        </w:rPr>
        <w:t xml:space="preserve">外的任何利益，包括但不限于明扣、暗扣、现金、购物卡、实物、有价证券、旅游或其他非物质性利益等，否则构成重大违约。如该等利益属于行业惯例或通常做法，则须在本合同中明示，否则亦为重大违约。</w:t>
      </w:r>
      <w:r/>
    </w:p>
    <w:p>
      <w:pPr>
        <w:pStyle w:val="890"/>
        <w:ind w:left="0" w:firstLine="480"/>
        <w:keepLines w:val="0"/>
        <w:keepNext w:val="0"/>
        <w:pageBreakBefore w:val="0"/>
        <w:spacing w:before="0" w:after="0" w:line="360" w:lineRule="auto"/>
        <w:rPr>
          <w:rFonts w:hint="eastAsia" w:ascii="宋体" w:hAnsi="宋体" w:eastAsia="宋体" w:cs="宋体"/>
          <w:sz w:val="24"/>
          <w:szCs w:val="24"/>
        </w:rPr>
      </w:pPr>
      <w:r>
        <w:rPr>
          <w:rFonts w:hint="default" w:ascii="宋体" w:hAnsi="宋体" w:eastAsia="宋体" w:cs="宋体"/>
          <w:sz w:val="24"/>
          <w:szCs w:val="24"/>
          <w:lang w:eastAsia="zh-Hans"/>
        </w:rPr>
        <w:t xml:space="preserve">2</w:t>
      </w:r>
      <w:r>
        <w:rPr>
          <w:rFonts w:hint="eastAsia" w:ascii="宋体" w:hAnsi="宋体" w:eastAsia="宋体" w:cs="宋体"/>
          <w:sz w:val="24"/>
          <w:szCs w:val="24"/>
          <w:lang w:val="en-US" w:eastAsia="zh-Hans"/>
        </w:rPr>
        <w:t xml:space="preserve">.本</w:t>
      </w:r>
      <w:r>
        <w:rPr>
          <w:rFonts w:hint="eastAsia" w:ascii="宋体" w:hAnsi="宋体" w:eastAsia="宋体" w:cs="宋体"/>
          <w:sz w:val="24"/>
          <w:szCs w:val="24"/>
        </w:rPr>
        <w:t xml:space="preserve">合同经双方法定代表人或授权委托代表人签字加</w:t>
      </w:r>
      <w:r>
        <w:rPr>
          <w:rFonts w:hint="eastAsia" w:hAnsi="宋体" w:eastAsia="宋体" w:cs="宋体"/>
          <w:sz w:val="24"/>
          <w:szCs w:val="24"/>
          <w:lang w:eastAsia="zh-CN"/>
        </w:rPr>
        <w:t xml:space="preserve">盖公</w:t>
      </w:r>
      <w:r>
        <w:rPr>
          <w:rFonts w:hint="eastAsia" w:ascii="宋体" w:hAnsi="宋体" w:eastAsia="宋体" w:cs="宋体"/>
          <w:sz w:val="24"/>
          <w:szCs w:val="24"/>
        </w:rPr>
        <w:t xml:space="preserve">章后生效。</w:t>
      </w:r>
      <w:r/>
    </w:p>
    <w:p>
      <w:pPr>
        <w:pStyle w:val="890"/>
        <w:ind w:left="0" w:firstLine="480"/>
        <w:keepLines w:val="0"/>
        <w:keepNext w:val="0"/>
        <w:pageBreakBefore w:val="0"/>
        <w:spacing w:before="0" w:after="0" w:line="360" w:lineRule="auto"/>
        <w:rPr>
          <w:rFonts w:hint="eastAsia" w:ascii="宋体" w:hAnsi="宋体" w:eastAsia="宋体" w:cs="宋体"/>
          <w:sz w:val="24"/>
          <w:szCs w:val="24"/>
          <w:lang w:val="en-US" w:eastAsia="zh-CN"/>
        </w:rPr>
      </w:pPr>
      <w:r>
        <w:rPr>
          <w:rFonts w:hint="default" w:ascii="宋体" w:hAnsi="宋体" w:eastAsia="宋体" w:cs="宋体"/>
          <w:sz w:val="24"/>
          <w:szCs w:val="24"/>
          <w:lang w:eastAsia="zh-CN"/>
        </w:rPr>
        <w:t xml:space="preserve">3</w:t>
      </w:r>
      <w:r>
        <w:rPr>
          <w:rFonts w:hint="eastAsia" w:hAnsi="宋体" w:eastAsia="宋体" w:cs="宋体"/>
          <w:sz w:val="24"/>
          <w:szCs w:val="24"/>
          <w:lang w:eastAsia="zh-CN"/>
        </w:rPr>
        <w:t xml:space="preserve">.</w:t>
      </w:r>
      <w:r>
        <w:rPr>
          <w:rFonts w:hint="eastAsia" w:ascii="宋体" w:hAnsi="宋体" w:eastAsia="宋体" w:cs="宋体"/>
          <w:sz w:val="24"/>
          <w:szCs w:val="24"/>
          <w:lang w:val="en-US" w:eastAsia="zh-CN"/>
        </w:rPr>
        <w:t xml:space="preserve">合同组成</w:t>
      </w:r>
      <w:r/>
    </w:p>
    <w:p>
      <w:pPr>
        <w:pStyle w:val="890"/>
        <w:ind w:left="0" w:firstLine="480"/>
        <w:keepLines w:val="0"/>
        <w:keepNext w:val="0"/>
        <w:pageBreakBefore w:val="0"/>
        <w:spacing w:before="0"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下列文件为本合同不可分割部分：</w:t>
      </w:r>
      <w:r/>
    </w:p>
    <w:p>
      <w:pPr>
        <w:pStyle w:val="890"/>
        <w:ind w:left="0" w:firstLine="480"/>
        <w:keepLines w:val="0"/>
        <w:keepNext w:val="0"/>
        <w:pageBreakBefore w:val="0"/>
        <w:spacing w:before="0"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 合同书；</w:t>
      </w:r>
      <w:r/>
    </w:p>
    <w:p>
      <w:pPr>
        <w:pStyle w:val="890"/>
        <w:ind w:left="0" w:firstLine="480"/>
        <w:keepLines w:val="0"/>
        <w:keepNext w:val="0"/>
        <w:pageBreakBefore w:val="0"/>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lang w:val="en-US" w:eastAsia="zh-CN"/>
        </w:rPr>
        <w:t xml:space="preserve">②</w:t>
      </w:r>
      <w:r>
        <w:rPr>
          <w:rFonts w:hint="eastAsia" w:ascii="宋体" w:hAnsi="宋体" w:eastAsia="宋体" w:cs="宋体"/>
          <w:sz w:val="24"/>
          <w:szCs w:val="24"/>
          <w:highlight w:val="none"/>
          <w:lang w:val="en-US" w:eastAsia="zh-CN"/>
        </w:rPr>
        <w:t xml:space="preserve"> </w:t>
      </w:r>
      <w:r>
        <w:rPr>
          <w:rFonts w:hint="eastAsia"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en-US" w:eastAsia="zh-CN"/>
        </w:rPr>
        <w:t xml:space="preserve">商谈文件要求及其附件；</w:t>
      </w:r>
      <w:r/>
    </w:p>
    <w:p>
      <w:pPr>
        <w:pStyle w:val="890"/>
        <w:ind w:left="0" w:firstLine="480"/>
        <w:keepLines w:val="0"/>
        <w:keepNext w:val="0"/>
        <w:pageBreakBefore w:val="0"/>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 乙方递交的</w:t>
      </w:r>
      <w:r>
        <w:rPr>
          <w:rFonts w:hint="eastAsia"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商谈文件；</w:t>
      </w:r>
      <w:r/>
    </w:p>
    <w:p>
      <w:pPr>
        <w:pStyle w:val="890"/>
        <w:ind w:left="0" w:firstLine="480"/>
        <w:keepLines w:val="0"/>
        <w:keepNext w:val="0"/>
        <w:pageBreakBefore w:val="0"/>
        <w:spacing w:before="0" w:after="0" w:line="360" w:lineRule="auto"/>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lang w:val="en-US" w:eastAsia="zh-CN"/>
        </w:rPr>
        <w:t xml:space="preserve">④ 乙方在</w:t>
      </w:r>
      <w:r>
        <w:rPr>
          <w:rFonts w:hint="eastAsia"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商谈过</w:t>
      </w:r>
      <w:r>
        <w:rPr>
          <w:rFonts w:hint="eastAsia" w:ascii="宋体" w:hAnsi="宋体" w:eastAsia="宋体" w:cs="宋体"/>
          <w:sz w:val="24"/>
          <w:szCs w:val="24"/>
          <w:lang w:val="en-US" w:eastAsia="zh-CN"/>
        </w:rPr>
        <w:t xml:space="preserve">程中所作的承诺、声明、书面澄清等；</w:t>
      </w:r>
      <w:r/>
    </w:p>
    <w:p>
      <w:pPr>
        <w:pStyle w:val="890"/>
        <w:ind w:left="0" w:firstLine="480"/>
        <w:keepLines w:val="0"/>
        <w:keepNext w:val="0"/>
        <w:pageBreakBefore w:val="0"/>
        <w:spacing w:before="0"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⑤ 合同附件。</w:t>
      </w:r>
      <w:r/>
    </w:p>
    <w:p>
      <w:pPr>
        <w:pStyle w:val="890"/>
        <w:ind w:left="0" w:firstLine="480"/>
        <w:keepLines w:val="0"/>
        <w:keepNext w:val="0"/>
        <w:pageBreakBefore w:val="0"/>
        <w:spacing w:before="0"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在合同订立及履行过程中形成的与合同有关的文件均构成合同文件组成部分。</w:t>
      </w:r>
      <w:r/>
    </w:p>
    <w:p>
      <w:pPr>
        <w:pStyle w:val="890"/>
        <w:ind w:left="0" w:firstLine="480"/>
        <w:keepLines w:val="0"/>
        <w:keepNext w:val="0"/>
        <w:pageBreakBefore w:val="0"/>
        <w:spacing w:before="0" w:after="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上述各项合同文件包括合同当事人就该项合同文件所作出的补充和修改，具有同等法律效力，属于同一类内容的文件，如存在歧义或相互冲突的条款，应以最新签署的为准。</w:t>
      </w:r>
      <w:r/>
    </w:p>
    <w:p>
      <w:pPr>
        <w:pStyle w:val="890"/>
        <w:ind w:left="0" w:firstLine="480"/>
        <w:keepLines w:val="0"/>
        <w:keepNext w:val="0"/>
        <w:pageBreakBefore w:val="0"/>
        <w:spacing w:before="0" w:after="0" w:line="360" w:lineRule="auto"/>
        <w:rPr>
          <w:rFonts w:hint="eastAsia" w:ascii="宋体" w:hAnsi="宋体" w:eastAsia="宋体" w:cs="宋体"/>
          <w:sz w:val="24"/>
          <w:szCs w:val="24"/>
        </w:rPr>
      </w:pPr>
      <w:r>
        <w:rPr>
          <w:rFonts w:hint="eastAsia" w:hAnsi="宋体" w:eastAsia="宋体" w:cs="宋体"/>
          <w:sz w:val="24"/>
          <w:szCs w:val="24"/>
          <w:lang w:val="en-US" w:eastAsia="zh-CN"/>
        </w:rPr>
        <w:t xml:space="preserve">4</w:t>
      </w:r>
      <w:r>
        <w:rPr>
          <w:rFonts w:hint="eastAsia" w:hAnsi="宋体" w:eastAsia="宋体" w:cs="宋体"/>
          <w:sz w:val="24"/>
          <w:szCs w:val="24"/>
          <w:lang w:val="en-US" w:eastAsia="zh-Hans"/>
        </w:rPr>
        <w:t xml:space="preserve">.</w:t>
      </w:r>
      <w:r>
        <w:rPr>
          <w:rFonts w:hint="eastAsia" w:ascii="宋体" w:hAnsi="宋体" w:eastAsia="宋体" w:cs="宋体"/>
          <w:sz w:val="24"/>
          <w:szCs w:val="24"/>
        </w:rPr>
        <w:t xml:space="preserve">本合同未尽事宜，遵照《</w:t>
      </w:r>
      <w:r>
        <w:rPr>
          <w:rFonts w:hint="eastAsia" w:hAnsi="宋体" w:eastAsia="宋体" w:cs="宋体"/>
          <w:sz w:val="24"/>
          <w:szCs w:val="24"/>
          <w:lang w:eastAsia="zh-CN"/>
        </w:rPr>
        <w:t xml:space="preserve">中华人民共和国民法典</w:t>
      </w:r>
      <w:r>
        <w:rPr>
          <w:rFonts w:hint="eastAsia" w:ascii="宋体" w:hAnsi="宋体" w:eastAsia="宋体" w:cs="宋体"/>
          <w:sz w:val="24"/>
          <w:szCs w:val="24"/>
        </w:rPr>
        <w:t xml:space="preserve">》有关条文执行。</w:t>
      </w:r>
      <w:r/>
    </w:p>
    <w:p>
      <w:pPr>
        <w:pStyle w:val="890"/>
        <w:ind w:left="0" w:firstLine="480"/>
        <w:keepLines w:val="0"/>
        <w:keepNext w:val="0"/>
        <w:pageBreakBefore w:val="0"/>
        <w:spacing w:before="0" w:after="0" w:line="36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5</w:t>
      </w:r>
      <w:r>
        <w:rPr>
          <w:rFonts w:hint="eastAsia" w:hAnsi="宋体" w:eastAsia="宋体" w:cs="宋体"/>
          <w:sz w:val="24"/>
          <w:szCs w:val="24"/>
          <w:lang w:val="en-US" w:eastAsia="zh-Hans"/>
        </w:rPr>
        <w:t xml:space="preserve">.</w:t>
      </w:r>
      <w:r>
        <w:rPr>
          <w:rFonts w:hint="eastAsia" w:ascii="宋体" w:hAnsi="宋体" w:eastAsia="宋体" w:cs="宋体"/>
          <w:sz w:val="24"/>
          <w:szCs w:val="24"/>
        </w:rPr>
        <w:t xml:space="preserve">本合同正本一式</w:t>
      </w:r>
      <w:r>
        <w:rPr>
          <w:rFonts w:hint="eastAsia" w:hAnsi="宋体" w:eastAsia="宋体" w:cs="宋体"/>
          <w:sz w:val="24"/>
          <w:szCs w:val="24"/>
          <w:lang w:eastAsia="zh-CN"/>
        </w:rPr>
        <w:t xml:space="preserve">肆</w:t>
      </w:r>
      <w:r>
        <w:rPr>
          <w:rFonts w:hint="eastAsia" w:ascii="宋体" w:hAnsi="宋体" w:eastAsia="宋体" w:cs="宋体"/>
          <w:sz w:val="24"/>
          <w:szCs w:val="24"/>
        </w:rPr>
        <w:t xml:space="preserve">份，具有同等法律效力，甲方</w:t>
      </w:r>
      <w:r>
        <w:rPr>
          <w:rFonts w:hint="eastAsia" w:ascii="宋体" w:hAnsi="宋体" w:eastAsia="宋体" w:cs="宋体"/>
          <w:sz w:val="24"/>
          <w:szCs w:val="24"/>
          <w:lang w:eastAsia="zh-CN"/>
        </w:rPr>
        <w:t xml:space="preserve">执</w:t>
      </w:r>
      <w:r>
        <w:rPr>
          <w:rFonts w:hint="eastAsia" w:hAnsi="宋体" w:eastAsia="宋体" w:cs="宋体"/>
          <w:sz w:val="24"/>
          <w:szCs w:val="24"/>
          <w:lang w:eastAsia="zh-CN"/>
        </w:rPr>
        <w:t xml:space="preserve">叁</w:t>
      </w:r>
      <w:r>
        <w:rPr>
          <w:rFonts w:hint="eastAsia" w:ascii="宋体" w:hAnsi="宋体" w:eastAsia="宋体" w:cs="宋体"/>
          <w:sz w:val="24"/>
          <w:szCs w:val="24"/>
          <w:lang w:eastAsia="zh-CN"/>
        </w:rPr>
        <w:t xml:space="preserve">份，</w:t>
      </w:r>
      <w:r>
        <w:rPr>
          <w:rFonts w:hint="eastAsia" w:ascii="宋体" w:hAnsi="宋体" w:eastAsia="宋体" w:cs="宋体"/>
          <w:sz w:val="24"/>
          <w:szCs w:val="24"/>
        </w:rPr>
        <w:t xml:space="preserve">乙方执</w:t>
      </w:r>
      <w:r>
        <w:rPr>
          <w:rFonts w:hint="eastAsia" w:ascii="宋体" w:hAnsi="宋体" w:eastAsia="宋体" w:cs="宋体"/>
          <w:sz w:val="24"/>
          <w:szCs w:val="24"/>
          <w:lang w:eastAsia="zh-CN"/>
        </w:rPr>
        <w:t xml:space="preserve">壹</w:t>
      </w:r>
      <w:r>
        <w:rPr>
          <w:rFonts w:hint="eastAsia" w:ascii="宋体" w:hAnsi="宋体" w:eastAsia="宋体" w:cs="宋体"/>
          <w:sz w:val="24"/>
          <w:szCs w:val="24"/>
        </w:rPr>
        <w:t xml:space="preserve">份。</w:t>
      </w:r>
      <w:r/>
    </w:p>
    <w:p>
      <w:pPr>
        <w:ind w:left="0" w:firstLine="480"/>
        <w:keepLines w:val="0"/>
        <w:keepNext w:val="0"/>
        <w:pageBreakBefore w:val="0"/>
        <w:spacing w:line="360" w:lineRule="auto"/>
        <w:tabs>
          <w:tab w:val="left" w:pos="4800" w:leader="none"/>
        </w:tabs>
        <w:rPr>
          <w:rFonts w:hint="eastAsia" w:ascii="宋体" w:hAnsi="宋体"/>
          <w:sz w:val="24"/>
        </w:rPr>
      </w:pPr>
      <w:r>
        <w:rPr>
          <w:rFonts w:ascii="宋体" w:hAnsi="宋体" w:cs="Tahoma"/>
          <w:sz w:val="24"/>
        </w:rPr>
        <w:tab/>
      </w:r>
      <w:r/>
    </w:p>
    <w:p>
      <w:pPr>
        <w:ind w:left="0" w:firstLine="480"/>
        <w:keepLines w:val="0"/>
        <w:keepNext w:val="0"/>
        <w:pageBreakBefore w:val="0"/>
        <w:spacing w:line="600" w:lineRule="auto"/>
        <w:rPr>
          <w:rFonts w:hint="eastAsia" w:ascii="宋体" w:hAnsi="宋体"/>
          <w:sz w:val="24"/>
        </w:rPr>
      </w:pPr>
      <w:r>
        <w:rPr>
          <w:rFonts w:hint="eastAsia" w:ascii="宋体" w:hAnsi="宋体"/>
          <w:sz w:val="24"/>
        </w:rPr>
        <w:t xml:space="preserve">甲方：连云港市第</w:t>
      </w:r>
      <w:r>
        <w:rPr>
          <w:rFonts w:hint="eastAsia" w:ascii="宋体" w:hAnsi="宋体"/>
          <w:sz w:val="24"/>
          <w:lang w:val="en-US" w:eastAsia="zh-CN"/>
        </w:rPr>
        <w:t xml:space="preserve">四</w:t>
      </w:r>
      <w:r>
        <w:rPr>
          <w:rFonts w:hint="eastAsia" w:ascii="宋体" w:hAnsi="宋体"/>
          <w:sz w:val="24"/>
        </w:rPr>
        <w:t xml:space="preserve">人民医院              乙方：</w:t>
      </w:r>
      <w:r/>
    </w:p>
    <w:p>
      <w:pPr>
        <w:ind w:left="0" w:firstLine="480"/>
        <w:keepLines w:val="0"/>
        <w:keepNext w:val="0"/>
        <w:pageBreakBefore w:val="0"/>
        <w:spacing w:line="600" w:lineRule="auto"/>
        <w:rPr>
          <w:rFonts w:hint="eastAsia" w:ascii="宋体" w:hAnsi="宋体"/>
          <w:sz w:val="24"/>
        </w:rPr>
      </w:pPr>
      <w:r>
        <w:rPr>
          <w:rFonts w:hint="eastAsia" w:ascii="宋体" w:hAnsi="宋体"/>
          <w:sz w:val="24"/>
        </w:rPr>
        <w:t xml:space="preserve">授权代表：                              授权代表：</w:t>
      </w:r>
      <w:r/>
    </w:p>
    <w:p>
      <w:pPr>
        <w:ind w:firstLine="480"/>
        <w:spacing w:line="600" w:lineRule="auto"/>
      </w:pPr>
      <w:r>
        <w:rPr>
          <w:rFonts w:hint="eastAsia" w:ascii="宋体" w:hAnsi="宋体"/>
          <w:sz w:val="24"/>
        </w:rPr>
        <w:t xml:space="preserve">日期：                                  日期：</w:t>
      </w:r>
      <w:r/>
    </w:p>
    <w:p>
      <w:pPr>
        <w:ind w:left="0" w:firstLine="0"/>
        <w:jc w:val="both"/>
        <w:keepLines w:val="0"/>
        <w:keepNext w:val="0"/>
        <w:pageBreakBefore w:val="0"/>
        <w:spacing w:after="0" w:line="500" w:lineRule="exact"/>
        <w:widowControl w:val="off"/>
        <w:rPr>
          <w:rFonts w:hint="eastAsia" w:ascii="仿宋_GB2312" w:hAnsi="仿宋_GB2312" w:eastAsia="仿宋_GB2312" w:cs="仿宋_GB2312"/>
          <w:color w:val="auto"/>
          <w:sz w:val="28"/>
          <w:szCs w:val="36"/>
          <w:lang w:val="en-US" w:eastAsia="zh-CN" w:bidi="ar-SA"/>
        </w:rPr>
      </w:pPr>
      <w:r>
        <w:rPr>
          <w:rFonts w:hint="eastAsia" w:ascii="仿宋_GB2312" w:hAnsi="仿宋_GB2312" w:eastAsia="仿宋_GB2312" w:cs="仿宋_GB2312"/>
          <w:color w:val="auto"/>
          <w:sz w:val="28"/>
          <w:szCs w:val="36"/>
          <w:lang w:val="en-US" w:eastAsia="zh-CN" w:bidi="ar-SA"/>
        </w:rPr>
        <w:t xml:space="preserve">附件：维保服务考核细则</w:t>
      </w:r>
      <w:r/>
    </w:p>
    <w:p>
      <w:pPr>
        <w:jc w:val="center"/>
        <w:spacing w:line="560" w:lineRule="exact"/>
        <w:widowControl w:val="off"/>
        <w:rPr>
          <w:rFonts w:hint="eastAsia" w:ascii="Times New Roman" w:hAnsi="Times New Roman" w:eastAsia="宋体" w:cs="Times New Roman"/>
          <w:b/>
          <w:sz w:val="32"/>
          <w:szCs w:val="24"/>
          <w:lang w:val="en-US" w:eastAsia="zh-CN" w:bidi="ar-SA"/>
        </w:rPr>
      </w:pPr>
      <w:r>
        <w:rPr>
          <w:rFonts w:hint="eastAsia" w:ascii="Times New Roman" w:hAnsi="Times New Roman" w:eastAsia="宋体" w:cs="Times New Roman"/>
          <w:b/>
          <w:sz w:val="32"/>
          <w:szCs w:val="24"/>
          <w:lang w:val="en-US" w:eastAsia="zh-CN" w:bidi="ar-SA"/>
        </w:rPr>
      </w:r>
      <w:r/>
    </w:p>
    <w:p>
      <w:pPr>
        <w:jc w:val="center"/>
        <w:spacing w:line="560" w:lineRule="exact"/>
        <w:widowControl w:val="off"/>
        <w:rPr>
          <w:rFonts w:hint="eastAsia" w:ascii="Times New Roman" w:hAnsi="Times New Roman" w:eastAsia="宋体" w:cs="Times New Roman"/>
          <w:b/>
          <w:sz w:val="32"/>
          <w:szCs w:val="24"/>
          <w:lang w:val="en-US" w:eastAsia="zh-CN" w:bidi="ar-SA"/>
        </w:rPr>
      </w:pPr>
      <w:r>
        <w:rPr>
          <w:rFonts w:hint="eastAsia" w:ascii="Times New Roman" w:hAnsi="Times New Roman" w:eastAsia="宋体" w:cs="Times New Roman"/>
          <w:b/>
          <w:sz w:val="32"/>
          <w:szCs w:val="24"/>
          <w:lang w:val="en-US" w:eastAsia="zh-CN" w:bidi="ar-SA"/>
        </w:rPr>
        <w:t xml:space="preserve">维保服务考核细则</w:t>
      </w:r>
      <w:r/>
    </w:p>
    <w:p>
      <w:pPr>
        <w:rPr>
          <w:rFonts w:ascii="仿宋" w:hAnsi="仿宋" w:eastAsia="仿宋" w:cs="仿宋"/>
          <w:sz w:val="24"/>
          <w:szCs w:val="24"/>
        </w:rPr>
      </w:pPr>
      <w:r>
        <w:rPr>
          <w:rFonts w:ascii="仿宋" w:hAnsi="仿宋" w:eastAsia="仿宋" w:cs="仿宋"/>
          <w:sz w:val="24"/>
          <w:szCs w:val="24"/>
        </w:rPr>
      </w:r>
      <w:r/>
    </w:p>
    <w:tbl>
      <w:tblPr>
        <w:tblStyle w:val="879"/>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850"/>
        <w:gridCol w:w="1548"/>
        <w:gridCol w:w="6140"/>
      </w:tblGrid>
      <w:tr>
        <w:trPr>
          <w:jc w:val="center"/>
          <w:trHeight w:val="570"/>
        </w:trPr>
        <w:tc>
          <w:tcPr>
            <w:tcW w:w="748" w:type="dxa"/>
            <w:vAlign w:val="center"/>
            <w:textDirection w:val="lrTb"/>
            <w:noWrap w:val="false"/>
          </w:tcPr>
          <w:p>
            <w:pPr>
              <w:jc w:val="center"/>
              <w:spacing w:line="400" w:lineRule="exact"/>
              <w:widowControl/>
              <w:rPr>
                <w:rFonts w:ascii="仿宋" w:hAnsi="仿宋" w:eastAsia="仿宋" w:cs="仿宋"/>
                <w:b/>
                <w:bCs/>
                <w:color w:val="000000"/>
                <w:szCs w:val="21"/>
              </w:rPr>
            </w:pPr>
            <w:r>
              <w:rPr>
                <w:rFonts w:hint="eastAsia" w:ascii="仿宋" w:hAnsi="仿宋" w:eastAsia="仿宋" w:cs="仿宋"/>
                <w:b/>
                <w:bCs/>
                <w:color w:val="000000"/>
                <w:szCs w:val="21"/>
              </w:rPr>
              <w:t xml:space="preserve">序号</w:t>
            </w:r>
            <w:r/>
          </w:p>
        </w:tc>
        <w:tc>
          <w:tcPr>
            <w:tcW w:w="850" w:type="dxa"/>
            <w:vAlign w:val="center"/>
            <w:textDirection w:val="lrTb"/>
            <w:noWrap w:val="false"/>
          </w:tcPr>
          <w:p>
            <w:pPr>
              <w:jc w:val="center"/>
              <w:spacing w:line="400" w:lineRule="exact"/>
              <w:widowControl/>
              <w:rPr>
                <w:rFonts w:ascii="仿宋" w:hAnsi="仿宋" w:eastAsia="仿宋" w:cs="仿宋"/>
                <w:b/>
                <w:bCs/>
                <w:color w:val="000000"/>
                <w:szCs w:val="21"/>
              </w:rPr>
            </w:pPr>
            <w:r>
              <w:rPr>
                <w:rFonts w:hint="eastAsia" w:ascii="仿宋" w:hAnsi="仿宋" w:eastAsia="仿宋" w:cs="仿宋"/>
                <w:b/>
                <w:bCs/>
                <w:color w:val="000000"/>
                <w:szCs w:val="21"/>
              </w:rPr>
              <w:t xml:space="preserve">分类</w:t>
            </w:r>
            <w:r/>
          </w:p>
        </w:tc>
        <w:tc>
          <w:tcPr>
            <w:tcW w:w="1548" w:type="dxa"/>
            <w:vAlign w:val="center"/>
            <w:textDirection w:val="lrTb"/>
            <w:noWrap w:val="false"/>
          </w:tcPr>
          <w:p>
            <w:pPr>
              <w:jc w:val="center"/>
              <w:spacing w:line="400" w:lineRule="exact"/>
              <w:widowControl/>
              <w:rPr>
                <w:rFonts w:ascii="仿宋" w:hAnsi="仿宋" w:eastAsia="仿宋" w:cs="仿宋"/>
                <w:b/>
                <w:bCs/>
                <w:color w:val="000000"/>
                <w:szCs w:val="21"/>
              </w:rPr>
            </w:pPr>
            <w:r>
              <w:rPr>
                <w:rFonts w:hint="eastAsia" w:ascii="仿宋" w:hAnsi="仿宋" w:eastAsia="仿宋" w:cs="仿宋"/>
                <w:b/>
                <w:bCs/>
                <w:color w:val="000000"/>
                <w:szCs w:val="21"/>
              </w:rPr>
              <w:t xml:space="preserve">分项</w:t>
            </w:r>
            <w:r/>
          </w:p>
        </w:tc>
        <w:tc>
          <w:tcPr>
            <w:tcW w:w="6140" w:type="dxa"/>
            <w:vAlign w:val="center"/>
            <w:textDirection w:val="lrTb"/>
            <w:noWrap w:val="false"/>
          </w:tcPr>
          <w:p>
            <w:pPr>
              <w:jc w:val="center"/>
              <w:spacing w:line="400" w:lineRule="exact"/>
              <w:widowControl/>
              <w:rPr>
                <w:rFonts w:ascii="仿宋" w:hAnsi="仿宋" w:eastAsia="仿宋" w:cs="仿宋"/>
                <w:b/>
                <w:bCs/>
                <w:color w:val="000000"/>
                <w:szCs w:val="21"/>
              </w:rPr>
            </w:pPr>
            <w:r>
              <w:rPr>
                <w:rFonts w:hint="eastAsia" w:ascii="仿宋" w:hAnsi="仿宋" w:eastAsia="仿宋" w:cs="仿宋"/>
                <w:b/>
                <w:bCs/>
                <w:color w:val="000000"/>
                <w:szCs w:val="21"/>
              </w:rPr>
              <w:t xml:space="preserve">详细描述</w:t>
            </w:r>
            <w:r/>
          </w:p>
        </w:tc>
      </w:tr>
      <w:tr>
        <w:trPr>
          <w:jc w:val="center"/>
          <w:trHeight w:val="740"/>
        </w:trPr>
        <w:tc>
          <w:tcPr>
            <w:tcW w:w="748" w:type="dxa"/>
            <w:vAlign w:val="center"/>
            <w:vMerge w:val="restart"/>
            <w:textDirection w:val="lrTb"/>
            <w:noWrap w:val="false"/>
          </w:tcPr>
          <w:p>
            <w:pPr>
              <w:jc w:val="center"/>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1</w:t>
            </w:r>
            <w:r/>
          </w:p>
        </w:tc>
        <w:tc>
          <w:tcPr>
            <w:tcW w:w="850" w:type="dxa"/>
            <w:vAlign w:val="center"/>
            <w:vMerge w:val="restart"/>
            <w:textDirection w:val="lrTb"/>
            <w:noWrap w:val="false"/>
          </w:tcPr>
          <w:p>
            <w:pPr>
              <w:jc w:val="center"/>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运维人员管理</w:t>
            </w:r>
            <w:r/>
          </w:p>
        </w:tc>
        <w:tc>
          <w:tcPr>
            <w:tcW w:w="1548" w:type="dxa"/>
            <w:vAlign w:val="center"/>
            <w:textDirection w:val="lrTb"/>
            <w:noWrap w:val="false"/>
          </w:tcPr>
          <w:p>
            <w:pPr>
              <w:jc w:val="center"/>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人员管理规范性</w:t>
            </w:r>
            <w:r/>
          </w:p>
          <w:p>
            <w:pPr>
              <w:jc w:val="center"/>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w:t>
            </w:r>
            <w:r>
              <w:rPr>
                <w:rFonts w:hint="eastAsia" w:ascii="仿宋" w:hAnsi="仿宋" w:eastAsia="仿宋" w:cs="仿宋"/>
                <w:color w:val="000000"/>
                <w:szCs w:val="21"/>
                <w:lang w:val="en-US" w:eastAsia="zh-CN"/>
              </w:rPr>
              <w:t xml:space="preserve">10</w:t>
            </w:r>
            <w:r>
              <w:rPr>
                <w:rFonts w:hint="eastAsia" w:ascii="仿宋" w:hAnsi="仿宋" w:eastAsia="仿宋" w:cs="仿宋"/>
                <w:color w:val="000000"/>
                <w:szCs w:val="21"/>
              </w:rPr>
              <w:t xml:space="preserve">分）</w:t>
            </w:r>
            <w:r/>
          </w:p>
        </w:tc>
        <w:tc>
          <w:tcPr>
            <w:tcW w:w="6140" w:type="dxa"/>
            <w:vAlign w:val="center"/>
            <w:textDirection w:val="lrTb"/>
            <w:noWrap w:val="false"/>
          </w:tcPr>
          <w:p>
            <w:pPr>
              <w:numPr>
                <w:ilvl w:val="0"/>
                <w:numId w:val="5"/>
              </w:numPr>
              <w:jc w:val="left"/>
              <w:spacing w:line="400" w:lineRule="exact"/>
              <w:widowControl/>
              <w:rPr>
                <w:rFonts w:ascii="仿宋" w:hAnsi="仿宋" w:eastAsia="仿宋" w:cs="仿宋"/>
                <w:szCs w:val="21"/>
              </w:rPr>
            </w:pPr>
            <w:r>
              <w:rPr>
                <w:rFonts w:hint="eastAsia" w:ascii="仿宋" w:hAnsi="仿宋" w:eastAsia="仿宋" w:cs="仿宋"/>
                <w:szCs w:val="21"/>
              </w:rPr>
              <w:t xml:space="preserve">服务供应商的人员轮换要及时报医院信息</w:t>
            </w:r>
            <w:r>
              <w:rPr>
                <w:rFonts w:hint="eastAsia" w:ascii="仿宋" w:hAnsi="仿宋" w:eastAsia="仿宋" w:cs="仿宋"/>
                <w:szCs w:val="21"/>
                <w:lang w:val="en-US" w:eastAsia="zh-CN"/>
              </w:rPr>
              <w:t xml:space="preserve">处</w:t>
            </w:r>
            <w:r>
              <w:rPr>
                <w:rFonts w:hint="eastAsia" w:ascii="仿宋" w:hAnsi="仿宋" w:eastAsia="仿宋" w:cs="仿宋"/>
                <w:szCs w:val="21"/>
              </w:rPr>
              <w:t xml:space="preserve">，人员变动必须经过信息科批准。违反规定每人次扣1分。</w:t>
            </w:r>
            <w:r/>
          </w:p>
          <w:p>
            <w:pPr>
              <w:numPr>
                <w:ilvl w:val="0"/>
                <w:numId w:val="5"/>
              </w:numPr>
              <w:jc w:val="left"/>
              <w:spacing w:line="400" w:lineRule="exact"/>
              <w:widowControl/>
              <w:rPr>
                <w:rFonts w:hint="eastAsia" w:ascii="仿宋" w:hAnsi="仿宋" w:eastAsia="仿宋" w:cs="仿宋"/>
                <w:szCs w:val="21"/>
              </w:rPr>
            </w:pPr>
            <w:r>
              <w:rPr>
                <w:rFonts w:hint="eastAsia" w:ascii="仿宋" w:hAnsi="仿宋" w:eastAsia="仿宋" w:cs="仿宋"/>
                <w:szCs w:val="21"/>
                <w:lang w:val="en-US" w:eastAsia="zh-CN"/>
              </w:rPr>
              <w:t xml:space="preserve">积极</w:t>
            </w:r>
            <w:r>
              <w:rPr>
                <w:rFonts w:hint="eastAsia" w:ascii="仿宋" w:hAnsi="仿宋" w:eastAsia="仿宋" w:cs="仿宋"/>
                <w:szCs w:val="21"/>
              </w:rPr>
              <w:t xml:space="preserve">配合第三方系统厂商进行问题定位，</w:t>
            </w:r>
            <w:r>
              <w:rPr>
                <w:rFonts w:hint="eastAsia" w:ascii="仿宋" w:hAnsi="仿宋" w:eastAsia="仿宋" w:cs="仿宋"/>
                <w:szCs w:val="21"/>
                <w:lang w:val="en-US" w:eastAsia="zh-CN"/>
              </w:rPr>
              <w:t xml:space="preserve">如出现消极应对不配合现象，</w:t>
            </w:r>
            <w:r>
              <w:rPr>
                <w:rFonts w:hint="eastAsia" w:ascii="仿宋" w:hAnsi="仿宋" w:eastAsia="仿宋" w:cs="仿宋"/>
                <w:szCs w:val="21"/>
              </w:rPr>
              <w:t xml:space="preserve">每次扣</w:t>
            </w:r>
            <w:r>
              <w:rPr>
                <w:rFonts w:hint="eastAsia" w:ascii="仿宋" w:hAnsi="仿宋" w:eastAsia="仿宋" w:cs="仿宋"/>
                <w:szCs w:val="21"/>
                <w:lang w:val="en-US" w:eastAsia="zh-CN"/>
              </w:rPr>
              <w:t xml:space="preserve">2</w:t>
            </w:r>
            <w:r>
              <w:rPr>
                <w:rFonts w:hint="eastAsia" w:ascii="仿宋" w:hAnsi="仿宋" w:eastAsia="仿宋" w:cs="仿宋"/>
                <w:szCs w:val="21"/>
              </w:rPr>
              <w:t xml:space="preserve">分。</w:t>
            </w:r>
            <w:r/>
          </w:p>
        </w:tc>
      </w:tr>
      <w:tr>
        <w:trPr>
          <w:jc w:val="center"/>
          <w:trHeight w:val="930"/>
        </w:trPr>
        <w:tc>
          <w:tcPr>
            <w:tcW w:w="748" w:type="dxa"/>
            <w:vAlign w:val="center"/>
            <w:vMerge w:val="continue"/>
            <w:textDirection w:val="lrTb"/>
            <w:noWrap w:val="false"/>
          </w:tcPr>
          <w:p>
            <w:pPr>
              <w:jc w:val="left"/>
              <w:spacing w:line="400" w:lineRule="exact"/>
              <w:widowControl/>
              <w:rPr>
                <w:rFonts w:ascii="仿宋" w:hAnsi="仿宋" w:eastAsia="仿宋" w:cs="仿宋"/>
                <w:color w:val="000000"/>
                <w:szCs w:val="21"/>
              </w:rPr>
            </w:pPr>
            <w:r>
              <w:rPr>
                <w:rFonts w:ascii="仿宋" w:hAnsi="仿宋" w:eastAsia="仿宋" w:cs="仿宋"/>
                <w:color w:val="000000"/>
                <w:szCs w:val="21"/>
              </w:rPr>
            </w:r>
            <w:r/>
          </w:p>
        </w:tc>
        <w:tc>
          <w:tcPr>
            <w:tcW w:w="850" w:type="dxa"/>
            <w:vAlign w:val="center"/>
            <w:vMerge w:val="continue"/>
            <w:textDirection w:val="lrTb"/>
            <w:noWrap w:val="false"/>
          </w:tcPr>
          <w:p>
            <w:pPr>
              <w:jc w:val="center"/>
              <w:spacing w:line="400" w:lineRule="exact"/>
              <w:widowControl/>
              <w:rPr>
                <w:rFonts w:ascii="仿宋" w:hAnsi="仿宋" w:eastAsia="仿宋" w:cs="仿宋"/>
                <w:color w:val="000000"/>
                <w:szCs w:val="21"/>
              </w:rPr>
            </w:pPr>
            <w:r>
              <w:rPr>
                <w:rFonts w:ascii="仿宋" w:hAnsi="仿宋" w:eastAsia="仿宋" w:cs="仿宋"/>
                <w:color w:val="000000"/>
                <w:szCs w:val="21"/>
              </w:rPr>
            </w:r>
            <w:r/>
          </w:p>
        </w:tc>
        <w:tc>
          <w:tcPr>
            <w:tcW w:w="1548" w:type="dxa"/>
            <w:textDirection w:val="lrTb"/>
            <w:noWrap w:val="false"/>
          </w:tcPr>
          <w:p>
            <w:pPr>
              <w:jc w:val="center"/>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运维人员行为规范（</w:t>
            </w:r>
            <w:r>
              <w:rPr>
                <w:rFonts w:hint="eastAsia" w:ascii="仿宋" w:hAnsi="仿宋" w:eastAsia="仿宋" w:cs="仿宋"/>
                <w:color w:val="000000"/>
                <w:szCs w:val="21"/>
                <w:lang w:val="en-US" w:eastAsia="zh-CN"/>
              </w:rPr>
              <w:t xml:space="preserve">4</w:t>
            </w:r>
            <w:r>
              <w:rPr>
                <w:rFonts w:hint="eastAsia" w:ascii="仿宋" w:hAnsi="仿宋" w:eastAsia="仿宋" w:cs="仿宋"/>
                <w:color w:val="000000"/>
                <w:szCs w:val="21"/>
              </w:rPr>
              <w:t xml:space="preserve">分）</w:t>
            </w:r>
            <w:r/>
          </w:p>
        </w:tc>
        <w:tc>
          <w:tcPr>
            <w:tcW w:w="6140" w:type="dxa"/>
            <w:vAlign w:val="center"/>
            <w:textDirection w:val="lrTb"/>
            <w:noWrap w:val="false"/>
          </w:tcPr>
          <w:p>
            <w:pPr>
              <w:spacing w:line="400" w:lineRule="exact"/>
              <w:widowControl/>
              <w:rPr>
                <w:rFonts w:ascii="仿宋" w:hAnsi="仿宋" w:eastAsia="仿宋" w:cs="仿宋"/>
                <w:szCs w:val="21"/>
              </w:rPr>
            </w:pPr>
            <w:r>
              <w:rPr>
                <w:rFonts w:hint="eastAsia" w:ascii="仿宋" w:hAnsi="仿宋" w:eastAsia="仿宋" w:cs="仿宋"/>
                <w:szCs w:val="21"/>
              </w:rPr>
              <w:t xml:space="preserve">严格遵守</w:t>
            </w:r>
            <w:r>
              <w:rPr>
                <w:rFonts w:hint="eastAsia" w:ascii="仿宋" w:hAnsi="仿宋" w:eastAsia="仿宋" w:cs="仿宋"/>
                <w:szCs w:val="21"/>
                <w:lang w:val="en-US" w:eastAsia="zh-CN"/>
              </w:rPr>
              <w:t xml:space="preserve">医院的规章制度</w:t>
            </w:r>
            <w:r>
              <w:rPr>
                <w:rFonts w:hint="eastAsia" w:ascii="仿宋" w:hAnsi="仿宋" w:eastAsia="仿宋" w:cs="仿宋"/>
                <w:szCs w:val="21"/>
              </w:rPr>
              <w:t xml:space="preserve">。</w:t>
            </w:r>
            <w:r/>
          </w:p>
        </w:tc>
      </w:tr>
      <w:tr>
        <w:trPr>
          <w:jc w:val="center"/>
          <w:trHeight w:val="1305"/>
        </w:trPr>
        <w:tc>
          <w:tcPr>
            <w:tcW w:w="748" w:type="dxa"/>
            <w:vAlign w:val="center"/>
            <w:vMerge w:val="restart"/>
            <w:textDirection w:val="lrTb"/>
            <w:noWrap w:val="false"/>
          </w:tcPr>
          <w:p>
            <w:pPr>
              <w:jc w:val="center"/>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2</w:t>
            </w:r>
            <w:r/>
          </w:p>
        </w:tc>
        <w:tc>
          <w:tcPr>
            <w:tcW w:w="850" w:type="dxa"/>
            <w:vAlign w:val="center"/>
            <w:vMerge w:val="restart"/>
            <w:textDirection w:val="lrTb"/>
            <w:noWrap w:val="false"/>
          </w:tcPr>
          <w:p>
            <w:pPr>
              <w:jc w:val="center"/>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运维服务质量</w:t>
            </w:r>
            <w:r/>
          </w:p>
        </w:tc>
        <w:tc>
          <w:tcPr>
            <w:tcW w:w="1548" w:type="dxa"/>
            <w:vAlign w:val="center"/>
            <w:textDirection w:val="lrTb"/>
            <w:noWrap w:val="false"/>
          </w:tcPr>
          <w:p>
            <w:pPr>
              <w:jc w:val="center"/>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运维服务</w:t>
            </w:r>
            <w:r>
              <w:rPr>
                <w:rFonts w:hint="eastAsia" w:ascii="仿宋" w:hAnsi="仿宋" w:eastAsia="仿宋" w:cs="仿宋"/>
                <w:color w:val="000000"/>
                <w:szCs w:val="21"/>
                <w:lang w:val="en-US" w:eastAsia="zh-CN"/>
              </w:rPr>
              <w:t xml:space="preserve">响应</w:t>
            </w:r>
            <w:r>
              <w:rPr>
                <w:rFonts w:hint="eastAsia" w:ascii="仿宋" w:hAnsi="仿宋" w:eastAsia="仿宋" w:cs="仿宋"/>
                <w:color w:val="000000"/>
                <w:szCs w:val="21"/>
              </w:rPr>
              <w:t xml:space="preserve">及时性</w:t>
            </w:r>
            <w:r/>
          </w:p>
          <w:p>
            <w:pPr>
              <w:jc w:val="center"/>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w:t>
            </w:r>
            <w:r>
              <w:rPr>
                <w:rFonts w:hint="eastAsia" w:ascii="仿宋" w:hAnsi="仿宋" w:eastAsia="仿宋" w:cs="仿宋"/>
                <w:color w:val="000000"/>
                <w:szCs w:val="21"/>
                <w:lang w:val="en-US" w:eastAsia="zh-CN"/>
              </w:rPr>
              <w:t xml:space="preserve">6</w:t>
            </w:r>
            <w:r>
              <w:rPr>
                <w:rFonts w:hint="eastAsia" w:ascii="仿宋" w:hAnsi="仿宋" w:eastAsia="仿宋" w:cs="仿宋"/>
                <w:color w:val="000000"/>
                <w:szCs w:val="21"/>
              </w:rPr>
              <w:t xml:space="preserve">分）</w:t>
            </w:r>
            <w:r/>
          </w:p>
        </w:tc>
        <w:tc>
          <w:tcPr>
            <w:tcW w:w="6140" w:type="dxa"/>
            <w:vAlign w:val="center"/>
            <w:textDirection w:val="lrTb"/>
            <w:noWrap w:val="false"/>
          </w:tcPr>
          <w:p>
            <w:pPr>
              <w:jc w:val="left"/>
              <w:spacing w:line="400" w:lineRule="exact"/>
              <w:widowControl/>
              <w:rPr>
                <w:rFonts w:hint="eastAsia" w:ascii="仿宋" w:hAnsi="仿宋" w:eastAsia="仿宋" w:cs="仿宋"/>
                <w:szCs w:val="21"/>
                <w:lang w:eastAsia="zh-CN"/>
              </w:rPr>
            </w:pPr>
            <w:r>
              <w:rPr>
                <w:rFonts w:hint="eastAsia" w:ascii="仿宋" w:hAnsi="仿宋" w:eastAsia="仿宋" w:cs="仿宋"/>
                <w:szCs w:val="21"/>
              </w:rPr>
              <w:t xml:space="preserve">维保期内，提供7*24小时系统售后服务支持，未按合同约定售后服务响应时间完成</w:t>
            </w:r>
            <w:r>
              <w:rPr>
                <w:rFonts w:hint="eastAsia" w:ascii="仿宋" w:hAnsi="仿宋" w:eastAsia="仿宋" w:cs="仿宋"/>
                <w:szCs w:val="21"/>
                <w:lang w:val="en-US" w:eastAsia="zh-CN"/>
              </w:rPr>
              <w:t xml:space="preserve">维保</w:t>
            </w:r>
            <w:r>
              <w:rPr>
                <w:rFonts w:hint="eastAsia" w:ascii="仿宋" w:hAnsi="仿宋" w:eastAsia="仿宋" w:cs="仿宋"/>
                <w:szCs w:val="21"/>
              </w:rPr>
              <w:t xml:space="preserve">任务</w:t>
            </w:r>
            <w:r>
              <w:rPr>
                <w:rFonts w:hint="eastAsia" w:ascii="仿宋" w:hAnsi="仿宋" w:eastAsia="仿宋" w:cs="仿宋"/>
                <w:szCs w:val="21"/>
                <w:lang w:val="en-US" w:eastAsia="zh-CN"/>
              </w:rPr>
              <w:t xml:space="preserve">的，</w:t>
            </w:r>
            <w:r>
              <w:rPr>
                <w:rFonts w:hint="eastAsia" w:ascii="仿宋" w:hAnsi="仿宋" w:eastAsia="仿宋" w:cs="仿宋"/>
                <w:szCs w:val="21"/>
              </w:rPr>
              <w:t xml:space="preserve">每</w:t>
            </w:r>
            <w:r>
              <w:rPr>
                <w:rFonts w:hint="eastAsia" w:ascii="仿宋" w:hAnsi="仿宋" w:eastAsia="仿宋" w:cs="仿宋"/>
                <w:szCs w:val="21"/>
                <w:lang w:val="en-US" w:eastAsia="zh-CN"/>
              </w:rPr>
              <w:t xml:space="preserve">次</w:t>
            </w:r>
            <w:r>
              <w:rPr>
                <w:rFonts w:hint="eastAsia" w:ascii="仿宋" w:hAnsi="仿宋" w:eastAsia="仿宋" w:cs="仿宋"/>
                <w:szCs w:val="21"/>
              </w:rPr>
              <w:t xml:space="preserve">扣2分</w:t>
            </w:r>
            <w:r>
              <w:rPr>
                <w:rFonts w:hint="eastAsia" w:ascii="仿宋" w:hAnsi="仿宋" w:eastAsia="仿宋" w:cs="仿宋"/>
                <w:szCs w:val="21"/>
                <w:lang w:eastAsia="zh-CN"/>
              </w:rPr>
              <w:t xml:space="preserve">。</w:t>
            </w:r>
            <w:r/>
          </w:p>
        </w:tc>
      </w:tr>
      <w:tr>
        <w:trPr>
          <w:jc w:val="center"/>
          <w:trHeight w:val="1305"/>
        </w:trPr>
        <w:tc>
          <w:tcPr>
            <w:tcW w:w="748" w:type="dxa"/>
            <w:vAlign w:val="center"/>
            <w:vMerge w:val="continue"/>
            <w:textDirection w:val="lrTb"/>
            <w:noWrap w:val="false"/>
          </w:tcPr>
          <w:p>
            <w:pPr>
              <w:jc w:val="center"/>
              <w:spacing w:line="40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W w:w="850" w:type="dxa"/>
            <w:vAlign w:val="center"/>
            <w:vMerge w:val="continue"/>
            <w:textDirection w:val="lrTb"/>
            <w:noWrap w:val="false"/>
          </w:tcPr>
          <w:p>
            <w:pPr>
              <w:jc w:val="center"/>
              <w:spacing w:line="40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W w:w="1548" w:type="dxa"/>
            <w:vAlign w:val="center"/>
            <w:textDirection w:val="lrTb"/>
            <w:noWrap w:val="false"/>
          </w:tcPr>
          <w:p>
            <w:pPr>
              <w:jc w:val="center"/>
              <w:spacing w:line="400" w:lineRule="exact"/>
              <w:widowControl/>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需求</w:t>
            </w:r>
            <w:r>
              <w:rPr>
                <w:rFonts w:hint="eastAsia" w:ascii="仿宋" w:hAnsi="仿宋" w:eastAsia="仿宋" w:cs="仿宋"/>
                <w:color w:val="000000"/>
                <w:szCs w:val="21"/>
              </w:rPr>
              <w:t xml:space="preserve">解决时效（</w:t>
            </w:r>
            <w:r>
              <w:rPr>
                <w:rFonts w:hint="eastAsia" w:ascii="仿宋" w:hAnsi="仿宋" w:eastAsia="仿宋" w:cs="仿宋"/>
                <w:color w:val="000000"/>
                <w:szCs w:val="21"/>
                <w:lang w:val="en-US" w:eastAsia="zh-CN"/>
              </w:rPr>
              <w:t xml:space="preserve">10</w:t>
            </w:r>
            <w:r>
              <w:rPr>
                <w:rFonts w:hint="eastAsia" w:ascii="仿宋" w:hAnsi="仿宋" w:eastAsia="仿宋" w:cs="仿宋"/>
                <w:color w:val="000000"/>
                <w:szCs w:val="21"/>
              </w:rPr>
              <w:t xml:space="preserve">分）</w:t>
            </w:r>
            <w:r/>
          </w:p>
        </w:tc>
        <w:tc>
          <w:tcPr>
            <w:tcW w:w="6140" w:type="dxa"/>
            <w:vAlign w:val="center"/>
            <w:textDirection w:val="lrTb"/>
            <w:noWrap w:val="false"/>
          </w:tcPr>
          <w:p>
            <w:pPr>
              <w:jc w:val="left"/>
              <w:spacing w:line="400" w:lineRule="exact"/>
              <w:widowControl/>
              <w:rPr>
                <w:rFonts w:hint="eastAsia" w:ascii="仿宋" w:hAnsi="仿宋" w:eastAsia="仿宋" w:cs="仿宋"/>
                <w:szCs w:val="21"/>
              </w:rPr>
            </w:pPr>
            <w:r>
              <w:rPr>
                <w:rFonts w:hint="eastAsia" w:ascii="仿宋" w:hAnsi="仿宋" w:eastAsia="仿宋" w:cs="仿宋"/>
                <w:szCs w:val="21"/>
              </w:rPr>
              <w:t xml:space="preserve">按</w:t>
            </w:r>
            <w:r>
              <w:rPr>
                <w:rFonts w:hint="eastAsia" w:ascii="仿宋" w:hAnsi="仿宋" w:eastAsia="仿宋" w:cs="仿宋"/>
                <w:szCs w:val="21"/>
                <w:lang w:val="en-US" w:eastAsia="zh-CN"/>
              </w:rPr>
              <w:t xml:space="preserve">需求</w:t>
            </w:r>
            <w:r>
              <w:rPr>
                <w:rFonts w:hint="eastAsia" w:ascii="仿宋" w:hAnsi="仿宋" w:eastAsia="仿宋" w:cs="仿宋"/>
                <w:szCs w:val="21"/>
              </w:rPr>
              <w:t xml:space="preserve">优先级解决</w:t>
            </w:r>
            <w:r>
              <w:rPr>
                <w:rFonts w:hint="eastAsia" w:ascii="仿宋" w:hAnsi="仿宋" w:eastAsia="仿宋" w:cs="仿宋"/>
                <w:szCs w:val="21"/>
                <w:lang w:eastAsia="zh-CN"/>
              </w:rPr>
              <w:t xml:space="preserve">，</w:t>
            </w:r>
            <w:r>
              <w:rPr>
                <w:rFonts w:hint="eastAsia" w:ascii="仿宋" w:hAnsi="仿宋" w:eastAsia="仿宋" w:cs="仿宋"/>
                <w:szCs w:val="21"/>
                <w:lang w:val="en-US" w:eastAsia="zh-CN"/>
              </w:rPr>
              <w:t xml:space="preserve">甲乙双方协商提出解决时间</w:t>
            </w:r>
            <w:r>
              <w:rPr>
                <w:rFonts w:hint="eastAsia" w:ascii="仿宋" w:hAnsi="仿宋" w:eastAsia="仿宋" w:cs="仿宋"/>
                <w:szCs w:val="21"/>
              </w:rPr>
              <w:t xml:space="preserve">，每超时1次扣</w:t>
            </w:r>
            <w:r>
              <w:rPr>
                <w:rFonts w:hint="eastAsia" w:ascii="仿宋" w:hAnsi="仿宋" w:eastAsia="仿宋" w:cs="仿宋"/>
                <w:szCs w:val="21"/>
                <w:lang w:val="en-US" w:eastAsia="zh-CN"/>
              </w:rPr>
              <w:t xml:space="preserve">2</w:t>
            </w:r>
            <w:r>
              <w:rPr>
                <w:rFonts w:hint="eastAsia" w:ascii="仿宋" w:hAnsi="仿宋" w:eastAsia="仿宋" w:cs="仿宋"/>
                <w:szCs w:val="21"/>
              </w:rPr>
              <w:t xml:space="preserve">分。  </w:t>
            </w:r>
            <w:r/>
          </w:p>
        </w:tc>
      </w:tr>
      <w:tr>
        <w:trPr>
          <w:jc w:val="center"/>
          <w:trHeight w:val="1305"/>
        </w:trPr>
        <w:tc>
          <w:tcPr>
            <w:tcW w:w="748" w:type="dxa"/>
            <w:vAlign w:val="center"/>
            <w:vMerge w:val="continue"/>
            <w:textDirection w:val="lrTb"/>
            <w:noWrap w:val="false"/>
          </w:tcPr>
          <w:p>
            <w:pPr>
              <w:jc w:val="center"/>
              <w:spacing w:line="40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W w:w="850" w:type="dxa"/>
            <w:vAlign w:val="center"/>
            <w:vMerge w:val="continue"/>
            <w:textDirection w:val="lrTb"/>
            <w:noWrap w:val="false"/>
          </w:tcPr>
          <w:p>
            <w:pPr>
              <w:jc w:val="center"/>
              <w:spacing w:line="40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W w:w="1548" w:type="dxa"/>
            <w:vAlign w:val="center"/>
            <w:textDirection w:val="lrTb"/>
            <w:noWrap w:val="false"/>
          </w:tcPr>
          <w:p>
            <w:pPr>
              <w:jc w:val="center"/>
              <w:spacing w:line="400" w:lineRule="exact"/>
              <w:widowControl/>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需求</w:t>
            </w:r>
            <w:r>
              <w:rPr>
                <w:rFonts w:hint="eastAsia" w:ascii="仿宋" w:hAnsi="仿宋" w:eastAsia="仿宋" w:cs="仿宋"/>
                <w:color w:val="000000"/>
                <w:szCs w:val="21"/>
              </w:rPr>
              <w:t xml:space="preserve">解决成功率（</w:t>
            </w:r>
            <w:r>
              <w:rPr>
                <w:rFonts w:hint="eastAsia" w:ascii="仿宋" w:hAnsi="仿宋" w:eastAsia="仿宋" w:cs="仿宋"/>
                <w:color w:val="000000"/>
                <w:szCs w:val="21"/>
                <w:lang w:val="en-US" w:eastAsia="zh-CN"/>
              </w:rPr>
              <w:t xml:space="preserve">10</w:t>
            </w:r>
            <w:r>
              <w:rPr>
                <w:rFonts w:hint="eastAsia" w:ascii="仿宋" w:hAnsi="仿宋" w:eastAsia="仿宋" w:cs="仿宋"/>
                <w:color w:val="000000"/>
                <w:szCs w:val="21"/>
              </w:rPr>
              <w:t xml:space="preserve">分）</w:t>
            </w:r>
            <w:r/>
          </w:p>
        </w:tc>
        <w:tc>
          <w:tcPr>
            <w:tcW w:w="6140" w:type="dxa"/>
            <w:vAlign w:val="center"/>
            <w:textDirection w:val="lrTb"/>
            <w:noWrap w:val="false"/>
          </w:tcPr>
          <w:p>
            <w:pPr>
              <w:jc w:val="left"/>
              <w:spacing w:line="400" w:lineRule="exact"/>
              <w:widowControl/>
              <w:rPr>
                <w:rFonts w:hint="eastAsia" w:ascii="仿宋" w:hAnsi="仿宋" w:eastAsia="仿宋" w:cs="仿宋"/>
                <w:szCs w:val="21"/>
              </w:rPr>
            </w:pPr>
            <w:r>
              <w:rPr>
                <w:rFonts w:hint="eastAsia" w:ascii="仿宋" w:hAnsi="仿宋" w:eastAsia="仿宋" w:cs="仿宋"/>
                <w:szCs w:val="21"/>
                <w:lang w:val="en-US" w:eastAsia="zh-CN"/>
              </w:rPr>
              <w:t xml:space="preserve">需求</w:t>
            </w:r>
            <w:r>
              <w:rPr>
                <w:rFonts w:hint="eastAsia" w:ascii="仿宋" w:hAnsi="仿宋" w:eastAsia="仿宋" w:cs="仿宋"/>
                <w:szCs w:val="21"/>
              </w:rPr>
              <w:t xml:space="preserve">首次解决率≥90%得满分，每降低5%扣2分</w:t>
            </w:r>
            <w:r>
              <w:rPr>
                <w:rFonts w:hint="eastAsia" w:ascii="仿宋" w:hAnsi="仿宋" w:eastAsia="仿宋" w:cs="仿宋"/>
                <w:szCs w:val="21"/>
                <w:lang w:eastAsia="zh-CN"/>
              </w:rPr>
              <w:t xml:space="preserve">。（</w:t>
            </w:r>
            <w:r>
              <w:rPr>
                <w:rFonts w:hint="eastAsia" w:ascii="仿宋" w:hAnsi="仿宋" w:eastAsia="仿宋" w:cs="仿宋"/>
                <w:color w:val="000000"/>
                <w:szCs w:val="21"/>
                <w:lang w:val="en-US" w:eastAsia="zh-CN"/>
              </w:rPr>
              <w:t xml:space="preserve">需求</w:t>
            </w:r>
            <w:r>
              <w:rPr>
                <w:rFonts w:hint="eastAsia" w:ascii="仿宋" w:hAnsi="仿宋" w:eastAsia="仿宋" w:cs="仿宋"/>
                <w:color w:val="000000"/>
                <w:szCs w:val="21"/>
              </w:rPr>
              <w:t xml:space="preserve">解决成功率</w:t>
            </w:r>
            <w:r>
              <w:rPr>
                <w:rFonts w:hint="eastAsia" w:ascii="仿宋" w:hAnsi="仿宋" w:eastAsia="仿宋" w:cs="仿宋"/>
                <w:color w:val="000000"/>
                <w:szCs w:val="21"/>
                <w:lang w:val="en-US" w:eastAsia="zh-CN"/>
              </w:rPr>
              <w:t xml:space="preserve">=首次成功解决的需求数/总需求数</w:t>
            </w:r>
            <w:r>
              <w:rPr>
                <w:rFonts w:hint="eastAsia" w:ascii="仿宋" w:hAnsi="仿宋" w:eastAsia="仿宋" w:cs="仿宋"/>
                <w:szCs w:val="21"/>
                <w:lang w:eastAsia="zh-CN"/>
              </w:rPr>
              <w:t xml:space="preserve">）</w:t>
            </w:r>
            <w:r>
              <w:rPr>
                <w:rFonts w:hint="eastAsia" w:ascii="仿宋" w:hAnsi="仿宋" w:eastAsia="仿宋" w:cs="仿宋"/>
                <w:szCs w:val="21"/>
              </w:rPr>
              <w:t xml:space="preserve">                        </w:t>
            </w:r>
            <w:r/>
          </w:p>
        </w:tc>
      </w:tr>
      <w:tr>
        <w:trPr>
          <w:jc w:val="center"/>
          <w:trHeight w:val="2115"/>
        </w:trPr>
        <w:tc>
          <w:tcPr>
            <w:tcW w:w="748" w:type="dxa"/>
            <w:vAlign w:val="center"/>
            <w:vMerge w:val="continue"/>
            <w:textDirection w:val="lrTb"/>
            <w:noWrap w:val="false"/>
          </w:tcPr>
          <w:p>
            <w:pPr>
              <w:jc w:val="left"/>
              <w:spacing w:line="400" w:lineRule="exact"/>
              <w:widowControl/>
              <w:rPr>
                <w:rFonts w:ascii="仿宋" w:hAnsi="仿宋" w:eastAsia="仿宋" w:cs="仿宋"/>
                <w:color w:val="000000"/>
                <w:szCs w:val="21"/>
              </w:rPr>
            </w:pPr>
            <w:r>
              <w:rPr>
                <w:rFonts w:ascii="仿宋" w:hAnsi="仿宋" w:eastAsia="仿宋" w:cs="仿宋"/>
                <w:color w:val="000000"/>
                <w:szCs w:val="21"/>
              </w:rPr>
            </w:r>
            <w:r/>
          </w:p>
        </w:tc>
        <w:tc>
          <w:tcPr>
            <w:tcW w:w="850" w:type="dxa"/>
            <w:vAlign w:val="center"/>
            <w:vMerge w:val="continue"/>
            <w:textDirection w:val="lrTb"/>
            <w:noWrap w:val="false"/>
          </w:tcPr>
          <w:p>
            <w:pPr>
              <w:jc w:val="center"/>
              <w:spacing w:line="400" w:lineRule="exact"/>
              <w:widowControl/>
              <w:rPr>
                <w:rFonts w:ascii="仿宋" w:hAnsi="仿宋" w:eastAsia="仿宋" w:cs="仿宋"/>
                <w:color w:val="000000"/>
                <w:szCs w:val="21"/>
              </w:rPr>
            </w:pPr>
            <w:r>
              <w:rPr>
                <w:rFonts w:ascii="仿宋" w:hAnsi="仿宋" w:eastAsia="仿宋" w:cs="仿宋"/>
                <w:color w:val="000000"/>
                <w:szCs w:val="21"/>
              </w:rPr>
            </w:r>
            <w:r/>
          </w:p>
        </w:tc>
        <w:tc>
          <w:tcPr>
            <w:tcW w:w="1548" w:type="dxa"/>
            <w:vAlign w:val="center"/>
            <w:textDirection w:val="lrTb"/>
            <w:noWrap w:val="false"/>
          </w:tcPr>
          <w:p>
            <w:pPr>
              <w:jc w:val="center"/>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运维项目稳定性</w:t>
            </w:r>
            <w:r/>
          </w:p>
          <w:p>
            <w:pPr>
              <w:jc w:val="center"/>
              <w:spacing w:line="400" w:lineRule="exact"/>
              <w:widowControl/>
              <w:rPr>
                <w:rFonts w:hint="eastAsia" w:ascii="仿宋" w:hAnsi="仿宋" w:eastAsia="仿宋" w:cs="仿宋"/>
                <w:color w:val="000000"/>
                <w:szCs w:val="21"/>
              </w:rPr>
            </w:pPr>
            <w:r>
              <w:rPr>
                <w:rFonts w:hint="eastAsia" w:ascii="仿宋" w:hAnsi="仿宋" w:eastAsia="仿宋" w:cs="仿宋"/>
                <w:color w:val="000000"/>
                <w:szCs w:val="21"/>
              </w:rPr>
              <w:t xml:space="preserve">（</w:t>
            </w:r>
            <w:r>
              <w:rPr>
                <w:rFonts w:hint="eastAsia" w:ascii="仿宋" w:hAnsi="仿宋" w:eastAsia="仿宋" w:cs="仿宋"/>
                <w:color w:val="000000"/>
                <w:szCs w:val="21"/>
                <w:lang w:val="en-US" w:eastAsia="zh-CN"/>
              </w:rPr>
              <w:t xml:space="preserve">15</w:t>
            </w:r>
            <w:r>
              <w:rPr>
                <w:rFonts w:hint="eastAsia" w:ascii="仿宋" w:hAnsi="仿宋" w:eastAsia="仿宋" w:cs="仿宋"/>
                <w:color w:val="000000"/>
                <w:szCs w:val="21"/>
              </w:rPr>
              <w:t xml:space="preserve">分）</w:t>
            </w:r>
            <w:r/>
          </w:p>
        </w:tc>
        <w:tc>
          <w:tcPr>
            <w:tcW w:w="6140" w:type="dxa"/>
            <w:vAlign w:val="center"/>
            <w:textDirection w:val="lrTb"/>
            <w:noWrap w:val="false"/>
          </w:tcPr>
          <w:p>
            <w:pPr>
              <w:jc w:val="left"/>
              <w:spacing w:line="400" w:lineRule="exact"/>
              <w:widowControl/>
              <w:rPr>
                <w:rFonts w:ascii="仿宋" w:hAnsi="仿宋" w:eastAsia="仿宋" w:cs="仿宋"/>
                <w:szCs w:val="21"/>
              </w:rPr>
            </w:pPr>
            <w:r>
              <w:rPr>
                <w:rFonts w:hint="eastAsia" w:ascii="仿宋" w:hAnsi="仿宋" w:eastAsia="仿宋" w:cs="仿宋"/>
                <w:szCs w:val="21"/>
              </w:rPr>
              <w:t xml:space="preserve">服务供应商应加强运维系统稳定性，发生非不可抗力因素导致</w:t>
            </w:r>
            <w:r>
              <w:rPr>
                <w:rFonts w:hint="eastAsia" w:ascii="仿宋" w:hAnsi="仿宋" w:eastAsia="仿宋" w:cs="仿宋"/>
                <w:szCs w:val="21"/>
                <w:lang w:val="en-US" w:eastAsia="zh-CN"/>
              </w:rPr>
              <w:t xml:space="preserve">的</w:t>
            </w:r>
            <w:r>
              <w:rPr>
                <w:rFonts w:hint="eastAsia" w:ascii="仿宋" w:hAnsi="仿宋" w:eastAsia="仿宋" w:cs="仿宋"/>
                <w:szCs w:val="21"/>
              </w:rPr>
              <w:t xml:space="preserve">不稳定，按照医院系统故障等级标准（具体标准详见附表）进行评价：</w:t>
            </w:r>
            <w:r/>
          </w:p>
          <w:p>
            <w:pPr>
              <w:jc w:val="left"/>
              <w:spacing w:line="400" w:lineRule="exact"/>
              <w:widowControl/>
              <w:rPr>
                <w:rFonts w:ascii="仿宋" w:hAnsi="仿宋" w:eastAsia="仿宋" w:cs="仿宋"/>
                <w:szCs w:val="21"/>
              </w:rPr>
            </w:pPr>
            <w:r>
              <w:rPr>
                <w:rFonts w:hint="eastAsia" w:ascii="仿宋" w:hAnsi="仿宋" w:eastAsia="仿宋" w:cs="仿宋"/>
                <w:szCs w:val="21"/>
              </w:rPr>
              <w:t xml:space="preserve">发生一次S1级故障，扣</w:t>
            </w:r>
            <w:r>
              <w:rPr>
                <w:rFonts w:hint="eastAsia" w:ascii="仿宋" w:hAnsi="仿宋" w:eastAsia="仿宋" w:cs="仿宋"/>
                <w:szCs w:val="21"/>
                <w:lang w:val="en-US" w:eastAsia="zh-CN"/>
              </w:rPr>
              <w:t xml:space="preserve">10</w:t>
            </w:r>
            <w:r>
              <w:rPr>
                <w:rFonts w:hint="eastAsia" w:ascii="仿宋" w:hAnsi="仿宋" w:eastAsia="仿宋" w:cs="仿宋"/>
                <w:szCs w:val="21"/>
              </w:rPr>
              <w:t xml:space="preserve">分；</w:t>
            </w:r>
            <w:r/>
          </w:p>
          <w:p>
            <w:pPr>
              <w:jc w:val="left"/>
              <w:spacing w:line="400" w:lineRule="exact"/>
              <w:widowControl/>
              <w:rPr>
                <w:rFonts w:ascii="仿宋" w:hAnsi="仿宋" w:eastAsia="仿宋" w:cs="仿宋"/>
                <w:szCs w:val="21"/>
              </w:rPr>
            </w:pPr>
            <w:r>
              <w:rPr>
                <w:rFonts w:hint="eastAsia" w:ascii="仿宋" w:hAnsi="仿宋" w:eastAsia="仿宋" w:cs="仿宋"/>
                <w:szCs w:val="21"/>
              </w:rPr>
              <w:t xml:space="preserve">发生一次S2级故障，扣</w:t>
            </w:r>
            <w:r>
              <w:rPr>
                <w:rFonts w:hint="eastAsia" w:ascii="仿宋" w:hAnsi="仿宋" w:eastAsia="仿宋" w:cs="仿宋"/>
                <w:szCs w:val="21"/>
                <w:lang w:val="en-US" w:eastAsia="zh-CN"/>
              </w:rPr>
              <w:t xml:space="preserve">7.5</w:t>
            </w:r>
            <w:r>
              <w:rPr>
                <w:rFonts w:hint="eastAsia" w:ascii="仿宋" w:hAnsi="仿宋" w:eastAsia="仿宋" w:cs="仿宋"/>
                <w:szCs w:val="21"/>
              </w:rPr>
              <w:t xml:space="preserve">分；</w:t>
            </w:r>
            <w:r/>
          </w:p>
          <w:p>
            <w:pPr>
              <w:jc w:val="left"/>
              <w:spacing w:line="400" w:lineRule="exact"/>
              <w:widowControl/>
              <w:rPr>
                <w:rFonts w:ascii="仿宋" w:hAnsi="仿宋" w:eastAsia="仿宋" w:cs="仿宋"/>
                <w:szCs w:val="21"/>
              </w:rPr>
            </w:pPr>
            <w:r>
              <w:rPr>
                <w:rFonts w:hint="eastAsia" w:ascii="仿宋" w:hAnsi="仿宋" w:eastAsia="仿宋" w:cs="仿宋"/>
                <w:szCs w:val="21"/>
              </w:rPr>
              <w:t xml:space="preserve">发生一次S3级故障，扣</w:t>
            </w:r>
            <w:r>
              <w:rPr>
                <w:rFonts w:hint="eastAsia" w:ascii="仿宋" w:hAnsi="仿宋" w:eastAsia="仿宋" w:cs="仿宋"/>
                <w:szCs w:val="21"/>
                <w:lang w:val="en-US" w:eastAsia="zh-CN"/>
              </w:rPr>
              <w:t xml:space="preserve">5</w:t>
            </w:r>
            <w:r>
              <w:rPr>
                <w:rFonts w:hint="eastAsia" w:ascii="仿宋" w:hAnsi="仿宋" w:eastAsia="仿宋" w:cs="仿宋"/>
                <w:szCs w:val="21"/>
              </w:rPr>
              <w:t xml:space="preserve">分；</w:t>
            </w:r>
            <w:r/>
          </w:p>
          <w:p>
            <w:pPr>
              <w:jc w:val="left"/>
              <w:spacing w:line="400" w:lineRule="exact"/>
              <w:widowControl/>
              <w:rPr>
                <w:rFonts w:ascii="仿宋" w:hAnsi="仿宋" w:eastAsia="仿宋" w:cs="仿宋"/>
                <w:szCs w:val="21"/>
              </w:rPr>
            </w:pPr>
            <w:r>
              <w:rPr>
                <w:rFonts w:hint="eastAsia" w:ascii="仿宋" w:hAnsi="仿宋" w:eastAsia="仿宋" w:cs="仿宋"/>
                <w:szCs w:val="21"/>
              </w:rPr>
              <w:t xml:space="preserve">发生一次S4级故障，扣</w:t>
            </w:r>
            <w:r>
              <w:rPr>
                <w:rFonts w:hint="eastAsia" w:ascii="仿宋" w:hAnsi="仿宋" w:eastAsia="仿宋" w:cs="仿宋"/>
                <w:szCs w:val="21"/>
                <w:lang w:val="en-US" w:eastAsia="zh-CN"/>
              </w:rPr>
              <w:t xml:space="preserve">2.5</w:t>
            </w:r>
            <w:r>
              <w:rPr>
                <w:rFonts w:hint="eastAsia" w:ascii="仿宋" w:hAnsi="仿宋" w:eastAsia="仿宋" w:cs="仿宋"/>
                <w:szCs w:val="21"/>
              </w:rPr>
              <w:t xml:space="preserve">分。</w:t>
            </w:r>
            <w:r/>
          </w:p>
        </w:tc>
      </w:tr>
      <w:tr>
        <w:trPr>
          <w:jc w:val="center"/>
          <w:trHeight w:val="720"/>
        </w:trPr>
        <w:tc>
          <w:tcPr>
            <w:tcW w:w="748" w:type="dxa"/>
            <w:vAlign w:val="center"/>
            <w:vMerge w:val="continue"/>
            <w:textDirection w:val="lrTb"/>
            <w:noWrap w:val="false"/>
          </w:tcPr>
          <w:p>
            <w:pPr>
              <w:jc w:val="left"/>
              <w:spacing w:line="400" w:lineRule="exact"/>
              <w:widowControl/>
              <w:rPr>
                <w:rFonts w:ascii="仿宋" w:hAnsi="仿宋" w:eastAsia="仿宋" w:cs="仿宋"/>
                <w:color w:val="000000"/>
                <w:szCs w:val="21"/>
              </w:rPr>
            </w:pPr>
            <w:r>
              <w:rPr>
                <w:rFonts w:ascii="仿宋" w:hAnsi="仿宋" w:eastAsia="仿宋" w:cs="仿宋"/>
                <w:color w:val="000000"/>
                <w:szCs w:val="21"/>
              </w:rPr>
            </w:r>
            <w:r/>
          </w:p>
        </w:tc>
        <w:tc>
          <w:tcPr>
            <w:tcW w:w="850" w:type="dxa"/>
            <w:vAlign w:val="center"/>
            <w:vMerge w:val="continue"/>
            <w:textDirection w:val="lrTb"/>
            <w:noWrap w:val="false"/>
          </w:tcPr>
          <w:p>
            <w:pPr>
              <w:jc w:val="center"/>
              <w:spacing w:line="400" w:lineRule="exact"/>
              <w:widowControl/>
              <w:rPr>
                <w:rFonts w:ascii="仿宋" w:hAnsi="仿宋" w:eastAsia="仿宋" w:cs="仿宋"/>
                <w:color w:val="000000"/>
                <w:szCs w:val="21"/>
              </w:rPr>
            </w:pPr>
            <w:r>
              <w:rPr>
                <w:rFonts w:ascii="仿宋" w:hAnsi="仿宋" w:eastAsia="仿宋" w:cs="仿宋"/>
                <w:color w:val="000000"/>
                <w:szCs w:val="21"/>
              </w:rPr>
            </w:r>
            <w:r/>
          </w:p>
        </w:tc>
        <w:tc>
          <w:tcPr>
            <w:tcW w:w="1548" w:type="dxa"/>
            <w:vAlign w:val="center"/>
            <w:textDirection w:val="lrTb"/>
            <w:noWrap w:val="false"/>
          </w:tcPr>
          <w:p>
            <w:pPr>
              <w:jc w:val="center"/>
              <w:spacing w:line="400" w:lineRule="exact"/>
              <w:widowControl/>
              <w:rPr>
                <w:rFonts w:hint="eastAsia" w:ascii="仿宋" w:hAnsi="仿宋" w:eastAsia="仿宋" w:cs="仿宋"/>
                <w:color w:val="000000"/>
                <w:szCs w:val="21"/>
              </w:rPr>
            </w:pPr>
            <w:r>
              <w:rPr>
                <w:rFonts w:hint="eastAsia" w:ascii="仿宋" w:hAnsi="仿宋" w:eastAsia="仿宋" w:cs="仿宋"/>
                <w:color w:val="000000"/>
                <w:szCs w:val="21"/>
              </w:rPr>
              <w:t xml:space="preserve">流程合规性       （</w:t>
            </w:r>
            <w:r>
              <w:rPr>
                <w:rFonts w:hint="eastAsia" w:ascii="仿宋" w:hAnsi="仿宋" w:eastAsia="仿宋" w:cs="仿宋"/>
                <w:color w:val="000000"/>
                <w:szCs w:val="21"/>
                <w:lang w:val="en-US" w:eastAsia="zh-CN"/>
              </w:rPr>
              <w:t xml:space="preserve">4</w:t>
            </w:r>
            <w:r>
              <w:rPr>
                <w:rFonts w:hint="eastAsia" w:ascii="仿宋" w:hAnsi="仿宋" w:eastAsia="仿宋" w:cs="仿宋"/>
                <w:color w:val="000000"/>
                <w:szCs w:val="21"/>
              </w:rPr>
              <w:t xml:space="preserve">分）   </w:t>
            </w:r>
            <w:r/>
          </w:p>
        </w:tc>
        <w:tc>
          <w:tcPr>
            <w:tcW w:w="6140" w:type="dxa"/>
            <w:vAlign w:val="center"/>
            <w:textDirection w:val="lrTb"/>
            <w:noWrap w:val="false"/>
          </w:tcPr>
          <w:p>
            <w:pPr>
              <w:jc w:val="left"/>
              <w:spacing w:line="400" w:lineRule="exact"/>
              <w:widowControl/>
              <w:rPr>
                <w:rFonts w:hint="eastAsia" w:ascii="仿宋" w:hAnsi="仿宋" w:eastAsia="仿宋" w:cs="仿宋"/>
                <w:szCs w:val="21"/>
              </w:rPr>
            </w:pPr>
            <w:r>
              <w:rPr>
                <w:rFonts w:hint="eastAsia" w:ascii="仿宋" w:hAnsi="仿宋" w:eastAsia="仿宋" w:cs="仿宋"/>
                <w:szCs w:val="21"/>
              </w:rPr>
              <w:t xml:space="preserve">未按服务流程操作（如未经测试直接上线）1次扣</w:t>
            </w:r>
            <w:r>
              <w:rPr>
                <w:rFonts w:hint="eastAsia" w:ascii="仿宋" w:hAnsi="仿宋" w:eastAsia="仿宋" w:cs="仿宋"/>
                <w:szCs w:val="21"/>
                <w:lang w:val="en-US" w:eastAsia="zh-CN"/>
              </w:rPr>
              <w:t xml:space="preserve">2</w:t>
            </w:r>
            <w:r>
              <w:rPr>
                <w:rFonts w:hint="eastAsia" w:ascii="仿宋" w:hAnsi="仿宋" w:eastAsia="仿宋" w:cs="仿宋"/>
                <w:szCs w:val="21"/>
              </w:rPr>
              <w:t xml:space="preserve">分。                      </w:t>
            </w:r>
            <w:r/>
          </w:p>
        </w:tc>
      </w:tr>
      <w:tr>
        <w:trPr>
          <w:jc w:val="center"/>
          <w:trHeight w:val="1035"/>
        </w:trPr>
        <w:tc>
          <w:tcPr>
            <w:tcW w:w="748" w:type="dxa"/>
            <w:vAlign w:val="center"/>
            <w:vMerge w:val="continue"/>
            <w:textDirection w:val="lrTb"/>
            <w:noWrap w:val="false"/>
          </w:tcPr>
          <w:p>
            <w:pPr>
              <w:jc w:val="left"/>
              <w:spacing w:line="400" w:lineRule="exact"/>
              <w:widowControl/>
              <w:rPr>
                <w:rFonts w:ascii="仿宋" w:hAnsi="仿宋" w:eastAsia="仿宋" w:cs="仿宋"/>
                <w:color w:val="000000"/>
                <w:szCs w:val="21"/>
              </w:rPr>
            </w:pPr>
            <w:r>
              <w:rPr>
                <w:rFonts w:ascii="仿宋" w:hAnsi="仿宋" w:eastAsia="仿宋" w:cs="仿宋"/>
                <w:color w:val="000000"/>
                <w:szCs w:val="21"/>
              </w:rPr>
            </w:r>
            <w:r/>
          </w:p>
        </w:tc>
        <w:tc>
          <w:tcPr>
            <w:tcW w:w="850" w:type="dxa"/>
            <w:vAlign w:val="center"/>
            <w:vMerge w:val="continue"/>
            <w:textDirection w:val="lrTb"/>
            <w:noWrap w:val="false"/>
          </w:tcPr>
          <w:p>
            <w:pPr>
              <w:jc w:val="center"/>
              <w:spacing w:line="400" w:lineRule="exact"/>
              <w:widowControl/>
              <w:rPr>
                <w:rFonts w:ascii="仿宋" w:hAnsi="仿宋" w:eastAsia="仿宋" w:cs="仿宋"/>
                <w:color w:val="000000"/>
                <w:szCs w:val="21"/>
              </w:rPr>
            </w:pPr>
            <w:r>
              <w:rPr>
                <w:rFonts w:ascii="仿宋" w:hAnsi="仿宋" w:eastAsia="仿宋" w:cs="仿宋"/>
                <w:color w:val="000000"/>
                <w:szCs w:val="21"/>
              </w:rPr>
            </w:r>
            <w:r/>
          </w:p>
        </w:tc>
        <w:tc>
          <w:tcPr>
            <w:tcW w:w="1548" w:type="dxa"/>
            <w:vAlign w:val="center"/>
            <w:textDirection w:val="lrTb"/>
            <w:noWrap w:val="false"/>
          </w:tcPr>
          <w:p>
            <w:pPr>
              <w:jc w:val="center"/>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投诉</w:t>
            </w:r>
            <w:r/>
          </w:p>
          <w:p>
            <w:pPr>
              <w:jc w:val="center"/>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w:t>
            </w:r>
            <w:r>
              <w:rPr>
                <w:rFonts w:hint="eastAsia" w:ascii="仿宋" w:hAnsi="仿宋" w:eastAsia="仿宋" w:cs="仿宋"/>
                <w:color w:val="000000"/>
                <w:szCs w:val="21"/>
                <w:lang w:val="en-US" w:eastAsia="zh-CN"/>
              </w:rPr>
              <w:t xml:space="preserve">10</w:t>
            </w:r>
            <w:r>
              <w:rPr>
                <w:rFonts w:hint="eastAsia" w:ascii="仿宋" w:hAnsi="仿宋" w:eastAsia="仿宋" w:cs="仿宋"/>
                <w:color w:val="000000"/>
                <w:szCs w:val="21"/>
              </w:rPr>
              <w:t xml:space="preserve">分）</w:t>
            </w:r>
            <w:r/>
          </w:p>
        </w:tc>
        <w:tc>
          <w:tcPr>
            <w:tcW w:w="6140" w:type="dxa"/>
            <w:vAlign w:val="center"/>
            <w:textDirection w:val="lrTb"/>
            <w:noWrap w:val="false"/>
          </w:tcPr>
          <w:p>
            <w:pPr>
              <w:jc w:val="left"/>
              <w:spacing w:line="400" w:lineRule="exact"/>
              <w:widowControl/>
              <w:rPr>
                <w:rFonts w:ascii="仿宋" w:hAnsi="仿宋" w:eastAsia="仿宋" w:cs="仿宋"/>
                <w:szCs w:val="21"/>
              </w:rPr>
            </w:pPr>
            <w:r>
              <w:rPr>
                <w:rFonts w:hint="eastAsia" w:ascii="仿宋" w:hAnsi="仿宋" w:eastAsia="仿宋" w:cs="仿宋"/>
                <w:szCs w:val="21"/>
              </w:rPr>
              <w:t xml:space="preserve">如使用科室针对系统运维服务质量或运维人员有投诉，经核实投诉内容属实的，每次扣</w:t>
            </w:r>
            <w:r>
              <w:rPr>
                <w:rFonts w:hint="eastAsia" w:ascii="仿宋" w:hAnsi="仿宋" w:eastAsia="仿宋" w:cs="仿宋"/>
                <w:szCs w:val="21"/>
                <w:lang w:val="en-US" w:eastAsia="zh-CN"/>
              </w:rPr>
              <w:t xml:space="preserve">2</w:t>
            </w:r>
            <w:r>
              <w:rPr>
                <w:rFonts w:hint="eastAsia" w:ascii="仿宋" w:hAnsi="仿宋" w:eastAsia="仿宋" w:cs="仿宋"/>
                <w:szCs w:val="21"/>
              </w:rPr>
              <w:t xml:space="preserve">分。</w:t>
            </w:r>
            <w:r/>
          </w:p>
        </w:tc>
      </w:tr>
      <w:tr>
        <w:trPr>
          <w:jc w:val="center"/>
          <w:trHeight w:val="1170"/>
        </w:trPr>
        <w:tc>
          <w:tcPr>
            <w:tcW w:w="748" w:type="dxa"/>
            <w:vAlign w:val="center"/>
            <w:vMerge w:val="restart"/>
            <w:textDirection w:val="lrTb"/>
            <w:noWrap w:val="false"/>
          </w:tcPr>
          <w:p>
            <w:pPr>
              <w:jc w:val="center"/>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3</w:t>
            </w:r>
            <w:r/>
          </w:p>
        </w:tc>
        <w:tc>
          <w:tcPr>
            <w:tcW w:w="850" w:type="dxa"/>
            <w:vAlign w:val="center"/>
            <w:vMerge w:val="restart"/>
            <w:textDirection w:val="lrTb"/>
            <w:noWrap w:val="false"/>
          </w:tcPr>
          <w:p>
            <w:pPr>
              <w:jc w:val="center"/>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安全管理</w:t>
            </w:r>
            <w:r/>
          </w:p>
        </w:tc>
        <w:tc>
          <w:tcPr>
            <w:tcW w:w="1548" w:type="dxa"/>
            <w:vAlign w:val="center"/>
            <w:textDirection w:val="lrTb"/>
            <w:noWrap w:val="false"/>
          </w:tcPr>
          <w:p>
            <w:pPr>
              <w:jc w:val="center"/>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系统安全（</w:t>
            </w:r>
            <w:r>
              <w:rPr>
                <w:rFonts w:hint="eastAsia" w:ascii="仿宋" w:hAnsi="仿宋" w:eastAsia="仿宋" w:cs="仿宋"/>
                <w:color w:val="000000"/>
                <w:szCs w:val="21"/>
                <w:lang w:val="en-US" w:eastAsia="zh-CN"/>
              </w:rPr>
              <w:t xml:space="preserve">8</w:t>
            </w:r>
            <w:r>
              <w:rPr>
                <w:rFonts w:hint="eastAsia" w:ascii="仿宋" w:hAnsi="仿宋" w:eastAsia="仿宋" w:cs="仿宋"/>
                <w:color w:val="000000"/>
                <w:szCs w:val="21"/>
              </w:rPr>
              <w:t xml:space="preserve">分）</w:t>
            </w:r>
            <w:r/>
          </w:p>
        </w:tc>
        <w:tc>
          <w:tcPr>
            <w:tcW w:w="6140" w:type="dxa"/>
            <w:vAlign w:val="center"/>
            <w:textDirection w:val="lrTb"/>
            <w:noWrap w:val="false"/>
          </w:tcPr>
          <w:p>
            <w:pPr>
              <w:jc w:val="left"/>
              <w:spacing w:line="400" w:lineRule="exact"/>
              <w:widowControl/>
              <w:rPr>
                <w:rFonts w:ascii="仿宋" w:hAnsi="仿宋" w:eastAsia="仿宋" w:cs="仿宋"/>
                <w:szCs w:val="21"/>
              </w:rPr>
            </w:pPr>
            <w:r>
              <w:rPr>
                <w:rFonts w:hint="eastAsia" w:ascii="仿宋" w:hAnsi="仿宋" w:eastAsia="仿宋" w:cs="仿宋"/>
                <w:szCs w:val="21"/>
              </w:rPr>
              <w:t xml:space="preserve">1、积极配合信息科针对系统安全审查及整改，不配合整改的，扣</w:t>
            </w:r>
            <w:r>
              <w:rPr>
                <w:rFonts w:hint="eastAsia" w:ascii="仿宋" w:hAnsi="仿宋" w:eastAsia="仿宋" w:cs="仿宋"/>
                <w:szCs w:val="21"/>
                <w:lang w:val="en-US" w:eastAsia="zh-CN"/>
              </w:rPr>
              <w:t xml:space="preserve">2</w:t>
            </w:r>
            <w:r>
              <w:rPr>
                <w:rFonts w:hint="eastAsia" w:ascii="仿宋" w:hAnsi="仿宋" w:eastAsia="仿宋" w:cs="仿宋"/>
                <w:szCs w:val="21"/>
              </w:rPr>
              <w:t xml:space="preserve">分/次。</w:t>
            </w:r>
            <w:r/>
          </w:p>
          <w:p>
            <w:pPr>
              <w:jc w:val="left"/>
              <w:spacing w:line="400" w:lineRule="exact"/>
              <w:widowControl/>
              <w:rPr>
                <w:rFonts w:ascii="仿宋" w:hAnsi="仿宋" w:eastAsia="仿宋" w:cs="仿宋"/>
                <w:szCs w:val="21"/>
              </w:rPr>
            </w:pPr>
            <w:r>
              <w:rPr>
                <w:rFonts w:hint="eastAsia" w:ascii="仿宋" w:hAnsi="仿宋" w:eastAsia="仿宋" w:cs="仿宋"/>
                <w:szCs w:val="21"/>
              </w:rPr>
              <w:t xml:space="preserve">2、因系统安全等原因，被上级部门通报的，每次扣</w:t>
            </w:r>
            <w:r>
              <w:rPr>
                <w:rFonts w:hint="eastAsia" w:ascii="仿宋" w:hAnsi="仿宋" w:eastAsia="仿宋" w:cs="仿宋"/>
                <w:szCs w:val="21"/>
                <w:lang w:val="en-US" w:eastAsia="zh-CN"/>
              </w:rPr>
              <w:t xml:space="preserve">4</w:t>
            </w:r>
            <w:r>
              <w:rPr>
                <w:rFonts w:hint="eastAsia" w:ascii="仿宋" w:hAnsi="仿宋" w:eastAsia="仿宋" w:cs="仿宋"/>
                <w:szCs w:val="21"/>
              </w:rPr>
              <w:t xml:space="preserve">分。</w:t>
            </w:r>
            <w:r/>
          </w:p>
        </w:tc>
      </w:tr>
      <w:tr>
        <w:trPr>
          <w:jc w:val="center"/>
          <w:trHeight w:val="1232"/>
        </w:trPr>
        <w:tc>
          <w:tcPr>
            <w:tcW w:w="748" w:type="dxa"/>
            <w:vAlign w:val="center"/>
            <w:vMerge w:val="continue"/>
            <w:textDirection w:val="lrTb"/>
            <w:noWrap w:val="false"/>
          </w:tcPr>
          <w:p>
            <w:pPr>
              <w:jc w:val="left"/>
              <w:spacing w:line="400" w:lineRule="exact"/>
              <w:widowControl/>
              <w:rPr>
                <w:rFonts w:ascii="仿宋" w:hAnsi="仿宋" w:eastAsia="仿宋" w:cs="仿宋"/>
                <w:color w:val="000000"/>
                <w:szCs w:val="21"/>
              </w:rPr>
            </w:pPr>
            <w:r>
              <w:rPr>
                <w:rFonts w:ascii="仿宋" w:hAnsi="仿宋" w:eastAsia="仿宋" w:cs="仿宋"/>
                <w:color w:val="000000"/>
                <w:szCs w:val="21"/>
              </w:rPr>
            </w:r>
            <w:r/>
          </w:p>
        </w:tc>
        <w:tc>
          <w:tcPr>
            <w:tcW w:w="850" w:type="dxa"/>
            <w:vAlign w:val="center"/>
            <w:vMerge w:val="continue"/>
            <w:textDirection w:val="lrTb"/>
            <w:noWrap w:val="false"/>
          </w:tcPr>
          <w:p>
            <w:pPr>
              <w:jc w:val="center"/>
              <w:spacing w:line="400" w:lineRule="exact"/>
              <w:widowControl/>
              <w:rPr>
                <w:rFonts w:ascii="仿宋" w:hAnsi="仿宋" w:eastAsia="仿宋" w:cs="仿宋"/>
                <w:color w:val="000000"/>
                <w:szCs w:val="21"/>
              </w:rPr>
            </w:pPr>
            <w:r>
              <w:rPr>
                <w:rFonts w:ascii="仿宋" w:hAnsi="仿宋" w:eastAsia="仿宋" w:cs="仿宋"/>
                <w:color w:val="000000"/>
                <w:szCs w:val="21"/>
              </w:rPr>
            </w:r>
            <w:r/>
          </w:p>
        </w:tc>
        <w:tc>
          <w:tcPr>
            <w:tcW w:w="1548" w:type="dxa"/>
            <w:vAlign w:val="center"/>
            <w:textDirection w:val="lrTb"/>
            <w:noWrap w:val="false"/>
          </w:tcPr>
          <w:p>
            <w:pPr>
              <w:jc w:val="center"/>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信息安全（</w:t>
            </w:r>
            <w:r>
              <w:rPr>
                <w:rFonts w:hint="eastAsia" w:ascii="仿宋" w:hAnsi="仿宋" w:eastAsia="仿宋" w:cs="仿宋"/>
                <w:color w:val="000000"/>
                <w:szCs w:val="21"/>
                <w:lang w:val="en-US" w:eastAsia="zh-CN"/>
              </w:rPr>
              <w:t xml:space="preserve">8</w:t>
            </w:r>
            <w:r>
              <w:rPr>
                <w:rFonts w:hint="eastAsia" w:ascii="仿宋" w:hAnsi="仿宋" w:eastAsia="仿宋" w:cs="仿宋"/>
                <w:color w:val="000000"/>
                <w:szCs w:val="21"/>
              </w:rPr>
              <w:t xml:space="preserve">分）</w:t>
            </w:r>
            <w:r/>
          </w:p>
        </w:tc>
        <w:tc>
          <w:tcPr>
            <w:tcW w:w="6140" w:type="dxa"/>
            <w:vAlign w:val="center"/>
            <w:textDirection w:val="lrTb"/>
            <w:noWrap w:val="false"/>
          </w:tcPr>
          <w:p>
            <w:pPr>
              <w:jc w:val="left"/>
              <w:spacing w:line="400" w:lineRule="exact"/>
              <w:widowControl/>
              <w:rPr>
                <w:rFonts w:ascii="仿宋" w:hAnsi="仿宋" w:eastAsia="仿宋" w:cs="仿宋"/>
                <w:szCs w:val="21"/>
              </w:rPr>
            </w:pPr>
            <w:r>
              <w:rPr>
                <w:rFonts w:hint="eastAsia" w:ascii="仿宋" w:hAnsi="仿宋" w:eastAsia="仿宋" w:cs="仿宋"/>
                <w:szCs w:val="21"/>
              </w:rPr>
              <w:t xml:space="preserve">加强系统的数据安全管理。如因运维人员发生</w:t>
            </w:r>
            <w:r>
              <w:rPr>
                <w:rFonts w:hint="eastAsia" w:ascii="仿宋" w:hAnsi="仿宋" w:eastAsia="仿宋" w:cs="仿宋"/>
                <w:szCs w:val="21"/>
                <w:lang w:val="en-US" w:eastAsia="zh-CN"/>
              </w:rPr>
              <w:t xml:space="preserve">数据泄露、</w:t>
            </w:r>
            <w:r>
              <w:rPr>
                <w:rFonts w:hint="eastAsia" w:ascii="仿宋" w:hAnsi="仿宋" w:eastAsia="仿宋" w:cs="仿宋"/>
                <w:szCs w:val="21"/>
              </w:rPr>
              <w:t xml:space="preserve">数据丢失、数据错误的，每次扣</w:t>
            </w:r>
            <w:r>
              <w:rPr>
                <w:rFonts w:hint="eastAsia" w:ascii="仿宋" w:hAnsi="仿宋" w:eastAsia="仿宋" w:cs="仿宋"/>
                <w:szCs w:val="21"/>
                <w:lang w:val="en-US" w:eastAsia="zh-CN"/>
              </w:rPr>
              <w:t xml:space="preserve">4</w:t>
            </w:r>
            <w:r>
              <w:rPr>
                <w:rFonts w:hint="eastAsia" w:ascii="仿宋" w:hAnsi="仿宋" w:eastAsia="仿宋" w:cs="仿宋"/>
                <w:szCs w:val="21"/>
              </w:rPr>
              <w:t xml:space="preserve">分。</w:t>
            </w:r>
            <w:r/>
          </w:p>
        </w:tc>
      </w:tr>
      <w:tr>
        <w:trPr>
          <w:jc w:val="center"/>
          <w:trHeight w:val="810"/>
        </w:trPr>
        <w:tc>
          <w:tcPr>
            <w:tcW w:w="748" w:type="dxa"/>
            <w:vAlign w:val="center"/>
            <w:textDirection w:val="lrTb"/>
            <w:noWrap w:val="false"/>
          </w:tcPr>
          <w:p>
            <w:pPr>
              <w:jc w:val="center"/>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4</w:t>
            </w:r>
            <w:r/>
          </w:p>
        </w:tc>
        <w:tc>
          <w:tcPr>
            <w:tcW w:w="850" w:type="dxa"/>
            <w:vAlign w:val="center"/>
            <w:textDirection w:val="lrTb"/>
            <w:noWrap w:val="false"/>
          </w:tcPr>
          <w:p>
            <w:pPr>
              <w:jc w:val="center"/>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文档管理</w:t>
            </w:r>
            <w:r/>
          </w:p>
        </w:tc>
        <w:tc>
          <w:tcPr>
            <w:tcW w:w="1548" w:type="dxa"/>
            <w:vAlign w:val="center"/>
            <w:textDirection w:val="lrTb"/>
            <w:noWrap w:val="false"/>
          </w:tcPr>
          <w:p>
            <w:pPr>
              <w:jc w:val="left"/>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文档规范（</w:t>
            </w:r>
            <w:r>
              <w:rPr>
                <w:rFonts w:hint="eastAsia" w:ascii="仿宋" w:hAnsi="仿宋" w:eastAsia="仿宋" w:cs="仿宋"/>
                <w:color w:val="000000"/>
                <w:szCs w:val="21"/>
                <w:lang w:val="en-US" w:eastAsia="zh-CN"/>
              </w:rPr>
              <w:t xml:space="preserve">10</w:t>
            </w:r>
            <w:r>
              <w:rPr>
                <w:rFonts w:hint="eastAsia" w:ascii="仿宋" w:hAnsi="仿宋" w:eastAsia="仿宋" w:cs="仿宋"/>
                <w:color w:val="000000"/>
                <w:szCs w:val="21"/>
              </w:rPr>
              <w:t xml:space="preserve">分）</w:t>
            </w:r>
            <w:r/>
          </w:p>
        </w:tc>
        <w:tc>
          <w:tcPr>
            <w:tcW w:w="6140" w:type="dxa"/>
            <w:vAlign w:val="center"/>
            <w:textDirection w:val="lrTb"/>
            <w:noWrap w:val="false"/>
          </w:tcPr>
          <w:p>
            <w:pPr>
              <w:jc w:val="left"/>
              <w:spacing w:line="400" w:lineRule="exact"/>
              <w:widowControl/>
              <w:rPr>
                <w:rFonts w:hint="eastAsia" w:ascii="仿宋" w:hAnsi="仿宋" w:eastAsia="仿宋" w:cs="仿宋"/>
                <w:szCs w:val="21"/>
                <w:lang w:eastAsia="zh-CN"/>
              </w:rPr>
            </w:pPr>
            <w:r>
              <w:rPr>
                <w:rFonts w:hint="eastAsia" w:ascii="仿宋" w:hAnsi="仿宋" w:eastAsia="仿宋" w:cs="仿宋"/>
                <w:szCs w:val="21"/>
              </w:rPr>
              <w:t xml:space="preserve">建立完整规范的维护记录</w:t>
            </w:r>
            <w:r>
              <w:rPr>
                <w:rFonts w:hint="eastAsia" w:ascii="仿宋" w:hAnsi="仿宋" w:eastAsia="仿宋" w:cs="仿宋"/>
                <w:szCs w:val="21"/>
                <w:lang w:eastAsia="zh-CN"/>
              </w:rPr>
              <w:t xml:space="preserve">，</w:t>
            </w:r>
            <w:r>
              <w:rPr>
                <w:rFonts w:hint="eastAsia" w:ascii="仿宋" w:hAnsi="仿宋" w:eastAsia="仿宋" w:cs="仿宋"/>
                <w:szCs w:val="21"/>
                <w:lang w:val="en-US" w:eastAsia="zh-CN"/>
              </w:rPr>
              <w:t xml:space="preserve">每月汇总形成维保报告</w:t>
            </w:r>
            <w:r>
              <w:rPr>
                <w:rFonts w:hint="eastAsia" w:ascii="仿宋" w:hAnsi="仿宋" w:eastAsia="仿宋" w:cs="仿宋"/>
                <w:szCs w:val="21"/>
              </w:rPr>
              <w:t xml:space="preserve">并</w:t>
            </w:r>
            <w:r>
              <w:rPr>
                <w:rFonts w:hint="eastAsia" w:ascii="仿宋" w:hAnsi="仿宋" w:eastAsia="仿宋" w:cs="仿宋"/>
                <w:szCs w:val="21"/>
                <w:lang w:val="en-US" w:eastAsia="zh-CN"/>
              </w:rPr>
              <w:t xml:space="preserve">向</w:t>
            </w:r>
            <w:r>
              <w:rPr>
                <w:rFonts w:hint="eastAsia" w:ascii="仿宋" w:hAnsi="仿宋" w:eastAsia="仿宋" w:cs="仿宋"/>
                <w:szCs w:val="21"/>
              </w:rPr>
              <w:t xml:space="preserve">信息部门反馈。未按时反馈</w:t>
            </w:r>
            <w:r>
              <w:rPr>
                <w:rFonts w:hint="eastAsia" w:ascii="仿宋" w:hAnsi="仿宋" w:eastAsia="仿宋" w:cs="仿宋"/>
                <w:szCs w:val="21"/>
                <w:lang w:eastAsia="zh-CN"/>
              </w:rPr>
              <w:t xml:space="preserve">、</w:t>
            </w:r>
            <w:r>
              <w:rPr>
                <w:rFonts w:hint="eastAsia" w:ascii="仿宋" w:hAnsi="仿宋" w:eastAsia="仿宋" w:cs="仿宋"/>
                <w:szCs w:val="21"/>
              </w:rPr>
              <w:t xml:space="preserve">记录不规范、报告不具体，每次扣</w:t>
            </w:r>
            <w:r>
              <w:rPr>
                <w:rFonts w:hint="eastAsia" w:ascii="仿宋" w:hAnsi="仿宋" w:eastAsia="仿宋" w:cs="仿宋"/>
                <w:szCs w:val="21"/>
                <w:lang w:val="en-US" w:eastAsia="zh-CN"/>
              </w:rPr>
              <w:t xml:space="preserve">2</w:t>
            </w:r>
            <w:r>
              <w:rPr>
                <w:rFonts w:hint="eastAsia" w:ascii="仿宋" w:hAnsi="仿宋" w:eastAsia="仿宋" w:cs="仿宋"/>
                <w:szCs w:val="21"/>
              </w:rPr>
              <w:t xml:space="preserve">分</w:t>
            </w:r>
            <w:r>
              <w:rPr>
                <w:rFonts w:hint="eastAsia" w:ascii="仿宋" w:hAnsi="仿宋" w:eastAsia="仿宋" w:cs="仿宋"/>
                <w:szCs w:val="21"/>
                <w:lang w:eastAsia="zh-CN"/>
              </w:rPr>
              <w:t xml:space="preserve">。</w:t>
            </w:r>
            <w:r/>
          </w:p>
        </w:tc>
      </w:tr>
      <w:tr>
        <w:trPr>
          <w:jc w:val="center"/>
          <w:trHeight w:val="810"/>
        </w:trPr>
        <w:tc>
          <w:tcPr>
            <w:tcW w:w="748" w:type="dxa"/>
            <w:vAlign w:val="center"/>
            <w:textDirection w:val="lrTb"/>
            <w:noWrap w:val="false"/>
          </w:tcPr>
          <w:p>
            <w:pPr>
              <w:jc w:val="center"/>
              <w:spacing w:line="400" w:lineRule="exact"/>
              <w:widowControl/>
              <w:rPr>
                <w:rFonts w:hint="eastAsia" w:ascii="仿宋" w:hAnsi="仿宋" w:eastAsia="仿宋" w:cs="仿宋"/>
                <w:color w:val="000000"/>
                <w:szCs w:val="21"/>
              </w:rPr>
            </w:pPr>
            <w:r>
              <w:rPr>
                <w:rFonts w:hint="eastAsia" w:ascii="仿宋" w:hAnsi="仿宋" w:eastAsia="仿宋" w:cs="仿宋"/>
                <w:color w:val="000000"/>
                <w:szCs w:val="21"/>
              </w:rPr>
              <w:t xml:space="preserve">5</w:t>
            </w:r>
            <w:r/>
          </w:p>
        </w:tc>
        <w:tc>
          <w:tcPr>
            <w:tcW w:w="850" w:type="dxa"/>
            <w:vAlign w:val="center"/>
            <w:textDirection w:val="lrTb"/>
            <w:noWrap w:val="false"/>
          </w:tcPr>
          <w:p>
            <w:pPr>
              <w:jc w:val="center"/>
              <w:spacing w:line="400" w:lineRule="exact"/>
              <w:widowControl/>
              <w:rPr>
                <w:rFonts w:hint="eastAsia" w:ascii="仿宋" w:hAnsi="仿宋" w:eastAsia="仿宋" w:cs="仿宋"/>
                <w:color w:val="000000"/>
                <w:szCs w:val="21"/>
              </w:rPr>
            </w:pPr>
            <w:r>
              <w:rPr>
                <w:rFonts w:hint="eastAsia" w:ascii="仿宋" w:hAnsi="仿宋" w:eastAsia="仿宋" w:cs="仿宋"/>
                <w:color w:val="000000"/>
                <w:szCs w:val="21"/>
              </w:rPr>
              <w:t xml:space="preserve">工作态度</w:t>
            </w:r>
            <w:r/>
          </w:p>
        </w:tc>
        <w:tc>
          <w:tcPr>
            <w:tcW w:w="1548" w:type="dxa"/>
            <w:vAlign w:val="center"/>
            <w:textDirection w:val="lrTb"/>
            <w:noWrap w:val="false"/>
          </w:tcPr>
          <w:p>
            <w:pPr>
              <w:jc w:val="center"/>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工作态度</w:t>
            </w:r>
            <w:r/>
          </w:p>
          <w:p>
            <w:pPr>
              <w:jc w:val="left"/>
              <w:spacing w:line="400" w:lineRule="exact"/>
              <w:widowControl/>
              <w:rPr>
                <w:rFonts w:hint="eastAsia" w:ascii="仿宋" w:hAnsi="仿宋" w:eastAsia="仿宋" w:cs="仿宋"/>
                <w:color w:val="000000"/>
                <w:szCs w:val="21"/>
              </w:rPr>
            </w:pPr>
            <w:r>
              <w:rPr>
                <w:rFonts w:hint="eastAsia" w:ascii="仿宋" w:hAnsi="仿宋" w:eastAsia="仿宋" w:cs="Times New Roman"/>
                <w:szCs w:val="21"/>
              </w:rPr>
              <w:t xml:space="preserve">（</w:t>
            </w:r>
            <w:r>
              <w:rPr>
                <w:rFonts w:hint="eastAsia" w:ascii="仿宋" w:hAnsi="仿宋" w:eastAsia="仿宋" w:cs="Times New Roman"/>
                <w:szCs w:val="21"/>
                <w:lang w:val="en-US" w:eastAsia="zh-CN"/>
              </w:rPr>
              <w:t xml:space="preserve">5</w:t>
            </w:r>
            <w:r>
              <w:rPr>
                <w:rFonts w:hint="eastAsia" w:ascii="仿宋" w:hAnsi="仿宋" w:eastAsia="仿宋" w:cs="Times New Roman"/>
                <w:szCs w:val="21"/>
              </w:rPr>
              <w:t xml:space="preserve">分）</w:t>
            </w:r>
            <w:r/>
          </w:p>
        </w:tc>
        <w:tc>
          <w:tcPr>
            <w:tcW w:w="6140" w:type="dxa"/>
            <w:vAlign w:val="center"/>
            <w:textDirection w:val="lrTb"/>
            <w:noWrap w:val="false"/>
          </w:tcPr>
          <w:p>
            <w:pPr>
              <w:jc w:val="left"/>
              <w:spacing w:line="400" w:lineRule="exact"/>
              <w:widowControl/>
              <w:rPr>
                <w:rFonts w:hint="eastAsia" w:ascii="仿宋" w:hAnsi="仿宋" w:eastAsia="仿宋" w:cs="仿宋"/>
                <w:szCs w:val="21"/>
              </w:rPr>
            </w:pPr>
            <w:r>
              <w:rPr>
                <w:rFonts w:hint="eastAsia" w:ascii="仿宋" w:hAnsi="仿宋" w:eastAsia="仿宋" w:cs="仿宋"/>
                <w:szCs w:val="21"/>
              </w:rPr>
              <w:t xml:space="preserve">有积极责任心，能彻底达成任务，可以放心交付工作</w:t>
            </w:r>
            <w:r>
              <w:rPr>
                <w:rFonts w:hint="eastAsia" w:ascii="仿宋" w:hAnsi="仿宋" w:eastAsia="仿宋" w:cs="仿宋"/>
                <w:szCs w:val="21"/>
                <w:lang w:eastAsia="zh-CN"/>
              </w:rPr>
              <w:t xml:space="preserve">。</w:t>
            </w:r>
            <w:r>
              <w:rPr>
                <w:rFonts w:hint="eastAsia" w:ascii="仿宋" w:hAnsi="仿宋" w:eastAsia="仿宋" w:cs="仿宋"/>
                <w:szCs w:val="21"/>
              </w:rPr>
              <w:t xml:space="preserve">（</w:t>
            </w:r>
            <w:r>
              <w:rPr>
                <w:rFonts w:hint="eastAsia" w:ascii="仿宋" w:hAnsi="仿宋" w:eastAsia="仿宋" w:cs="仿宋"/>
                <w:szCs w:val="21"/>
                <w:lang w:val="en-US" w:eastAsia="zh-CN"/>
              </w:rPr>
              <w:t xml:space="preserve">5</w:t>
            </w:r>
            <w:r>
              <w:rPr>
                <w:rFonts w:hint="eastAsia" w:ascii="仿宋" w:hAnsi="仿宋" w:eastAsia="仿宋" w:cs="仿宋"/>
                <w:szCs w:val="21"/>
              </w:rPr>
              <w:t xml:space="preserve">分）</w:t>
            </w:r>
            <w:r/>
          </w:p>
          <w:p>
            <w:pPr>
              <w:jc w:val="left"/>
              <w:spacing w:line="400" w:lineRule="exact"/>
              <w:widowControl/>
              <w:rPr>
                <w:rFonts w:hint="eastAsia" w:ascii="仿宋" w:hAnsi="仿宋" w:eastAsia="仿宋" w:cs="仿宋"/>
                <w:szCs w:val="21"/>
              </w:rPr>
            </w:pPr>
            <w:r>
              <w:rPr>
                <w:rFonts w:hint="eastAsia" w:ascii="仿宋" w:hAnsi="仿宋" w:eastAsia="仿宋" w:cs="仿宋"/>
                <w:szCs w:val="21"/>
              </w:rPr>
              <w:t xml:space="preserve">具有责任心，能顺利完成任务，可以交付工作</w:t>
            </w:r>
            <w:r>
              <w:rPr>
                <w:rFonts w:hint="eastAsia" w:ascii="仿宋" w:hAnsi="仿宋" w:eastAsia="仿宋" w:cs="仿宋"/>
                <w:szCs w:val="21"/>
                <w:lang w:eastAsia="zh-CN"/>
              </w:rPr>
              <w:t xml:space="preserve">。</w:t>
            </w:r>
            <w:r>
              <w:rPr>
                <w:rFonts w:hint="eastAsia" w:ascii="仿宋" w:hAnsi="仿宋" w:eastAsia="仿宋" w:cs="仿宋"/>
                <w:szCs w:val="21"/>
              </w:rPr>
              <w:t xml:space="preserve">（</w:t>
            </w:r>
            <w:r>
              <w:rPr>
                <w:rFonts w:hint="eastAsia" w:ascii="仿宋" w:hAnsi="仿宋" w:eastAsia="仿宋" w:cs="仿宋"/>
                <w:szCs w:val="21"/>
                <w:lang w:val="en-US" w:eastAsia="zh-CN"/>
              </w:rPr>
              <w:t xml:space="preserve">4</w:t>
            </w:r>
            <w:r>
              <w:rPr>
                <w:rFonts w:hint="eastAsia" w:ascii="仿宋" w:hAnsi="仿宋" w:eastAsia="仿宋" w:cs="仿宋"/>
                <w:szCs w:val="21"/>
              </w:rPr>
              <w:t xml:space="preserve">分）</w:t>
            </w:r>
            <w:r/>
          </w:p>
          <w:p>
            <w:pPr>
              <w:jc w:val="left"/>
              <w:spacing w:line="400" w:lineRule="exact"/>
              <w:widowControl/>
              <w:rPr>
                <w:rFonts w:hint="eastAsia" w:ascii="仿宋" w:hAnsi="仿宋" w:eastAsia="仿宋" w:cs="仿宋"/>
                <w:szCs w:val="21"/>
              </w:rPr>
            </w:pPr>
            <w:r>
              <w:rPr>
                <w:rFonts w:hint="eastAsia" w:ascii="仿宋" w:hAnsi="仿宋" w:eastAsia="仿宋" w:cs="仿宋"/>
                <w:szCs w:val="21"/>
              </w:rPr>
              <w:t xml:space="preserve">尚有责任心，能如期完成任务</w:t>
            </w:r>
            <w:r>
              <w:rPr>
                <w:rFonts w:hint="eastAsia" w:ascii="仿宋" w:hAnsi="仿宋" w:eastAsia="仿宋" w:cs="仿宋"/>
                <w:szCs w:val="21"/>
                <w:lang w:eastAsia="zh-CN"/>
              </w:rPr>
              <w:t xml:space="preserve">。</w:t>
            </w:r>
            <w:r>
              <w:rPr>
                <w:rFonts w:hint="eastAsia" w:ascii="仿宋" w:hAnsi="仿宋" w:eastAsia="仿宋" w:cs="仿宋"/>
                <w:szCs w:val="21"/>
              </w:rPr>
              <w:t xml:space="preserve">（</w:t>
            </w:r>
            <w:r>
              <w:rPr>
                <w:rFonts w:hint="eastAsia" w:ascii="仿宋" w:hAnsi="仿宋" w:eastAsia="仿宋" w:cs="仿宋"/>
                <w:szCs w:val="21"/>
                <w:lang w:val="en-US" w:eastAsia="zh-CN"/>
              </w:rPr>
              <w:t xml:space="preserve">3</w:t>
            </w:r>
            <w:r>
              <w:rPr>
                <w:rFonts w:hint="eastAsia" w:ascii="仿宋" w:hAnsi="仿宋" w:eastAsia="仿宋" w:cs="仿宋"/>
                <w:szCs w:val="21"/>
              </w:rPr>
              <w:t xml:space="preserve">分）</w:t>
            </w:r>
            <w:r/>
          </w:p>
          <w:p>
            <w:pPr>
              <w:jc w:val="left"/>
              <w:spacing w:line="400" w:lineRule="exact"/>
              <w:widowControl/>
              <w:rPr>
                <w:rFonts w:hint="eastAsia" w:ascii="仿宋" w:hAnsi="仿宋" w:eastAsia="仿宋" w:cs="仿宋"/>
                <w:szCs w:val="21"/>
              </w:rPr>
            </w:pPr>
            <w:r>
              <w:rPr>
                <w:rFonts w:hint="eastAsia" w:ascii="仿宋" w:hAnsi="仿宋" w:eastAsia="仿宋" w:cs="仿宋"/>
                <w:szCs w:val="21"/>
              </w:rPr>
              <w:t xml:space="preserve">责任心不强，需有人督促，方能完成工作</w:t>
            </w:r>
            <w:r>
              <w:rPr>
                <w:rFonts w:hint="eastAsia" w:ascii="仿宋" w:hAnsi="仿宋" w:eastAsia="仿宋" w:cs="仿宋"/>
                <w:szCs w:val="21"/>
                <w:lang w:eastAsia="zh-CN"/>
              </w:rPr>
              <w:t xml:space="preserve">。</w:t>
            </w:r>
            <w:r>
              <w:rPr>
                <w:rFonts w:hint="eastAsia" w:ascii="仿宋" w:hAnsi="仿宋" w:eastAsia="仿宋" w:cs="仿宋"/>
                <w:szCs w:val="21"/>
              </w:rPr>
              <w:t xml:space="preserve">（</w:t>
            </w:r>
            <w:r>
              <w:rPr>
                <w:rFonts w:hint="eastAsia" w:ascii="仿宋" w:hAnsi="仿宋" w:eastAsia="仿宋" w:cs="仿宋"/>
                <w:szCs w:val="21"/>
                <w:lang w:val="en-US" w:eastAsia="zh-CN"/>
              </w:rPr>
              <w:t xml:space="preserve">1</w:t>
            </w:r>
            <w:r>
              <w:rPr>
                <w:rFonts w:hint="eastAsia" w:ascii="仿宋" w:hAnsi="仿宋" w:eastAsia="仿宋" w:cs="仿宋"/>
                <w:szCs w:val="21"/>
              </w:rPr>
              <w:t xml:space="preserve">分）</w:t>
            </w:r>
            <w:r/>
          </w:p>
          <w:p>
            <w:pPr>
              <w:jc w:val="left"/>
              <w:spacing w:line="400" w:lineRule="exact"/>
              <w:widowControl/>
              <w:rPr>
                <w:rFonts w:hint="eastAsia" w:ascii="仿宋" w:hAnsi="仿宋" w:eastAsia="仿宋" w:cs="仿宋"/>
                <w:szCs w:val="21"/>
              </w:rPr>
            </w:pPr>
            <w:r>
              <w:rPr>
                <w:rFonts w:hint="eastAsia" w:ascii="仿宋" w:hAnsi="仿宋" w:eastAsia="仿宋" w:cs="仿宋"/>
                <w:szCs w:val="21"/>
              </w:rPr>
              <w:t xml:space="preserve">欠缺责任心，时时督促，亦不能如期完成工作</w:t>
            </w:r>
            <w:r>
              <w:rPr>
                <w:rFonts w:hint="eastAsia" w:ascii="仿宋" w:hAnsi="仿宋" w:eastAsia="仿宋" w:cs="仿宋"/>
                <w:szCs w:val="21"/>
                <w:lang w:eastAsia="zh-CN"/>
              </w:rPr>
              <w:t xml:space="preserve">。</w:t>
            </w:r>
            <w:r>
              <w:rPr>
                <w:rFonts w:hint="eastAsia" w:ascii="仿宋" w:hAnsi="仿宋" w:eastAsia="仿宋" w:cs="仿宋"/>
                <w:szCs w:val="21"/>
              </w:rPr>
              <w:t xml:space="preserve">（</w:t>
            </w:r>
            <w:r>
              <w:rPr>
                <w:rFonts w:ascii="仿宋" w:hAnsi="仿宋" w:eastAsia="仿宋" w:cs="仿宋"/>
                <w:szCs w:val="21"/>
              </w:rPr>
              <w:t xml:space="preserve">0</w:t>
            </w:r>
            <w:r>
              <w:rPr>
                <w:rFonts w:hint="eastAsia" w:ascii="仿宋" w:hAnsi="仿宋" w:eastAsia="仿宋" w:cs="仿宋"/>
                <w:szCs w:val="21"/>
              </w:rPr>
              <w:t xml:space="preserve">分）</w:t>
            </w:r>
            <w:r/>
          </w:p>
        </w:tc>
      </w:tr>
      <w:tr>
        <w:trPr>
          <w:jc w:val="center"/>
          <w:trHeight w:val="810"/>
        </w:trPr>
        <w:tc>
          <w:tcPr>
            <w:tcW w:w="748" w:type="dxa"/>
            <w:vAlign w:val="center"/>
            <w:textDirection w:val="lrTb"/>
            <w:noWrap w:val="false"/>
          </w:tcPr>
          <w:p>
            <w:pPr>
              <w:jc w:val="center"/>
              <w:spacing w:line="400" w:lineRule="exact"/>
              <w:widowControl/>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6</w:t>
            </w:r>
            <w:r/>
          </w:p>
        </w:tc>
        <w:tc>
          <w:tcPr>
            <w:tcW w:w="850" w:type="dxa"/>
            <w:vAlign w:val="center"/>
            <w:textDirection w:val="lrTb"/>
            <w:noWrap w:val="false"/>
          </w:tcPr>
          <w:p>
            <w:pPr>
              <w:jc w:val="center"/>
              <w:spacing w:line="400" w:lineRule="exact"/>
              <w:widowControl/>
              <w:rPr>
                <w:rFonts w:hint="eastAsia" w:ascii="仿宋" w:hAnsi="仿宋" w:eastAsia="仿宋" w:cs="仿宋"/>
                <w:color w:val="000000"/>
                <w:szCs w:val="21"/>
              </w:rPr>
            </w:pPr>
            <w:r>
              <w:rPr>
                <w:rFonts w:hint="eastAsia" w:ascii="仿宋" w:hAnsi="仿宋" w:eastAsia="仿宋" w:cs="仿宋"/>
                <w:color w:val="000000"/>
                <w:szCs w:val="21"/>
              </w:rPr>
              <w:t xml:space="preserve">加分项</w:t>
            </w:r>
            <w:r/>
          </w:p>
        </w:tc>
        <w:tc>
          <w:tcPr>
            <w:tcW w:w="1548" w:type="dxa"/>
            <w:vAlign w:val="center"/>
            <w:textDirection w:val="lrTb"/>
            <w:noWrap w:val="false"/>
          </w:tcPr>
          <w:p>
            <w:pPr>
              <w:jc w:val="left"/>
              <w:spacing w:line="400" w:lineRule="exact"/>
              <w:widowControl/>
              <w:rPr>
                <w:rFonts w:hint="eastAsia" w:ascii="仿宋" w:hAnsi="仿宋" w:eastAsia="仿宋" w:cs="Times New Roman"/>
                <w:szCs w:val="21"/>
              </w:rPr>
            </w:pPr>
            <w:r>
              <w:rPr>
                <w:rFonts w:hint="eastAsia" w:ascii="仿宋" w:hAnsi="仿宋" w:eastAsia="仿宋" w:cs="Times New Roman"/>
                <w:szCs w:val="21"/>
              </w:rPr>
              <w:t xml:space="preserve">加分项（10分）</w:t>
            </w:r>
            <w:r/>
          </w:p>
        </w:tc>
        <w:tc>
          <w:tcPr>
            <w:tcW w:w="6140" w:type="dxa"/>
            <w:vAlign w:val="center"/>
            <w:textDirection w:val="lrTb"/>
            <w:noWrap w:val="false"/>
          </w:tcPr>
          <w:p>
            <w:pPr>
              <w:jc w:val="left"/>
              <w:spacing w:line="400" w:lineRule="exact"/>
              <w:widowControl/>
              <w:rPr>
                <w:rFonts w:hint="eastAsia" w:ascii="仿宋" w:hAnsi="仿宋" w:eastAsia="仿宋" w:cs="仿宋"/>
                <w:szCs w:val="21"/>
                <w:lang w:eastAsia="zh-CN"/>
              </w:rPr>
            </w:pPr>
            <w:r>
              <w:rPr>
                <w:rFonts w:hint="eastAsia" w:ascii="仿宋" w:hAnsi="仿宋" w:eastAsia="仿宋" w:cs="仿宋"/>
                <w:szCs w:val="21"/>
              </w:rPr>
              <w:t xml:space="preserve">主动发现并解决潜在风险（+2分/次）</w:t>
            </w:r>
            <w:r>
              <w:rPr>
                <w:rFonts w:hint="eastAsia" w:ascii="仿宋" w:hAnsi="仿宋" w:eastAsia="仿宋" w:cs="仿宋"/>
                <w:szCs w:val="21"/>
                <w:lang w:eastAsia="zh-CN"/>
              </w:rPr>
              <w:t xml:space="preserve">，系统优化建议</w:t>
            </w:r>
            <w:r>
              <w:rPr>
                <w:rFonts w:hint="eastAsia" w:ascii="仿宋" w:hAnsi="仿宋" w:eastAsia="仿宋" w:cs="仿宋"/>
                <w:szCs w:val="21"/>
                <w:lang w:val="en-US" w:eastAsia="zh-CN"/>
              </w:rPr>
              <w:t xml:space="preserve">并采纳</w:t>
            </w:r>
            <w:r>
              <w:rPr>
                <w:rFonts w:hint="eastAsia" w:ascii="仿宋" w:hAnsi="仿宋" w:eastAsia="仿宋" w:cs="仿宋"/>
                <w:szCs w:val="21"/>
                <w:lang w:eastAsia="zh-CN"/>
              </w:rPr>
              <w:t xml:space="preserve">（</w:t>
            </w:r>
            <w:r>
              <w:rPr>
                <w:rFonts w:hint="eastAsia" w:ascii="仿宋" w:hAnsi="仿宋" w:eastAsia="仿宋" w:cs="仿宋"/>
                <w:szCs w:val="21"/>
              </w:rPr>
              <w:t xml:space="preserve">+</w:t>
            </w:r>
            <w:r>
              <w:rPr>
                <w:rFonts w:hint="eastAsia" w:ascii="仿宋" w:hAnsi="仿宋" w:eastAsia="仿宋" w:cs="仿宋"/>
                <w:szCs w:val="21"/>
                <w:lang w:val="en-US" w:eastAsia="zh-CN"/>
              </w:rPr>
              <w:t xml:space="preserve">1</w:t>
            </w:r>
            <w:r>
              <w:rPr>
                <w:rFonts w:hint="eastAsia" w:ascii="仿宋" w:hAnsi="仿宋" w:eastAsia="仿宋" w:cs="仿宋"/>
                <w:szCs w:val="21"/>
              </w:rPr>
              <w:t xml:space="preserve">分/</w:t>
            </w:r>
            <w:r>
              <w:rPr>
                <w:rFonts w:hint="eastAsia" w:ascii="仿宋" w:hAnsi="仿宋" w:eastAsia="仿宋" w:cs="仿宋"/>
                <w:szCs w:val="21"/>
                <w:lang w:val="en-US" w:eastAsia="zh-CN"/>
              </w:rPr>
              <w:t xml:space="preserve">条</w:t>
            </w:r>
            <w:r>
              <w:rPr>
                <w:rFonts w:hint="eastAsia" w:ascii="仿宋" w:hAnsi="仿宋" w:eastAsia="仿宋" w:cs="仿宋"/>
                <w:szCs w:val="21"/>
                <w:lang w:eastAsia="zh-CN"/>
              </w:rPr>
              <w:t xml:space="preserve">）。                                  </w:t>
            </w:r>
            <w:r/>
          </w:p>
        </w:tc>
      </w:tr>
    </w:tbl>
    <w:p>
      <w:pPr>
        <w:jc w:val="both"/>
        <w:widowControl w:val="off"/>
        <w:rPr>
          <w:rFonts w:hint="eastAsia" w:ascii="Times New Roman" w:hAnsi="Times New Roman" w:eastAsia="宋体" w:cs="Times New Roman"/>
          <w:sz w:val="28"/>
          <w:szCs w:val="24"/>
          <w:lang w:val="en-US" w:eastAsia="zh-CN" w:bidi="ar-SA"/>
        </w:rPr>
      </w:pPr>
      <w:r>
        <w:rPr>
          <w:rFonts w:hint="eastAsia" w:ascii="Times New Roman" w:hAnsi="Times New Roman" w:eastAsia="宋体" w:cs="Times New Roman"/>
          <w:sz w:val="28"/>
          <w:szCs w:val="24"/>
          <w:lang w:val="en-US" w:eastAsia="zh-CN" w:bidi="ar-SA"/>
        </w:rPr>
      </w:r>
      <w:r/>
    </w:p>
    <w:tbl>
      <w:tblPr>
        <w:tblStyle w:val="879"/>
        <w:tblW w:w="10060" w:type="dxa"/>
        <w:jc w:val="center"/>
        <w:tblLayout w:type="fixed"/>
        <w:tblCellMar>
          <w:left w:w="108" w:type="dxa"/>
          <w:top w:w="0" w:type="dxa"/>
          <w:right w:w="108" w:type="dxa"/>
          <w:bottom w:w="0" w:type="dxa"/>
        </w:tblCellMar>
        <w:tblLook w:val="04A0" w:firstRow="1" w:lastRow="0" w:firstColumn="1" w:lastColumn="0" w:noHBand="0" w:noVBand="1"/>
      </w:tblPr>
      <w:tblGrid>
        <w:gridCol w:w="1518"/>
        <w:gridCol w:w="3578"/>
        <w:gridCol w:w="2587"/>
        <w:gridCol w:w="1321"/>
        <w:gridCol w:w="1056"/>
      </w:tblGrid>
      <w:tr>
        <w:trPr>
          <w:jc w:val="center"/>
          <w:trHeight w:val="946"/>
        </w:trPr>
        <w:tc>
          <w:tcPr>
            <w:gridSpan w:val="5"/>
            <w:tcW w:w="10060" w:type="dxa"/>
            <w:vAlign w:val="center"/>
            <w:textDirection w:val="lrTb"/>
            <w:noWrap w:val="false"/>
          </w:tcPr>
          <w:p>
            <w:pPr>
              <w:jc w:val="center"/>
              <w:widowControl/>
              <w:rPr>
                <w:rFonts w:hint="eastAsia" w:ascii="Times New Roman" w:hAnsi="Times New Roman" w:eastAsia="宋体" w:cs="Times New Roman"/>
                <w:szCs w:val="24"/>
              </w:rPr>
            </w:pPr>
            <w:r>
              <w:rPr>
                <w:rFonts w:hint="eastAsia" w:ascii="仿宋" w:hAnsi="仿宋" w:eastAsia="仿宋" w:cs="仿宋"/>
                <w:b/>
                <w:bCs/>
                <w:color w:val="000000"/>
                <w:sz w:val="24"/>
                <w:szCs w:val="24"/>
              </w:rPr>
              <w:t xml:space="preserve">医院系统故障等级标准</w:t>
            </w:r>
            <w:r/>
          </w:p>
        </w:tc>
      </w:tr>
      <w:tr>
        <w:trPr>
          <w:jc w:val="center"/>
          <w:trHeight w:val="325"/>
        </w:trPr>
        <w:tc>
          <w:tcPr>
            <w:tcBorders>
              <w:top w:val="single" w:color="auto" w:sz="4" w:space="0"/>
              <w:left w:val="single" w:color="auto" w:sz="4" w:space="0"/>
              <w:bottom w:val="single" w:color="auto" w:sz="4" w:space="0"/>
              <w:right w:val="single" w:color="auto" w:sz="4" w:space="0"/>
            </w:tcBorders>
            <w:tcW w:w="1518" w:type="dxa"/>
            <w:vAlign w:val="center"/>
            <w:vMerge w:val="restart"/>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故障等级</w:t>
            </w:r>
            <w:r/>
          </w:p>
        </w:tc>
        <w:tc>
          <w:tcPr>
            <w:tcBorders>
              <w:top w:val="single" w:color="auto" w:sz="4" w:space="0"/>
              <w:left w:val="single" w:color="auto" w:sz="4" w:space="0"/>
              <w:bottom w:val="single" w:color="auto" w:sz="4" w:space="0"/>
              <w:right w:val="single" w:color="auto" w:sz="4" w:space="0"/>
            </w:tcBorders>
            <w:tcW w:w="3578" w:type="dxa"/>
            <w:vAlign w:val="center"/>
            <w:vMerge w:val="restart"/>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故障描述</w:t>
            </w:r>
            <w:r/>
          </w:p>
        </w:tc>
        <w:tc>
          <w:tcPr>
            <w:gridSpan w:val="3"/>
            <w:tcBorders>
              <w:top w:val="single" w:color="auto" w:sz="4" w:space="0"/>
              <w:left w:val="none" w:color="000000" w:sz="4" w:space="0"/>
              <w:bottom w:val="single" w:color="auto" w:sz="4" w:space="0"/>
              <w:right w:val="single" w:color="auto" w:sz="4" w:space="0"/>
            </w:tcBorders>
            <w:tcW w:w="4964"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判断标准</w:t>
            </w:r>
            <w:r/>
          </w:p>
        </w:tc>
      </w:tr>
      <w:tr>
        <w:trPr>
          <w:jc w:val="center"/>
          <w:trHeight w:val="640"/>
        </w:trPr>
        <w:tc>
          <w:tcPr>
            <w:tcBorders>
              <w:top w:val="single" w:color="auto" w:sz="4" w:space="0"/>
              <w:left w:val="single" w:color="auto" w:sz="4" w:space="0"/>
              <w:bottom w:val="single" w:color="auto" w:sz="4" w:space="0"/>
              <w:right w:val="single" w:color="auto" w:sz="4" w:space="0"/>
            </w:tcBorders>
            <w:tcW w:w="1518" w:type="dxa"/>
            <w:vAlign w:val="center"/>
            <w:vMerge w:val="continue"/>
            <w:textDirection w:val="lrTb"/>
            <w:noWrap w:val="false"/>
          </w:tcPr>
          <w:p>
            <w:pPr>
              <w:jc w:val="left"/>
              <w:widowControl/>
              <w:rPr>
                <w:rFonts w:ascii="仿宋" w:hAnsi="仿宋" w:eastAsia="仿宋" w:cs="仿宋"/>
                <w:b/>
                <w:bCs/>
                <w:sz w:val="24"/>
                <w:szCs w:val="24"/>
              </w:rPr>
            </w:pPr>
            <w:r>
              <w:rPr>
                <w:rFonts w:ascii="仿宋" w:hAnsi="仿宋" w:eastAsia="仿宋" w:cs="仿宋"/>
                <w:b/>
                <w:bCs/>
                <w:sz w:val="24"/>
                <w:szCs w:val="24"/>
              </w:rPr>
            </w:r>
            <w:r/>
          </w:p>
        </w:tc>
        <w:tc>
          <w:tcPr>
            <w:tcBorders>
              <w:top w:val="single" w:color="auto" w:sz="4" w:space="0"/>
              <w:left w:val="single" w:color="auto" w:sz="4" w:space="0"/>
              <w:bottom w:val="single" w:color="auto" w:sz="4" w:space="0"/>
              <w:right w:val="single" w:color="auto" w:sz="4" w:space="0"/>
            </w:tcBorders>
            <w:tcW w:w="3578" w:type="dxa"/>
            <w:vAlign w:val="center"/>
            <w:vMerge w:val="continue"/>
            <w:textDirection w:val="lrTb"/>
            <w:noWrap w:val="false"/>
          </w:tcPr>
          <w:p>
            <w:pPr>
              <w:jc w:val="left"/>
              <w:widowControl/>
              <w:rPr>
                <w:rFonts w:ascii="仿宋" w:hAnsi="仿宋" w:eastAsia="仿宋" w:cs="仿宋"/>
                <w:b/>
                <w:bCs/>
                <w:sz w:val="24"/>
                <w:szCs w:val="24"/>
              </w:rPr>
            </w:pPr>
            <w:r>
              <w:rPr>
                <w:rFonts w:ascii="仿宋" w:hAnsi="仿宋" w:eastAsia="仿宋" w:cs="仿宋"/>
                <w:b/>
                <w:bCs/>
                <w:sz w:val="24"/>
                <w:szCs w:val="24"/>
              </w:rPr>
            </w:r>
            <w:r/>
          </w:p>
        </w:tc>
        <w:tc>
          <w:tcPr>
            <w:tcBorders>
              <w:top w:val="none" w:color="000000" w:sz="4" w:space="0"/>
              <w:left w:val="none" w:color="000000" w:sz="4" w:space="0"/>
              <w:bottom w:val="single" w:color="auto" w:sz="4" w:space="0"/>
              <w:right w:val="single" w:color="auto" w:sz="4" w:space="0"/>
            </w:tcBorders>
            <w:tcW w:w="2587"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影响功能模块</w:t>
            </w:r>
            <w:r/>
          </w:p>
        </w:tc>
        <w:tc>
          <w:tcPr>
            <w:tcBorders>
              <w:top w:val="none" w:color="000000" w:sz="4" w:space="0"/>
              <w:left w:val="none" w:color="000000" w:sz="4" w:space="0"/>
              <w:bottom w:val="single" w:color="auto" w:sz="4" w:space="0"/>
              <w:right w:val="single" w:color="auto" w:sz="4" w:space="0"/>
            </w:tcBorders>
            <w:tcW w:w="1321"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影响用户</w:t>
            </w:r>
            <w:r/>
          </w:p>
        </w:tc>
        <w:tc>
          <w:tcPr>
            <w:tcBorders>
              <w:top w:val="none" w:color="000000" w:sz="4" w:space="0"/>
              <w:left w:val="none" w:color="000000" w:sz="4" w:space="0"/>
              <w:bottom w:val="single" w:color="auto" w:sz="4" w:space="0"/>
              <w:right w:val="single" w:color="auto" w:sz="4" w:space="0"/>
            </w:tcBorders>
            <w:tcW w:w="1056"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影响时间</w:t>
            </w:r>
            <w:r/>
          </w:p>
        </w:tc>
      </w:tr>
      <w:tr>
        <w:trPr>
          <w:jc w:val="center"/>
          <w:trHeight w:val="325"/>
        </w:trPr>
        <w:tc>
          <w:tcPr>
            <w:tcBorders>
              <w:top w:val="none" w:color="000000" w:sz="4" w:space="0"/>
              <w:left w:val="single" w:color="auto" w:sz="4" w:space="0"/>
              <w:bottom w:val="single" w:color="auto" w:sz="4" w:space="0"/>
              <w:right w:val="single" w:color="auto" w:sz="4" w:space="0"/>
            </w:tcBorders>
            <w:tcW w:w="1518"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S1</w:t>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造成很大损失 </w:t>
            </w:r>
            <w:r/>
          </w:p>
        </w:tc>
        <w:tc>
          <w:tcPr>
            <w:tcBorders>
              <w:top w:val="none" w:color="000000" w:sz="4" w:space="0"/>
              <w:left w:val="single" w:color="auto" w:sz="4" w:space="0"/>
              <w:right w:val="single" w:color="auto" w:sz="4" w:space="0"/>
            </w:tcBorders>
            <w:tcW w:w="2587"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核心功能瘫痪</w:t>
            </w:r>
            <w:r/>
          </w:p>
          <w:p>
            <w:pPr>
              <w:jc w:val="center"/>
              <w:widowControl/>
              <w:rPr>
                <w:rFonts w:ascii="仿宋" w:hAnsi="仿宋" w:eastAsia="仿宋" w:cs="仿宋"/>
                <w:sz w:val="24"/>
                <w:szCs w:val="24"/>
              </w:rPr>
            </w:pPr>
            <w:r>
              <w:rPr>
                <w:rFonts w:hint="eastAsia" w:ascii="仿宋" w:hAnsi="仿宋" w:eastAsia="仿宋" w:cs="仿宋"/>
                <w:sz w:val="24"/>
                <w:szCs w:val="24"/>
              </w:rPr>
              <w:t xml:space="preserve">全院信息使用部门受到影响</w:t>
            </w:r>
            <w:r/>
          </w:p>
          <w:p>
            <w:pPr>
              <w:jc w:val="center"/>
              <w:widowControl/>
              <w:rPr>
                <w:rFonts w:ascii="仿宋" w:hAnsi="仿宋" w:eastAsia="仿宋" w:cs="仿宋"/>
                <w:sz w:val="24"/>
                <w:szCs w:val="24"/>
              </w:rPr>
            </w:pPr>
            <w:r>
              <w:rPr>
                <w:rFonts w:hint="eastAsia" w:ascii="仿宋" w:hAnsi="仿宋" w:eastAsia="仿宋" w:cs="仿宋"/>
                <w:sz w:val="24"/>
                <w:szCs w:val="24"/>
              </w:rPr>
              <w:t xml:space="preserve">医院就诊流程全部中断</w:t>
            </w:r>
            <w:r/>
          </w:p>
        </w:tc>
        <w:tc>
          <w:tcPr>
            <w:tcBorders>
              <w:top w:val="none" w:color="000000" w:sz="4" w:space="0"/>
              <w:left w:val="single" w:color="auto" w:sz="4" w:space="0"/>
              <w:bottom w:val="single" w:color="auto" w:sz="4" w:space="0"/>
              <w:right w:val="single" w:color="auto" w:sz="4" w:space="0"/>
            </w:tcBorders>
            <w:tcW w:w="1321"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50%以上 </w:t>
            </w:r>
            <w:r/>
          </w:p>
        </w:tc>
        <w:tc>
          <w:tcPr>
            <w:tcBorders>
              <w:top w:val="none" w:color="000000" w:sz="4" w:space="0"/>
              <w:left w:val="single" w:color="auto" w:sz="4" w:space="0"/>
              <w:bottom w:val="single" w:color="auto" w:sz="4" w:space="0"/>
              <w:right w:val="single" w:color="auto" w:sz="4" w:space="0"/>
            </w:tcBorders>
            <w:tcW w:w="1056"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&gt;2h </w:t>
            </w:r>
            <w:r/>
          </w:p>
        </w:tc>
      </w:tr>
      <w:tr>
        <w:trPr>
          <w:jc w:val="center"/>
          <w:trHeight w:val="325"/>
        </w:trPr>
        <w:tc>
          <w:tcPr>
            <w:tcBorders>
              <w:top w:val="none" w:color="000000" w:sz="4" w:space="0"/>
              <w:left w:val="single" w:color="auto" w:sz="4" w:space="0"/>
              <w:bottom w:val="single" w:color="auto" w:sz="4" w:space="0"/>
              <w:right w:val="single" w:color="auto" w:sz="4" w:space="0"/>
            </w:tcBorders>
            <w:tcW w:w="1518"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或影响范围很大 </w:t>
            </w:r>
            <w:r/>
          </w:p>
        </w:tc>
        <w:tc>
          <w:tcPr>
            <w:tcBorders>
              <w:left w:val="single" w:color="auto" w:sz="4" w:space="0"/>
              <w:right w:val="single" w:color="auto" w:sz="4" w:space="0"/>
            </w:tcBorders>
            <w:tcW w:w="2587"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single" w:color="auto" w:sz="4" w:space="0"/>
              <w:bottom w:val="single" w:color="auto" w:sz="4" w:space="0"/>
              <w:right w:val="single" w:color="auto" w:sz="4" w:space="0"/>
            </w:tcBorders>
            <w:tcW w:w="1321"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single" w:color="auto" w:sz="4" w:space="0"/>
              <w:bottom w:val="single" w:color="auto" w:sz="4" w:space="0"/>
              <w:right w:val="single" w:color="auto" w:sz="4" w:space="0"/>
            </w:tcBorders>
            <w:tcW w:w="1056"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r>
      <w:tr>
        <w:trPr>
          <w:jc w:val="center"/>
          <w:trHeight w:val="325"/>
        </w:trPr>
        <w:tc>
          <w:tcPr>
            <w:tcBorders>
              <w:top w:val="none" w:color="000000" w:sz="4" w:space="0"/>
              <w:left w:val="single" w:color="auto" w:sz="4" w:space="0"/>
              <w:bottom w:val="single" w:color="auto" w:sz="4" w:space="0"/>
              <w:right w:val="single" w:color="auto" w:sz="4" w:space="0"/>
            </w:tcBorders>
            <w:tcW w:w="1518"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或中断时间很长</w:t>
            </w:r>
            <w:r/>
          </w:p>
        </w:tc>
        <w:tc>
          <w:tcPr>
            <w:tcBorders>
              <w:left w:val="single" w:color="auto" w:sz="4" w:space="0"/>
              <w:right w:val="single" w:color="auto" w:sz="4" w:space="0"/>
            </w:tcBorders>
            <w:tcW w:w="2587"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single" w:color="auto" w:sz="4" w:space="0"/>
              <w:bottom w:val="single" w:color="auto" w:sz="4" w:space="0"/>
              <w:right w:val="single" w:color="auto" w:sz="4" w:space="0"/>
            </w:tcBorders>
            <w:tcW w:w="1321"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single" w:color="auto" w:sz="4" w:space="0"/>
              <w:bottom w:val="single" w:color="auto" w:sz="4" w:space="0"/>
              <w:right w:val="single" w:color="auto" w:sz="4" w:space="0"/>
            </w:tcBorders>
            <w:tcW w:w="1056"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r>
      <w:tr>
        <w:trPr>
          <w:jc w:val="center"/>
          <w:trHeight w:val="325"/>
        </w:trPr>
        <w:tc>
          <w:tcPr>
            <w:tcBorders>
              <w:top w:val="none" w:color="000000" w:sz="4" w:space="0"/>
              <w:left w:val="single" w:color="auto" w:sz="4" w:space="0"/>
              <w:bottom w:val="single" w:color="auto" w:sz="4" w:space="0"/>
              <w:right w:val="single" w:color="auto" w:sz="4" w:space="0"/>
            </w:tcBorders>
            <w:tcW w:w="1518"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或核心业务功能不可用</w:t>
            </w:r>
            <w:r/>
          </w:p>
        </w:tc>
        <w:tc>
          <w:tcPr>
            <w:tcBorders>
              <w:left w:val="single" w:color="auto" w:sz="4" w:space="0"/>
              <w:right w:val="single" w:color="auto" w:sz="4" w:space="0"/>
            </w:tcBorders>
            <w:tcW w:w="2587"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single" w:color="auto" w:sz="4" w:space="0"/>
              <w:bottom w:val="single" w:color="auto" w:sz="4" w:space="0"/>
              <w:right w:val="single" w:color="auto" w:sz="4" w:space="0"/>
            </w:tcBorders>
            <w:tcW w:w="1321"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single" w:color="auto" w:sz="4" w:space="0"/>
              <w:bottom w:val="single" w:color="auto" w:sz="4" w:space="0"/>
              <w:right w:val="single" w:color="auto" w:sz="4" w:space="0"/>
            </w:tcBorders>
            <w:tcW w:w="1056"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r>
      <w:tr>
        <w:trPr>
          <w:jc w:val="center"/>
          <w:trHeight w:val="325"/>
        </w:trPr>
        <w:tc>
          <w:tcPr>
            <w:tcBorders>
              <w:top w:val="none" w:color="000000" w:sz="4" w:space="0"/>
              <w:left w:val="single" w:color="auto" w:sz="4" w:space="0"/>
              <w:bottom w:val="single" w:color="auto" w:sz="4" w:space="0"/>
              <w:right w:val="single" w:color="auto" w:sz="4" w:space="0"/>
            </w:tcBorders>
            <w:tcW w:w="1518"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或数据丢失很多</w:t>
            </w:r>
            <w:r/>
          </w:p>
        </w:tc>
        <w:tc>
          <w:tcPr>
            <w:tcBorders>
              <w:left w:val="single" w:color="auto" w:sz="4" w:space="0"/>
              <w:bottom w:val="single" w:color="auto" w:sz="4" w:space="0"/>
              <w:right w:val="single" w:color="auto" w:sz="4" w:space="0"/>
            </w:tcBorders>
            <w:tcW w:w="2587"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single" w:color="auto" w:sz="4" w:space="0"/>
              <w:bottom w:val="single" w:color="auto" w:sz="4" w:space="0"/>
              <w:right w:val="single" w:color="auto" w:sz="4" w:space="0"/>
            </w:tcBorders>
            <w:tcW w:w="1321"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single" w:color="auto" w:sz="4" w:space="0"/>
              <w:bottom w:val="single" w:color="auto" w:sz="4" w:space="0"/>
              <w:right w:val="single" w:color="auto" w:sz="4" w:space="0"/>
            </w:tcBorders>
            <w:tcW w:w="1056"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r>
      <w:tr>
        <w:trPr>
          <w:jc w:val="center"/>
          <w:trHeight w:val="325"/>
        </w:trPr>
        <w:tc>
          <w:tcPr>
            <w:tcBorders>
              <w:top w:val="none" w:color="000000" w:sz="4" w:space="0"/>
              <w:left w:val="single" w:color="auto" w:sz="4" w:space="0"/>
              <w:bottom w:val="single" w:color="auto" w:sz="4" w:space="0"/>
              <w:right w:val="single" w:color="auto" w:sz="4" w:space="0"/>
            </w:tcBorders>
            <w:tcW w:w="1518"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S2</w:t>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造成较大损失 </w:t>
            </w:r>
            <w:r/>
          </w:p>
        </w:tc>
        <w:tc>
          <w:tcPr>
            <w:tcBorders>
              <w:top w:val="none" w:color="000000" w:sz="4" w:space="0"/>
              <w:left w:val="single" w:color="auto" w:sz="4" w:space="0"/>
              <w:right w:val="single" w:color="auto" w:sz="4" w:space="0"/>
            </w:tcBorders>
            <w:tcW w:w="2587"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核心功能影响较大</w:t>
            </w:r>
            <w:r/>
          </w:p>
          <w:p>
            <w:pPr>
              <w:jc w:val="center"/>
              <w:widowControl/>
              <w:rPr>
                <w:rFonts w:ascii="仿宋" w:hAnsi="仿宋" w:eastAsia="仿宋" w:cs="仿宋"/>
                <w:sz w:val="24"/>
                <w:szCs w:val="24"/>
              </w:rPr>
            </w:pPr>
            <w:r>
              <w:rPr>
                <w:rFonts w:hint="eastAsia" w:ascii="仿宋" w:hAnsi="仿宋" w:eastAsia="仿宋" w:cs="仿宋"/>
                <w:sz w:val="24"/>
                <w:szCs w:val="24"/>
              </w:rPr>
              <w:t xml:space="preserve">多个信息使用部门受到影响</w:t>
            </w:r>
            <w:r/>
          </w:p>
          <w:p>
            <w:pPr>
              <w:jc w:val="center"/>
              <w:widowControl/>
              <w:rPr>
                <w:rFonts w:ascii="仿宋" w:hAnsi="仿宋" w:eastAsia="仿宋" w:cs="仿宋"/>
                <w:sz w:val="24"/>
                <w:szCs w:val="24"/>
              </w:rPr>
            </w:pPr>
            <w:r>
              <w:rPr>
                <w:rFonts w:hint="eastAsia" w:ascii="仿宋" w:hAnsi="仿宋" w:eastAsia="仿宋" w:cs="仿宋"/>
                <w:sz w:val="24"/>
                <w:szCs w:val="24"/>
              </w:rPr>
              <w:t xml:space="preserve">医院就诊流程大部分中断</w:t>
            </w:r>
            <w:r/>
          </w:p>
        </w:tc>
        <w:tc>
          <w:tcPr>
            <w:tcBorders>
              <w:top w:val="none" w:color="000000" w:sz="4" w:space="0"/>
              <w:left w:val="single" w:color="auto" w:sz="4" w:space="0"/>
              <w:bottom w:val="single" w:color="auto" w:sz="4" w:space="0"/>
              <w:right w:val="single" w:color="auto" w:sz="4" w:space="0"/>
            </w:tcBorders>
            <w:tcW w:w="1321"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30%-50%</w:t>
            </w:r>
            <w:r/>
          </w:p>
        </w:tc>
        <w:tc>
          <w:tcPr>
            <w:tcBorders>
              <w:top w:val="none" w:color="000000" w:sz="4" w:space="0"/>
              <w:left w:val="single" w:color="auto" w:sz="4" w:space="0"/>
              <w:bottom w:val="single" w:color="auto" w:sz="4" w:space="0"/>
              <w:right w:val="single" w:color="auto" w:sz="4" w:space="0"/>
            </w:tcBorders>
            <w:tcW w:w="1056"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1h-2h</w:t>
            </w:r>
            <w:r/>
          </w:p>
        </w:tc>
      </w:tr>
      <w:tr>
        <w:trPr>
          <w:jc w:val="center"/>
          <w:trHeight w:val="325"/>
        </w:trPr>
        <w:tc>
          <w:tcPr>
            <w:tcBorders>
              <w:top w:val="none" w:color="000000" w:sz="4" w:space="0"/>
              <w:left w:val="single" w:color="auto" w:sz="4" w:space="0"/>
              <w:bottom w:val="single" w:color="auto" w:sz="4" w:space="0"/>
              <w:right w:val="single" w:color="auto" w:sz="4" w:space="0"/>
            </w:tcBorders>
            <w:tcW w:w="1518"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或影响范围较大 </w:t>
            </w:r>
            <w:r/>
          </w:p>
        </w:tc>
        <w:tc>
          <w:tcPr>
            <w:tcBorders>
              <w:left w:val="single" w:color="auto" w:sz="4" w:space="0"/>
              <w:right w:val="single" w:color="auto" w:sz="4" w:space="0"/>
            </w:tcBorders>
            <w:tcW w:w="2587"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single" w:color="auto" w:sz="4" w:space="0"/>
              <w:bottom w:val="single" w:color="auto" w:sz="4" w:space="0"/>
              <w:right w:val="single" w:color="auto" w:sz="4" w:space="0"/>
            </w:tcBorders>
            <w:tcW w:w="1321"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single" w:color="auto" w:sz="4" w:space="0"/>
              <w:bottom w:val="single" w:color="auto" w:sz="4" w:space="0"/>
              <w:right w:val="single" w:color="auto" w:sz="4" w:space="0"/>
            </w:tcBorders>
            <w:tcW w:w="1056"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r>
      <w:tr>
        <w:trPr>
          <w:jc w:val="center"/>
          <w:trHeight w:val="325"/>
        </w:trPr>
        <w:tc>
          <w:tcPr>
            <w:tcBorders>
              <w:top w:val="none" w:color="000000" w:sz="4" w:space="0"/>
              <w:left w:val="single" w:color="auto" w:sz="4" w:space="0"/>
              <w:bottom w:val="single" w:color="auto" w:sz="4" w:space="0"/>
              <w:right w:val="single" w:color="auto" w:sz="4" w:space="0"/>
            </w:tcBorders>
            <w:tcW w:w="1518"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或中断时间较长</w:t>
            </w:r>
            <w:r/>
          </w:p>
        </w:tc>
        <w:tc>
          <w:tcPr>
            <w:tcBorders>
              <w:left w:val="single" w:color="auto" w:sz="4" w:space="0"/>
              <w:right w:val="single" w:color="auto" w:sz="4" w:space="0"/>
            </w:tcBorders>
            <w:tcW w:w="2587"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single" w:color="auto" w:sz="4" w:space="0"/>
              <w:bottom w:val="single" w:color="auto" w:sz="4" w:space="0"/>
              <w:right w:val="single" w:color="auto" w:sz="4" w:space="0"/>
            </w:tcBorders>
            <w:tcW w:w="1321"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single" w:color="auto" w:sz="4" w:space="0"/>
              <w:bottom w:val="single" w:color="auto" w:sz="4" w:space="0"/>
              <w:right w:val="single" w:color="auto" w:sz="4" w:space="0"/>
            </w:tcBorders>
            <w:tcW w:w="1056"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r>
      <w:tr>
        <w:trPr>
          <w:jc w:val="center"/>
          <w:trHeight w:val="325"/>
        </w:trPr>
        <w:tc>
          <w:tcPr>
            <w:tcBorders>
              <w:top w:val="none" w:color="000000" w:sz="4" w:space="0"/>
              <w:left w:val="single" w:color="auto" w:sz="4" w:space="0"/>
              <w:bottom w:val="single" w:color="auto" w:sz="4" w:space="0"/>
              <w:right w:val="single" w:color="auto" w:sz="4" w:space="0"/>
            </w:tcBorders>
            <w:tcW w:w="1518"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或核心业务功能影响较大</w:t>
            </w:r>
            <w:r/>
          </w:p>
        </w:tc>
        <w:tc>
          <w:tcPr>
            <w:tcBorders>
              <w:left w:val="single" w:color="auto" w:sz="4" w:space="0"/>
              <w:right w:val="single" w:color="auto" w:sz="4" w:space="0"/>
            </w:tcBorders>
            <w:tcW w:w="2587"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single" w:color="auto" w:sz="4" w:space="0"/>
              <w:bottom w:val="single" w:color="auto" w:sz="4" w:space="0"/>
              <w:right w:val="single" w:color="auto" w:sz="4" w:space="0"/>
            </w:tcBorders>
            <w:tcW w:w="1321"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single" w:color="auto" w:sz="4" w:space="0"/>
              <w:bottom w:val="single" w:color="auto" w:sz="4" w:space="0"/>
              <w:right w:val="single" w:color="auto" w:sz="4" w:space="0"/>
            </w:tcBorders>
            <w:tcW w:w="1056"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r>
      <w:tr>
        <w:trPr>
          <w:jc w:val="center"/>
          <w:trHeight w:val="325"/>
        </w:trPr>
        <w:tc>
          <w:tcPr>
            <w:tcBorders>
              <w:top w:val="none" w:color="000000" w:sz="4" w:space="0"/>
              <w:left w:val="single" w:color="auto" w:sz="4" w:space="0"/>
              <w:bottom w:val="single" w:color="auto" w:sz="4" w:space="0"/>
              <w:right w:val="single" w:color="auto" w:sz="4" w:space="0"/>
            </w:tcBorders>
            <w:tcW w:w="1518"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或数据丢失较多</w:t>
            </w:r>
            <w:r/>
          </w:p>
        </w:tc>
        <w:tc>
          <w:tcPr>
            <w:tcBorders>
              <w:left w:val="single" w:color="auto" w:sz="4" w:space="0"/>
              <w:bottom w:val="single" w:color="auto" w:sz="4" w:space="0"/>
              <w:right w:val="single" w:color="auto" w:sz="4" w:space="0"/>
            </w:tcBorders>
            <w:tcW w:w="2587"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single" w:color="auto" w:sz="4" w:space="0"/>
              <w:bottom w:val="single" w:color="auto" w:sz="4" w:space="0"/>
              <w:right w:val="single" w:color="auto" w:sz="4" w:space="0"/>
            </w:tcBorders>
            <w:tcW w:w="1321"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single" w:color="auto" w:sz="4" w:space="0"/>
              <w:bottom w:val="single" w:color="auto" w:sz="4" w:space="0"/>
              <w:right w:val="single" w:color="auto" w:sz="4" w:space="0"/>
            </w:tcBorders>
            <w:tcW w:w="1056"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r>
      <w:tr>
        <w:trPr>
          <w:jc w:val="center"/>
          <w:trHeight w:val="325"/>
        </w:trPr>
        <w:tc>
          <w:tcPr>
            <w:tcBorders>
              <w:top w:val="none" w:color="000000" w:sz="4" w:space="0"/>
              <w:left w:val="single" w:color="auto" w:sz="4" w:space="0"/>
              <w:bottom w:val="single" w:color="auto" w:sz="4" w:space="0"/>
              <w:right w:val="single" w:color="auto" w:sz="4" w:space="0"/>
            </w:tcBorders>
            <w:tcW w:w="1518"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S3</w:t>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造成较少损失 </w:t>
            </w:r>
            <w:r/>
          </w:p>
        </w:tc>
        <w:tc>
          <w:tcPr>
            <w:tcBorders>
              <w:top w:val="none" w:color="000000" w:sz="4" w:space="0"/>
              <w:left w:val="single" w:color="auto" w:sz="4" w:space="0"/>
              <w:right w:val="single" w:color="auto" w:sz="4" w:space="0"/>
            </w:tcBorders>
            <w:tcW w:w="2587"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核心功能影响小</w:t>
            </w:r>
            <w:r/>
          </w:p>
          <w:p>
            <w:pPr>
              <w:jc w:val="center"/>
              <w:widowControl/>
              <w:rPr>
                <w:rFonts w:ascii="仿宋" w:hAnsi="仿宋" w:eastAsia="仿宋" w:cs="仿宋"/>
                <w:sz w:val="24"/>
                <w:szCs w:val="24"/>
              </w:rPr>
            </w:pPr>
            <w:r>
              <w:rPr>
                <w:rFonts w:hint="eastAsia" w:ascii="仿宋" w:hAnsi="仿宋" w:eastAsia="仿宋" w:cs="仿宋"/>
                <w:sz w:val="24"/>
                <w:szCs w:val="24"/>
              </w:rPr>
              <w:t xml:space="preserve">单个信息使用部门受到影响医院就诊流程小部分中断</w:t>
            </w:r>
            <w:r/>
          </w:p>
        </w:tc>
        <w:tc>
          <w:tcPr>
            <w:tcBorders>
              <w:top w:val="none" w:color="000000" w:sz="4" w:space="0"/>
              <w:left w:val="single" w:color="auto" w:sz="4" w:space="0"/>
              <w:bottom w:val="single" w:color="auto" w:sz="4" w:space="0"/>
              <w:right w:val="single" w:color="auto" w:sz="4" w:space="0"/>
            </w:tcBorders>
            <w:tcW w:w="1321"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10%-30%</w:t>
            </w:r>
            <w:r/>
          </w:p>
        </w:tc>
        <w:tc>
          <w:tcPr>
            <w:tcBorders>
              <w:top w:val="none" w:color="000000" w:sz="4" w:space="0"/>
              <w:left w:val="single" w:color="auto" w:sz="4" w:space="0"/>
              <w:bottom w:val="single" w:color="auto" w:sz="4" w:space="0"/>
              <w:right w:val="single" w:color="auto" w:sz="4" w:space="0"/>
            </w:tcBorders>
            <w:tcW w:w="1056"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0.5h-1h</w:t>
            </w:r>
            <w:r/>
          </w:p>
        </w:tc>
      </w:tr>
      <w:tr>
        <w:trPr>
          <w:jc w:val="center"/>
          <w:trHeight w:val="325"/>
        </w:trPr>
        <w:tc>
          <w:tcPr>
            <w:tcBorders>
              <w:top w:val="none" w:color="000000" w:sz="4" w:space="0"/>
              <w:left w:val="single" w:color="auto" w:sz="4" w:space="0"/>
              <w:bottom w:val="single" w:color="auto" w:sz="4" w:space="0"/>
              <w:right w:val="single" w:color="auto" w:sz="4" w:space="0"/>
            </w:tcBorders>
            <w:tcW w:w="1518"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或影响范围中等</w:t>
            </w:r>
            <w:r/>
          </w:p>
        </w:tc>
        <w:tc>
          <w:tcPr>
            <w:tcBorders>
              <w:left w:val="single" w:color="auto" w:sz="4" w:space="0"/>
              <w:right w:val="single" w:color="auto" w:sz="4" w:space="0"/>
            </w:tcBorders>
            <w:tcW w:w="2587"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single" w:color="auto" w:sz="4" w:space="0"/>
              <w:bottom w:val="single" w:color="auto" w:sz="4" w:space="0"/>
              <w:right w:val="single" w:color="auto" w:sz="4" w:space="0"/>
            </w:tcBorders>
            <w:tcW w:w="1321"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single" w:color="auto" w:sz="4" w:space="0"/>
              <w:bottom w:val="single" w:color="auto" w:sz="4" w:space="0"/>
              <w:right w:val="single" w:color="auto" w:sz="4" w:space="0"/>
            </w:tcBorders>
            <w:tcW w:w="1056"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r>
      <w:tr>
        <w:trPr>
          <w:jc w:val="center"/>
          <w:trHeight w:val="325"/>
        </w:trPr>
        <w:tc>
          <w:tcPr>
            <w:tcBorders>
              <w:top w:val="none" w:color="000000" w:sz="4" w:space="0"/>
              <w:left w:val="single" w:color="auto" w:sz="4" w:space="0"/>
              <w:bottom w:val="single" w:color="auto" w:sz="4" w:space="0"/>
              <w:right w:val="single" w:color="auto" w:sz="4" w:space="0"/>
            </w:tcBorders>
            <w:tcW w:w="1518"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或中断时间较短</w:t>
            </w:r>
            <w:r/>
          </w:p>
        </w:tc>
        <w:tc>
          <w:tcPr>
            <w:tcBorders>
              <w:left w:val="single" w:color="auto" w:sz="4" w:space="0"/>
              <w:right w:val="single" w:color="auto" w:sz="4" w:space="0"/>
            </w:tcBorders>
            <w:tcW w:w="2587"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single" w:color="auto" w:sz="4" w:space="0"/>
              <w:bottom w:val="single" w:color="auto" w:sz="4" w:space="0"/>
              <w:right w:val="single" w:color="auto" w:sz="4" w:space="0"/>
            </w:tcBorders>
            <w:tcW w:w="1321"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single" w:color="auto" w:sz="4" w:space="0"/>
              <w:bottom w:val="single" w:color="auto" w:sz="4" w:space="0"/>
              <w:right w:val="single" w:color="auto" w:sz="4" w:space="0"/>
            </w:tcBorders>
            <w:tcW w:w="1056"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r>
      <w:tr>
        <w:trPr>
          <w:jc w:val="center"/>
          <w:trHeight w:val="325"/>
        </w:trPr>
        <w:tc>
          <w:tcPr>
            <w:tcBorders>
              <w:top w:val="none" w:color="000000" w:sz="4" w:space="0"/>
              <w:left w:val="single" w:color="auto" w:sz="4" w:space="0"/>
              <w:bottom w:val="single" w:color="auto" w:sz="4" w:space="0"/>
              <w:right w:val="single" w:color="auto" w:sz="4" w:space="0"/>
            </w:tcBorders>
            <w:tcW w:w="1518"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或核心业务功能受影响较少</w:t>
            </w:r>
            <w:r/>
          </w:p>
        </w:tc>
        <w:tc>
          <w:tcPr>
            <w:tcBorders>
              <w:left w:val="single" w:color="auto" w:sz="4" w:space="0"/>
              <w:right w:val="single" w:color="auto" w:sz="4" w:space="0"/>
            </w:tcBorders>
            <w:tcW w:w="2587"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single" w:color="auto" w:sz="4" w:space="0"/>
              <w:bottom w:val="single" w:color="auto" w:sz="4" w:space="0"/>
              <w:right w:val="single" w:color="auto" w:sz="4" w:space="0"/>
            </w:tcBorders>
            <w:tcW w:w="1321"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single" w:color="auto" w:sz="4" w:space="0"/>
              <w:bottom w:val="single" w:color="auto" w:sz="4" w:space="0"/>
              <w:right w:val="single" w:color="auto" w:sz="4" w:space="0"/>
            </w:tcBorders>
            <w:tcW w:w="1056"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r>
      <w:tr>
        <w:trPr>
          <w:jc w:val="center"/>
          <w:trHeight w:val="325"/>
        </w:trPr>
        <w:tc>
          <w:tcPr>
            <w:tcBorders>
              <w:top w:val="none" w:color="000000" w:sz="4" w:space="0"/>
              <w:left w:val="single" w:color="auto" w:sz="4" w:space="0"/>
              <w:bottom w:val="single" w:color="auto" w:sz="4" w:space="0"/>
              <w:right w:val="single" w:color="auto" w:sz="4" w:space="0"/>
            </w:tcBorders>
            <w:tcW w:w="1518"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或中等数据丢失</w:t>
            </w:r>
            <w:r/>
          </w:p>
        </w:tc>
        <w:tc>
          <w:tcPr>
            <w:tcBorders>
              <w:left w:val="single" w:color="auto" w:sz="4" w:space="0"/>
              <w:bottom w:val="single" w:color="auto" w:sz="4" w:space="0"/>
              <w:right w:val="single" w:color="auto" w:sz="4" w:space="0"/>
            </w:tcBorders>
            <w:tcW w:w="2587"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single" w:color="auto" w:sz="4" w:space="0"/>
              <w:bottom w:val="single" w:color="auto" w:sz="4" w:space="0"/>
              <w:right w:val="single" w:color="auto" w:sz="4" w:space="0"/>
            </w:tcBorders>
            <w:tcW w:w="1321"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single" w:color="auto" w:sz="4" w:space="0"/>
              <w:bottom w:val="single" w:color="auto" w:sz="4" w:space="0"/>
              <w:right w:val="single" w:color="auto" w:sz="4" w:space="0"/>
            </w:tcBorders>
            <w:tcW w:w="1056"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r>
      <w:tr>
        <w:trPr>
          <w:jc w:val="center"/>
          <w:trHeight w:val="325"/>
        </w:trPr>
        <w:tc>
          <w:tcPr>
            <w:tcBorders>
              <w:top w:val="none" w:color="000000" w:sz="4" w:space="0"/>
              <w:left w:val="single" w:color="auto" w:sz="4" w:space="0"/>
              <w:bottom w:val="single" w:color="auto" w:sz="4" w:space="0"/>
              <w:right w:val="single" w:color="auto" w:sz="4" w:space="0"/>
            </w:tcBorders>
            <w:tcW w:w="1518"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S4</w:t>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造成损失小 </w:t>
            </w:r>
            <w:r/>
          </w:p>
        </w:tc>
        <w:tc>
          <w:tcPr>
            <w:tcBorders>
              <w:top w:val="none" w:color="000000" w:sz="4" w:space="0"/>
              <w:left w:val="single" w:color="auto" w:sz="4" w:space="0"/>
              <w:right w:val="single" w:color="auto" w:sz="4" w:space="0"/>
            </w:tcBorders>
            <w:tcW w:w="2587"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非核心功能影响</w:t>
            </w:r>
            <w:r/>
          </w:p>
          <w:p>
            <w:pPr>
              <w:jc w:val="center"/>
              <w:widowControl/>
              <w:rPr>
                <w:rFonts w:ascii="仿宋" w:hAnsi="仿宋" w:eastAsia="仿宋" w:cs="仿宋"/>
                <w:sz w:val="24"/>
                <w:szCs w:val="24"/>
              </w:rPr>
            </w:pPr>
            <w:r>
              <w:rPr>
                <w:rFonts w:hint="eastAsia" w:ascii="仿宋" w:hAnsi="仿宋" w:eastAsia="仿宋" w:cs="仿宋"/>
                <w:sz w:val="24"/>
                <w:szCs w:val="24"/>
              </w:rPr>
              <w:t xml:space="preserve">医院就诊不受影响</w:t>
            </w:r>
            <w:r/>
          </w:p>
        </w:tc>
        <w:tc>
          <w:tcPr>
            <w:tcBorders>
              <w:top w:val="none" w:color="000000" w:sz="4" w:space="0"/>
              <w:left w:val="single" w:color="auto" w:sz="4" w:space="0"/>
              <w:bottom w:val="single" w:color="auto" w:sz="4" w:space="0"/>
              <w:right w:val="single" w:color="auto" w:sz="4" w:space="0"/>
            </w:tcBorders>
            <w:tcW w:w="1321"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10%</w:t>
            </w:r>
            <w:r/>
          </w:p>
        </w:tc>
        <w:tc>
          <w:tcPr>
            <w:tcBorders>
              <w:top w:val="none" w:color="000000" w:sz="4" w:space="0"/>
              <w:left w:val="single" w:color="auto" w:sz="4" w:space="0"/>
              <w:bottom w:val="single" w:color="auto" w:sz="4" w:space="0"/>
              <w:right w:val="single" w:color="auto" w:sz="4" w:space="0"/>
            </w:tcBorders>
            <w:tcW w:w="1056"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&lt;0.5h </w:t>
            </w:r>
            <w:r/>
          </w:p>
        </w:tc>
      </w:tr>
      <w:tr>
        <w:trPr>
          <w:jc w:val="center"/>
          <w:trHeight w:val="325"/>
        </w:trPr>
        <w:tc>
          <w:tcPr>
            <w:tcBorders>
              <w:top w:val="none" w:color="000000" w:sz="4" w:space="0"/>
              <w:left w:val="single" w:color="auto" w:sz="4" w:space="0"/>
              <w:bottom w:val="single" w:color="auto" w:sz="4" w:space="0"/>
              <w:right w:val="single" w:color="auto" w:sz="4" w:space="0"/>
            </w:tcBorders>
            <w:tcW w:w="1518" w:type="dxa"/>
            <w:vAlign w:val="center"/>
            <w:vMerge w:val="continue"/>
            <w:textDirection w:val="lrTb"/>
            <w:noWrap w:val="false"/>
          </w:tcPr>
          <w:p>
            <w:pPr>
              <w:jc w:val="left"/>
              <w:widowControl/>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或影响范围小</w:t>
            </w:r>
            <w:r/>
          </w:p>
        </w:tc>
        <w:tc>
          <w:tcPr>
            <w:tcBorders>
              <w:left w:val="single" w:color="auto" w:sz="4" w:space="0"/>
              <w:right w:val="single" w:color="auto" w:sz="4" w:space="0"/>
            </w:tcBorders>
            <w:tcW w:w="2587" w:type="dxa"/>
            <w:vAlign w:val="center"/>
            <w:vMerge w:val="continue"/>
            <w:textDirection w:val="lrTb"/>
            <w:noWrap w:val="false"/>
          </w:tcPr>
          <w:p>
            <w:pPr>
              <w:jc w:val="left"/>
              <w:widowControl/>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single" w:color="auto" w:sz="4" w:space="0"/>
              <w:bottom w:val="single" w:color="auto" w:sz="4" w:space="0"/>
              <w:right w:val="single" w:color="auto" w:sz="4" w:space="0"/>
            </w:tcBorders>
            <w:tcW w:w="1321" w:type="dxa"/>
            <w:vAlign w:val="center"/>
            <w:vMerge w:val="continue"/>
            <w:textDirection w:val="lrTb"/>
            <w:noWrap w:val="false"/>
          </w:tcPr>
          <w:p>
            <w:pPr>
              <w:jc w:val="left"/>
              <w:widowControl/>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single" w:color="auto" w:sz="4" w:space="0"/>
              <w:bottom w:val="single" w:color="auto" w:sz="4" w:space="0"/>
              <w:right w:val="single" w:color="auto" w:sz="4" w:space="0"/>
            </w:tcBorders>
            <w:tcW w:w="1056" w:type="dxa"/>
            <w:vAlign w:val="center"/>
            <w:vMerge w:val="continue"/>
            <w:textDirection w:val="lrTb"/>
            <w:noWrap w:val="false"/>
          </w:tcPr>
          <w:p>
            <w:pPr>
              <w:jc w:val="left"/>
              <w:widowControl/>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325"/>
        </w:trPr>
        <w:tc>
          <w:tcPr>
            <w:tcBorders>
              <w:top w:val="none" w:color="000000" w:sz="4" w:space="0"/>
              <w:left w:val="single" w:color="auto" w:sz="4" w:space="0"/>
              <w:bottom w:val="single" w:color="auto" w:sz="4" w:space="0"/>
              <w:right w:val="single" w:color="auto" w:sz="4" w:space="0"/>
            </w:tcBorders>
            <w:tcW w:w="1518" w:type="dxa"/>
            <w:vAlign w:val="center"/>
            <w:vMerge w:val="continue"/>
            <w:textDirection w:val="lrTb"/>
            <w:noWrap w:val="false"/>
          </w:tcPr>
          <w:p>
            <w:pPr>
              <w:jc w:val="left"/>
              <w:widowControl/>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或中断时间短</w:t>
            </w:r>
            <w:r/>
          </w:p>
        </w:tc>
        <w:tc>
          <w:tcPr>
            <w:tcBorders>
              <w:left w:val="single" w:color="auto" w:sz="4" w:space="0"/>
              <w:right w:val="single" w:color="auto" w:sz="4" w:space="0"/>
            </w:tcBorders>
            <w:tcW w:w="2587" w:type="dxa"/>
            <w:vAlign w:val="center"/>
            <w:vMerge w:val="continue"/>
            <w:textDirection w:val="lrTb"/>
            <w:noWrap w:val="false"/>
          </w:tcPr>
          <w:p>
            <w:pPr>
              <w:jc w:val="left"/>
              <w:widowControl/>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single" w:color="auto" w:sz="4" w:space="0"/>
              <w:bottom w:val="single" w:color="auto" w:sz="4" w:space="0"/>
              <w:right w:val="single" w:color="auto" w:sz="4" w:space="0"/>
            </w:tcBorders>
            <w:tcW w:w="1321" w:type="dxa"/>
            <w:vAlign w:val="center"/>
            <w:vMerge w:val="continue"/>
            <w:textDirection w:val="lrTb"/>
            <w:noWrap w:val="false"/>
          </w:tcPr>
          <w:p>
            <w:pPr>
              <w:jc w:val="left"/>
              <w:widowControl/>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single" w:color="auto" w:sz="4" w:space="0"/>
              <w:bottom w:val="single" w:color="auto" w:sz="4" w:space="0"/>
              <w:right w:val="single" w:color="auto" w:sz="4" w:space="0"/>
            </w:tcBorders>
            <w:tcW w:w="1056" w:type="dxa"/>
            <w:vAlign w:val="center"/>
            <w:vMerge w:val="continue"/>
            <w:textDirection w:val="lrTb"/>
            <w:noWrap w:val="false"/>
          </w:tcPr>
          <w:p>
            <w:pPr>
              <w:jc w:val="left"/>
              <w:widowControl/>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325"/>
        </w:trPr>
        <w:tc>
          <w:tcPr>
            <w:tcBorders>
              <w:top w:val="none" w:color="000000" w:sz="4" w:space="0"/>
              <w:left w:val="single" w:color="auto" w:sz="4" w:space="0"/>
              <w:bottom w:val="single" w:color="auto" w:sz="4" w:space="0"/>
              <w:right w:val="single" w:color="auto" w:sz="4" w:space="0"/>
            </w:tcBorders>
            <w:tcW w:w="1518" w:type="dxa"/>
            <w:vAlign w:val="center"/>
            <w:vMerge w:val="continue"/>
            <w:textDirection w:val="lrTb"/>
            <w:noWrap w:val="false"/>
          </w:tcPr>
          <w:p>
            <w:pPr>
              <w:jc w:val="left"/>
              <w:widowControl/>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或核心业务功能不受影响</w:t>
            </w:r>
            <w:r/>
          </w:p>
        </w:tc>
        <w:tc>
          <w:tcPr>
            <w:tcBorders>
              <w:left w:val="single" w:color="auto" w:sz="4" w:space="0"/>
              <w:right w:val="single" w:color="auto" w:sz="4" w:space="0"/>
            </w:tcBorders>
            <w:tcW w:w="2587" w:type="dxa"/>
            <w:vAlign w:val="center"/>
            <w:vMerge w:val="continue"/>
            <w:textDirection w:val="lrTb"/>
            <w:noWrap w:val="false"/>
          </w:tcPr>
          <w:p>
            <w:pPr>
              <w:jc w:val="left"/>
              <w:widowControl/>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single" w:color="auto" w:sz="4" w:space="0"/>
              <w:bottom w:val="single" w:color="auto" w:sz="4" w:space="0"/>
              <w:right w:val="single" w:color="auto" w:sz="4" w:space="0"/>
            </w:tcBorders>
            <w:tcW w:w="1321" w:type="dxa"/>
            <w:vAlign w:val="center"/>
            <w:vMerge w:val="continue"/>
            <w:textDirection w:val="lrTb"/>
            <w:noWrap w:val="false"/>
          </w:tcPr>
          <w:p>
            <w:pPr>
              <w:jc w:val="left"/>
              <w:widowControl/>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single" w:color="auto" w:sz="4" w:space="0"/>
              <w:bottom w:val="single" w:color="auto" w:sz="4" w:space="0"/>
              <w:right w:val="single" w:color="auto" w:sz="4" w:space="0"/>
            </w:tcBorders>
            <w:tcW w:w="1056" w:type="dxa"/>
            <w:vAlign w:val="center"/>
            <w:vMerge w:val="continue"/>
            <w:textDirection w:val="lrTb"/>
            <w:noWrap w:val="false"/>
          </w:tcPr>
          <w:p>
            <w:pPr>
              <w:jc w:val="left"/>
              <w:widowControl/>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335"/>
        </w:trPr>
        <w:tc>
          <w:tcPr>
            <w:tcBorders>
              <w:top w:val="none" w:color="000000" w:sz="4" w:space="0"/>
              <w:left w:val="single" w:color="auto" w:sz="4" w:space="0"/>
              <w:bottom w:val="single" w:color="auto" w:sz="4" w:space="0"/>
              <w:right w:val="single" w:color="auto" w:sz="4" w:space="0"/>
            </w:tcBorders>
            <w:tcW w:w="1518" w:type="dxa"/>
            <w:vAlign w:val="center"/>
            <w:vMerge w:val="continue"/>
            <w:textDirection w:val="lrTb"/>
            <w:noWrap w:val="false"/>
          </w:tcPr>
          <w:p>
            <w:pPr>
              <w:jc w:val="left"/>
              <w:widowControl/>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或少量数据丢失</w:t>
            </w:r>
            <w:r/>
          </w:p>
        </w:tc>
        <w:tc>
          <w:tcPr>
            <w:tcBorders>
              <w:left w:val="single" w:color="auto" w:sz="4" w:space="0"/>
              <w:bottom w:val="single" w:color="auto" w:sz="4" w:space="0"/>
              <w:right w:val="single" w:color="auto" w:sz="4" w:space="0"/>
            </w:tcBorders>
            <w:tcW w:w="2587" w:type="dxa"/>
            <w:vAlign w:val="center"/>
            <w:vMerge w:val="continue"/>
            <w:textDirection w:val="lrTb"/>
            <w:noWrap w:val="false"/>
          </w:tcPr>
          <w:p>
            <w:pPr>
              <w:jc w:val="left"/>
              <w:widowControl/>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single" w:color="auto" w:sz="4" w:space="0"/>
              <w:bottom w:val="single" w:color="auto" w:sz="4" w:space="0"/>
              <w:right w:val="single" w:color="auto" w:sz="4" w:space="0"/>
            </w:tcBorders>
            <w:tcW w:w="1321" w:type="dxa"/>
            <w:vAlign w:val="center"/>
            <w:vMerge w:val="continue"/>
            <w:textDirection w:val="lrTb"/>
            <w:noWrap w:val="false"/>
          </w:tcPr>
          <w:p>
            <w:pPr>
              <w:jc w:val="left"/>
              <w:widowControl/>
              <w:rPr>
                <w:rFonts w:ascii="仿宋" w:hAnsi="仿宋" w:eastAsia="仿宋" w:cs="仿宋"/>
                <w:color w:val="000000"/>
                <w:sz w:val="24"/>
                <w:szCs w:val="24"/>
              </w:rPr>
            </w:pPr>
            <w:r>
              <w:rPr>
                <w:rFonts w:ascii="仿宋" w:hAnsi="仿宋" w:eastAsia="仿宋" w:cs="仿宋"/>
                <w:color w:val="000000"/>
                <w:sz w:val="24"/>
                <w:szCs w:val="24"/>
              </w:rPr>
            </w:r>
            <w:r/>
          </w:p>
        </w:tc>
        <w:tc>
          <w:tcPr>
            <w:tcBorders>
              <w:top w:val="none" w:color="000000" w:sz="4" w:space="0"/>
              <w:left w:val="single" w:color="auto" w:sz="4" w:space="0"/>
              <w:bottom w:val="single" w:color="auto" w:sz="4" w:space="0"/>
              <w:right w:val="single" w:color="auto" w:sz="4" w:space="0"/>
            </w:tcBorders>
            <w:tcW w:w="1056" w:type="dxa"/>
            <w:vAlign w:val="center"/>
            <w:vMerge w:val="continue"/>
            <w:textDirection w:val="lrTb"/>
            <w:noWrap w:val="false"/>
          </w:tcPr>
          <w:p>
            <w:pPr>
              <w:jc w:val="left"/>
              <w:widowControl/>
              <w:rPr>
                <w:rFonts w:ascii="仿宋" w:hAnsi="仿宋" w:eastAsia="仿宋" w:cs="仿宋"/>
                <w:color w:val="000000"/>
                <w:sz w:val="24"/>
                <w:szCs w:val="24"/>
              </w:rPr>
            </w:pPr>
            <w:r>
              <w:rPr>
                <w:rFonts w:ascii="仿宋" w:hAnsi="仿宋" w:eastAsia="仿宋" w:cs="仿宋"/>
                <w:color w:val="000000"/>
                <w:sz w:val="24"/>
                <w:szCs w:val="24"/>
              </w:rPr>
            </w:r>
            <w:r/>
          </w:p>
        </w:tc>
      </w:tr>
    </w:tbl>
    <w:p>
      <w:pPr>
        <w:jc w:val="both"/>
        <w:widowControl w:val="off"/>
        <w:rPr>
          <w:rFonts w:ascii="仿宋_GB2312" w:hAnsi="仿宋_GB2312" w:eastAsia="仿宋_GB2312" w:cs="仿宋_GB2312"/>
          <w:color w:val="0000ff"/>
          <w:sz w:val="24"/>
          <w:szCs w:val="24"/>
          <w:lang w:val="en-US" w:eastAsia="zh-CN" w:bidi="ar-SA"/>
        </w:rPr>
      </w:pPr>
      <w:r>
        <w:rPr>
          <w:rFonts w:ascii="仿宋_GB2312" w:hAnsi="仿宋_GB2312" w:eastAsia="仿宋_GB2312" w:cs="仿宋_GB2312"/>
          <w:color w:val="0000ff"/>
          <w:sz w:val="24"/>
          <w:szCs w:val="24"/>
          <w:lang w:val="en-US" w:eastAsia="zh-CN" w:bidi="ar-SA"/>
        </w:rPr>
      </w:r>
      <w:r/>
    </w:p>
    <w:p>
      <w:pPr>
        <w:jc w:val="both"/>
        <w:widowControl w:val="off"/>
        <w:rPr>
          <w:rFonts w:ascii="仿宋_GB2312" w:hAnsi="仿宋_GB2312" w:eastAsia="仿宋_GB2312" w:cs="仿宋_GB2312"/>
          <w:color w:val="0000ff"/>
          <w:sz w:val="24"/>
          <w:szCs w:val="24"/>
          <w:lang w:val="en-US" w:eastAsia="zh-CN" w:bidi="ar-SA"/>
        </w:rPr>
      </w:pPr>
      <w:r>
        <w:rPr>
          <w:rFonts w:ascii="仿宋_GB2312" w:hAnsi="仿宋_GB2312" w:eastAsia="仿宋_GB2312" w:cs="仿宋_GB2312"/>
          <w:color w:val="0000ff"/>
          <w:sz w:val="24"/>
          <w:szCs w:val="24"/>
          <w:lang w:val="en-US" w:eastAsia="zh-CN" w:bidi="ar-SA"/>
        </w:rPr>
      </w:r>
      <w:r/>
    </w:p>
    <w:tbl>
      <w:tblPr>
        <w:tblStyle w:val="879"/>
        <w:tblW w:w="10060" w:type="dxa"/>
        <w:jc w:val="center"/>
        <w:tblLayout w:type="fixed"/>
        <w:tblCellMar>
          <w:left w:w="108" w:type="dxa"/>
          <w:top w:w="0" w:type="dxa"/>
          <w:right w:w="108" w:type="dxa"/>
          <w:bottom w:w="0" w:type="dxa"/>
        </w:tblCellMar>
        <w:tblLook w:val="04A0" w:firstRow="1" w:lastRow="0" w:firstColumn="1" w:lastColumn="0" w:noHBand="0" w:noVBand="1"/>
      </w:tblPr>
      <w:tblGrid>
        <w:gridCol w:w="1518"/>
        <w:gridCol w:w="3578"/>
        <w:gridCol w:w="4964"/>
      </w:tblGrid>
      <w:tr>
        <w:trPr>
          <w:jc w:val="center"/>
          <w:trHeight w:val="673"/>
        </w:trPr>
        <w:tc>
          <w:tcPr>
            <w:gridSpan w:val="3"/>
            <w:tcW w:w="10060" w:type="dxa"/>
            <w:vAlign w:val="center"/>
            <w:textDirection w:val="lrTb"/>
            <w:noWrap w:val="false"/>
          </w:tcPr>
          <w:p>
            <w:pPr>
              <w:jc w:val="center"/>
              <w:widowControl/>
              <w:rPr>
                <w:rFonts w:hint="eastAsia" w:ascii="Times New Roman" w:hAnsi="Times New Roman" w:eastAsia="宋体" w:cs="Times New Roman"/>
                <w:szCs w:val="24"/>
              </w:rPr>
            </w:pPr>
            <w:r>
              <w:rPr>
                <w:rFonts w:hint="eastAsia" w:ascii="仿宋" w:hAnsi="仿宋" w:eastAsia="仿宋" w:cs="仿宋"/>
                <w:b/>
                <w:bCs/>
                <w:color w:val="000000"/>
                <w:sz w:val="24"/>
                <w:szCs w:val="24"/>
              </w:rPr>
              <w:t xml:space="preserve">考核等级划分</w:t>
            </w:r>
            <w:r/>
          </w:p>
        </w:tc>
      </w:tr>
      <w:tr>
        <w:trPr>
          <w:jc w:val="center"/>
          <w:trHeight w:val="687"/>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得分区间</w:t>
            </w:r>
            <w:r/>
          </w:p>
        </w:tc>
        <w:tc>
          <w:tcPr>
            <w:tcBorders>
              <w:top w:val="single" w:color="auto" w:sz="4" w:space="0"/>
              <w:left w:val="single" w:color="auto" w:sz="4" w:space="0"/>
              <w:bottom w:val="single" w:color="auto" w:sz="4" w:space="0"/>
              <w:right w:val="single" w:color="auto" w:sz="4" w:space="0"/>
            </w:tcBorders>
            <w:tcW w:w="3578"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等级</w:t>
            </w:r>
            <w:r/>
          </w:p>
        </w:tc>
        <w:tc>
          <w:tcPr>
            <w:tcBorders>
              <w:top w:val="single" w:color="auto" w:sz="4" w:space="0"/>
              <w:left w:val="none" w:color="000000" w:sz="4" w:space="0"/>
              <w:bottom w:val="single" w:color="auto" w:sz="4" w:space="0"/>
              <w:right w:val="single" w:color="auto" w:sz="4" w:space="0"/>
            </w:tcBorders>
            <w:tcW w:w="4964"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结果应用</w:t>
            </w:r>
            <w:r/>
          </w:p>
        </w:tc>
      </w:tr>
      <w:tr>
        <w:trPr>
          <w:jc w:val="center"/>
          <w:trHeight w:val="1192"/>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lang w:val="en-US" w:eastAsia="zh-CN"/>
              </w:rPr>
              <w:t xml:space="preserve">90</w:t>
            </w:r>
            <w:r>
              <w:rPr>
                <w:rFonts w:hint="eastAsia" w:ascii="仿宋" w:hAnsi="仿宋" w:eastAsia="仿宋" w:cs="仿宋"/>
                <w:sz w:val="24"/>
                <w:szCs w:val="24"/>
              </w:rPr>
              <w:t xml:space="preserve">-100分</w:t>
            </w:r>
            <w:r/>
          </w:p>
        </w:tc>
        <w:tc>
          <w:tcPr>
            <w:tcBorders>
              <w:top w:val="single" w:color="auto" w:sz="4" w:space="0"/>
              <w:left w:val="single" w:color="auto" w:sz="4" w:space="0"/>
              <w:bottom w:val="single" w:color="auto" w:sz="4" w:space="0"/>
              <w:right w:val="single" w:color="auto" w:sz="4" w:space="0"/>
            </w:tcBorders>
            <w:tcW w:w="3578"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优秀</w:t>
            </w:r>
            <w:r/>
          </w:p>
        </w:tc>
        <w:tc>
          <w:tcPr>
            <w:tcBorders>
              <w:top w:val="single" w:color="auto" w:sz="4" w:space="0"/>
              <w:left w:val="single" w:color="auto" w:sz="4" w:space="0"/>
              <w:bottom w:val="single" w:color="auto" w:sz="4" w:space="0"/>
              <w:right w:val="single" w:color="auto" w:sz="4" w:space="0"/>
            </w:tcBorders>
            <w:tcW w:w="4964" w:type="dxa"/>
            <w:vAlign w:val="center"/>
            <w:textDirection w:val="lrTb"/>
            <w:noWrap w:val="false"/>
          </w:tcPr>
          <w:p>
            <w:pPr>
              <w:jc w:val="center"/>
              <w:widowControl/>
              <w:rPr>
                <w:rFonts w:hint="eastAsia" w:ascii="仿宋" w:hAnsi="仿宋" w:eastAsia="仿宋" w:cs="仿宋"/>
                <w:sz w:val="24"/>
                <w:szCs w:val="24"/>
                <w:lang w:eastAsia="zh-CN"/>
              </w:rPr>
            </w:pPr>
            <w:r>
              <w:rPr>
                <w:rFonts w:hint="eastAsia" w:ascii="仿宋" w:hAnsi="仿宋" w:eastAsia="仿宋" w:cs="仿宋"/>
                <w:sz w:val="24"/>
                <w:szCs w:val="24"/>
              </w:rPr>
              <w:t xml:space="preserve">全额支付服务费，优先</w:t>
            </w:r>
            <w:r>
              <w:rPr>
                <w:rFonts w:hint="eastAsia" w:ascii="仿宋" w:hAnsi="仿宋" w:eastAsia="仿宋" w:cs="仿宋"/>
                <w:sz w:val="24"/>
                <w:szCs w:val="24"/>
                <w:lang w:val="en-US" w:eastAsia="zh-CN"/>
              </w:rPr>
              <w:t xml:space="preserve">按时</w:t>
            </w:r>
            <w:r>
              <w:rPr>
                <w:rFonts w:hint="eastAsia" w:ascii="仿宋" w:hAnsi="仿宋" w:eastAsia="仿宋" w:cs="仿宋"/>
                <w:sz w:val="24"/>
                <w:szCs w:val="24"/>
              </w:rPr>
              <w:t xml:space="preserve">续</w:t>
            </w:r>
            <w:r>
              <w:rPr>
                <w:rFonts w:hint="eastAsia" w:ascii="仿宋" w:hAnsi="仿宋" w:eastAsia="仿宋" w:cs="仿宋"/>
                <w:sz w:val="24"/>
                <w:szCs w:val="24"/>
                <w:lang w:val="en-US" w:eastAsia="zh-CN"/>
              </w:rPr>
              <w:t xml:space="preserve">约</w:t>
            </w:r>
            <w:r>
              <w:rPr>
                <w:rFonts w:hint="eastAsia" w:ascii="仿宋" w:hAnsi="仿宋" w:eastAsia="仿宋" w:cs="仿宋"/>
                <w:sz w:val="24"/>
                <w:szCs w:val="24"/>
                <w:lang w:eastAsia="zh-CN"/>
              </w:rPr>
              <w:t xml:space="preserve">。</w:t>
            </w:r>
            <w:r/>
          </w:p>
        </w:tc>
      </w:tr>
      <w:tr>
        <w:trPr>
          <w:jc w:val="center"/>
          <w:trHeight w:val="1192"/>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lang w:val="en-US" w:eastAsia="zh-CN"/>
              </w:rPr>
              <w:t xml:space="preserve">60</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89</w:t>
            </w:r>
            <w:r>
              <w:rPr>
                <w:rFonts w:hint="eastAsia" w:ascii="仿宋" w:hAnsi="仿宋" w:eastAsia="仿宋" w:cs="仿宋"/>
                <w:sz w:val="24"/>
                <w:szCs w:val="24"/>
              </w:rPr>
              <w:t xml:space="preserve">分</w:t>
            </w:r>
            <w:r/>
          </w:p>
        </w:tc>
        <w:tc>
          <w:tcPr>
            <w:tcBorders>
              <w:top w:val="single" w:color="auto" w:sz="4" w:space="0"/>
              <w:left w:val="single" w:color="auto" w:sz="4" w:space="0"/>
              <w:bottom w:val="single" w:color="auto" w:sz="4" w:space="0"/>
              <w:right w:val="single" w:color="auto" w:sz="4" w:space="0"/>
            </w:tcBorders>
            <w:tcW w:w="3578" w:type="dxa"/>
            <w:vAlign w:val="center"/>
            <w:textDirection w:val="lrTb"/>
            <w:noWrap w:val="false"/>
          </w:tcPr>
          <w:p>
            <w:pPr>
              <w:jc w:val="center"/>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良好</w:t>
            </w:r>
            <w:r/>
          </w:p>
        </w:tc>
        <w:tc>
          <w:tcPr>
            <w:tcBorders>
              <w:top w:val="single" w:color="auto" w:sz="4" w:space="0"/>
              <w:left w:val="single" w:color="auto" w:sz="4" w:space="0"/>
              <w:bottom w:val="single" w:color="auto" w:sz="4" w:space="0"/>
              <w:right w:val="single" w:color="auto" w:sz="4" w:space="0"/>
            </w:tcBorders>
            <w:tcW w:w="4964" w:type="dxa"/>
            <w:vAlign w:val="center"/>
            <w:textDirection w:val="lrTb"/>
            <w:noWrap w:val="false"/>
          </w:tcPr>
          <w:p>
            <w:pPr>
              <w:jc w:val="left"/>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每低一分扣除供应商1%维保款，扣款在支付的服务款中扣除</w:t>
            </w:r>
            <w:r>
              <w:rPr>
                <w:rFonts w:hint="eastAsia" w:ascii="仿宋" w:hAnsi="仿宋" w:eastAsia="仿宋" w:cs="仿宋"/>
                <w:sz w:val="24"/>
                <w:szCs w:val="24"/>
              </w:rPr>
              <w:t xml:space="preserve">，提出改进建议</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        </w:t>
            </w:r>
            <w:r/>
          </w:p>
        </w:tc>
      </w:tr>
      <w:tr>
        <w:trPr>
          <w:jc w:val="center"/>
          <w:trHeight w:val="1199"/>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60</w:t>
            </w:r>
            <w:r>
              <w:rPr>
                <w:rFonts w:hint="eastAsia" w:ascii="仿宋" w:hAnsi="仿宋" w:eastAsia="仿宋" w:cs="仿宋"/>
                <w:sz w:val="24"/>
                <w:szCs w:val="24"/>
              </w:rPr>
              <w:t xml:space="preserve">分</w:t>
            </w:r>
            <w:r>
              <w:rPr>
                <w:rFonts w:hint="eastAsia" w:ascii="仿宋" w:hAnsi="仿宋" w:eastAsia="仿宋" w:cs="仿宋"/>
                <w:sz w:val="24"/>
                <w:szCs w:val="24"/>
                <w:lang w:val="en-US" w:eastAsia="zh-CN"/>
              </w:rPr>
              <w:t xml:space="preserve">以下</w:t>
            </w:r>
            <w:r/>
          </w:p>
        </w:tc>
        <w:tc>
          <w:tcPr>
            <w:tcBorders>
              <w:top w:val="single" w:color="auto" w:sz="4" w:space="0"/>
              <w:left w:val="single" w:color="auto" w:sz="4" w:space="0"/>
              <w:bottom w:val="single" w:color="auto" w:sz="4" w:space="0"/>
              <w:right w:val="single" w:color="auto" w:sz="4" w:space="0"/>
            </w:tcBorders>
            <w:tcW w:w="3578"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lang w:val="en-US" w:eastAsia="zh-CN"/>
              </w:rPr>
              <w:t xml:space="preserve">不合格</w:t>
            </w:r>
            <w:r/>
          </w:p>
        </w:tc>
        <w:tc>
          <w:tcPr>
            <w:tcBorders>
              <w:top w:val="single" w:color="auto" w:sz="4" w:space="0"/>
              <w:left w:val="single" w:color="auto" w:sz="4" w:space="0"/>
              <w:bottom w:val="single" w:color="auto" w:sz="4" w:space="0"/>
              <w:right w:val="single" w:color="auto" w:sz="4" w:space="0"/>
            </w:tcBorders>
            <w:tcW w:w="4964" w:type="dxa"/>
            <w:vAlign w:val="center"/>
            <w:textDirection w:val="lrTb"/>
            <w:noWrap w:val="false"/>
          </w:tcPr>
          <w:p>
            <w:pPr>
              <w:jc w:val="left"/>
              <w:widowControl/>
              <w:rPr>
                <w:rFonts w:hint="eastAsia" w:ascii="仿宋" w:hAnsi="仿宋" w:eastAsia="仿宋" w:cs="仿宋"/>
                <w:sz w:val="24"/>
                <w:szCs w:val="24"/>
                <w:lang w:eastAsia="zh-CN"/>
              </w:rPr>
            </w:pPr>
            <w:r>
              <w:rPr>
                <w:rFonts w:hint="eastAsia" w:ascii="仿宋" w:hAnsi="仿宋" w:eastAsia="仿宋" w:cs="仿宋"/>
                <w:sz w:val="24"/>
                <w:szCs w:val="24"/>
              </w:rPr>
              <w:t xml:space="preserve">扣减</w:t>
            </w:r>
            <w:r>
              <w:rPr>
                <w:rFonts w:hint="eastAsia" w:ascii="仿宋" w:hAnsi="仿宋" w:eastAsia="仿宋" w:cs="仿宋"/>
                <w:sz w:val="24"/>
                <w:szCs w:val="24"/>
                <w:lang w:val="en-US" w:eastAsia="zh-CN"/>
              </w:rPr>
              <w:t xml:space="preserve">50</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维保款</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扣款在支付的服务款中扣除</w:t>
            </w:r>
            <w:r>
              <w:rPr>
                <w:rFonts w:hint="eastAsia" w:ascii="仿宋" w:hAnsi="仿宋" w:eastAsia="仿宋" w:cs="仿宋"/>
                <w:sz w:val="24"/>
                <w:szCs w:val="24"/>
              </w:rPr>
              <w:t xml:space="preserve">，提出改进建议</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如整改不到位，甲方有权立即解除合同</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  </w:t>
            </w:r>
            <w:r/>
          </w:p>
        </w:tc>
      </w:tr>
    </w:tbl>
    <w:p>
      <w:pPr>
        <w:pStyle w:val="905"/>
        <w:ind w:left="0" w:firstLine="0"/>
      </w:pPr>
      <w:r/>
      <w:r/>
    </w:p>
    <w:p>
      <w:pPr>
        <w:pStyle w:val="880"/>
        <w:rPr>
          <w:rFonts w:hint="default" w:ascii="宋体" w:hAnsi="宋体" w:cs="Tahoma"/>
          <w:sz w:val="24"/>
          <w:highlight w:val="none"/>
          <w:lang w:val="en-US" w:eastAsia="zh-CN"/>
        </w:rPr>
      </w:pPr>
      <w:r>
        <w:rPr>
          <w:rFonts w:hint="default" w:ascii="宋体" w:hAnsi="宋体" w:cs="Tahoma"/>
          <w:sz w:val="24"/>
          <w:highlight w:val="none"/>
          <w:lang w:val="en-US" w:eastAsia="zh-CN"/>
        </w:rPr>
      </w:r>
      <w:r/>
    </w:p>
    <w:p>
      <w:pPr>
        <w:rPr>
          <w:rFonts w:hint="eastAsia" w:ascii="黑体" w:hAnsi="Times New Roman" w:eastAsia="黑体" w:cs="Times New Roman"/>
          <w:color w:val="auto"/>
          <w:sz w:val="44"/>
          <w:szCs w:val="44"/>
          <w:highlight w:val="none"/>
          <w:shd w:val="clear" w:color="auto" w:fill="auto"/>
          <w:lang w:val="en-US" w:eastAsia="zh-CN" w:bidi="ar-SA"/>
        </w:rPr>
      </w:pPr>
      <w:r/>
      <w:bookmarkStart w:id="247" w:name="_Toc4663"/>
      <w:r>
        <w:rPr>
          <w:rFonts w:hint="eastAsia" w:ascii="黑体" w:hAnsi="Times New Roman" w:eastAsia="黑体" w:cs="Times New Roman"/>
          <w:color w:val="auto"/>
          <w:sz w:val="44"/>
          <w:szCs w:val="44"/>
          <w:highlight w:val="none"/>
          <w:shd w:val="clear" w:color="auto" w:fill="auto"/>
          <w:lang w:val="en-US" w:eastAsia="zh-CN" w:bidi="ar-SA"/>
        </w:rPr>
        <w:br w:type="page" w:clear="all"/>
      </w:r>
      <w:r/>
    </w:p>
    <w:p>
      <w:pPr>
        <w:pStyle w:val="1096"/>
        <w:ind w:left="0" w:firstLine="0"/>
        <w:jc w:val="center"/>
        <w:keepLines w:val="0"/>
        <w:keepNext w:val="0"/>
        <w:pageBreakBefore w:val="0"/>
        <w:spacing w:line="360" w:lineRule="auto"/>
        <w:widowControl w:val="off"/>
        <w:rPr>
          <w:rFonts w:hint="eastAsia" w:hAnsi="宋体"/>
          <w:color w:val="auto"/>
          <w:sz w:val="24"/>
          <w:szCs w:val="24"/>
          <w:highlight w:val="none"/>
          <w:shd w:val="clear" w:color="auto" w:fill="auto"/>
        </w:rPr>
        <w:outlineLvl w:val="0"/>
      </w:pPr>
      <w:r>
        <w:rPr>
          <w:rFonts w:hint="eastAsia" w:ascii="黑体" w:hAnsi="Times New Roman" w:eastAsia="黑体" w:cs="Times New Roman"/>
          <w:color w:val="auto"/>
          <w:sz w:val="44"/>
          <w:szCs w:val="44"/>
          <w:highlight w:val="none"/>
          <w:shd w:val="clear" w:color="auto" w:fill="auto"/>
          <w:lang w:val="en-US" w:eastAsia="zh-CN" w:bidi="ar-SA"/>
        </w:rPr>
        <w:t xml:space="preserve">第</w:t>
      </w:r>
      <w:bookmarkEnd w:id="239"/>
      <w:r>
        <w:rPr>
          <w:rFonts w:hint="eastAsia" w:ascii="黑体" w:hAnsi="Times New Roman" w:eastAsia="黑体" w:cs="Times New Roman"/>
          <w:color w:val="auto"/>
          <w:sz w:val="44"/>
          <w:szCs w:val="44"/>
          <w:highlight w:val="none"/>
          <w:shd w:val="clear" w:color="auto" w:fill="auto"/>
          <w:lang w:val="en-US" w:eastAsia="zh-CN" w:bidi="ar-SA"/>
        </w:rPr>
        <w:t xml:space="preserve">四章 采购需求</w:t>
      </w:r>
      <w:bookmarkEnd w:id="240"/>
      <w:r/>
      <w:bookmarkEnd w:id="241"/>
      <w:r/>
      <w:bookmarkEnd w:id="242"/>
      <w:r/>
      <w:bookmarkEnd w:id="247"/>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bookmarkStart w:id="248" w:name="_Toc49090575"/>
      <w:r/>
      <w:bookmarkStart w:id="249" w:name="_Toc26554093"/>
      <w:r>
        <w:rPr>
          <w:rFonts w:hint="eastAsia" w:ascii="宋体" w:hAnsi="宋体"/>
          <w:color w:val="auto"/>
          <w:sz w:val="24"/>
          <w:szCs w:val="24"/>
          <w:highlight w:val="none"/>
          <w:shd w:val="clear" w:color="auto" w:fill="auto"/>
        </w:rPr>
        <w:t xml:space="preserve">项目属性</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服务类项目。</w:t>
      </w:r>
      <w:r>
        <w:rPr>
          <w:rFonts w:hint="eastAsia" w:ascii="宋体" w:hAnsi="宋体"/>
          <w:color w:val="auto"/>
          <w:sz w:val="24"/>
          <w:szCs w:val="24"/>
          <w:highlight w:val="none"/>
          <w:shd w:val="clear" w:color="auto" w:fill="auto"/>
          <w:lang w:val="en-US" w:eastAsia="zh-CN"/>
        </w:rPr>
        <w:t xml:space="preserve">本项目</w:t>
      </w:r>
      <w:r>
        <w:rPr>
          <w:rFonts w:hint="eastAsia" w:ascii="宋体" w:hAnsi="宋体"/>
          <w:color w:val="auto"/>
          <w:sz w:val="24"/>
          <w:szCs w:val="24"/>
          <w:highlight w:val="none"/>
          <w:shd w:val="clear" w:color="auto" w:fill="auto"/>
        </w:rPr>
        <w:t xml:space="preserve">采购标的对应的中小企业划分标准所属行业具体详见</w:t>
      </w:r>
      <w:r>
        <w:rPr>
          <w:rFonts w:hint="eastAsia" w:ascii="宋体" w:hAnsi="宋体"/>
          <w:color w:val="auto"/>
          <w:sz w:val="24"/>
          <w:szCs w:val="24"/>
          <w:highlight w:val="none"/>
          <w:shd w:val="clear" w:color="auto" w:fill="auto"/>
          <w:lang w:eastAsia="zh-CN"/>
        </w:rPr>
        <w:t xml:space="preserve">《采购标的对应的中小企业划分标准所属行业一览表》</w:t>
      </w:r>
      <w:r>
        <w:rPr>
          <w:rFonts w:hint="eastAsia" w:ascii="宋体" w:hAnsi="宋体"/>
          <w:color w:val="auto"/>
          <w:sz w:val="24"/>
          <w:szCs w:val="24"/>
          <w:highlight w:val="none"/>
          <w:shd w:val="clear" w:color="auto" w:fill="auto"/>
        </w:rPr>
        <w:t xml:space="preserve">。</w:t>
      </w:r>
      <w:r/>
    </w:p>
    <w:p>
      <w:pPr>
        <w:ind w:firstLine="482"/>
        <w:jc w:val="left"/>
        <w:keepLines w:val="0"/>
        <w:keepNext w:val="0"/>
        <w:pageBreakBefore w:val="0"/>
        <w:spacing w:line="360" w:lineRule="auto"/>
        <w:widowControl w:val="off"/>
        <w:rPr>
          <w:rFonts w:hint="eastAsia" w:ascii="宋体" w:hAnsi="宋体"/>
          <w:b/>
          <w:bCs/>
          <w:color w:val="auto"/>
          <w:sz w:val="24"/>
          <w:szCs w:val="24"/>
          <w:highlight w:val="none"/>
          <w:shd w:val="clear" w:color="auto" w:fill="auto"/>
        </w:rPr>
      </w:pPr>
      <w:r>
        <w:rPr>
          <w:rFonts w:hint="eastAsia" w:ascii="宋体" w:hAnsi="宋体"/>
          <w:b/>
          <w:bCs/>
          <w:color w:val="auto"/>
          <w:sz w:val="24"/>
          <w:szCs w:val="24"/>
          <w:highlight w:val="none"/>
          <w:shd w:val="clear" w:color="auto" w:fill="auto"/>
        </w:rPr>
        <w:t xml:space="preserve">1、根据《政府采购需求管理办法》等有关规定，采购人确定采购需求。</w:t>
      </w:r>
      <w:r/>
    </w:p>
    <w:p>
      <w:pPr>
        <w:ind w:firstLine="482"/>
        <w:jc w:val="left"/>
        <w:keepLines w:val="0"/>
        <w:keepNext w:val="0"/>
        <w:pageBreakBefore w:val="0"/>
        <w:spacing w:line="360" w:lineRule="auto"/>
        <w:widowControl w:val="off"/>
        <w:rPr>
          <w:rFonts w:hint="eastAsia" w:ascii="宋体" w:hAnsi="宋体"/>
          <w:b/>
          <w:bCs/>
          <w:color w:val="auto"/>
          <w:sz w:val="24"/>
          <w:szCs w:val="24"/>
          <w:highlight w:val="none"/>
          <w:shd w:val="clear" w:color="auto" w:fill="auto"/>
        </w:rPr>
      </w:pPr>
      <w:r>
        <w:rPr>
          <w:rFonts w:hint="eastAsia" w:ascii="宋体" w:hAnsi="宋体"/>
          <w:b/>
          <w:bCs/>
          <w:color w:val="auto"/>
          <w:sz w:val="24"/>
          <w:szCs w:val="24"/>
          <w:highlight w:val="none"/>
          <w:shd w:val="clear" w:color="auto" w:fill="auto"/>
        </w:rPr>
        <w:t xml:space="preserve">2、本项目需求中标注★号的款项为实质性要求和条件，由采购人根据实际情况设置，投标人必须逐条明确作出满足实质性要求和条件的响应，否则投标无效。</w:t>
      </w:r>
      <w:r/>
    </w:p>
    <w:p>
      <w:pPr>
        <w:pStyle w:val="880"/>
        <w:ind w:firstLine="480"/>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一、项目概况</w:t>
      </w:r>
      <w:r/>
    </w:p>
    <w:p>
      <w:pPr>
        <w:pStyle w:val="880"/>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cs="宋体"/>
          <w:spacing w:val="8"/>
          <w:sz w:val="24"/>
          <w:szCs w:val="24"/>
        </w:rPr>
        <w:t xml:space="preserve">连云港市第四人民医院临床信息系统项目于2021年上线，2023年8月完成项目验收，项目免费维保期一年，2024年12月维保到期。2025年签订的一年维保服务，已于2026年3月27日到期。为保障信息系统7*24小时不间断运行，须建立一套全面高效的运维保障体系，购买专业的技术服务团队参与我院临床信息系统(包括临床一体化、集成平台、数据中心) 运行维护工作。内容包括日常问题处理、系统稳定性保障、集成平台软件维护、定制化需求调研、分析等</w:t>
      </w:r>
      <w:r>
        <w:rPr>
          <w:rFonts w:hint="eastAsia" w:ascii="宋体" w:hAnsi="宋体" w:eastAsia="宋体" w:cs="宋体"/>
          <w:b w:val="0"/>
          <w:bCs w:val="0"/>
          <w:color w:val="auto"/>
          <w:sz w:val="24"/>
          <w:szCs w:val="24"/>
          <w:highlight w:val="none"/>
          <w:shd w:val="clear" w:color="auto" w:fill="auto"/>
          <w:lang w:val="en-US" w:eastAsia="zh-CN"/>
        </w:rPr>
        <w:t xml:space="preserve">。</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bCs/>
          <w:sz w:val="24"/>
          <w:szCs w:val="24"/>
          <w:lang w:val="en-US" w:eastAsia="zh-CN" w:bidi="ar-SA"/>
        </w:rPr>
        <w:t xml:space="preserve">二、维保内容</w:t>
      </w:r>
      <w:r>
        <w:rPr>
          <w:rFonts w:hint="eastAsia" w:ascii="宋体" w:hAnsi="宋体" w:eastAsia="宋体" w:cs="宋体"/>
          <w:sz w:val="24"/>
          <w:szCs w:val="24"/>
          <w:lang w:val="en-US" w:eastAsia="zh-CN" w:bidi="ar-SA"/>
        </w:rPr>
        <w:t xml:space="preserve">（本招标文件中标注★的款项为实质性响应要求和条件，投标人必须逐条做出满足要求和条件的响应，否则将按无效响应处理。）</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1、服务内容：临床一体化、集成平台、数据中心维保项目软件清单</w:t>
      </w:r>
      <w:r/>
    </w:p>
    <w:tbl>
      <w:tblPr>
        <w:tblStyle w:val="879"/>
        <w:tblW w:w="8299" w:type="dxa"/>
        <w:jc w:val="center"/>
        <w:tblLayout w:type="fixed"/>
        <w:tblCellMar>
          <w:left w:w="108" w:type="dxa"/>
          <w:top w:w="0" w:type="dxa"/>
          <w:right w:w="108" w:type="dxa"/>
          <w:bottom w:w="0" w:type="dxa"/>
        </w:tblCellMar>
        <w:tblLook w:val="04A0" w:firstRow="1" w:lastRow="0" w:firstColumn="1" w:lastColumn="0" w:noHBand="0" w:noVBand="1"/>
      </w:tblPr>
      <w:tblGrid>
        <w:gridCol w:w="846"/>
        <w:gridCol w:w="1162"/>
        <w:gridCol w:w="1144"/>
        <w:gridCol w:w="5147"/>
      </w:tblGrid>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分类</w:t>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子系统</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6" w:type="dxa"/>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医院信息系统</w:t>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集成引擎</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gridSpan w:val="2"/>
            <w:tcBorders>
              <w:top w:val="single" w:color="000000" w:sz="4" w:space="0"/>
              <w:left w:val="single" w:color="000000" w:sz="4" w:space="0"/>
              <w:bottom w:val="single" w:color="000000" w:sz="4" w:space="0"/>
              <w:right w:val="single" w:color="000000" w:sz="4" w:space="0"/>
            </w:tcBorders>
            <w:tcW w:w="2306"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ESB总线</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gridSpan w:val="2"/>
            <w:tcBorders>
              <w:top w:val="single" w:color="000000" w:sz="4" w:space="0"/>
              <w:left w:val="single" w:color="000000" w:sz="4" w:space="0"/>
              <w:bottom w:val="single" w:color="000000" w:sz="4" w:space="0"/>
              <w:right w:val="single" w:color="000000" w:sz="4" w:space="0"/>
            </w:tcBorders>
            <w:tcW w:w="2306"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集成接口管理</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gridSpan w:val="2"/>
            <w:tcBorders>
              <w:top w:val="single" w:color="000000" w:sz="4" w:space="0"/>
              <w:left w:val="single" w:color="000000" w:sz="4" w:space="0"/>
              <w:bottom w:val="single" w:color="000000" w:sz="4" w:space="0"/>
              <w:right w:val="single" w:color="000000" w:sz="4" w:space="0"/>
            </w:tcBorders>
            <w:tcW w:w="2306"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医院异构系统集成</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临床一体化信息系统</w:t>
            </w:r>
            <w:r/>
          </w:p>
        </w:tc>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一体化EMR</w:t>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门急诊医生站</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门诊电子病历</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住院医生站</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住院电子病历</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临床路径</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医生移动查房系统</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医务管理系统</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病历质控管理</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病案示踪</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公共服务平台</w:t>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统一字典平台</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统一患者平台</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统一用户与授权管理</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统一就诊卡管理</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统一支付平台</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一体化HIS</w:t>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门诊办公室工作站</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门急诊挂号&amp;收费管理</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门诊辅诊管理</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门急诊药房管理</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入院管理</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床位管理</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w:t>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住院收费管理</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票据管理工作站</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住院护士工作站</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w:t>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病区药房管理</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w:t>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药库工作站</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医技工作站</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疾病报告卡管理</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w:t>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危急值管理</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w:t>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医技检查预约管理</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w:t>
            </w:r>
            <w:r/>
          </w:p>
        </w:tc>
        <w:tc>
          <w:tcPr>
            <w:tcBorders>
              <w:top w:val="single" w:color="000000" w:sz="4" w:space="0"/>
              <w:left w:val="single" w:color="000000" w:sz="4" w:space="0"/>
              <w:bottom w:val="single" w:color="000000" w:sz="4" w:space="0"/>
              <w:right w:val="single" w:color="000000" w:sz="4" w:space="0"/>
            </w:tcBorders>
            <w:tcW w:w="1162"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医保管理工作台</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6" w:type="dxa"/>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临床数据中心</w:t>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患者360视图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w:t>
            </w:r>
            <w:r/>
          </w:p>
        </w:tc>
        <w:tc>
          <w:tcPr>
            <w:gridSpan w:val="2"/>
            <w:tcBorders>
              <w:top w:val="single" w:color="000000" w:sz="4" w:space="0"/>
              <w:left w:val="single" w:color="000000" w:sz="4" w:space="0"/>
              <w:bottom w:val="single" w:color="000000" w:sz="4" w:space="0"/>
              <w:right w:val="single" w:color="000000" w:sz="4" w:space="0"/>
            </w:tcBorders>
            <w:tcW w:w="2306"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病历信息结构化检索</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w:t>
            </w:r>
            <w:r/>
          </w:p>
        </w:tc>
        <w:tc>
          <w:tcPr>
            <w:gridSpan w:val="2"/>
            <w:tcBorders>
              <w:top w:val="single" w:color="000000" w:sz="4" w:space="0"/>
              <w:left w:val="single" w:color="000000" w:sz="4" w:space="0"/>
              <w:bottom w:val="single" w:color="000000" w:sz="4" w:space="0"/>
              <w:right w:val="single" w:color="000000" w:sz="4" w:space="0"/>
            </w:tcBorders>
            <w:tcW w:w="2306"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病案数据分析</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w:t>
            </w:r>
            <w:r/>
          </w:p>
        </w:tc>
        <w:tc>
          <w:tcPr>
            <w:gridSpan w:val="2"/>
            <w:tcBorders>
              <w:top w:val="single" w:color="000000" w:sz="4" w:space="0"/>
              <w:left w:val="single" w:color="000000" w:sz="4" w:space="0"/>
              <w:bottom w:val="single" w:color="000000" w:sz="4" w:space="0"/>
              <w:right w:val="single" w:color="000000" w:sz="4" w:space="0"/>
            </w:tcBorders>
            <w:tcW w:w="2306"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统一报告中心</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w:t>
            </w:r>
            <w:r/>
          </w:p>
        </w:tc>
        <w:tc>
          <w:tcPr>
            <w:gridSpan w:val="2"/>
            <w:tcBorders>
              <w:top w:val="single" w:color="000000" w:sz="4" w:space="0"/>
              <w:left w:val="single" w:color="000000" w:sz="4" w:space="0"/>
              <w:bottom w:val="single" w:color="000000" w:sz="4" w:space="0"/>
              <w:right w:val="single" w:color="000000" w:sz="4" w:space="0"/>
            </w:tcBorders>
            <w:tcW w:w="2306"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标准化共享文档</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w:t>
            </w:r>
            <w:r/>
          </w:p>
        </w:tc>
        <w:tc>
          <w:tcPr>
            <w:gridSpan w:val="2"/>
            <w:tcBorders>
              <w:top w:val="single" w:color="000000" w:sz="4" w:space="0"/>
              <w:left w:val="single" w:color="000000" w:sz="4" w:space="0"/>
              <w:bottom w:val="single" w:color="000000" w:sz="4" w:space="0"/>
              <w:right w:val="single" w:color="000000" w:sz="4" w:space="0"/>
            </w:tcBorders>
            <w:tcW w:w="2306"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智能报表工具</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w:t>
            </w:r>
            <w:r/>
          </w:p>
        </w:tc>
        <w:tc>
          <w:tcPr>
            <w:gridSpan w:val="2"/>
            <w:tcBorders>
              <w:top w:val="single" w:color="000000" w:sz="4" w:space="0"/>
              <w:left w:val="single" w:color="000000" w:sz="4" w:space="0"/>
              <w:bottom w:val="single" w:color="000000" w:sz="4" w:space="0"/>
              <w:right w:val="single" w:color="000000" w:sz="4" w:space="0"/>
            </w:tcBorders>
            <w:tcW w:w="2306" w:type="dxa"/>
            <w:vAlign w:val="center"/>
            <w:vMerge w:val="continue"/>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闭环流程追溯管理</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数据展示</w:t>
            </w:r>
            <w:r/>
          </w:p>
        </w:tc>
        <w:tc>
          <w:tcPr>
            <w:shd w:val="clear" w:color="auto" w:fill="auto"/>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商业智能BI（含移动端）</w:t>
            </w:r>
            <w:r/>
          </w:p>
        </w:tc>
      </w:tr>
    </w:tbl>
    <w:p>
      <w:pPr>
        <w:pStyle w:val="880"/>
        <w:numPr>
          <w:ilvl w:val="0"/>
          <w:numId w:val="6"/>
        </w:numPr>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1"/>
      </w:pPr>
      <w:r>
        <w:rPr>
          <w:rFonts w:hint="eastAsia" w:ascii="宋体" w:hAnsi="宋体" w:eastAsia="宋体" w:cs="宋体"/>
          <w:color w:val="auto"/>
          <w:sz w:val="24"/>
          <w:szCs w:val="24"/>
          <w:lang w:val="en-US" w:eastAsia="zh-CN" w:bidi="ar-SA"/>
        </w:rPr>
        <w:t xml:space="preserve">连云港市第四人民医院临床信息系统维保项目软件说明</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集成引擎</w:t>
      </w:r>
      <w:r/>
    </w:p>
    <w:p>
      <w:pPr>
        <w:pStyle w:val="880"/>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系统具备完善的集成与开发能力，拥有丰富适配器库与框架，可快速对接各类应用、服务及数据源，支持多技术异构系统集成与医疗 HL7 等行业标准；提供图形化业务流程编排建模，支持多方式定义业务逻辑，搭配可靠高效的消息事件处理引擎实现灵活路由与跨技术集成；内置独立的业务规则引擎与可适配工作流引擎，降低开发难度、提升流程配置灵活性；支持服务的创建、部署与复用，同时具备业务活动监控、实时业务智能及端到端管理能力，可实时监控流程、数据与系统性能，辅助管理决策与问题排查，并通过细粒度基于角色的安全机制管控平台访问权限。</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ESB总线</w:t>
      </w:r>
      <w:r/>
    </w:p>
    <w:p>
      <w:pPr>
        <w:pStyle w:val="880"/>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医院集成平台（ESB总线）作为医院信息基础架构，帮助医院建立松耦合SOA服务，使整个临床业务系统可根据环境的变化，快速实施业务的变更，回应临床业务方面的调整。</w:t>
      </w:r>
      <w:r/>
    </w:p>
    <w:p>
      <w:pPr>
        <w:pStyle w:val="880"/>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功能要求：快速开发环境、消息和事件处理、业务规则引擎、业务活动监控、实现业务智能、可改编的工作流程引擎等功能。</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集成接口管理</w:t>
      </w:r>
      <w:r/>
    </w:p>
    <w:p>
      <w:pPr>
        <w:pStyle w:val="880"/>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具备完善的接口运维与管理能力，日志管理支持按患者 ID、时间段、通讯</w:t>
      </w:r>
      <w:r>
        <w:rPr>
          <w:rFonts w:hint="eastAsia" w:ascii="宋体" w:hAnsi="宋体" w:eastAsia="宋体" w:cs="宋体"/>
          <w:color w:val="auto"/>
          <w:sz w:val="24"/>
          <w:szCs w:val="24"/>
          <w:lang w:val="en-US" w:eastAsia="zh-CN" w:bidi="ar-SA"/>
        </w:rPr>
        <w:t xml:space="preserve">状态、院区等多维度查询接口日志，可查看接口详情并对失败消息进行人工批量补发；队列监控可实时查看异步队列通道使用情况及未处理消息；接口统计支持按时间段统计接口总量、失败数、耗时等数据，并可查看对应信息量、失败数及平均耗时趋势曲线；服务管理可查询、配置与修改接口服务信息，通过加载缓存使开关配置即时生效；接口路由可依据信息头事件类型实现消息路由与适配转换，实现高度解耦与功能复用；视图接口管理以集成平台为主、视图及 WebService 为辅进行系统间数据交互，并支持主次方式灵活切换，有效降低平台故障对业务的影响。</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医院异构系统集成</w:t>
      </w:r>
      <w:r/>
    </w:p>
    <w:p>
      <w:pPr>
        <w:pStyle w:val="880"/>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具备系统基本信息管理功能，支持对系统的基本信息进行维护，包括系统代码、系统名称、系统类型（BS/CS）、启动程序等基本信息。</w:t>
      </w:r>
      <w:r/>
    </w:p>
    <w:p>
      <w:pPr>
        <w:pStyle w:val="880"/>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具备系统功能权限管理功能，系统的菜单、按钮或页面区域等，固有的不随用户行为变化而变化的权限，支持功能权限可以用角色进行便捷管理和分配。</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门急诊医生站</w:t>
      </w:r>
      <w:r/>
    </w:p>
    <w:p>
      <w:pPr>
        <w:pStyle w:val="880"/>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门急诊医生站系统的主要任务是处理门诊记录、诊断、处方、检查、检验、治疗处置、手术和卫生材料等信息。与第三方系统进行对接，提供处方的自动监测和咨询功能：药品剂量、药品相互</w:t>
      </w:r>
      <w:r>
        <w:rPr>
          <w:rFonts w:hint="eastAsia" w:ascii="宋体" w:hAnsi="宋体" w:eastAsia="宋体" w:cs="宋体"/>
          <w:color w:val="auto"/>
          <w:sz w:val="24"/>
          <w:szCs w:val="24"/>
          <w:lang w:val="en-US" w:eastAsia="zh-CN" w:bidi="ar-SA"/>
        </w:rPr>
        <w:t xml:space="preserve">作用、配伍禁忌、适应症等。提供医院、科室、医生常用临床项目字典，医嘱模板及相应编辑功能。自动审核录入医嘱的完整性，记录医生姓名及时间，一经确认不得更改，同时提供医嘱作废功能。所有医嘱均提供备注功能，医师可以输入相关注意事项。支持医生查询相关资料：历次就诊信息、检验检查结果。自动核算就诊费用。提供打印功能，如处方、检查检验申请单等，打印结果由相关医师签字生效。支持自动向有关部门传送检查、检验、诊断、处方、治疗处置、手术、收住院等诊疗信息，以及相关的费用信息，保证医嘱指令顺利执行。能融合医院提供的第三方知识库。</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门诊电子病历</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电子病历系统的基本功能是指以患者信息的采集、存储、展现、处理为中心，为门诊医护人员和相关医技科室的医疗工作服务的信息系统。电子病历系统处理与患者诊疗有关的各种诊疗数据与信息，信</w:t>
      </w:r>
      <w:r>
        <w:rPr>
          <w:rFonts w:hint="eastAsia" w:ascii="宋体" w:hAnsi="宋体" w:eastAsia="宋体" w:cs="宋体"/>
          <w:color w:val="auto"/>
          <w:sz w:val="24"/>
          <w:szCs w:val="24"/>
          <w:lang w:val="en-US" w:eastAsia="zh-CN" w:bidi="ar-SA"/>
        </w:rPr>
        <w:t xml:space="preserve">息随着患者在医院中每一步诊疗活动的进行而产生，以患者诊疗信息为主线，集成门诊患者诊疗相关的各个环节，包含了处方、医技检查、检验、医嘱、医生与病历记录等信息，能查询和提取当前病人和复诊病人的完整信息（包括门诊、住院的用药情况、检验检查信息），有利于医生对患者的准确诊断与有效治疗为全院医护人员提供流程化、信息化、结构化、智能化的业务综合处理和信息整合平台。支持中医电子病历。面向院内管理人员，用于解决规范医疗行为、提高工作效率、改善医疗服务质量的问题。同时还可以为广大医务人员的科研、教学提供准确、高效的基础数据。</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门诊电子病历模版符合《关于印发江苏省门（急）诊电子病历（模版）的通知》（苏卫医政（2020） 67 号）文件的规范要求。</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住院医生站</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住院医生的医疗工作是全院工作的中心环节，与医院其他科室有着广泛的联系，住院医生工作质量的高低直接决定着医院发展的快慢，同时也是全院医疗质量的关键所在。因此，围绕住院医生临床业务为主的住院电子病历系统也必然是医院信息管理系统中的核心部分。通过将病人完整的、全方位的就诊信息进行综合呈现，构建“以病人为中心、以临床为核心、以医嘱为主线”的信息模型来支撑为患者服务的就诊流程，并通过提供各种主动式的诊疗信息集成服务，实现业务集成化、协同化、过程化、智能化管理，从而改进医疗质量，提高工作效率。</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住院医生工作站以优化临床医疗业务过程和提高临床信息共享程度为目标，其必须包含如下要素</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（1）信息集成化展现</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通过在电子病历实现病人诊疗信息的全要素管理，提供包括患者信息、检查信息、影像数据、检验信息、手术信息、用血信息、护理信息、门诊历次就诊信息等在内的所有患者诊疗数据，并提供与外围医疗机构的数据共享的集成展现，形成完整的患者医疗信息流，为医生展示患者的全方位、客观、及时、准确的医疗信息。实现快速查阅、检索、分析不同的诊疗信息，协助医生做出正确的决策方向提供科学的依据，实现现代医院管理的临床信息化平台。</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（2）业务协同化管理</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患者的诊疗业务，一般需要多种角色的不同人员参与才能完成，住院医生是多人协作才能完成的业务中的一个重要环节，医生有时候发起一些协作业务，有时候参与他人发起的协作业务。电子病历需要能够对由医生发起的业务的运转状态进行完整的监控，使医生能够及时知晓业务运转的情况，并在必要的时候，能够方便的采取必要的措施，影响和干预（推进）业务的进展。对于他人发起的业务操作，医生站需要及时主动地提醒、提示医生完成这些业务。 </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（3）医疗过程化监控</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住院医生站是协助医生开展医疗工作的开放式集成平台，在实现信息资源共享及互通的背景下，通过过程监控来加强各业务的环节控制，实现闭环管理，使执行过程中的每个节点准确、方便及易于掌控，一旦出现问题，易于查找原因所在，对于薄弱环节加强了监控和监督。医疗过程化管理强调以医疗流程为导向，以患者为中心，基于诊疗业务的环节控制、消息反馈机制、医疗行为控制实现医疗过程的全过程管理。通过对诊疗过程的监查、纠正和信息反馈，实现了过程的可追溯管理，对提高医疗质量起了较大的促进作用。</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（4）智能主动式预警</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电子病历的核心是以面向医嘱为主线开展患者诊疗服务，通过医嘱生命周期闭环医嘱管理，实现对医嘱流程进行控制。并在医嘱的源头进行智能化指引和主动式预警，辅助支持临床医生制定合理的决策和医嘱指令的执行。通过中间件的规则服务实现医嘱指令的事前指引，从合理用药、医保政策等不同规则类型角度出发，更好的服务于患者。</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住院电子病历</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电子病历文书是指医务人员在医疗活动过程中,使用医疗机构信息系统生成的文字、符号、图表、图形、数据、影像等数字化信息，并能实现存储、管理、传输和重现的医疗记录，是病历的一种记录形式。可以支持使用者获得完整的、准确的资料，提示和警示医疗人员，给予临床决策支持，连接管理、书刊目录、临床基础知识及其他辅助设备。电子病历文书的基本内容由：病历概要、住院诊疗记录、转院记录、法定医学证明及报告、医疗机构信息等七个业务域的临床信息记录构成。</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功能要求：住院病历模板管理、住院关联语法制作、住院常用语维护、住院模板范例维护、住院模板范例维护、住院专科专病模板制作等功能。</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临床路径</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临床路径是针对某一单病种的诊断、治疗、康复和护理所制定的一个诊疗标准化模式，是一个有着严格工作顺序、有准确时间要求的规范化的医疗护理照顾计划，是流程管理方法在单病种诊疗中的体现，是持续改进医疗质量的新的管理模式。</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医生移动查房系统</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该诊疗业务模</w:t>
      </w:r>
      <w:r>
        <w:rPr>
          <w:rFonts w:hint="eastAsia" w:ascii="宋体" w:hAnsi="宋体" w:eastAsia="宋体" w:cs="宋体"/>
          <w:color w:val="auto"/>
          <w:sz w:val="24"/>
          <w:szCs w:val="24"/>
          <w:lang w:val="en-US" w:eastAsia="zh-CN" w:bidi="ar-SA"/>
        </w:rPr>
        <w:t xml:space="preserve">块支持医生按职位等级显示对应病区，可分类查看我的患者、本病区患者、诊疗组患者、转科患者及出院待归档患者；支持通过医嘱类型、期效、病历、时间段等多条件查询，按时间汇总展示患者入院后的医嘱、检验、检查及病历简略信息，可按医嘱状态与期效过滤并查看完整医嘱详情，支持检验检查申请单及报告详情查看、检验结果趋势图展示、完整病历文档查阅，可按时间段筛选检验单并查看项目结果、参考范围及异常标识，同时能查看患者三测单与护理记录单；支持对医嘱进行停止或作废操作，还提供带截图功能的用户反馈渠道，方便提交系统 BUG 与改进建议。</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医务管理系统</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医务管理系统帮助医务科处理日常管理工作，可以有效地控制医疗服务各环节的质量水平，提高医院的核心竞争力。同时，使医务科从以往大量的手工劳动中解脱出来，提高工作效率，减少人为差错，全力投入到本职工作中去。</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支持手术分级管理、医生抗菌药物开立权限管理、医师处方权限（毒麻精一类药物）管理。</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病历质控管理</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现有的医疗质量与安全信息化监管主要是基于电子病历系统的定向开发，因电子病历主要侧重于病历书写，而对于医疗质量与安全的管理支持有限，无法满足实际工作需求。为进一步加强医疗质量与安全管理，建立科学、系统、规范的医疗质量与安全监管平台。</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病案示踪</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为满足《三级传染病医院评审标准细则》中对病案的管理和病案质量的要求，通过本系统来保证病案质量和监控病案的归档。</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病案示踪准确地对住院病案进行借出、追踪、归档管理，提供病案去向信息，掌握病案的流向和使用情况，掌握科研病案及再次入院病案的使用情况。另外，还具有各种统计功能，统计数据快捷准确，如住院未归病案统计、借阅未归统计、工作量统计等。</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统一字典平台</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医院信息系统是一个医院管理思想的表达，医院内部、外部均需要信息支持、信息共享，这就要求系统管理有统一的标准。基础字典库是医院信息系统中保持各系统数据统一、信息共享的基础。它主要是指各个系统在使用过程中要共同使用的、且需要具体业务部门进行维护的公共字典表。随着我院不断扩展及市一院医疗集团的建立，如何保证医院多个院区之间数据的统一，是进行集团化医院信息系统建设的前提。因此，对基础字典统一管理是进行其他系统设计的必要条件。</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基础字典的管理主要包括基础码表、诊疗项目字典、诊疗项目价表、药品及材料、机构字典等基本信息的管理。通过将目标系统中的数据元通过数据同步的方式同步到集团层面的基础字典管理，并进行统一审核后对外发布，然后通过统一的数据下发机制将数据下发同步到其他多个相关系统进行使用，通过这种管理机制，保证全院信息系统数据的统一性、唯一性，为医院数据统计、医疗数据挖掘和科研提供依据。</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统一患者平台</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患者进行统一管理是医院实施患者管理的基础，也是整个医院HIS系统运行的基础，对患者在全院范围内就诊时涉及的办卡、看诊、缴费、查询等环节进行统一受理，特别是保证患者在全院就诊方式一致和互通，促进医院管理效率和医疗资源共享程度的提高。统一患者管理主要包括如下几个方面：</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（1）患者身份信息管理。患者到医院就诊时，医院信息系统需要登记个人基本信息。在就诊过程中，需要调阅患者身份信息。</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（2）患者身份归并。一名患者可能在医院内办理了多张就诊卡或者多个病历本条码，需要建立患者主索引，对同一患者的不同就诊号进行关联。</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统一用户与授权管理</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统一用户管理，是指在集团多院区一体化模式下，从医院信息系统管理角度着手，对医院多个院区的科室、院内职工、院外人员使用医院信息系统的行为进行统一管理，实现信息系统间权限集中管理，建立多级授权管理体系，建立人事系统员工相关信息变化和医院信息系统用户权限变化的联动关系，为各类人员提供统一的医院信息系统访问方式；此外，对医疗领域特有的医疗分级管理和CA证书管理集中管控。主要管理包括如下几个方面：</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（1）集中机构和员工管理。对单位、科室、员工进行集中管理。</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（2）集中账号管理。对所有人员的用户账号进行集中管理。</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（3）集中认证管理。实现用户登录系统身份认证方式的统一化。</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（4）集中授权管理。集中分配用户对医院内部各信息系统的访问权限，并保证授权行为的可追溯。</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统一就诊卡管理</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集团/区域一体化医疗的新模式下，需要在集团/区域层面上对各</w:t>
      </w:r>
      <w:r>
        <w:rPr>
          <w:rFonts w:hint="eastAsia" w:ascii="宋体" w:hAnsi="宋体" w:eastAsia="宋体" w:cs="宋体"/>
          <w:color w:val="auto"/>
          <w:sz w:val="24"/>
          <w:szCs w:val="24"/>
          <w:lang w:val="en-US" w:eastAsia="zh-CN" w:bidi="ar-SA"/>
        </w:rPr>
        <w:t xml:space="preserve">个院区的患者进行统一管理，对患者在医疗集团/区域内部就诊时涉及的办卡、看诊、缴费、查询等环节进行统一受理，患者持就诊卡可以办理挂号、看诊、缴费、查询等各项业务。医院应对就诊卡卡片和卡账户进行集中管理，支持患者在任何一个院区办卡、充值、缴费、退卡余额等。保证患者在各个医院院区之间就诊方式一致和互通，促进区域医院管理效率和医疗资源共享程度的提高。同时支持预交金集中管理，通过门诊医生站的住院证开立功能，实现开立入院证；通过入出院登记工作站进行患者的入院登记，通过费别修改功能进行费用修改（自费转医保，医保转自费）。</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统一支付平台</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多种缴费方式整合。患者在任一院区缴费时，可能使用银行卡、就诊卡、居民健康卡、现金、医保卡、第三方支付等多种方式缴纳相关费用。对不同缴费方式进行整合，提供统一的通道，兼容多种缴费方式。</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门诊办公室工作站</w:t>
      </w:r>
      <w:r/>
    </w:p>
    <w:p>
      <w:pPr>
        <w:pStyle w:val="880"/>
        <w:ind w:firstLine="480"/>
        <w:spacing w:line="440" w:lineRule="exact"/>
        <w:rPr>
          <w:rFonts w:hint="eastAsia" w:ascii="宋体" w:hAnsi="宋体" w:eastAsia="宋体" w:cs="宋体"/>
          <w:color w:val="auto"/>
          <w:sz w:val="24"/>
          <w:szCs w:val="24"/>
          <w:lang w:val="en-US" w:eastAsia="zh-CN" w:bidi="ar-SA"/>
        </w:rPr>
      </w:pPr>
      <w:r/>
      <w:bookmarkStart w:id="250" w:name="_Hlk152838046"/>
      <w:r>
        <w:rPr>
          <w:rFonts w:hint="eastAsia" w:ascii="宋体" w:hAnsi="宋体" w:eastAsia="宋体" w:cs="宋体"/>
          <w:color w:val="auto"/>
          <w:sz w:val="24"/>
          <w:szCs w:val="24"/>
          <w:lang w:val="en-US" w:eastAsia="zh-CN" w:bidi="ar-SA"/>
        </w:rPr>
        <w:t xml:space="preserve">门诊办公室工作台可以对门、急诊挂号相关的业务进行管理，可实现在一体化HIS&amp;EMR下多个医院、多个院区的统一门诊挂号业务的管理，可通过集团化的管理，在多个院区之间实现号源共享，号源互挂，真正实现多个院区之间的医疗资源共享</w:t>
      </w:r>
      <w:bookmarkEnd w:id="250"/>
      <w:r>
        <w:rPr>
          <w:rFonts w:hint="eastAsia" w:ascii="宋体" w:hAnsi="宋体" w:eastAsia="宋体" w:cs="宋体"/>
          <w:color w:val="auto"/>
          <w:sz w:val="24"/>
          <w:szCs w:val="24"/>
          <w:lang w:val="en-US" w:eastAsia="zh-CN" w:bidi="ar-SA"/>
        </w:rPr>
        <w:t xml:space="preserve">。</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功能要求：门诊科室维护、门诊排班、号源管理、挂号量统计功能。</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门急诊挂号&amp;收费管理</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门诊挂号业务的管理，实现号源共享，号源互挂，完成院区之间的医疗资源共享。主要功能包括号表的管理，号表的安排，号表的调整；就诊卡管理，主要是指就诊卡的办理，挂失，补办；挂号业务，包括挂号，号票补打，留号，加号，退号，取号等业务；各种报表统计和门诊加号系统的接口等功能。</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门急诊收费主要是针对门诊和急诊收费业务的管理，由于涉及到多院区的情况，存在多个院区的交叉收费，包括在不同院区充值后，到其他院区消费的情况，因此需要考虑多种情况下的收费情况。门急诊收费主要包括：医疗收费，预付费收费，急诊收费等方面，同时还包括票据管理、银联刷卡、与其他系统的交互接口等功能。</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门诊辅诊管理</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门诊辅诊管理主要是针对门诊一些患者常见的患者处方、检验、检查、治疗等，可以在患者看门诊前或者看门诊后在护士站进行开具，不仅可以为患者提供方便，也可以为医生减轻负担。门诊辅诊管理主要包括处方申请，检查检验申请，治疗申请，开单执行，处置门诊医生开具的治疗电子申请单等功能。</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门急诊药房管理</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门诊药房管理是指从药库申请药品；处理门诊中西药处方，包括收方，刷卡收费，发药核对等过程的管理。可实现与药房叫号系统的对接。支持多院区之间的使用，即一个院区的处方，可以到其他院区刷卡拿药扣费，极大的方便患者。</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入院管理</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入院管理是指对患者入院过程的管理，主要包括入院信息的登记，入院信息的修改，医保农合患者的入院过程管理。由于患者的入院过程可能在不同的院区，因此入院管理应该支持在不同的院区办理入院手续，但是可以到其他院区入院，即支持跨院区办理入院手续，这样可以为患者提供更多的便利服务。由于患者入院手续需要传递到多个系统，因此还需要与集成平台进行对接。</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床位管理</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床位管理主要是针对每个护理单元的床位进行管理，主要包括对护理单元的基本床位配置，床位的基本信息的管理等进行管理，通过护理单元和床位进行管理，将护理单元看成为患者服务的地点，支持一个护理单元为多个科室服务，一个科室的多个护理单元位于不同的院区的情况，同时提供集成平台的接口服务。</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住院收费管理</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住院收费主要是针对住院患者在住院过程中收费过程的管理，包括对患者收取住院预交金、透支、患者费用的审核和结算、余额退费、打印发票、办理当地报销凭证等，为患者提供出院前的最终结算服务。同时可支持多院区之间的住院收费，在其他院区可为本院区的住院患者缴预交金、结算，患者家属可根据地点就近办理出院结算，为患者提供便利。</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票据管理工作站</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具备发票记录查询功能，通过刷卡、患者ID、机制号、流水号等查询发票打印记录，并进行重打或作废纸质/电子发票操作。</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具备门诊结算发票打印功能，支持患者多次就诊发票合并打印、单次就诊单次打印，可以自由组合打印等多种灵活打印模式。</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支持与电子发票平台对接，实现电子发票打印功能。</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具备票据库存查询功能，支持查询当前登录用户的库房票据类型、票据起始号、票据数量等信息。</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具备票据配置功能，可对票据管理人员的权限、票据初始化进行配置，设定三级库管流程。</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具备票据申请功能，支持向上级库房申请票据，包括正式发票、临时收据。</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具备票据下发功能，可对申请的票据进行三级库逐级下发，也可以进行二级库上下级下发。</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具备票据签收功能，支持查询上级库房发放的票据，对上级库房操作员发放的票据进行签收。</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具备发票作废功能，支持在票据卡纸等要特殊处理的情况下空白票据作废服务、以及批量作废操作；支持开具给患者的发票作废后，重新打印新发票给患者，作废的发票回收处理。</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支持与电子发票平台对接，实现电子发票开具、作废功能。</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住院护士工作站</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护士站的主要管理针对患者的入出转、患者在院的就诊过程的管理，包括处方医嘱、检验医嘱、检查医嘱、输血医嘱、治疗医嘱等的转抄、执行等业务进行管理，同时对于护理处置、护理费用等进行后台划价，护士工作量统计等功能，为护士的工作带来极大的便利，护士站系统是医院护理工作的主要业务管理系统，与周边多个系统有信息的交互，如EMR，LIS，PACS，输血系统等都有信息交互，应该提供相应的集成平台交互接口。</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病区药房管理</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药房管理是指从药库申请药品；处理各住院临床科室的住院处方，包括退药，出院带药等，并完成病房的摆药，支持多院区之间的使用，即一个院区的处方，可以到其他院区刷卡拿药扣费，极大的方便患者。</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药库工作站</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实现各级药库的药品进销存管理，提供完整的药品账务管理流程，并支持多院区的管理需求。</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（1）支持多法人多院区药库药房体系及统一的药品基本目录信息管理设计；</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（2）支持不同法人（不同级别院区）不同的药品价格体系，并提供不同的药品体系、管理流程属性的设置功能； </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（3）自动高效的药品采购管理、并提供零库存的管理思路和流程；</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（4）方便快捷的入出库管理流程；</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（5）提供准确的药品台账明细帐报表查询功能。</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（6）药品采购计划逐层审批，入出库登记，药品的库位管理、效期、调价、盘点、发药管理，药品信息维护、扣减运行处理等功能。</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医技工作站</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包含检查申请单和治疗申请单的处理功能；提供申请单登记、补充录入收费</w:t>
      </w:r>
      <w:r>
        <w:rPr>
          <w:rFonts w:hint="eastAsia" w:ascii="宋体" w:hAnsi="宋体" w:eastAsia="宋体" w:cs="宋体"/>
          <w:color w:val="auto"/>
          <w:sz w:val="24"/>
          <w:szCs w:val="24"/>
          <w:lang w:val="en-US" w:eastAsia="zh-CN" w:bidi="ar-SA"/>
        </w:rPr>
        <w:t xml:space="preserve">项目信息、申请单确认功能。只有收费后的门诊申请单，技诊科室才可以进行登记操作。技诊科室登记申请单之后，不允许临床科室取消申请单操作。对于门诊业务，技诊科室补充录入收费项目信息时，系统自动生成相应的患者费用明细信息，门诊收费处可直接对补充录入费用信息进行收费。对于住院业务，技诊科室确认申请单之后，系统自动生成相应的患者费用明细信息。技诊科室确认申请单之后，系统自动生成技诊科室的工作量和收入信息；提供技诊科室常用项目维护和科室收费模板维护功能，可通过收费模板快速录入申请单的收费项目明细；提供查询与报表统计功能。</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疾病报告卡管理</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包含传染病、肿瘤、重性精神病、慢性病、死亡等报卡管理，可实现与国家、省、市平台的对接，查询与报表统计等功能。</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危急值管理</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建立覆盖门急诊、住院的危急值管理平台，对检验、检查、病理等危急值数据进行统一发布、通知提醒、处理反馈与统计分析。</w:t>
      </w:r>
      <w:r/>
    </w:p>
    <w:tbl>
      <w:tblPr>
        <w:tblStyle w:val="879"/>
        <w:tblW w:w="84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9"/>
        <w:gridCol w:w="1300"/>
        <w:gridCol w:w="6169"/>
      </w:tblGrid>
      <w:tr>
        <w:trPr>
          <w:jc w:val="center"/>
          <w:trHeight w:val="454"/>
        </w:trPr>
        <w:tc>
          <w:tcPr>
            <w:tcW w:w="979" w:type="dxa"/>
            <w:vAlign w:val="center"/>
            <w:textDirection w:val="lrTb"/>
            <w:noWrap w:val="false"/>
          </w:tcPr>
          <w:p>
            <w:pPr>
              <w:pStyle w:val="880"/>
              <w:jc w:val="center"/>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类别</w:t>
            </w:r>
            <w:r/>
          </w:p>
        </w:tc>
        <w:tc>
          <w:tcPr>
            <w:tcW w:w="1300" w:type="dxa"/>
            <w:vAlign w:val="center"/>
            <w:textDirection w:val="lrTb"/>
            <w:noWrap w:val="false"/>
          </w:tcPr>
          <w:p>
            <w:pPr>
              <w:pStyle w:val="880"/>
              <w:jc w:val="center"/>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功能名称</w:t>
            </w:r>
            <w:r/>
          </w:p>
        </w:tc>
        <w:tc>
          <w:tcPr>
            <w:tcW w:w="6169" w:type="dxa"/>
            <w:vAlign w:val="center"/>
            <w:textDirection w:val="lrTb"/>
            <w:noWrap w:val="false"/>
          </w:tcPr>
          <w:p>
            <w:pPr>
              <w:pStyle w:val="880"/>
              <w:jc w:val="center"/>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功能要求</w:t>
            </w:r>
            <w:r/>
          </w:p>
        </w:tc>
      </w:tr>
      <w:tr>
        <w:trPr>
          <w:jc w:val="center"/>
          <w:trHeight w:val="454"/>
        </w:trPr>
        <w:tc>
          <w:tcPr>
            <w:tcW w:w="979" w:type="dxa"/>
            <w:vAlign w:val="center"/>
            <w:vMerge w:val="restart"/>
            <w:textDirection w:val="lrTb"/>
            <w:noWrap w:val="false"/>
          </w:tcPr>
          <w:p>
            <w:pPr>
              <w:pStyle w:val="880"/>
              <w:jc w:val="center"/>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危急值管理</w:t>
            </w:r>
            <w:r/>
          </w:p>
        </w:tc>
        <w:tc>
          <w:tcPr>
            <w:tcW w:w="1300" w:type="dxa"/>
            <w:vAlign w:val="center"/>
            <w:textDirection w:val="lrTb"/>
            <w:noWrap w:val="false"/>
          </w:tcPr>
          <w:p>
            <w:pPr>
              <w:pStyle w:val="880"/>
              <w:jc w:val="center"/>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统一发布</w:t>
            </w:r>
            <w:r/>
          </w:p>
        </w:tc>
        <w:tc>
          <w:tcPr>
            <w:tcW w:w="6169" w:type="dxa"/>
            <w:vAlign w:val="center"/>
            <w:textDirection w:val="lrTb"/>
            <w:noWrap w:val="false"/>
          </w:tcPr>
          <w:p>
            <w:pPr>
              <w:pStyle w:val="8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在检验、检查、病理等系统中产生危急值时，通过集成平台发布到危急值管理系统。</w:t>
            </w:r>
            <w:r/>
          </w:p>
        </w:tc>
      </w:tr>
      <w:tr>
        <w:trPr>
          <w:jc w:val="center"/>
          <w:trHeight w:val="454"/>
        </w:trPr>
        <w:tc>
          <w:tcPr>
            <w:tcW w:w="979" w:type="dxa"/>
            <w:vAlign w:val="center"/>
            <w:vMerge w:val="continue"/>
            <w:textDirection w:val="lrTb"/>
            <w:noWrap w:val="false"/>
          </w:tcPr>
          <w:p>
            <w:pPr>
              <w:pStyle w:val="880"/>
              <w:ind w:firstLine="480"/>
              <w:jc w:val="center"/>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300" w:type="dxa"/>
            <w:vAlign w:val="center"/>
            <w:textDirection w:val="lrTb"/>
            <w:noWrap w:val="false"/>
          </w:tcPr>
          <w:p>
            <w:pPr>
              <w:pStyle w:val="880"/>
              <w:jc w:val="center"/>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通知提醒</w:t>
            </w:r>
            <w:r/>
          </w:p>
        </w:tc>
        <w:tc>
          <w:tcPr>
            <w:tcW w:w="6169" w:type="dxa"/>
            <w:vAlign w:val="center"/>
            <w:textDirection w:val="lrTb"/>
            <w:noWrap w:val="false"/>
          </w:tcPr>
          <w:p>
            <w:pPr>
              <w:pStyle w:val="8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1、危急值信息通过弹出窗口等形式，实时在医生工作站、护士工作站等工作站进行弹出提示。</w:t>
            </w:r>
            <w:r/>
          </w:p>
          <w:p>
            <w:pPr>
              <w:pStyle w:val="8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2、可同时发送短信给患者的主管医师、主管护士等。</w:t>
            </w:r>
            <w:r/>
          </w:p>
        </w:tc>
      </w:tr>
      <w:tr>
        <w:trPr>
          <w:jc w:val="center"/>
          <w:trHeight w:val="454"/>
        </w:trPr>
        <w:tc>
          <w:tcPr>
            <w:tcW w:w="979" w:type="dxa"/>
            <w:vAlign w:val="center"/>
            <w:vMerge w:val="continue"/>
            <w:textDirection w:val="lrTb"/>
            <w:noWrap w:val="false"/>
          </w:tcPr>
          <w:p>
            <w:pPr>
              <w:pStyle w:val="880"/>
              <w:ind w:firstLine="480"/>
              <w:jc w:val="center"/>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300" w:type="dxa"/>
            <w:vAlign w:val="center"/>
            <w:textDirection w:val="lrTb"/>
            <w:noWrap w:val="false"/>
          </w:tcPr>
          <w:p>
            <w:pPr>
              <w:pStyle w:val="880"/>
              <w:jc w:val="center"/>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处理反馈</w:t>
            </w:r>
            <w:r/>
          </w:p>
        </w:tc>
        <w:tc>
          <w:tcPr>
            <w:tcW w:w="6169" w:type="dxa"/>
            <w:vAlign w:val="center"/>
            <w:textDirection w:val="lrTb"/>
            <w:noWrap w:val="false"/>
          </w:tcPr>
          <w:p>
            <w:pPr>
              <w:pStyle w:val="8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在医生工作站、护士工作站弹出的危急值提示，医护人员需要填写处理措施，并输入工号与密码（或通过 CA）进行认证；手机短信提醒的危急值信息，可以直接回复短信息。超时未处理的危急值信息，将通过短信发送到上级主管医生、科主任或医务处进行提醒。</w:t>
            </w:r>
            <w:r/>
          </w:p>
        </w:tc>
      </w:tr>
      <w:tr>
        <w:trPr>
          <w:jc w:val="center"/>
          <w:trHeight w:val="454"/>
        </w:trPr>
        <w:tc>
          <w:tcPr>
            <w:tcW w:w="979" w:type="dxa"/>
            <w:vAlign w:val="center"/>
            <w:vMerge w:val="continue"/>
            <w:textDirection w:val="lrTb"/>
            <w:noWrap w:val="false"/>
          </w:tcPr>
          <w:p>
            <w:pPr>
              <w:pStyle w:val="880"/>
              <w:ind w:firstLine="480"/>
              <w:jc w:val="center"/>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300" w:type="dxa"/>
            <w:vAlign w:val="center"/>
            <w:textDirection w:val="lrTb"/>
            <w:noWrap w:val="false"/>
          </w:tcPr>
          <w:p>
            <w:pPr>
              <w:pStyle w:val="880"/>
              <w:jc w:val="center"/>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统计分析</w:t>
            </w:r>
            <w:r/>
          </w:p>
        </w:tc>
        <w:tc>
          <w:tcPr>
            <w:tcW w:w="6169" w:type="dxa"/>
            <w:vAlign w:val="center"/>
            <w:textDirection w:val="lrTb"/>
            <w:noWrap w:val="false"/>
          </w:tcPr>
          <w:p>
            <w:pPr>
              <w:pStyle w:val="8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定期对危急值处理情况进行统计分析，包括危急值处理完成率、及时率等，以便未来进行 PDCA 改进。</w:t>
            </w:r>
            <w:r/>
          </w:p>
        </w:tc>
      </w:tr>
    </w:tbl>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医技检查预约管理</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医技检查预约可实现医院资源的统一调度和分配，提高医院的资源利用率和医疗服务效率，包括医技科室检查、检验预约资源管理，相关项目预约、取消预约等。医技检查预约主要完成患者到院内进行的检查预约，网上预约通过互联网医院进行。</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功能要求：门诊预约管理、住院预约管理、预约确认、资源池管理等功能。</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医保管理工作台</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医保管理系统是对医保费用的使用过程的数据记录、分析、比对，同时对患者医保费用不合理支出的控制。系统以总额预付管理前提条件下按病种付费混合支付方式为目标，以国家和地方医保政策规定为基础并结合临床医学和药学，提炼成规则，形成核心的智能审核体系，通过系统建立从前端医保金额分配管理到医生所开处方医嘱监控，再到后期结算单据完整的自动审核流程，发现过程中以及过程后潜在医保支付上的问题。可支持院区之间的医保、农合患者的互转和结算，为患者提供便利；又可支持医院医保运行数据分析，为领导决策、科室管理提供依据。</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患者360视图</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以患者主索引（EMPI）为核心，串联医院各系统患者档案数据，形成完整的 360°全景视图，具体要求如下：</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时间轴展示：按时间先后顺序集中展现患者历次门诊、住院、急诊等全周期医疗记录，支持快速跳转至对应阶段详细记录，实现诊疗历程连贯追溯。</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多维度诊疗数据整合：全面涵盖患者首页（基本信息、就诊记录、诊断信息等）、医嘱（长期 / 临时医嘱、处方信息、执行状态等）、检查（影像</w:t>
      </w:r>
      <w:r>
        <w:rPr>
          <w:rFonts w:hint="eastAsia" w:ascii="宋体" w:hAnsi="宋体" w:eastAsia="宋体" w:cs="宋体"/>
          <w:color w:val="auto"/>
          <w:sz w:val="24"/>
          <w:szCs w:val="24"/>
          <w:lang w:val="en-US" w:eastAsia="zh-CN" w:bidi="ar-SA"/>
        </w:rPr>
        <w:t xml:space="preserve">检查、超声、心电图等项目及报告）、检验（血常规、生化、凝血等指标及结果）、重症（重症监护数据、呼吸机参数等）、护理（护理记录、体温单、专科护理评估表等）、病历（住院病案首页、入院记录、病程记录、出院小结等）、过敏（过敏源名称、类型、过敏结果、记录时间等）、输血（输血申请、输血时间、输血目的等）、手麻（麻醉记录、术后复苏记录等）、病理（病理报告及相关记录）、危急值（检验 / 检查危急值告警及处理记录）、治疗（各类治疗操作记录）、体检（体检结论、异常指标等）、血透（血透相关诊疗记录），实现多维度数据一站式呈现。</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患者集成视图：针对住院患者以7天为一个时间窗口，来展现患者当次住院就诊过程的重要数据，包含护理三测数据、医嘱、建议、检查、病理、病历等数据，7天窗口可在时间轴上进行拖拽选择。</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数据下钻功能：检查检验数据支持下钻查看报告明细，含检验指标数值、参考范围、结果判定，影像检查可链接到Dicom浏览器，进行放大、测量等操作；病历文书按类型分类展示，支持单份文书在线预览、下载，可查看病程记录、手术记录等具体内容；护理记录支持下钻查看护理评估表、ADL 量化指数评定量表等专科文书。</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病历信息结构化检索</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全文检索：全文检索可跨门诊、住院、急诊等多类型病历，支持选择多个病历文书类型，且按主诉、现病史、诊断等具体段落细分检索，且提供自动匹配功能，例如支持ICD-10 等标准词典并提供术语推荐；同时支持多个纳排条件组合，通过逻辑运算符组合诊断结果、检验指标、影像特征等条件形成复杂筛选规则；</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患者检索：通过患者ID、姓名+身份证号、就诊卡号等唯一标识，叠加辅助条件精准匹配单个患者；</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结果展示与筛选：支持按就诊时间范围、接诊科室、主治医生、诊疗阶段等多维度组合开展二次筛选，精准缩小结果范围；检索关键字及匹配段落自动高亮标记，支持跳转查看原文上下文，实现检索数据的溯源核验，保障信息准确性与可追溯性；</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收藏功能：提供病历、患者（支持分组管理）及检索条件（含病历类型、段落选择、纳排条件等组合规则）一键收藏功能，支持在收藏列表中快速调取复用，提升重复检索效率。</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病案数据分析</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病案数据分析系统以病案首页、诊疗记录、费用明细、医保结算等全量医疗数据为基础，实现对病种结构、诊疗行为、医疗质量、费用成本、DRG/DIP 付费绩效、并发症与合并症、手术操作及学科运行等多维度深度挖掘。系统支持自定义查询、同比环比对比、异常数据预警、质控缺陷分析、科室及医师绩效评价，并可自动生成各类统计报表、运营分析报告与决策看板，既能规范病案数据质量、提升编码准确率，又能为医院医保控费、医疗质量持续改进、学科发展规划、资源配置优化及精细化运营管理提供全面、准确、可追溯的数据支撑。</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统一报告中心</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统一报告中心以全院各类检查检验、病案、质控、运营数据为基础，实现报告集中汇聚、统一展示、统一管理与统一发布。系统整合检验、检查、病理、内镜、心电、病案、随访、质控等多源报告，支持一站式查询浏览、在线预览与打印导出，提供权限分级管控、报告安全水印、归档留痕与版本管理；同时具备报告状态跟踪、异常提醒、危急值推送、跨科室共享调阅等功能，有效打破信息孤岛，方便临床、管理、患者端快速获取完整诊疗信息，提升报告查阅效率与数据规范性，为医院精细化管理与医疗协同服务提供统一出口</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标准化共享文档</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共享文档模板管理：模板需完全符合《电子病历共享文档规范》要求，兼容电子病历基本数据集数据元素映射；支持模板新增，可基于规范内置章节模板、条目模板组合创建；支持模板编辑，可调整文档结构、字段配置、值域约束，扩展内容需遵循《卫生信息共享文档编制规范》技术路线；</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数据采集状态记录：实时同步电子病历基本数据集采集进度，按数据元素分类展示采集状态（未采集、部分采集、已完成）；支持查看各数据元素采集来源系统、采集时间、录入人等信息；对未完成采集的数据自动标记并提醒，支持按患者、就诊类型、文档类型筛选查询采集状态。</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文档集成范围：对接电子病历、检查检验（LIS/PACS）、护理、麻醉、病理等业务系统，集中存储病历文书、护理记录、检查检验报告、手术记录、病理报告、医嘱单、知情同意书等各类医疗文档。</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智能报表工具</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该报表模块功能全面，支持多 Sheet 报表设计与 Excel 文件的导入导出，可切换多报表运行环境，支持多数据源关联取数与数据集关联运算；提供拖拽式参数查询界面，集成二十多种编辑器，实现参数页面与报表内容一体化；通过数据集认证、LDAP 等方式完成模板权限集成与权限控制；具备增强分析统计能力，支持自</w:t>
      </w:r>
      <w:r>
        <w:rPr>
          <w:rFonts w:hint="eastAsia" w:ascii="宋体" w:hAnsi="宋体" w:eastAsia="宋体" w:cs="宋体"/>
          <w:color w:val="auto"/>
          <w:sz w:val="24"/>
          <w:szCs w:val="24"/>
          <w:lang w:val="en-US" w:eastAsia="zh-CN" w:bidi="ar-SA"/>
        </w:rPr>
        <w:t xml:space="preserve">定义分组与同比、环比、排名等层次坐标运算，采用 HTML5 技术在浏览器端生成动态图表；实现零客户端精准打印与静默打印，支持导出 PDF、Excel、Word、图片等多种格式；支持报表定时调度，可定时生成、转换并通过邮件、短信、移动端等方式发送；支持跨 Sheet 取值与格间运算，填报时可实现多 Sheet 数据校验比对与统一提交；多源填报以多 Sheet 组合表单，支持批量编辑、保存、打印与导出，可单独设置各 Sheet 填报属性并选择提交范围；图表可实现无刷新联动，点击父图表系列即可同步更新子图表数据。</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闭环流程追溯管理</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具备完善的业务流程闭环管理功能，实现全流程闭环追溯管理。能够实现门急诊、住院患者业务的闭环展示，并可提供给业务系统碎片化闭环界面调阅，满足业务场景需要。要求基于医院信息平台设计医疗质量和安全密切相关的医疗闭环管理流程，完成至少如下闭环：包括门诊处方发药闭环、门急诊输液闭环、药物医嘱闭环、皮试医嘱闭环、特殊级抗生素会诊闭环、输血闭环、检验标本闭环、传染病上报闭环、药品采购闭环、药库出库闭环、科室自备药闭环、患者自带药闭环、毒麻精药品闭环、造影剂闭环、高值耗材闭环、内窥镜管理闭环等。</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闭环展示通过跟业务系统采集数据，形成流程闭环，以集中调阅、碎片化调阅供业务系统调用展示。</w:t>
      </w:r>
      <w:r/>
    </w:p>
    <w:p>
      <w:pPr>
        <w:pStyle w:val="880"/>
        <w:numPr>
          <w:ilvl w:val="1"/>
          <w:numId w:val="7"/>
        </w:numPr>
        <w:ind w:left="567" w:hanging="567"/>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2"/>
      </w:pPr>
      <w:r>
        <w:rPr>
          <w:rFonts w:hint="eastAsia" w:ascii="宋体" w:hAnsi="宋体" w:eastAsia="宋体" w:cs="宋体"/>
          <w:color w:val="auto"/>
          <w:sz w:val="24"/>
          <w:szCs w:val="24"/>
          <w:lang w:val="en-US" w:eastAsia="zh-CN" w:bidi="ar-SA"/>
        </w:rPr>
        <w:t xml:space="preserve">商业智能BI（含移动端）</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商业智能 BI 需提供以下分析及展现功能：</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 提供全功能报表工具，工具灵活、开放，方便对报表进行自定义编制、分析。提供强大的报表设计功能：类似 EXCEL 的操作风格，支持合并拆分单元格、任意表头、多级斜线、富文本等功能，能实现各种复杂报表的快速设计，也能实现各种图形展示的设计。</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 公式计算体系：软件内置公式引擎，提供类 EXCEL 语法，支持指标拾取，可自动分析出运算表达式中的依赖顺序，自动的按顺序计算表达式。支持除四则运算外的其它复杂的分析模式，如：取前期数据、增幅、排名、标准差、相关系数、跨主题跨报表取数等。</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（3）提供方便、直观的图形化操作界面，无需编码即可实现 OLAP 模型的设计，包括钻取、切片、切块以及旋转等，进行数据剖析，从多种维度、多个侧面或多种数据综合度查看数据，掌握数据背后蕴含的规律。</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（4）分析展现方式：软件支持对报表数据和业务数据的多种展现形式，提供固定报表、多维分析报表、丰富的统计图模型、领导驾驶舱等常用展现方式。支持所有常用展现方式的钻取功能。</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 提供从数据库到业务逻辑的映射技术；能够制作各种列表、交叉表、图表、分段报表、主从报表等各种常用报表；支持仪表盘报表功能。支持各种统计图类型：包括但不限于柱状图、饼图、折线图、面积图、条形图、雷达图、散点图、走势图、仪表盘、汽泡图、箱线图、K 线图、复合条饼图等。</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 使用图形化建模，可以便捷地定义关联关系，主题与维表关系清晰明了，维表被引用情况一目了然。可以在可视化建模界面中新建、编辑、删除主题表， 将主题维度度量，主题和维度的关系用直观易懂的星形图方式展现出来，并支持用鼠标点选和拖拽的方式进行主题和维度属性及关联的增删改。</w:t>
      </w:r>
      <w:r/>
    </w:p>
    <w:p>
      <w:pPr>
        <w:pStyle w:val="880"/>
        <w:ind w:firstLine="48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 拖拽式多维分析：系统提供猜想式、求证式分析，提升报表分析的交互能力，通过鼠标拖拽操作就实现数据的分析展现，并且还可直接即兴定义指标间的列运算，同时为分析结果即时生成统计图。拖拽式多维分析的结果可以轻松的拖拽到主题门户，并在门户上可直接对结果表进行再度拖拽分析。</w:t>
      </w:r>
      <w:r/>
    </w:p>
    <w:p>
      <w:pPr>
        <w:pStyle w:val="880"/>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3、服务技术要求</w:t>
      </w:r>
      <w:r/>
    </w:p>
    <w:p>
      <w:pPr>
        <w:pStyle w:val="880"/>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（1）指定专门的研发工程师和运维工程师提供新增需求定制开发、运维支撑及巡检服务。</w:t>
      </w:r>
      <w:r/>
    </w:p>
    <w:p>
      <w:pPr>
        <w:pStyle w:val="880"/>
        <w:ind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（2）系问题搜集、分析、处理和上报，对系统出现的bug，立即响应，根据重要性、优先级进行修复计划安排；根据医院业务需要完成数据查询统计、报表制作并每周书面反馈进展。</w:t>
      </w:r>
      <w:r/>
    </w:p>
    <w:p>
      <w:pPr>
        <w:pStyle w:val="880"/>
        <w:ind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（3）系统所在服务器的软件运维，包括服务的运行状态监控检查、服务的运行优化升级、故障响应处理等。</w:t>
      </w:r>
      <w:r/>
    </w:p>
    <w:p>
      <w:pPr>
        <w:pStyle w:val="880"/>
        <w:ind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★（4）系统集成运维：配合第三方系统厂商进行问题定位，第三方系统的集成对接(集成方案制定、联调、部署、实施)。</w:t>
      </w:r>
      <w:r/>
    </w:p>
    <w:p>
      <w:pPr>
        <w:pStyle w:val="880"/>
        <w:ind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针对“连云港市第四人民医院临床信息平台维保项目项目软件清单”内的系统模块新增需求进行调研、分析、方案设计、程序开发、联调、测试、部署、实施。每周完成需求汇总并与信息部门通过院OA反馈进展，每月开展需求分析并出具分析报告。</w:t>
      </w:r>
      <w:r/>
    </w:p>
    <w:p>
      <w:pPr>
        <w:pStyle w:val="880"/>
        <w:ind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（6）针对医院的新进人员提供系统使用培训服务。</w:t>
      </w:r>
      <w:r/>
    </w:p>
    <w:p>
      <w:pPr>
        <w:pStyle w:val="880"/>
        <w:ind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w:t>
      </w:r>
      <w:bookmarkStart w:id="251" w:name="_bookmark36"/>
      <w:r/>
      <w:bookmarkEnd w:id="251"/>
      <w:r>
        <w:rPr>
          <w:rFonts w:hint="eastAsia" w:ascii="宋体" w:hAnsi="宋体" w:eastAsia="宋体" w:cs="宋体"/>
          <w:color w:val="auto"/>
          <w:sz w:val="24"/>
          <w:szCs w:val="24"/>
          <w:lang w:val="en-US" w:eastAsia="zh-CN" w:bidi="ar-SA"/>
        </w:rPr>
        <w:t xml:space="preserve">每月5日前对系统涉及的应用服务器和支撑服务器的运行情况进行定期巡检并出具巡检报告。</w:t>
      </w:r>
      <w:r/>
    </w:p>
    <w:p>
      <w:pPr>
        <w:pStyle w:val="880"/>
        <w:ind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▲（8）可实现系统的版本部署可视化管理，提供应用服务发布一键部署及一键重启维护功能。</w:t>
      </w:r>
      <w:r/>
    </w:p>
    <w:p>
      <w:pPr>
        <w:pStyle w:val="880"/>
        <w:ind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▲（9）可实现系统的运行指标监控管理，将操作系统、中间件容器、应用服务的各项运行监控管理起来。</w:t>
      </w:r>
      <w:r/>
    </w:p>
    <w:p>
      <w:pPr>
        <w:pStyle w:val="880"/>
        <w:ind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▲（10）可实现系统的统一日志管理，将各分布式系统服务的日志信息提供统一的收集、传输、存储起来，并提供统一检索查询功能。</w:t>
      </w:r>
      <w:r/>
    </w:p>
    <w:p>
      <w:pPr>
        <w:pStyle w:val="880"/>
        <w:ind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▲（11）可实现系统的性能分析：为系统提供全链路分析工具，实现无侵入式的调用链监控、方法执行详情查看、应用状态信息监控等功能。</w:t>
      </w:r>
      <w:r/>
    </w:p>
    <w:p>
      <w:pPr>
        <w:pStyle w:val="880"/>
        <w:ind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▲（12）可实现告警通道管理：支持将服务运行指标超告警阈值情况和服务运行日志中错误日志信息情况以钉钉、微信的形式给运维人员主动推送信息的功能。</w:t>
      </w:r>
      <w:r/>
    </w:p>
    <w:p>
      <w:pPr>
        <w:pStyle w:val="880"/>
        <w:ind w:firstLine="480"/>
        <w:keepLines w:val="0"/>
        <w:keepNext w:val="0"/>
        <w:pageBreakBefore w:val="0"/>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color w:val="auto"/>
          <w:sz w:val="24"/>
          <w:szCs w:val="24"/>
          <w:lang w:val="en-US" w:eastAsia="zh-CN" w:bidi="ar-SA"/>
        </w:rPr>
        <w:t xml:space="preserve">★（13）项目建设内容需基于医院临床信息平台等系统进行</w:t>
      </w:r>
      <w:r>
        <w:rPr>
          <w:rFonts w:hint="eastAsia" w:ascii="宋体" w:hAnsi="宋体" w:eastAsia="宋体" w:cs="宋体"/>
          <w:color w:val="auto"/>
          <w:sz w:val="24"/>
          <w:szCs w:val="24"/>
          <w:lang w:val="en-US" w:eastAsia="zh-CN" w:bidi="ar-SA"/>
        </w:rPr>
        <w:t xml:space="preserve">BUG修复以及新增需求的定制开发，为确保高效运维，保障医疗信息化建设成效，投标人应出具书面承诺，保证具备在医院现有系统的基础上进行BUG修复、新增需求定制开发和系统集成的能力。同时，在合同签订之前，采购人有权对中标人投标文件中承诺的技术方案、业绩案例、人员资质等内容进行真实性核查，验证其是否具备投标文件承诺的相关能力。若发现中标人存在虚假应标、提供虚假材料、技术能力与承诺不符等情形，采购人有权取消其中标资格，不与其签订合同，并保留依法追究其违约责任的权利。（以上内容为实质性响应，需要投标人理解并提供承诺函）</w:t>
      </w:r>
      <w:r/>
    </w:p>
    <w:p>
      <w:pPr>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五、服务评价要求</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院方每半年对供应商的服务情况进行考核，得分&lt;90分，要求限时整改并扣除所扣分数对应的维保费。供应商应对存在问题进行持续质量改进，并以书面形式向院方反馈整改措施及效果。对于院方提出的问题未限时整改的，加倍扣分。</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维保服务考核细则（见附件一）</w:t>
      </w:r>
      <w:r/>
    </w:p>
    <w:p>
      <w:pPr>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六、人员及实施要求</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w:t>
      </w:r>
      <w:r>
        <w:rPr>
          <w:rFonts w:hint="eastAsia" w:ascii="宋体" w:hAnsi="宋体" w:eastAsia="宋体" w:cs="宋体"/>
          <w:sz w:val="24"/>
          <w:szCs w:val="24"/>
          <w:lang w:val="en-US" w:eastAsia="zh-CN"/>
        </w:rPr>
        <w:t xml:space="preserve">乙方提供1名有3年以上HIS项目开发、实施、运维经验的工程师进行驻场服务，维保期间不得更换项目组成员，必要时增加工程师保障系统正常运行。提供7*24小时故障响应服务，非上班时间30分钟内到达现场解决问题。如因特殊原因（如离职、疾病等）确需更换，乙方应提前15日书面通知甲方，并提供具备同等或更优资历和经验的人员接替，经甲方书面同意后方可更换。未经甲方书面同意私自更换项目组成员视为违约。</w:t>
      </w:r>
      <w:r/>
    </w:p>
    <w:p>
      <w:pPr>
        <w:ind w:firstLine="482"/>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七、商务要求</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★（一）合同履行期限（服务期限）：三年，自合同约定之日起算。</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★（二）付款方式</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合同签订后维护期每满半年后支付该半年度维保服务款项。甲方有权在支付维保费用前扣除考核扣款、违约金和乙方应承担的其他费用。</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付款前乙方应向甲方开具正规发票，否则，乙方自行承担延迟付款的责任，甲方在收到乙方发票30日内支付款项。</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（三）保密要求</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bookmarkStart w:id="252" w:name="OLE_LINK1"/>
      <w:r>
        <w:rPr>
          <w:rFonts w:hint="eastAsia" w:ascii="宋体" w:hAnsi="宋体" w:eastAsia="宋体" w:cs="宋体"/>
          <w:sz w:val="24"/>
          <w:szCs w:val="24"/>
          <w:lang w:val="en-US" w:eastAsia="zh-CN"/>
        </w:rPr>
        <w:t xml:space="preserve">1、供应商</w:t>
      </w:r>
      <w:bookmarkEnd w:id="252"/>
      <w:r>
        <w:rPr>
          <w:rFonts w:hint="eastAsia" w:ascii="宋体" w:hAnsi="宋体" w:eastAsia="宋体" w:cs="宋体"/>
          <w:sz w:val="24"/>
          <w:szCs w:val="24"/>
          <w:lang w:val="en-US" w:eastAsia="zh-CN"/>
        </w:rPr>
        <w:t xml:space="preserve">承诺做好采购人数据保密工作，不得将甲方的医疗信息、患者信息、药品信息等数据泄漏，乙方泄漏且造成损害后果的，所有责任均由乙方自行承担，包括但不限于甲方因此支付的律师费、诉讼费、交通费等一切费用。如触犯法律的，则负相应法律责任。</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2、本条约定的保密等相关义务应当在服务期内及终止后一直有效。</w:t>
      </w:r>
      <w:r/>
    </w:p>
    <w:p>
      <w:pPr>
        <w:pStyle w:val="880"/>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（四）网络安全要求</w:t>
      </w:r>
      <w:r/>
    </w:p>
    <w:p>
      <w:pPr>
        <w:pStyle w:val="880"/>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1、供应商应保证其提供的软件及服务符合《网络安全法》《数据安全法》《个人信息保护法》及相关行业网络安全标准要求，不得存在已知高危漏洞、恶意代码、后门程序。</w:t>
      </w:r>
      <w:r/>
    </w:p>
    <w:p>
      <w:pPr>
        <w:pStyle w:val="880"/>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2、被主管部门通报软件存在安全隐患或发生数据泄露、系统入侵、服务中断等网络安全事件时，供应商应及时开展应急处置、溯源分析等措施，并按要求反馈处置情况。</w:t>
      </w:r>
      <w:r/>
    </w:p>
    <w:p>
      <w:pPr>
        <w:pStyle w:val="880"/>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3、因软件缺陷、服务不当或安全管理不到位导致安全事件、数据泄露、系统受损的，供应商应承担相应损失赔偿责任，并承担由此引发的法律后果。</w:t>
      </w:r>
      <w:r/>
    </w:p>
    <w:p>
      <w:pPr>
        <w:pStyle w:val="880"/>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4、本条约定的网络安全相关义务应当在服务期内及终止后一直有效。</w:t>
      </w:r>
      <w:r/>
    </w:p>
    <w:p>
      <w:pPr>
        <w:pStyle w:val="880"/>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（五）培训要求</w:t>
      </w:r>
      <w:r/>
    </w:p>
    <w:p>
      <w:pPr>
        <w:pStyle w:val="880"/>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供应商需要在维保期内对相关使用人员进行培训，培训内容为系统操作以及常见问题处理，确保相关人员独立使用应用软件，具备独立工作的能力。</w:t>
      </w:r>
      <w:r/>
    </w:p>
    <w:p>
      <w:pPr>
        <w:pStyle w:val="880"/>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（六）报价要求</w:t>
      </w:r>
      <w:r/>
    </w:p>
    <w:p>
      <w:pPr>
        <w:pStyle w:val="880"/>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1.报价即为最终价格，请各投标单位核算好成本诚意报价。</w:t>
      </w:r>
      <w:r/>
    </w:p>
    <w:p>
      <w:pPr>
        <w:pStyle w:val="880"/>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报价内容应包括但不限于人员工资、加班费、临时突击费用、社会保障缴费、福利、工具、通讯设施、物资消耗、管理费、利润、税费、政策性文件规定及合同包含的所有风险、责任等。要充分考虑所有工作人员的值休、轮休、法定假日休息以及岗位顶班、日常机动人员的配备，以上所有费用均计入总价。</w:t>
      </w:r>
      <w:r/>
    </w:p>
    <w:p>
      <w:pPr>
        <w:pStyle w:val="880"/>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乙方应保证甲方在使用该系统时不受第三方提出侵犯专利权、知识产权或工业设计权的指控。如果任何第三方提出侵权指控，乙方须与第三方交涉并承担可能发生的一切法律责任和费用，包括但不限于甲方因此支付的律师费、诉讼费、交通费等一切费用。</w:t>
      </w:r>
      <w:r/>
    </w:p>
    <w:p>
      <w:pPr>
        <w:pStyle w:val="880"/>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4.投标人应对所投项目的全部内容进行报价，完成招标文件规定的服务工作所涉及到的一切相关费用。</w:t>
      </w:r>
      <w:r/>
    </w:p>
    <w:p>
      <w:pPr>
        <w:pStyle w:val="880"/>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八、违约责任</w:t>
      </w:r>
      <w:r/>
    </w:p>
    <w:p>
      <w:pPr>
        <w:pStyle w:val="880"/>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具体违约条款及其它未尽事宜，将在双方签订合同时议定。</w:t>
      </w:r>
      <w:r/>
    </w:p>
    <w:p>
      <w:pPr>
        <w:pStyle w:val="880"/>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九、其他</w:t>
      </w:r>
      <w:r/>
    </w:p>
    <w:p>
      <w:pPr>
        <w:pStyle w:val="880"/>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人享有本项目实施过程中产生的知识成果及知识产权，合同终止或中止或合同出现争议期间，中标人不得设置任何软件登录密码等方式，限制采购人正常使用。因成交供应商单方面限制导致采购人无法使用软件造成院方的损失，均由中标人负责及承担。</w:t>
      </w:r>
      <w:r/>
    </w:p>
    <w:p>
      <w:pPr>
        <w:pStyle w:val="880"/>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sz w:val="24"/>
          <w:szCs w:val="24"/>
          <w:lang w:val="en-US" w:eastAsia="zh-CN"/>
        </w:rPr>
        <w:t xml:space="preserve">根据采购人实际需要：供应商在服务期间如遇系统对接，需要开放数据接口实现</w:t>
      </w:r>
      <w:r>
        <w:rPr>
          <w:rFonts w:hint="eastAsia" w:ascii="宋体" w:hAnsi="宋体" w:eastAsia="宋体" w:cs="宋体"/>
          <w:sz w:val="24"/>
          <w:szCs w:val="24"/>
          <w:highlight w:val="none"/>
          <w:lang w:val="en-US" w:eastAsia="zh-CN"/>
        </w:rPr>
        <w:t xml:space="preserve">数据共享或完善数据平台，运维期结束后涉及数据迁移、项目交接等情况的，供应商应免费配合进行对接、移交直至完成（提供承诺，格式自拟）</w:t>
      </w:r>
      <w:r>
        <w:rPr>
          <w:rFonts w:hint="eastAsia" w:ascii="宋体" w:hAnsi="宋体" w:eastAsia="宋体" w:cs="宋体"/>
          <w:b w:val="0"/>
          <w:bCs w:val="0"/>
          <w:color w:val="auto"/>
          <w:sz w:val="24"/>
          <w:szCs w:val="24"/>
          <w:highlight w:val="none"/>
          <w:shd w:val="clear" w:color="auto" w:fill="auto"/>
          <w:lang w:val="en-US" w:eastAsia="zh-CN"/>
        </w:rPr>
        <w:t xml:space="preserve">。</w:t>
      </w:r>
      <w:r/>
    </w:p>
    <w:p>
      <w:pPr>
        <w:pStyle w:val="880"/>
        <w:ind w:firstLine="482"/>
        <w:keepLines w:val="0"/>
        <w:keepNext w:val="0"/>
        <w:pageBreakBefore w:val="0"/>
        <w:spacing w:line="440" w:lineRule="exact"/>
        <w:widowControl w:val="off"/>
        <w:rPr>
          <w:rFonts w:hint="eastAsia" w:ascii="宋体" w:hAnsi="宋体"/>
          <w:b/>
          <w:bCs/>
          <w:color w:val="auto"/>
          <w:sz w:val="24"/>
          <w:szCs w:val="24"/>
          <w:highlight w:val="none"/>
          <w:shd w:val="clear" w:color="auto" w:fill="auto"/>
        </w:rPr>
      </w:pPr>
      <w:r>
        <w:rPr>
          <w:rFonts w:hint="eastAsia" w:ascii="宋体" w:hAnsi="宋体" w:cs="宋体"/>
          <w:b/>
          <w:bCs/>
          <w:color w:val="auto"/>
          <w:sz w:val="24"/>
          <w:szCs w:val="24"/>
          <w:highlight w:val="none"/>
          <w:shd w:val="clear" w:color="auto" w:fill="auto"/>
          <w:lang w:val="en-US" w:eastAsia="zh-CN"/>
        </w:rPr>
        <w:t xml:space="preserve">五</w:t>
      </w:r>
      <w:r>
        <w:rPr>
          <w:rFonts w:hint="eastAsia" w:ascii="宋体" w:hAnsi="宋体" w:eastAsia="宋体" w:cs="宋体"/>
          <w:b/>
          <w:bCs/>
          <w:color w:val="auto"/>
          <w:sz w:val="24"/>
          <w:szCs w:val="24"/>
          <w:highlight w:val="none"/>
          <w:shd w:val="clear" w:color="auto" w:fill="auto"/>
          <w:lang w:val="zh-TW" w:eastAsia="zh-CN"/>
        </w:rPr>
        <w:t xml:space="preserve">、</w:t>
      </w:r>
      <w:r>
        <w:rPr>
          <w:rFonts w:hint="eastAsia" w:ascii="宋体" w:hAnsi="宋体"/>
          <w:b/>
          <w:bCs/>
          <w:color w:val="auto"/>
          <w:sz w:val="24"/>
          <w:szCs w:val="24"/>
          <w:highlight w:val="none"/>
          <w:shd w:val="clear" w:color="auto" w:fill="auto"/>
        </w:rPr>
        <w:t xml:space="preserve">采购标的对应的中小企业划分标准所属行业一览表</w:t>
      </w:r>
      <w:r/>
    </w:p>
    <w:tbl>
      <w:tblPr>
        <w:tblStyle w:val="879"/>
        <w:tblW w:w="8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856"/>
        <w:gridCol w:w="4151"/>
        <w:gridCol w:w="3644"/>
      </w:tblGrid>
      <w:tr>
        <w:trPr>
          <w:jc w:val="center"/>
          <w:trHeight w:val="725"/>
        </w:trPr>
        <w:tc>
          <w:tcPr>
            <w:shd w:val="clear" w:color="auto" w:fill="ffffff"/>
            <w:tcW w:w="85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lang w:bidi="ar"/>
              </w:rPr>
            </w:pPr>
            <w:r>
              <w:rPr>
                <w:rFonts w:hint="eastAsia" w:ascii="宋体" w:hAnsi="宋体" w:eastAsia="宋体" w:cs="宋体"/>
                <w:color w:val="auto"/>
                <w:sz w:val="24"/>
                <w:szCs w:val="24"/>
                <w:highlight w:val="none"/>
                <w:shd w:val="clear" w:color="auto" w:fill="auto"/>
                <w:lang w:bidi="ar"/>
              </w:rPr>
              <w:t xml:space="preserve">序号</w:t>
            </w:r>
            <w:r/>
          </w:p>
        </w:tc>
        <w:tc>
          <w:tcPr>
            <w:shd w:val="clear" w:color="auto" w:fill="ffffff"/>
            <w:tcW w:w="415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color w:val="auto"/>
                <w:sz w:val="24"/>
                <w:szCs w:val="24"/>
                <w:highlight w:val="none"/>
                <w:shd w:val="clear" w:color="auto" w:fill="auto"/>
                <w:lang w:bidi="ar"/>
              </w:rPr>
            </w:pPr>
            <w:r>
              <w:rPr>
                <w:rFonts w:hint="eastAsia" w:ascii="宋体" w:hAnsi="宋体" w:eastAsia="宋体" w:cs="宋体"/>
                <w:color w:val="auto"/>
                <w:sz w:val="24"/>
                <w:szCs w:val="24"/>
                <w:highlight w:val="none"/>
                <w:shd w:val="clear" w:color="auto" w:fill="auto"/>
              </w:rPr>
              <w:t xml:space="preserve">采购标的</w:t>
            </w:r>
            <w:r/>
          </w:p>
        </w:tc>
        <w:tc>
          <w:tcPr>
            <w:shd w:val="clear" w:color="auto" w:fill="ffffff"/>
            <w:tcW w:w="3644" w:type="dxa"/>
            <w:vAlign w:val="center"/>
            <w:textDirection w:val="lrTb"/>
            <w:noWrap w:val="false"/>
          </w:tcPr>
          <w:p>
            <w:pPr>
              <w:pStyle w:val="880"/>
              <w:jc w:val="center"/>
              <w:keepLines w:val="0"/>
              <w:keepNext w:val="0"/>
              <w:pageBreakBefore w:val="0"/>
              <w:spacing w:line="440" w:lineRule="exact"/>
              <w:rPr>
                <w:rFonts w:hint="eastAsia" w:ascii="宋体" w:hAnsi="宋体" w:eastAsia="宋体" w:cs="宋体"/>
                <w:color w:val="auto"/>
                <w:sz w:val="24"/>
                <w:szCs w:val="24"/>
                <w:highlight w:val="none"/>
                <w:shd w:val="clear" w:color="auto" w:fill="auto"/>
                <w:lang w:bidi="ar"/>
              </w:rPr>
            </w:pPr>
            <w:r>
              <w:rPr>
                <w:rFonts w:hint="eastAsia" w:ascii="宋体" w:hAnsi="宋体" w:eastAsia="宋体" w:cs="宋体"/>
                <w:color w:val="auto"/>
                <w:sz w:val="24"/>
                <w:szCs w:val="24"/>
                <w:highlight w:val="none"/>
                <w:shd w:val="clear" w:color="auto" w:fill="auto"/>
                <w:lang w:bidi="ar"/>
              </w:rPr>
              <w:t xml:space="preserve">对应中小企业划分标准所属行业</w:t>
            </w:r>
            <w:r/>
          </w:p>
        </w:tc>
      </w:tr>
      <w:tr>
        <w:trPr>
          <w:jc w:val="center"/>
          <w:trHeight w:val="895"/>
        </w:trPr>
        <w:tc>
          <w:tcPr>
            <w:shd w:val="clear" w:color="000000" w:fill="ffffff"/>
            <w:tcW w:w="856" w:type="dxa"/>
            <w:vAlign w:val="center"/>
            <w:textDirection w:val="lrTb"/>
            <w:noWrap w:val="false"/>
          </w:tcPr>
          <w:p>
            <w:pPr>
              <w:ind w:left="0" w:firstLine="0"/>
              <w:jc w:val="center"/>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1</w:t>
            </w:r>
            <w:r/>
          </w:p>
        </w:tc>
        <w:tc>
          <w:tcPr>
            <w:shd w:val="clear" w:color="auto" w:fill="ffffff"/>
            <w:tcW w:w="4151" w:type="dxa"/>
            <w:vAlign w:val="center"/>
            <w:textDirection w:val="lrTb"/>
            <w:noWrap w:val="false"/>
          </w:tcPr>
          <w:p>
            <w:pPr>
              <w:ind w:firstLine="0"/>
              <w:jc w:val="center"/>
              <w:keepLines w:val="0"/>
              <w:keepNext w:val="0"/>
              <w:pageBreakBefore w:val="0"/>
              <w:spacing w:line="440" w:lineRule="exact"/>
              <w:widowControl/>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eastAsia="zh-CN"/>
              </w:rPr>
              <w:t xml:space="preserve">临床信息系统维保项目</w:t>
            </w:r>
            <w:r/>
          </w:p>
        </w:tc>
        <w:tc>
          <w:tcPr>
            <w:shd w:val="clear" w:color="auto" w:fill="ffffff"/>
            <w:tcW w:w="3644" w:type="dxa"/>
            <w:vAlign w:val="center"/>
            <w:textDirection w:val="lrTb"/>
            <w:noWrap/>
          </w:tcPr>
          <w:p>
            <w:pPr>
              <w:jc w:val="center"/>
              <w:keepLines w:val="0"/>
              <w:keepNext w:val="0"/>
              <w:pageBreakBefore w:val="0"/>
              <w:spacing w:line="440" w:lineRule="exact"/>
              <w:widowControl/>
              <w:rPr>
                <w:rFonts w:ascii="宋体" w:hAnsi="宋体" w:eastAsia="宋体" w:cs="宋体"/>
                <w:color w:val="auto"/>
                <w:sz w:val="24"/>
                <w:szCs w:val="24"/>
                <w:highlight w:val="none"/>
                <w:shd w:val="clear" w:color="auto" w:fill="auto"/>
                <w:lang w:val="en-US" w:eastAsia="zh-CN" w:bidi="ar"/>
              </w:rPr>
            </w:pPr>
            <w:r>
              <w:rPr>
                <w:rFonts w:hint="eastAsia" w:ascii="宋体" w:hAnsi="宋体" w:eastAsia="宋体" w:cs="宋体"/>
                <w:color w:val="auto"/>
                <w:sz w:val="24"/>
                <w:szCs w:val="24"/>
                <w:highlight w:val="none"/>
                <w:shd w:val="clear" w:color="auto" w:fill="auto"/>
                <w:lang w:val="en-US" w:eastAsia="zh-CN" w:bidi="ar"/>
              </w:rPr>
              <w:t xml:space="preserve">软件和信息技术服务业</w:t>
            </w:r>
            <w:r/>
          </w:p>
        </w:tc>
      </w:tr>
    </w:tbl>
    <w:p>
      <w:pPr>
        <w:pStyle w:val="1059"/>
        <w:ind w:left="0"/>
        <w:keepLines w:val="0"/>
        <w:pageBreakBefore w:val="0"/>
        <w:spacing w:line="360" w:lineRule="auto"/>
        <w:rPr>
          <w:rFonts w:ascii="Arial" w:hAnsi="Arial" w:cs="Arial"/>
          <w:b/>
          <w:color w:val="auto"/>
          <w:sz w:val="32"/>
          <w:highlight w:val="none"/>
          <w:shd w:val="clear" w:color="auto" w:fill="auto"/>
        </w:rPr>
      </w:pPr>
      <w:r>
        <w:rPr>
          <w:rFonts w:ascii="Arial" w:hAnsi="Arial" w:cs="Arial"/>
          <w:b/>
          <w:color w:val="auto"/>
          <w:sz w:val="32"/>
          <w:highlight w:val="none"/>
          <w:shd w:val="clear" w:color="auto" w:fill="auto"/>
        </w:rPr>
      </w:r>
      <w:r/>
    </w:p>
    <w:p>
      <w:pPr>
        <w:pStyle w:val="905"/>
        <w:ind w:left="0" w:firstLine="0"/>
        <w:keepLines w:val="0"/>
        <w:keepNext w:val="0"/>
        <w:pageBreakBefore w:val="0"/>
        <w:spacing w:after="0" w:line="500" w:lineRule="exact"/>
        <w:widowControl w:val="off"/>
        <w:rPr>
          <w:rFonts w:hint="eastAsia" w:ascii="仿宋_GB2312" w:hAnsi="仿宋_GB2312" w:eastAsia="仿宋_GB2312" w:cs="仿宋_GB2312"/>
          <w:sz w:val="28"/>
          <w:szCs w:val="36"/>
          <w:lang w:val="en-US" w:eastAsia="zh-CN" w:bidi="ar-SA"/>
        </w:rPr>
      </w:pPr>
      <w:r>
        <w:rPr>
          <w:rFonts w:hint="eastAsia" w:ascii="仿宋_GB2312" w:hAnsi="仿宋_GB2312" w:eastAsia="仿宋_GB2312" w:cs="仿宋_GB2312"/>
          <w:sz w:val="28"/>
          <w:szCs w:val="36"/>
          <w:lang w:val="en-US" w:eastAsia="zh-CN" w:bidi="ar-SA"/>
        </w:rPr>
        <w:t xml:space="preserve">附件一：维保服务考核细则</w:t>
      </w:r>
      <w:r/>
    </w:p>
    <w:p>
      <w:pPr>
        <w:jc w:val="center"/>
        <w:spacing w:line="560" w:lineRule="exact"/>
        <w:widowControl w:val="off"/>
        <w:rPr>
          <w:rFonts w:hint="eastAsia" w:ascii="Times New Roman" w:hAnsi="Times New Roman" w:eastAsia="宋体" w:cs="Times New Roman"/>
          <w:b/>
          <w:sz w:val="32"/>
          <w:szCs w:val="24"/>
          <w:lang w:val="en-US" w:eastAsia="zh-CN" w:bidi="ar-SA"/>
        </w:rPr>
      </w:pPr>
      <w:r>
        <w:rPr>
          <w:rFonts w:hint="eastAsia" w:ascii="Times New Roman" w:hAnsi="Times New Roman" w:eastAsia="宋体" w:cs="Times New Roman"/>
          <w:b/>
          <w:sz w:val="32"/>
          <w:szCs w:val="24"/>
          <w:lang w:val="en-US" w:eastAsia="zh-CN" w:bidi="ar-SA"/>
        </w:rPr>
      </w:r>
      <w:r/>
    </w:p>
    <w:p>
      <w:pPr>
        <w:jc w:val="center"/>
        <w:spacing w:line="560" w:lineRule="exact"/>
        <w:widowControl w:val="off"/>
        <w:rPr>
          <w:rFonts w:hint="eastAsia" w:ascii="Times New Roman" w:hAnsi="Times New Roman" w:eastAsia="宋体" w:cs="Times New Roman"/>
          <w:b/>
          <w:sz w:val="32"/>
          <w:szCs w:val="24"/>
          <w:lang w:val="en-US" w:eastAsia="zh-CN" w:bidi="ar-SA"/>
        </w:rPr>
      </w:pPr>
      <w:r>
        <w:rPr>
          <w:rFonts w:hint="eastAsia" w:ascii="Times New Roman" w:hAnsi="Times New Roman" w:eastAsia="宋体" w:cs="Times New Roman"/>
          <w:b/>
          <w:sz w:val="32"/>
          <w:szCs w:val="24"/>
          <w:lang w:val="en-US" w:eastAsia="zh-CN" w:bidi="ar-SA"/>
        </w:rPr>
        <w:t xml:space="preserve">维保服务考核细则</w:t>
      </w:r>
      <w:r/>
    </w:p>
    <w:p>
      <w:pPr>
        <w:rPr>
          <w:rFonts w:ascii="仿宋" w:hAnsi="仿宋" w:eastAsia="仿宋" w:cs="仿宋"/>
          <w:sz w:val="24"/>
          <w:szCs w:val="24"/>
        </w:rPr>
      </w:pPr>
      <w:r>
        <w:rPr>
          <w:rFonts w:ascii="仿宋" w:hAnsi="仿宋" w:eastAsia="仿宋" w:cs="仿宋"/>
          <w:sz w:val="24"/>
          <w:szCs w:val="24"/>
        </w:rPr>
      </w:r>
      <w:r/>
    </w:p>
    <w:tbl>
      <w:tblPr>
        <w:tblStyle w:val="879"/>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850"/>
        <w:gridCol w:w="1548"/>
        <w:gridCol w:w="6140"/>
      </w:tblGrid>
      <w:tr>
        <w:trPr>
          <w:jc w:val="center"/>
          <w:trHeight w:val="570"/>
        </w:trPr>
        <w:tc>
          <w:tcPr>
            <w:tcW w:w="748" w:type="dxa"/>
            <w:vAlign w:val="center"/>
            <w:textDirection w:val="lrTb"/>
            <w:noWrap w:val="false"/>
          </w:tcPr>
          <w:p>
            <w:pPr>
              <w:jc w:val="center"/>
              <w:spacing w:line="400" w:lineRule="exact"/>
              <w:widowControl/>
              <w:rPr>
                <w:rFonts w:ascii="仿宋" w:hAnsi="仿宋" w:eastAsia="仿宋" w:cs="仿宋"/>
                <w:b/>
                <w:bCs/>
                <w:color w:val="000000"/>
                <w:szCs w:val="21"/>
              </w:rPr>
            </w:pPr>
            <w:r>
              <w:rPr>
                <w:rFonts w:hint="eastAsia" w:ascii="仿宋" w:hAnsi="仿宋" w:eastAsia="仿宋" w:cs="仿宋"/>
                <w:b/>
                <w:bCs/>
                <w:color w:val="000000"/>
                <w:szCs w:val="21"/>
              </w:rPr>
              <w:t xml:space="preserve">序号</w:t>
            </w:r>
            <w:r/>
          </w:p>
        </w:tc>
        <w:tc>
          <w:tcPr>
            <w:tcW w:w="850" w:type="dxa"/>
            <w:vAlign w:val="center"/>
            <w:textDirection w:val="lrTb"/>
            <w:noWrap w:val="false"/>
          </w:tcPr>
          <w:p>
            <w:pPr>
              <w:jc w:val="center"/>
              <w:spacing w:line="400" w:lineRule="exact"/>
              <w:widowControl/>
              <w:rPr>
                <w:rFonts w:ascii="仿宋" w:hAnsi="仿宋" w:eastAsia="仿宋" w:cs="仿宋"/>
                <w:b/>
                <w:bCs/>
                <w:color w:val="000000"/>
                <w:szCs w:val="21"/>
              </w:rPr>
            </w:pPr>
            <w:r>
              <w:rPr>
                <w:rFonts w:hint="eastAsia" w:ascii="仿宋" w:hAnsi="仿宋" w:eastAsia="仿宋" w:cs="仿宋"/>
                <w:b/>
                <w:bCs/>
                <w:color w:val="000000"/>
                <w:szCs w:val="21"/>
              </w:rPr>
              <w:t xml:space="preserve">分类</w:t>
            </w:r>
            <w:r/>
          </w:p>
        </w:tc>
        <w:tc>
          <w:tcPr>
            <w:tcW w:w="1548" w:type="dxa"/>
            <w:vAlign w:val="center"/>
            <w:textDirection w:val="lrTb"/>
            <w:noWrap w:val="false"/>
          </w:tcPr>
          <w:p>
            <w:pPr>
              <w:jc w:val="center"/>
              <w:spacing w:line="400" w:lineRule="exact"/>
              <w:widowControl/>
              <w:rPr>
                <w:rFonts w:ascii="仿宋" w:hAnsi="仿宋" w:eastAsia="仿宋" w:cs="仿宋"/>
                <w:b/>
                <w:bCs/>
                <w:color w:val="000000"/>
                <w:szCs w:val="21"/>
              </w:rPr>
            </w:pPr>
            <w:r>
              <w:rPr>
                <w:rFonts w:hint="eastAsia" w:ascii="仿宋" w:hAnsi="仿宋" w:eastAsia="仿宋" w:cs="仿宋"/>
                <w:b/>
                <w:bCs/>
                <w:color w:val="000000"/>
                <w:szCs w:val="21"/>
              </w:rPr>
              <w:t xml:space="preserve">分项</w:t>
            </w:r>
            <w:r/>
          </w:p>
        </w:tc>
        <w:tc>
          <w:tcPr>
            <w:tcW w:w="6140" w:type="dxa"/>
            <w:vAlign w:val="center"/>
            <w:textDirection w:val="lrTb"/>
            <w:noWrap w:val="false"/>
          </w:tcPr>
          <w:p>
            <w:pPr>
              <w:jc w:val="center"/>
              <w:spacing w:line="400" w:lineRule="exact"/>
              <w:widowControl/>
              <w:rPr>
                <w:rFonts w:ascii="仿宋" w:hAnsi="仿宋" w:eastAsia="仿宋" w:cs="仿宋"/>
                <w:b/>
                <w:bCs/>
                <w:color w:val="000000"/>
                <w:szCs w:val="21"/>
              </w:rPr>
            </w:pPr>
            <w:r>
              <w:rPr>
                <w:rFonts w:hint="eastAsia" w:ascii="仿宋" w:hAnsi="仿宋" w:eastAsia="仿宋" w:cs="仿宋"/>
                <w:b/>
                <w:bCs/>
                <w:color w:val="000000"/>
                <w:szCs w:val="21"/>
              </w:rPr>
              <w:t xml:space="preserve">详细描述</w:t>
            </w:r>
            <w:r/>
          </w:p>
        </w:tc>
      </w:tr>
      <w:tr>
        <w:trPr>
          <w:jc w:val="center"/>
          <w:trHeight w:val="740"/>
        </w:trPr>
        <w:tc>
          <w:tcPr>
            <w:tcW w:w="748" w:type="dxa"/>
            <w:vAlign w:val="center"/>
            <w:vMerge w:val="restart"/>
            <w:textDirection w:val="lrTb"/>
            <w:noWrap w:val="false"/>
          </w:tcPr>
          <w:p>
            <w:pPr>
              <w:jc w:val="center"/>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1</w:t>
            </w:r>
            <w:r/>
          </w:p>
        </w:tc>
        <w:tc>
          <w:tcPr>
            <w:tcW w:w="850" w:type="dxa"/>
            <w:vAlign w:val="center"/>
            <w:vMerge w:val="restart"/>
            <w:textDirection w:val="lrTb"/>
            <w:noWrap w:val="false"/>
          </w:tcPr>
          <w:p>
            <w:pPr>
              <w:jc w:val="center"/>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运维人员管理</w:t>
            </w:r>
            <w:r/>
          </w:p>
        </w:tc>
        <w:tc>
          <w:tcPr>
            <w:tcW w:w="1548" w:type="dxa"/>
            <w:vAlign w:val="center"/>
            <w:textDirection w:val="lrTb"/>
            <w:noWrap w:val="false"/>
          </w:tcPr>
          <w:p>
            <w:pPr>
              <w:jc w:val="center"/>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人员管理规范性</w:t>
            </w:r>
            <w:r/>
          </w:p>
          <w:p>
            <w:pPr>
              <w:jc w:val="center"/>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w:t>
            </w:r>
            <w:r>
              <w:rPr>
                <w:rFonts w:hint="eastAsia" w:ascii="仿宋" w:hAnsi="仿宋" w:eastAsia="仿宋" w:cs="仿宋"/>
                <w:color w:val="000000"/>
                <w:szCs w:val="21"/>
                <w:lang w:val="en-US" w:eastAsia="zh-CN"/>
              </w:rPr>
              <w:t xml:space="preserve">10</w:t>
            </w:r>
            <w:r>
              <w:rPr>
                <w:rFonts w:hint="eastAsia" w:ascii="仿宋" w:hAnsi="仿宋" w:eastAsia="仿宋" w:cs="仿宋"/>
                <w:color w:val="000000"/>
                <w:szCs w:val="21"/>
              </w:rPr>
              <w:t xml:space="preserve">分）</w:t>
            </w:r>
            <w:r/>
          </w:p>
        </w:tc>
        <w:tc>
          <w:tcPr>
            <w:tcW w:w="6140" w:type="dxa"/>
            <w:vAlign w:val="center"/>
            <w:textDirection w:val="lrTb"/>
            <w:noWrap w:val="false"/>
          </w:tcPr>
          <w:p>
            <w:pPr>
              <w:numPr>
                <w:ilvl w:val="0"/>
                <w:numId w:val="0"/>
              </w:numPr>
              <w:jc w:val="left"/>
              <w:spacing w:line="400" w:lineRule="exact"/>
              <w:widowControl/>
              <w:rPr>
                <w:rFonts w:ascii="仿宋" w:hAnsi="仿宋" w:eastAsia="仿宋" w:cs="仿宋"/>
                <w:szCs w:val="21"/>
              </w:rPr>
            </w:pPr>
            <w:r>
              <w:rPr>
                <w:rFonts w:hint="eastAsia" w:ascii="仿宋" w:hAnsi="仿宋" w:eastAsia="仿宋" w:cs="仿宋"/>
                <w:szCs w:val="21"/>
                <w:lang w:val="en-US" w:eastAsia="zh-CN"/>
              </w:rPr>
              <w:t xml:space="preserve">1.</w:t>
            </w:r>
            <w:r>
              <w:rPr>
                <w:rFonts w:hint="eastAsia" w:ascii="仿宋" w:hAnsi="仿宋" w:eastAsia="仿宋" w:cs="仿宋"/>
                <w:szCs w:val="21"/>
              </w:rPr>
              <w:t xml:space="preserve">服务供应商的人员轮换要及时报医院信息</w:t>
            </w:r>
            <w:r>
              <w:rPr>
                <w:rFonts w:hint="eastAsia" w:ascii="仿宋" w:hAnsi="仿宋" w:eastAsia="仿宋" w:cs="仿宋"/>
                <w:szCs w:val="21"/>
                <w:lang w:val="en-US" w:eastAsia="zh-CN"/>
              </w:rPr>
              <w:t xml:space="preserve">处</w:t>
            </w:r>
            <w:r>
              <w:rPr>
                <w:rFonts w:hint="eastAsia" w:ascii="仿宋" w:hAnsi="仿宋" w:eastAsia="仿宋" w:cs="仿宋"/>
                <w:szCs w:val="21"/>
              </w:rPr>
              <w:t xml:space="preserve">，人员变动必须经过信息科批准。违反规定每人次扣1分。</w:t>
            </w:r>
            <w:r/>
          </w:p>
          <w:p>
            <w:pPr>
              <w:numPr>
                <w:ilvl w:val="0"/>
                <w:numId w:val="0"/>
              </w:numPr>
              <w:jc w:val="left"/>
              <w:spacing w:line="400" w:lineRule="exact"/>
              <w:widowControl/>
              <w:rPr>
                <w:rFonts w:hint="eastAsia" w:ascii="仿宋" w:hAnsi="仿宋" w:eastAsia="仿宋" w:cs="仿宋"/>
                <w:szCs w:val="21"/>
              </w:rPr>
            </w:pPr>
            <w:r>
              <w:rPr>
                <w:rFonts w:hint="eastAsia" w:ascii="仿宋" w:hAnsi="仿宋" w:eastAsia="仿宋" w:cs="仿宋"/>
                <w:szCs w:val="21"/>
                <w:lang w:val="en-US" w:eastAsia="zh-CN"/>
              </w:rPr>
              <w:t xml:space="preserve">2.积极</w:t>
            </w:r>
            <w:r>
              <w:rPr>
                <w:rFonts w:hint="eastAsia" w:ascii="仿宋" w:hAnsi="仿宋" w:eastAsia="仿宋" w:cs="仿宋"/>
                <w:szCs w:val="21"/>
              </w:rPr>
              <w:t xml:space="preserve">配合第三方系统厂商进行问题定位，</w:t>
            </w:r>
            <w:r>
              <w:rPr>
                <w:rFonts w:hint="eastAsia" w:ascii="仿宋" w:hAnsi="仿宋" w:eastAsia="仿宋" w:cs="仿宋"/>
                <w:szCs w:val="21"/>
                <w:lang w:val="en-US" w:eastAsia="zh-CN"/>
              </w:rPr>
              <w:t xml:space="preserve">如出现消极应对不配合现象，</w:t>
            </w:r>
            <w:r>
              <w:rPr>
                <w:rFonts w:hint="eastAsia" w:ascii="仿宋" w:hAnsi="仿宋" w:eastAsia="仿宋" w:cs="仿宋"/>
                <w:szCs w:val="21"/>
              </w:rPr>
              <w:t xml:space="preserve">每次扣</w:t>
            </w:r>
            <w:r>
              <w:rPr>
                <w:rFonts w:hint="eastAsia" w:ascii="仿宋" w:hAnsi="仿宋" w:eastAsia="仿宋" w:cs="仿宋"/>
                <w:szCs w:val="21"/>
                <w:lang w:val="en-US" w:eastAsia="zh-CN"/>
              </w:rPr>
              <w:t xml:space="preserve">2</w:t>
            </w:r>
            <w:r>
              <w:rPr>
                <w:rFonts w:hint="eastAsia" w:ascii="仿宋" w:hAnsi="仿宋" w:eastAsia="仿宋" w:cs="仿宋"/>
                <w:szCs w:val="21"/>
              </w:rPr>
              <w:t xml:space="preserve">分。</w:t>
            </w:r>
            <w:r/>
          </w:p>
        </w:tc>
      </w:tr>
      <w:tr>
        <w:trPr>
          <w:jc w:val="center"/>
          <w:trHeight w:val="930"/>
        </w:trPr>
        <w:tc>
          <w:tcPr>
            <w:tcW w:w="748" w:type="dxa"/>
            <w:vAlign w:val="center"/>
            <w:vMerge w:val="continue"/>
            <w:textDirection w:val="lrTb"/>
            <w:noWrap w:val="false"/>
          </w:tcPr>
          <w:p>
            <w:pPr>
              <w:jc w:val="left"/>
              <w:spacing w:line="400" w:lineRule="exact"/>
              <w:widowControl/>
              <w:rPr>
                <w:rFonts w:ascii="仿宋" w:hAnsi="仿宋" w:eastAsia="仿宋" w:cs="仿宋"/>
                <w:color w:val="000000"/>
                <w:szCs w:val="21"/>
              </w:rPr>
            </w:pPr>
            <w:r>
              <w:rPr>
                <w:rFonts w:ascii="仿宋" w:hAnsi="仿宋" w:eastAsia="仿宋" w:cs="仿宋"/>
                <w:color w:val="000000"/>
                <w:szCs w:val="21"/>
              </w:rPr>
            </w:r>
            <w:r/>
          </w:p>
        </w:tc>
        <w:tc>
          <w:tcPr>
            <w:tcW w:w="850" w:type="dxa"/>
            <w:vAlign w:val="center"/>
            <w:vMerge w:val="continue"/>
            <w:textDirection w:val="lrTb"/>
            <w:noWrap w:val="false"/>
          </w:tcPr>
          <w:p>
            <w:pPr>
              <w:jc w:val="center"/>
              <w:spacing w:line="400" w:lineRule="exact"/>
              <w:widowControl/>
              <w:rPr>
                <w:rFonts w:ascii="仿宋" w:hAnsi="仿宋" w:eastAsia="仿宋" w:cs="仿宋"/>
                <w:color w:val="000000"/>
                <w:szCs w:val="21"/>
              </w:rPr>
            </w:pPr>
            <w:r>
              <w:rPr>
                <w:rFonts w:ascii="仿宋" w:hAnsi="仿宋" w:eastAsia="仿宋" w:cs="仿宋"/>
                <w:color w:val="000000"/>
                <w:szCs w:val="21"/>
              </w:rPr>
            </w:r>
            <w:r/>
          </w:p>
        </w:tc>
        <w:tc>
          <w:tcPr>
            <w:tcW w:w="1548" w:type="dxa"/>
            <w:textDirection w:val="lrTb"/>
            <w:noWrap w:val="false"/>
          </w:tcPr>
          <w:p>
            <w:pPr>
              <w:jc w:val="center"/>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运维人员行为规范（</w:t>
            </w:r>
            <w:r>
              <w:rPr>
                <w:rFonts w:hint="eastAsia" w:ascii="仿宋" w:hAnsi="仿宋" w:eastAsia="仿宋" w:cs="仿宋"/>
                <w:color w:val="000000"/>
                <w:szCs w:val="21"/>
                <w:lang w:val="en-US" w:eastAsia="zh-CN"/>
              </w:rPr>
              <w:t xml:space="preserve">4</w:t>
            </w:r>
            <w:r>
              <w:rPr>
                <w:rFonts w:hint="eastAsia" w:ascii="仿宋" w:hAnsi="仿宋" w:eastAsia="仿宋" w:cs="仿宋"/>
                <w:color w:val="000000"/>
                <w:szCs w:val="21"/>
              </w:rPr>
              <w:t xml:space="preserve">分）</w:t>
            </w:r>
            <w:r/>
          </w:p>
        </w:tc>
        <w:tc>
          <w:tcPr>
            <w:tcW w:w="6140" w:type="dxa"/>
            <w:vAlign w:val="center"/>
            <w:textDirection w:val="lrTb"/>
            <w:noWrap w:val="false"/>
          </w:tcPr>
          <w:p>
            <w:pPr>
              <w:spacing w:line="400" w:lineRule="exact"/>
              <w:widowControl/>
              <w:rPr>
                <w:rFonts w:ascii="仿宋" w:hAnsi="仿宋" w:eastAsia="仿宋" w:cs="仿宋"/>
                <w:szCs w:val="21"/>
              </w:rPr>
            </w:pPr>
            <w:r>
              <w:rPr>
                <w:rFonts w:hint="eastAsia" w:ascii="仿宋" w:hAnsi="仿宋" w:eastAsia="仿宋" w:cs="仿宋"/>
                <w:szCs w:val="21"/>
              </w:rPr>
              <w:t xml:space="preserve">严格遵守</w:t>
            </w:r>
            <w:r>
              <w:rPr>
                <w:rFonts w:hint="eastAsia" w:ascii="仿宋" w:hAnsi="仿宋" w:eastAsia="仿宋" w:cs="仿宋"/>
                <w:szCs w:val="21"/>
                <w:lang w:val="en-US" w:eastAsia="zh-CN"/>
              </w:rPr>
              <w:t xml:space="preserve">医院的规章制度</w:t>
            </w:r>
            <w:r>
              <w:rPr>
                <w:rFonts w:hint="eastAsia" w:ascii="仿宋" w:hAnsi="仿宋" w:eastAsia="仿宋" w:cs="仿宋"/>
                <w:szCs w:val="21"/>
              </w:rPr>
              <w:t xml:space="preserve">。</w:t>
            </w:r>
            <w:r/>
          </w:p>
        </w:tc>
      </w:tr>
      <w:tr>
        <w:trPr>
          <w:jc w:val="center"/>
          <w:trHeight w:val="1305"/>
        </w:trPr>
        <w:tc>
          <w:tcPr>
            <w:tcW w:w="748" w:type="dxa"/>
            <w:vAlign w:val="center"/>
            <w:vMerge w:val="restart"/>
            <w:textDirection w:val="lrTb"/>
            <w:noWrap w:val="false"/>
          </w:tcPr>
          <w:p>
            <w:pPr>
              <w:jc w:val="center"/>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2</w:t>
            </w:r>
            <w:r/>
          </w:p>
        </w:tc>
        <w:tc>
          <w:tcPr>
            <w:tcW w:w="850" w:type="dxa"/>
            <w:vAlign w:val="center"/>
            <w:vMerge w:val="restart"/>
            <w:textDirection w:val="lrTb"/>
            <w:noWrap w:val="false"/>
          </w:tcPr>
          <w:p>
            <w:pPr>
              <w:jc w:val="center"/>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运维服务质量</w:t>
            </w:r>
            <w:r/>
          </w:p>
        </w:tc>
        <w:tc>
          <w:tcPr>
            <w:tcW w:w="1548" w:type="dxa"/>
            <w:vAlign w:val="center"/>
            <w:textDirection w:val="lrTb"/>
            <w:noWrap w:val="false"/>
          </w:tcPr>
          <w:p>
            <w:pPr>
              <w:jc w:val="center"/>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运维服务</w:t>
            </w:r>
            <w:r>
              <w:rPr>
                <w:rFonts w:hint="eastAsia" w:ascii="仿宋" w:hAnsi="仿宋" w:eastAsia="仿宋" w:cs="仿宋"/>
                <w:color w:val="000000"/>
                <w:szCs w:val="21"/>
                <w:lang w:val="en-US" w:eastAsia="zh-CN"/>
              </w:rPr>
              <w:t xml:space="preserve">响应</w:t>
            </w:r>
            <w:r>
              <w:rPr>
                <w:rFonts w:hint="eastAsia" w:ascii="仿宋" w:hAnsi="仿宋" w:eastAsia="仿宋" w:cs="仿宋"/>
                <w:color w:val="000000"/>
                <w:szCs w:val="21"/>
              </w:rPr>
              <w:t xml:space="preserve">及时性</w:t>
            </w:r>
            <w:r/>
          </w:p>
          <w:p>
            <w:pPr>
              <w:jc w:val="center"/>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w:t>
            </w:r>
            <w:r>
              <w:rPr>
                <w:rFonts w:hint="eastAsia" w:ascii="仿宋" w:hAnsi="仿宋" w:eastAsia="仿宋" w:cs="仿宋"/>
                <w:color w:val="000000"/>
                <w:szCs w:val="21"/>
                <w:lang w:val="en-US" w:eastAsia="zh-CN"/>
              </w:rPr>
              <w:t xml:space="preserve">6</w:t>
            </w:r>
            <w:r>
              <w:rPr>
                <w:rFonts w:hint="eastAsia" w:ascii="仿宋" w:hAnsi="仿宋" w:eastAsia="仿宋" w:cs="仿宋"/>
                <w:color w:val="000000"/>
                <w:szCs w:val="21"/>
              </w:rPr>
              <w:t xml:space="preserve">分）</w:t>
            </w:r>
            <w:r/>
          </w:p>
        </w:tc>
        <w:tc>
          <w:tcPr>
            <w:tcW w:w="6140" w:type="dxa"/>
            <w:vAlign w:val="center"/>
            <w:textDirection w:val="lrTb"/>
            <w:noWrap w:val="false"/>
          </w:tcPr>
          <w:p>
            <w:pPr>
              <w:jc w:val="left"/>
              <w:spacing w:line="400" w:lineRule="exact"/>
              <w:widowControl/>
              <w:rPr>
                <w:rFonts w:hint="eastAsia" w:ascii="仿宋" w:hAnsi="仿宋" w:eastAsia="仿宋" w:cs="仿宋"/>
                <w:szCs w:val="21"/>
                <w:lang w:eastAsia="zh-CN"/>
              </w:rPr>
            </w:pPr>
            <w:r>
              <w:rPr>
                <w:rFonts w:hint="eastAsia" w:ascii="仿宋" w:hAnsi="仿宋" w:eastAsia="仿宋" w:cs="仿宋"/>
                <w:szCs w:val="21"/>
              </w:rPr>
              <w:t xml:space="preserve">维保期内，提供7*24小时系统售后服务支持，未按合同约定售后服务响应时间完成</w:t>
            </w:r>
            <w:r>
              <w:rPr>
                <w:rFonts w:hint="eastAsia" w:ascii="仿宋" w:hAnsi="仿宋" w:eastAsia="仿宋" w:cs="仿宋"/>
                <w:szCs w:val="21"/>
                <w:lang w:val="en-US" w:eastAsia="zh-CN"/>
              </w:rPr>
              <w:t xml:space="preserve">维保</w:t>
            </w:r>
            <w:r>
              <w:rPr>
                <w:rFonts w:hint="eastAsia" w:ascii="仿宋" w:hAnsi="仿宋" w:eastAsia="仿宋" w:cs="仿宋"/>
                <w:szCs w:val="21"/>
              </w:rPr>
              <w:t xml:space="preserve">任务</w:t>
            </w:r>
            <w:r>
              <w:rPr>
                <w:rFonts w:hint="eastAsia" w:ascii="仿宋" w:hAnsi="仿宋" w:eastAsia="仿宋" w:cs="仿宋"/>
                <w:szCs w:val="21"/>
                <w:lang w:val="en-US" w:eastAsia="zh-CN"/>
              </w:rPr>
              <w:t xml:space="preserve">的，</w:t>
            </w:r>
            <w:r>
              <w:rPr>
                <w:rFonts w:hint="eastAsia" w:ascii="仿宋" w:hAnsi="仿宋" w:eastAsia="仿宋" w:cs="仿宋"/>
                <w:szCs w:val="21"/>
              </w:rPr>
              <w:t xml:space="preserve">每</w:t>
            </w:r>
            <w:r>
              <w:rPr>
                <w:rFonts w:hint="eastAsia" w:ascii="仿宋" w:hAnsi="仿宋" w:eastAsia="仿宋" w:cs="仿宋"/>
                <w:szCs w:val="21"/>
                <w:lang w:val="en-US" w:eastAsia="zh-CN"/>
              </w:rPr>
              <w:t xml:space="preserve">次</w:t>
            </w:r>
            <w:r>
              <w:rPr>
                <w:rFonts w:hint="eastAsia" w:ascii="仿宋" w:hAnsi="仿宋" w:eastAsia="仿宋" w:cs="仿宋"/>
                <w:szCs w:val="21"/>
              </w:rPr>
              <w:t xml:space="preserve">扣2分</w:t>
            </w:r>
            <w:r>
              <w:rPr>
                <w:rFonts w:hint="eastAsia" w:ascii="仿宋" w:hAnsi="仿宋" w:eastAsia="仿宋" w:cs="仿宋"/>
                <w:szCs w:val="21"/>
                <w:lang w:eastAsia="zh-CN"/>
              </w:rPr>
              <w:t xml:space="preserve">。</w:t>
            </w:r>
            <w:r/>
          </w:p>
        </w:tc>
      </w:tr>
      <w:tr>
        <w:trPr>
          <w:jc w:val="center"/>
          <w:trHeight w:val="1305"/>
        </w:trPr>
        <w:tc>
          <w:tcPr>
            <w:tcW w:w="748" w:type="dxa"/>
            <w:vAlign w:val="center"/>
            <w:vMerge w:val="continue"/>
            <w:textDirection w:val="lrTb"/>
            <w:noWrap w:val="false"/>
          </w:tcPr>
          <w:p>
            <w:pPr>
              <w:jc w:val="center"/>
              <w:spacing w:line="40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W w:w="850" w:type="dxa"/>
            <w:vAlign w:val="center"/>
            <w:vMerge w:val="continue"/>
            <w:textDirection w:val="lrTb"/>
            <w:noWrap w:val="false"/>
          </w:tcPr>
          <w:p>
            <w:pPr>
              <w:jc w:val="center"/>
              <w:spacing w:line="40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W w:w="1548" w:type="dxa"/>
            <w:vAlign w:val="center"/>
            <w:textDirection w:val="lrTb"/>
            <w:noWrap w:val="false"/>
          </w:tcPr>
          <w:p>
            <w:pPr>
              <w:jc w:val="center"/>
              <w:spacing w:line="400" w:lineRule="exact"/>
              <w:widowControl/>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需求</w:t>
            </w:r>
            <w:r>
              <w:rPr>
                <w:rFonts w:hint="eastAsia" w:ascii="仿宋" w:hAnsi="仿宋" w:eastAsia="仿宋" w:cs="仿宋"/>
                <w:color w:val="000000"/>
                <w:szCs w:val="21"/>
              </w:rPr>
              <w:t xml:space="preserve">解决时效（</w:t>
            </w:r>
            <w:r>
              <w:rPr>
                <w:rFonts w:hint="eastAsia" w:ascii="仿宋" w:hAnsi="仿宋" w:eastAsia="仿宋" w:cs="仿宋"/>
                <w:color w:val="000000"/>
                <w:szCs w:val="21"/>
                <w:lang w:val="en-US" w:eastAsia="zh-CN"/>
              </w:rPr>
              <w:t xml:space="preserve">10</w:t>
            </w:r>
            <w:r>
              <w:rPr>
                <w:rFonts w:hint="eastAsia" w:ascii="仿宋" w:hAnsi="仿宋" w:eastAsia="仿宋" w:cs="仿宋"/>
                <w:color w:val="000000"/>
                <w:szCs w:val="21"/>
              </w:rPr>
              <w:t xml:space="preserve">分）</w:t>
            </w:r>
            <w:r/>
          </w:p>
        </w:tc>
        <w:tc>
          <w:tcPr>
            <w:tcW w:w="6140" w:type="dxa"/>
            <w:vAlign w:val="center"/>
            <w:textDirection w:val="lrTb"/>
            <w:noWrap w:val="false"/>
          </w:tcPr>
          <w:p>
            <w:pPr>
              <w:jc w:val="left"/>
              <w:spacing w:line="400" w:lineRule="exact"/>
              <w:widowControl/>
              <w:rPr>
                <w:rFonts w:hint="eastAsia" w:ascii="仿宋" w:hAnsi="仿宋" w:eastAsia="仿宋" w:cs="仿宋"/>
                <w:szCs w:val="21"/>
              </w:rPr>
            </w:pPr>
            <w:r>
              <w:rPr>
                <w:rFonts w:hint="eastAsia" w:ascii="仿宋" w:hAnsi="仿宋" w:eastAsia="仿宋" w:cs="仿宋"/>
                <w:szCs w:val="21"/>
              </w:rPr>
              <w:t xml:space="preserve">按</w:t>
            </w:r>
            <w:r>
              <w:rPr>
                <w:rFonts w:hint="eastAsia" w:ascii="仿宋" w:hAnsi="仿宋" w:eastAsia="仿宋" w:cs="仿宋"/>
                <w:szCs w:val="21"/>
                <w:lang w:val="en-US" w:eastAsia="zh-CN"/>
              </w:rPr>
              <w:t xml:space="preserve">需求</w:t>
            </w:r>
            <w:r>
              <w:rPr>
                <w:rFonts w:hint="eastAsia" w:ascii="仿宋" w:hAnsi="仿宋" w:eastAsia="仿宋" w:cs="仿宋"/>
                <w:szCs w:val="21"/>
              </w:rPr>
              <w:t xml:space="preserve">优先级解决</w:t>
            </w:r>
            <w:r>
              <w:rPr>
                <w:rFonts w:hint="eastAsia" w:ascii="仿宋" w:hAnsi="仿宋" w:eastAsia="仿宋" w:cs="仿宋"/>
                <w:szCs w:val="21"/>
                <w:lang w:eastAsia="zh-CN"/>
              </w:rPr>
              <w:t xml:space="preserve">，</w:t>
            </w:r>
            <w:r>
              <w:rPr>
                <w:rFonts w:hint="eastAsia" w:ascii="仿宋" w:hAnsi="仿宋" w:eastAsia="仿宋" w:cs="仿宋"/>
                <w:szCs w:val="21"/>
                <w:lang w:val="en-US" w:eastAsia="zh-CN"/>
              </w:rPr>
              <w:t xml:space="preserve">甲乙双方协商提出解决时间</w:t>
            </w:r>
            <w:r>
              <w:rPr>
                <w:rFonts w:hint="eastAsia" w:ascii="仿宋" w:hAnsi="仿宋" w:eastAsia="仿宋" w:cs="仿宋"/>
                <w:szCs w:val="21"/>
              </w:rPr>
              <w:t xml:space="preserve">，每超时1次扣</w:t>
            </w:r>
            <w:r>
              <w:rPr>
                <w:rFonts w:hint="eastAsia" w:ascii="仿宋" w:hAnsi="仿宋" w:eastAsia="仿宋" w:cs="仿宋"/>
                <w:szCs w:val="21"/>
                <w:lang w:val="en-US" w:eastAsia="zh-CN"/>
              </w:rPr>
              <w:t xml:space="preserve">2</w:t>
            </w:r>
            <w:r>
              <w:rPr>
                <w:rFonts w:hint="eastAsia" w:ascii="仿宋" w:hAnsi="仿宋" w:eastAsia="仿宋" w:cs="仿宋"/>
                <w:szCs w:val="21"/>
              </w:rPr>
              <w:t xml:space="preserve">分。  </w:t>
            </w:r>
            <w:r/>
          </w:p>
        </w:tc>
      </w:tr>
      <w:tr>
        <w:trPr>
          <w:jc w:val="center"/>
          <w:trHeight w:val="1305"/>
        </w:trPr>
        <w:tc>
          <w:tcPr>
            <w:tcW w:w="748" w:type="dxa"/>
            <w:vAlign w:val="center"/>
            <w:vMerge w:val="continue"/>
            <w:textDirection w:val="lrTb"/>
            <w:noWrap w:val="false"/>
          </w:tcPr>
          <w:p>
            <w:pPr>
              <w:jc w:val="center"/>
              <w:spacing w:line="40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W w:w="850" w:type="dxa"/>
            <w:vAlign w:val="center"/>
            <w:vMerge w:val="continue"/>
            <w:textDirection w:val="lrTb"/>
            <w:noWrap w:val="false"/>
          </w:tcPr>
          <w:p>
            <w:pPr>
              <w:jc w:val="center"/>
              <w:spacing w:line="400" w:lineRule="exac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W w:w="1548" w:type="dxa"/>
            <w:vAlign w:val="center"/>
            <w:textDirection w:val="lrTb"/>
            <w:noWrap w:val="false"/>
          </w:tcPr>
          <w:p>
            <w:pPr>
              <w:jc w:val="center"/>
              <w:spacing w:line="400" w:lineRule="exact"/>
              <w:widowControl/>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需求</w:t>
            </w:r>
            <w:r>
              <w:rPr>
                <w:rFonts w:hint="eastAsia" w:ascii="仿宋" w:hAnsi="仿宋" w:eastAsia="仿宋" w:cs="仿宋"/>
                <w:color w:val="000000"/>
                <w:szCs w:val="21"/>
              </w:rPr>
              <w:t xml:space="preserve">解决成功率（</w:t>
            </w:r>
            <w:r>
              <w:rPr>
                <w:rFonts w:hint="eastAsia" w:ascii="仿宋" w:hAnsi="仿宋" w:eastAsia="仿宋" w:cs="仿宋"/>
                <w:color w:val="000000"/>
                <w:szCs w:val="21"/>
                <w:lang w:val="en-US" w:eastAsia="zh-CN"/>
              </w:rPr>
              <w:t xml:space="preserve">10</w:t>
            </w:r>
            <w:r>
              <w:rPr>
                <w:rFonts w:hint="eastAsia" w:ascii="仿宋" w:hAnsi="仿宋" w:eastAsia="仿宋" w:cs="仿宋"/>
                <w:color w:val="000000"/>
                <w:szCs w:val="21"/>
              </w:rPr>
              <w:t xml:space="preserve">分）</w:t>
            </w:r>
            <w:r/>
          </w:p>
        </w:tc>
        <w:tc>
          <w:tcPr>
            <w:tcW w:w="6140" w:type="dxa"/>
            <w:vAlign w:val="center"/>
            <w:textDirection w:val="lrTb"/>
            <w:noWrap w:val="false"/>
          </w:tcPr>
          <w:p>
            <w:pPr>
              <w:jc w:val="left"/>
              <w:spacing w:line="400" w:lineRule="exact"/>
              <w:widowControl/>
              <w:rPr>
                <w:rFonts w:hint="eastAsia" w:ascii="仿宋" w:hAnsi="仿宋" w:eastAsia="仿宋" w:cs="仿宋"/>
                <w:szCs w:val="21"/>
              </w:rPr>
            </w:pPr>
            <w:r>
              <w:rPr>
                <w:rFonts w:hint="eastAsia" w:ascii="仿宋" w:hAnsi="仿宋" w:eastAsia="仿宋" w:cs="仿宋"/>
                <w:szCs w:val="21"/>
                <w:lang w:val="en-US" w:eastAsia="zh-CN"/>
              </w:rPr>
              <w:t xml:space="preserve">需求</w:t>
            </w:r>
            <w:r>
              <w:rPr>
                <w:rFonts w:hint="eastAsia" w:ascii="仿宋" w:hAnsi="仿宋" w:eastAsia="仿宋" w:cs="仿宋"/>
                <w:szCs w:val="21"/>
              </w:rPr>
              <w:t xml:space="preserve">首次解决率≥90%得满分，每降低5%扣2分</w:t>
            </w:r>
            <w:r>
              <w:rPr>
                <w:rFonts w:hint="eastAsia" w:ascii="仿宋" w:hAnsi="仿宋" w:eastAsia="仿宋" w:cs="仿宋"/>
                <w:szCs w:val="21"/>
                <w:lang w:eastAsia="zh-CN"/>
              </w:rPr>
              <w:t xml:space="preserve">。（</w:t>
            </w:r>
            <w:r>
              <w:rPr>
                <w:rFonts w:hint="eastAsia" w:ascii="仿宋" w:hAnsi="仿宋" w:eastAsia="仿宋" w:cs="仿宋"/>
                <w:color w:val="000000"/>
                <w:szCs w:val="21"/>
                <w:lang w:val="en-US" w:eastAsia="zh-CN"/>
              </w:rPr>
              <w:t xml:space="preserve">需求</w:t>
            </w:r>
            <w:r>
              <w:rPr>
                <w:rFonts w:hint="eastAsia" w:ascii="仿宋" w:hAnsi="仿宋" w:eastAsia="仿宋" w:cs="仿宋"/>
                <w:color w:val="000000"/>
                <w:szCs w:val="21"/>
              </w:rPr>
              <w:t xml:space="preserve">解决成功率</w:t>
            </w:r>
            <w:r>
              <w:rPr>
                <w:rFonts w:hint="eastAsia" w:ascii="仿宋" w:hAnsi="仿宋" w:eastAsia="仿宋" w:cs="仿宋"/>
                <w:color w:val="000000"/>
                <w:szCs w:val="21"/>
                <w:lang w:val="en-US" w:eastAsia="zh-CN"/>
              </w:rPr>
              <w:t xml:space="preserve">=首次成功解决的需求数/总需求数</w:t>
            </w:r>
            <w:r>
              <w:rPr>
                <w:rFonts w:hint="eastAsia" w:ascii="仿宋" w:hAnsi="仿宋" w:eastAsia="仿宋" w:cs="仿宋"/>
                <w:szCs w:val="21"/>
                <w:lang w:eastAsia="zh-CN"/>
              </w:rPr>
              <w:t xml:space="preserve">）</w:t>
            </w:r>
            <w:r>
              <w:rPr>
                <w:rFonts w:hint="eastAsia" w:ascii="仿宋" w:hAnsi="仿宋" w:eastAsia="仿宋" w:cs="仿宋"/>
                <w:szCs w:val="21"/>
              </w:rPr>
              <w:t xml:space="preserve">                        </w:t>
            </w:r>
            <w:r/>
          </w:p>
        </w:tc>
      </w:tr>
      <w:tr>
        <w:trPr>
          <w:jc w:val="center"/>
          <w:trHeight w:val="2115"/>
        </w:trPr>
        <w:tc>
          <w:tcPr>
            <w:tcW w:w="748" w:type="dxa"/>
            <w:vAlign w:val="center"/>
            <w:vMerge w:val="continue"/>
            <w:textDirection w:val="lrTb"/>
            <w:noWrap w:val="false"/>
          </w:tcPr>
          <w:p>
            <w:pPr>
              <w:jc w:val="left"/>
              <w:spacing w:line="400" w:lineRule="exact"/>
              <w:widowControl/>
              <w:rPr>
                <w:rFonts w:ascii="仿宋" w:hAnsi="仿宋" w:eastAsia="仿宋" w:cs="仿宋"/>
                <w:color w:val="000000"/>
                <w:szCs w:val="21"/>
              </w:rPr>
            </w:pPr>
            <w:r>
              <w:rPr>
                <w:rFonts w:ascii="仿宋" w:hAnsi="仿宋" w:eastAsia="仿宋" w:cs="仿宋"/>
                <w:color w:val="000000"/>
                <w:szCs w:val="21"/>
              </w:rPr>
            </w:r>
            <w:r/>
          </w:p>
        </w:tc>
        <w:tc>
          <w:tcPr>
            <w:tcW w:w="850" w:type="dxa"/>
            <w:vAlign w:val="center"/>
            <w:vMerge w:val="continue"/>
            <w:textDirection w:val="lrTb"/>
            <w:noWrap w:val="false"/>
          </w:tcPr>
          <w:p>
            <w:pPr>
              <w:jc w:val="center"/>
              <w:spacing w:line="400" w:lineRule="exact"/>
              <w:widowControl/>
              <w:rPr>
                <w:rFonts w:ascii="仿宋" w:hAnsi="仿宋" w:eastAsia="仿宋" w:cs="仿宋"/>
                <w:color w:val="000000"/>
                <w:szCs w:val="21"/>
              </w:rPr>
            </w:pPr>
            <w:r>
              <w:rPr>
                <w:rFonts w:ascii="仿宋" w:hAnsi="仿宋" w:eastAsia="仿宋" w:cs="仿宋"/>
                <w:color w:val="000000"/>
                <w:szCs w:val="21"/>
              </w:rPr>
            </w:r>
            <w:r/>
          </w:p>
        </w:tc>
        <w:tc>
          <w:tcPr>
            <w:tcW w:w="1548" w:type="dxa"/>
            <w:vAlign w:val="center"/>
            <w:textDirection w:val="lrTb"/>
            <w:noWrap w:val="false"/>
          </w:tcPr>
          <w:p>
            <w:pPr>
              <w:jc w:val="center"/>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运维项目稳定性</w:t>
            </w:r>
            <w:r/>
          </w:p>
          <w:p>
            <w:pPr>
              <w:jc w:val="center"/>
              <w:spacing w:line="400" w:lineRule="exact"/>
              <w:widowControl/>
              <w:rPr>
                <w:rFonts w:hint="eastAsia" w:ascii="仿宋" w:hAnsi="仿宋" w:eastAsia="仿宋" w:cs="仿宋"/>
                <w:color w:val="000000"/>
                <w:szCs w:val="21"/>
              </w:rPr>
            </w:pPr>
            <w:r>
              <w:rPr>
                <w:rFonts w:hint="eastAsia" w:ascii="仿宋" w:hAnsi="仿宋" w:eastAsia="仿宋" w:cs="仿宋"/>
                <w:color w:val="000000"/>
                <w:szCs w:val="21"/>
              </w:rPr>
              <w:t xml:space="preserve">（</w:t>
            </w:r>
            <w:r>
              <w:rPr>
                <w:rFonts w:hint="eastAsia" w:ascii="仿宋" w:hAnsi="仿宋" w:eastAsia="仿宋" w:cs="仿宋"/>
                <w:color w:val="000000"/>
                <w:szCs w:val="21"/>
                <w:lang w:val="en-US" w:eastAsia="zh-CN"/>
              </w:rPr>
              <w:t xml:space="preserve">15</w:t>
            </w:r>
            <w:r>
              <w:rPr>
                <w:rFonts w:hint="eastAsia" w:ascii="仿宋" w:hAnsi="仿宋" w:eastAsia="仿宋" w:cs="仿宋"/>
                <w:color w:val="000000"/>
                <w:szCs w:val="21"/>
              </w:rPr>
              <w:t xml:space="preserve">分）</w:t>
            </w:r>
            <w:r/>
          </w:p>
        </w:tc>
        <w:tc>
          <w:tcPr>
            <w:tcW w:w="6140" w:type="dxa"/>
            <w:vAlign w:val="center"/>
            <w:textDirection w:val="lrTb"/>
            <w:noWrap w:val="false"/>
          </w:tcPr>
          <w:p>
            <w:pPr>
              <w:jc w:val="left"/>
              <w:spacing w:line="400" w:lineRule="exact"/>
              <w:widowControl/>
              <w:rPr>
                <w:rFonts w:ascii="仿宋" w:hAnsi="仿宋" w:eastAsia="仿宋" w:cs="仿宋"/>
                <w:szCs w:val="21"/>
              </w:rPr>
            </w:pPr>
            <w:r>
              <w:rPr>
                <w:rFonts w:hint="eastAsia" w:ascii="仿宋" w:hAnsi="仿宋" w:eastAsia="仿宋" w:cs="仿宋"/>
                <w:szCs w:val="21"/>
              </w:rPr>
              <w:t xml:space="preserve">服务供应商应加强运维系统稳定性，发生非不可抗力因素导致</w:t>
            </w:r>
            <w:r>
              <w:rPr>
                <w:rFonts w:hint="eastAsia" w:ascii="仿宋" w:hAnsi="仿宋" w:eastAsia="仿宋" w:cs="仿宋"/>
                <w:szCs w:val="21"/>
                <w:lang w:val="en-US" w:eastAsia="zh-CN"/>
              </w:rPr>
              <w:t xml:space="preserve">的</w:t>
            </w:r>
            <w:r>
              <w:rPr>
                <w:rFonts w:hint="eastAsia" w:ascii="仿宋" w:hAnsi="仿宋" w:eastAsia="仿宋" w:cs="仿宋"/>
                <w:szCs w:val="21"/>
              </w:rPr>
              <w:t xml:space="preserve">不稳定，按照医院系统故障等级标准（具体标准详见附表）进行评价：</w:t>
            </w:r>
            <w:r/>
          </w:p>
          <w:p>
            <w:pPr>
              <w:jc w:val="left"/>
              <w:spacing w:line="400" w:lineRule="exact"/>
              <w:widowControl/>
              <w:rPr>
                <w:rFonts w:ascii="仿宋" w:hAnsi="仿宋" w:eastAsia="仿宋" w:cs="仿宋"/>
                <w:szCs w:val="21"/>
              </w:rPr>
            </w:pPr>
            <w:r>
              <w:rPr>
                <w:rFonts w:hint="eastAsia" w:ascii="仿宋" w:hAnsi="仿宋" w:eastAsia="仿宋" w:cs="仿宋"/>
                <w:szCs w:val="21"/>
              </w:rPr>
              <w:t xml:space="preserve">发生一次S1级故障，扣</w:t>
            </w:r>
            <w:r>
              <w:rPr>
                <w:rFonts w:hint="eastAsia" w:ascii="仿宋" w:hAnsi="仿宋" w:eastAsia="仿宋" w:cs="仿宋"/>
                <w:szCs w:val="21"/>
                <w:lang w:val="en-US" w:eastAsia="zh-CN"/>
              </w:rPr>
              <w:t xml:space="preserve">10</w:t>
            </w:r>
            <w:r>
              <w:rPr>
                <w:rFonts w:hint="eastAsia" w:ascii="仿宋" w:hAnsi="仿宋" w:eastAsia="仿宋" w:cs="仿宋"/>
                <w:szCs w:val="21"/>
              </w:rPr>
              <w:t xml:space="preserve">分；</w:t>
            </w:r>
            <w:r/>
          </w:p>
          <w:p>
            <w:pPr>
              <w:jc w:val="left"/>
              <w:spacing w:line="400" w:lineRule="exact"/>
              <w:widowControl/>
              <w:rPr>
                <w:rFonts w:ascii="仿宋" w:hAnsi="仿宋" w:eastAsia="仿宋" w:cs="仿宋"/>
                <w:szCs w:val="21"/>
              </w:rPr>
            </w:pPr>
            <w:r>
              <w:rPr>
                <w:rFonts w:hint="eastAsia" w:ascii="仿宋" w:hAnsi="仿宋" w:eastAsia="仿宋" w:cs="仿宋"/>
                <w:szCs w:val="21"/>
              </w:rPr>
              <w:t xml:space="preserve">发生一次S2级故障，扣</w:t>
            </w:r>
            <w:r>
              <w:rPr>
                <w:rFonts w:hint="eastAsia" w:ascii="仿宋" w:hAnsi="仿宋" w:eastAsia="仿宋" w:cs="仿宋"/>
                <w:szCs w:val="21"/>
                <w:lang w:val="en-US" w:eastAsia="zh-CN"/>
              </w:rPr>
              <w:t xml:space="preserve">7.5</w:t>
            </w:r>
            <w:r>
              <w:rPr>
                <w:rFonts w:hint="eastAsia" w:ascii="仿宋" w:hAnsi="仿宋" w:eastAsia="仿宋" w:cs="仿宋"/>
                <w:szCs w:val="21"/>
              </w:rPr>
              <w:t xml:space="preserve">分；</w:t>
            </w:r>
            <w:r/>
          </w:p>
          <w:p>
            <w:pPr>
              <w:jc w:val="left"/>
              <w:spacing w:line="400" w:lineRule="exact"/>
              <w:widowControl/>
              <w:rPr>
                <w:rFonts w:ascii="仿宋" w:hAnsi="仿宋" w:eastAsia="仿宋" w:cs="仿宋"/>
                <w:szCs w:val="21"/>
              </w:rPr>
            </w:pPr>
            <w:r>
              <w:rPr>
                <w:rFonts w:hint="eastAsia" w:ascii="仿宋" w:hAnsi="仿宋" w:eastAsia="仿宋" w:cs="仿宋"/>
                <w:szCs w:val="21"/>
              </w:rPr>
              <w:t xml:space="preserve">发生一次S3级故障，扣</w:t>
            </w:r>
            <w:r>
              <w:rPr>
                <w:rFonts w:hint="eastAsia" w:ascii="仿宋" w:hAnsi="仿宋" w:eastAsia="仿宋" w:cs="仿宋"/>
                <w:szCs w:val="21"/>
                <w:lang w:val="en-US" w:eastAsia="zh-CN"/>
              </w:rPr>
              <w:t xml:space="preserve">5</w:t>
            </w:r>
            <w:r>
              <w:rPr>
                <w:rFonts w:hint="eastAsia" w:ascii="仿宋" w:hAnsi="仿宋" w:eastAsia="仿宋" w:cs="仿宋"/>
                <w:szCs w:val="21"/>
              </w:rPr>
              <w:t xml:space="preserve">分；</w:t>
            </w:r>
            <w:r/>
          </w:p>
          <w:p>
            <w:pPr>
              <w:jc w:val="left"/>
              <w:spacing w:line="400" w:lineRule="exact"/>
              <w:widowControl/>
              <w:rPr>
                <w:rFonts w:ascii="仿宋" w:hAnsi="仿宋" w:eastAsia="仿宋" w:cs="仿宋"/>
                <w:szCs w:val="21"/>
              </w:rPr>
            </w:pPr>
            <w:r>
              <w:rPr>
                <w:rFonts w:hint="eastAsia" w:ascii="仿宋" w:hAnsi="仿宋" w:eastAsia="仿宋" w:cs="仿宋"/>
                <w:szCs w:val="21"/>
              </w:rPr>
              <w:t xml:space="preserve">发生一次S4级故障，扣</w:t>
            </w:r>
            <w:r>
              <w:rPr>
                <w:rFonts w:hint="eastAsia" w:ascii="仿宋" w:hAnsi="仿宋" w:eastAsia="仿宋" w:cs="仿宋"/>
                <w:szCs w:val="21"/>
                <w:lang w:val="en-US" w:eastAsia="zh-CN"/>
              </w:rPr>
              <w:t xml:space="preserve">2.5</w:t>
            </w:r>
            <w:r>
              <w:rPr>
                <w:rFonts w:hint="eastAsia" w:ascii="仿宋" w:hAnsi="仿宋" w:eastAsia="仿宋" w:cs="仿宋"/>
                <w:szCs w:val="21"/>
              </w:rPr>
              <w:t xml:space="preserve">分。</w:t>
            </w:r>
            <w:r/>
          </w:p>
        </w:tc>
      </w:tr>
      <w:tr>
        <w:trPr>
          <w:jc w:val="center"/>
          <w:trHeight w:val="720"/>
        </w:trPr>
        <w:tc>
          <w:tcPr>
            <w:tcW w:w="748" w:type="dxa"/>
            <w:vAlign w:val="center"/>
            <w:vMerge w:val="continue"/>
            <w:textDirection w:val="lrTb"/>
            <w:noWrap w:val="false"/>
          </w:tcPr>
          <w:p>
            <w:pPr>
              <w:jc w:val="left"/>
              <w:spacing w:line="400" w:lineRule="exact"/>
              <w:widowControl/>
              <w:rPr>
                <w:rFonts w:ascii="仿宋" w:hAnsi="仿宋" w:eastAsia="仿宋" w:cs="仿宋"/>
                <w:color w:val="000000"/>
                <w:szCs w:val="21"/>
              </w:rPr>
            </w:pPr>
            <w:r>
              <w:rPr>
                <w:rFonts w:ascii="仿宋" w:hAnsi="仿宋" w:eastAsia="仿宋" w:cs="仿宋"/>
                <w:color w:val="000000"/>
                <w:szCs w:val="21"/>
              </w:rPr>
            </w:r>
            <w:r/>
          </w:p>
        </w:tc>
        <w:tc>
          <w:tcPr>
            <w:tcW w:w="850" w:type="dxa"/>
            <w:vAlign w:val="center"/>
            <w:vMerge w:val="continue"/>
            <w:textDirection w:val="lrTb"/>
            <w:noWrap w:val="false"/>
          </w:tcPr>
          <w:p>
            <w:pPr>
              <w:jc w:val="center"/>
              <w:spacing w:line="400" w:lineRule="exact"/>
              <w:widowControl/>
              <w:rPr>
                <w:rFonts w:ascii="仿宋" w:hAnsi="仿宋" w:eastAsia="仿宋" w:cs="仿宋"/>
                <w:color w:val="000000"/>
                <w:szCs w:val="21"/>
              </w:rPr>
            </w:pPr>
            <w:r>
              <w:rPr>
                <w:rFonts w:ascii="仿宋" w:hAnsi="仿宋" w:eastAsia="仿宋" w:cs="仿宋"/>
                <w:color w:val="000000"/>
                <w:szCs w:val="21"/>
              </w:rPr>
            </w:r>
            <w:r/>
          </w:p>
        </w:tc>
        <w:tc>
          <w:tcPr>
            <w:tcW w:w="1548" w:type="dxa"/>
            <w:vAlign w:val="center"/>
            <w:textDirection w:val="lrTb"/>
            <w:noWrap w:val="false"/>
          </w:tcPr>
          <w:p>
            <w:pPr>
              <w:jc w:val="center"/>
              <w:spacing w:line="400" w:lineRule="exact"/>
              <w:widowControl/>
              <w:rPr>
                <w:rFonts w:hint="eastAsia" w:ascii="仿宋" w:hAnsi="仿宋" w:eastAsia="仿宋" w:cs="仿宋"/>
                <w:color w:val="000000"/>
                <w:szCs w:val="21"/>
              </w:rPr>
            </w:pPr>
            <w:r>
              <w:rPr>
                <w:rFonts w:hint="eastAsia" w:ascii="仿宋" w:hAnsi="仿宋" w:eastAsia="仿宋" w:cs="仿宋"/>
                <w:color w:val="000000"/>
                <w:szCs w:val="21"/>
              </w:rPr>
              <w:t xml:space="preserve">流程合规性       （</w:t>
            </w:r>
            <w:r>
              <w:rPr>
                <w:rFonts w:hint="eastAsia" w:ascii="仿宋" w:hAnsi="仿宋" w:eastAsia="仿宋" w:cs="仿宋"/>
                <w:color w:val="000000"/>
                <w:szCs w:val="21"/>
                <w:lang w:val="en-US" w:eastAsia="zh-CN"/>
              </w:rPr>
              <w:t xml:space="preserve">4</w:t>
            </w:r>
            <w:r>
              <w:rPr>
                <w:rFonts w:hint="eastAsia" w:ascii="仿宋" w:hAnsi="仿宋" w:eastAsia="仿宋" w:cs="仿宋"/>
                <w:color w:val="000000"/>
                <w:szCs w:val="21"/>
              </w:rPr>
              <w:t xml:space="preserve">分）   </w:t>
            </w:r>
            <w:r/>
          </w:p>
        </w:tc>
        <w:tc>
          <w:tcPr>
            <w:tcW w:w="6140" w:type="dxa"/>
            <w:vAlign w:val="center"/>
            <w:textDirection w:val="lrTb"/>
            <w:noWrap w:val="false"/>
          </w:tcPr>
          <w:p>
            <w:pPr>
              <w:jc w:val="left"/>
              <w:spacing w:line="400" w:lineRule="exact"/>
              <w:widowControl/>
              <w:rPr>
                <w:rFonts w:hint="eastAsia" w:ascii="仿宋" w:hAnsi="仿宋" w:eastAsia="仿宋" w:cs="仿宋"/>
                <w:szCs w:val="21"/>
              </w:rPr>
            </w:pPr>
            <w:r>
              <w:rPr>
                <w:rFonts w:hint="eastAsia" w:ascii="仿宋" w:hAnsi="仿宋" w:eastAsia="仿宋" w:cs="仿宋"/>
                <w:szCs w:val="21"/>
              </w:rPr>
              <w:t xml:space="preserve">未按服务流程操作（如未经测试直接上线）1次扣</w:t>
            </w:r>
            <w:r>
              <w:rPr>
                <w:rFonts w:hint="eastAsia" w:ascii="仿宋" w:hAnsi="仿宋" w:eastAsia="仿宋" w:cs="仿宋"/>
                <w:szCs w:val="21"/>
                <w:lang w:val="en-US" w:eastAsia="zh-CN"/>
              </w:rPr>
              <w:t xml:space="preserve">2</w:t>
            </w:r>
            <w:r>
              <w:rPr>
                <w:rFonts w:hint="eastAsia" w:ascii="仿宋" w:hAnsi="仿宋" w:eastAsia="仿宋" w:cs="仿宋"/>
                <w:szCs w:val="21"/>
              </w:rPr>
              <w:t xml:space="preserve">分。                      </w:t>
            </w:r>
            <w:r/>
          </w:p>
        </w:tc>
      </w:tr>
      <w:tr>
        <w:trPr>
          <w:jc w:val="center"/>
          <w:trHeight w:val="1035"/>
        </w:trPr>
        <w:tc>
          <w:tcPr>
            <w:tcW w:w="748" w:type="dxa"/>
            <w:vAlign w:val="center"/>
            <w:vMerge w:val="continue"/>
            <w:textDirection w:val="lrTb"/>
            <w:noWrap w:val="false"/>
          </w:tcPr>
          <w:p>
            <w:pPr>
              <w:jc w:val="left"/>
              <w:spacing w:line="400" w:lineRule="exact"/>
              <w:widowControl/>
              <w:rPr>
                <w:rFonts w:ascii="仿宋" w:hAnsi="仿宋" w:eastAsia="仿宋" w:cs="仿宋"/>
                <w:color w:val="000000"/>
                <w:szCs w:val="21"/>
              </w:rPr>
            </w:pPr>
            <w:r>
              <w:rPr>
                <w:rFonts w:ascii="仿宋" w:hAnsi="仿宋" w:eastAsia="仿宋" w:cs="仿宋"/>
                <w:color w:val="000000"/>
                <w:szCs w:val="21"/>
              </w:rPr>
            </w:r>
            <w:r/>
          </w:p>
        </w:tc>
        <w:tc>
          <w:tcPr>
            <w:tcW w:w="850" w:type="dxa"/>
            <w:vAlign w:val="center"/>
            <w:vMerge w:val="continue"/>
            <w:textDirection w:val="lrTb"/>
            <w:noWrap w:val="false"/>
          </w:tcPr>
          <w:p>
            <w:pPr>
              <w:jc w:val="center"/>
              <w:spacing w:line="400" w:lineRule="exact"/>
              <w:widowControl/>
              <w:rPr>
                <w:rFonts w:ascii="仿宋" w:hAnsi="仿宋" w:eastAsia="仿宋" w:cs="仿宋"/>
                <w:color w:val="000000"/>
                <w:szCs w:val="21"/>
              </w:rPr>
            </w:pPr>
            <w:r>
              <w:rPr>
                <w:rFonts w:ascii="仿宋" w:hAnsi="仿宋" w:eastAsia="仿宋" w:cs="仿宋"/>
                <w:color w:val="000000"/>
                <w:szCs w:val="21"/>
              </w:rPr>
            </w:r>
            <w:r/>
          </w:p>
        </w:tc>
        <w:tc>
          <w:tcPr>
            <w:tcW w:w="1548" w:type="dxa"/>
            <w:vAlign w:val="center"/>
            <w:textDirection w:val="lrTb"/>
            <w:noWrap w:val="false"/>
          </w:tcPr>
          <w:p>
            <w:pPr>
              <w:jc w:val="center"/>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投诉</w:t>
            </w:r>
            <w:r/>
          </w:p>
          <w:p>
            <w:pPr>
              <w:jc w:val="center"/>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w:t>
            </w:r>
            <w:r>
              <w:rPr>
                <w:rFonts w:hint="eastAsia" w:ascii="仿宋" w:hAnsi="仿宋" w:eastAsia="仿宋" w:cs="仿宋"/>
                <w:color w:val="000000"/>
                <w:szCs w:val="21"/>
                <w:lang w:val="en-US" w:eastAsia="zh-CN"/>
              </w:rPr>
              <w:t xml:space="preserve">10</w:t>
            </w:r>
            <w:r>
              <w:rPr>
                <w:rFonts w:hint="eastAsia" w:ascii="仿宋" w:hAnsi="仿宋" w:eastAsia="仿宋" w:cs="仿宋"/>
                <w:color w:val="000000"/>
                <w:szCs w:val="21"/>
              </w:rPr>
              <w:t xml:space="preserve">分）</w:t>
            </w:r>
            <w:r/>
          </w:p>
        </w:tc>
        <w:tc>
          <w:tcPr>
            <w:tcW w:w="6140" w:type="dxa"/>
            <w:vAlign w:val="center"/>
            <w:textDirection w:val="lrTb"/>
            <w:noWrap w:val="false"/>
          </w:tcPr>
          <w:p>
            <w:pPr>
              <w:jc w:val="left"/>
              <w:spacing w:line="400" w:lineRule="exact"/>
              <w:widowControl/>
              <w:rPr>
                <w:rFonts w:ascii="仿宋" w:hAnsi="仿宋" w:eastAsia="仿宋" w:cs="仿宋"/>
                <w:szCs w:val="21"/>
              </w:rPr>
            </w:pPr>
            <w:r>
              <w:rPr>
                <w:rFonts w:hint="eastAsia" w:ascii="仿宋" w:hAnsi="仿宋" w:eastAsia="仿宋" w:cs="仿宋"/>
                <w:szCs w:val="21"/>
              </w:rPr>
              <w:t xml:space="preserve">如使用科室针对系统运维服务质量或运维人员有投诉，经核实投诉内容属实的，每次扣</w:t>
            </w:r>
            <w:r>
              <w:rPr>
                <w:rFonts w:hint="eastAsia" w:ascii="仿宋" w:hAnsi="仿宋" w:eastAsia="仿宋" w:cs="仿宋"/>
                <w:szCs w:val="21"/>
                <w:lang w:val="en-US" w:eastAsia="zh-CN"/>
              </w:rPr>
              <w:t xml:space="preserve">2</w:t>
            </w:r>
            <w:r>
              <w:rPr>
                <w:rFonts w:hint="eastAsia" w:ascii="仿宋" w:hAnsi="仿宋" w:eastAsia="仿宋" w:cs="仿宋"/>
                <w:szCs w:val="21"/>
              </w:rPr>
              <w:t xml:space="preserve">分。</w:t>
            </w:r>
            <w:r/>
          </w:p>
        </w:tc>
      </w:tr>
      <w:tr>
        <w:trPr>
          <w:jc w:val="center"/>
          <w:trHeight w:val="1170"/>
        </w:trPr>
        <w:tc>
          <w:tcPr>
            <w:tcW w:w="748" w:type="dxa"/>
            <w:vAlign w:val="center"/>
            <w:vMerge w:val="restart"/>
            <w:textDirection w:val="lrTb"/>
            <w:noWrap w:val="false"/>
          </w:tcPr>
          <w:p>
            <w:pPr>
              <w:jc w:val="center"/>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3</w:t>
            </w:r>
            <w:r/>
          </w:p>
        </w:tc>
        <w:tc>
          <w:tcPr>
            <w:tcW w:w="850" w:type="dxa"/>
            <w:vAlign w:val="center"/>
            <w:vMerge w:val="restart"/>
            <w:textDirection w:val="lrTb"/>
            <w:noWrap w:val="false"/>
          </w:tcPr>
          <w:p>
            <w:pPr>
              <w:jc w:val="center"/>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安全管理</w:t>
            </w:r>
            <w:r/>
          </w:p>
        </w:tc>
        <w:tc>
          <w:tcPr>
            <w:tcW w:w="1548" w:type="dxa"/>
            <w:vAlign w:val="center"/>
            <w:textDirection w:val="lrTb"/>
            <w:noWrap w:val="false"/>
          </w:tcPr>
          <w:p>
            <w:pPr>
              <w:jc w:val="center"/>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系统安全（</w:t>
            </w:r>
            <w:r>
              <w:rPr>
                <w:rFonts w:hint="eastAsia" w:ascii="仿宋" w:hAnsi="仿宋" w:eastAsia="仿宋" w:cs="仿宋"/>
                <w:color w:val="000000"/>
                <w:szCs w:val="21"/>
                <w:lang w:val="en-US" w:eastAsia="zh-CN"/>
              </w:rPr>
              <w:t xml:space="preserve">8</w:t>
            </w:r>
            <w:r>
              <w:rPr>
                <w:rFonts w:hint="eastAsia" w:ascii="仿宋" w:hAnsi="仿宋" w:eastAsia="仿宋" w:cs="仿宋"/>
                <w:color w:val="000000"/>
                <w:szCs w:val="21"/>
              </w:rPr>
              <w:t xml:space="preserve">分）</w:t>
            </w:r>
            <w:r/>
          </w:p>
        </w:tc>
        <w:tc>
          <w:tcPr>
            <w:tcW w:w="6140" w:type="dxa"/>
            <w:vAlign w:val="center"/>
            <w:textDirection w:val="lrTb"/>
            <w:noWrap w:val="false"/>
          </w:tcPr>
          <w:p>
            <w:pPr>
              <w:jc w:val="left"/>
              <w:spacing w:line="400" w:lineRule="exact"/>
              <w:widowControl/>
              <w:rPr>
                <w:rFonts w:ascii="仿宋" w:hAnsi="仿宋" w:eastAsia="仿宋" w:cs="仿宋"/>
                <w:szCs w:val="21"/>
              </w:rPr>
            </w:pPr>
            <w:r>
              <w:rPr>
                <w:rFonts w:hint="eastAsia" w:ascii="仿宋" w:hAnsi="仿宋" w:eastAsia="仿宋" w:cs="仿宋"/>
                <w:szCs w:val="21"/>
              </w:rPr>
              <w:t xml:space="preserve">1、积极配合信息科针对系统安全审查及整改，不配合整改的，扣</w:t>
            </w:r>
            <w:r>
              <w:rPr>
                <w:rFonts w:hint="eastAsia" w:ascii="仿宋" w:hAnsi="仿宋" w:eastAsia="仿宋" w:cs="仿宋"/>
                <w:szCs w:val="21"/>
                <w:lang w:val="en-US" w:eastAsia="zh-CN"/>
              </w:rPr>
              <w:t xml:space="preserve">2</w:t>
            </w:r>
            <w:r>
              <w:rPr>
                <w:rFonts w:hint="eastAsia" w:ascii="仿宋" w:hAnsi="仿宋" w:eastAsia="仿宋" w:cs="仿宋"/>
                <w:szCs w:val="21"/>
              </w:rPr>
              <w:t xml:space="preserve">分/次。</w:t>
            </w:r>
            <w:r/>
          </w:p>
          <w:p>
            <w:pPr>
              <w:jc w:val="left"/>
              <w:spacing w:line="400" w:lineRule="exact"/>
              <w:widowControl/>
              <w:rPr>
                <w:rFonts w:ascii="仿宋" w:hAnsi="仿宋" w:eastAsia="仿宋" w:cs="仿宋"/>
                <w:szCs w:val="21"/>
              </w:rPr>
            </w:pPr>
            <w:r>
              <w:rPr>
                <w:rFonts w:hint="eastAsia" w:ascii="仿宋" w:hAnsi="仿宋" w:eastAsia="仿宋" w:cs="仿宋"/>
                <w:szCs w:val="21"/>
              </w:rPr>
              <w:t xml:space="preserve">2、因系统安全等原因，被上级部门通报的，每次扣</w:t>
            </w:r>
            <w:r>
              <w:rPr>
                <w:rFonts w:hint="eastAsia" w:ascii="仿宋" w:hAnsi="仿宋" w:eastAsia="仿宋" w:cs="仿宋"/>
                <w:szCs w:val="21"/>
                <w:lang w:val="en-US" w:eastAsia="zh-CN"/>
              </w:rPr>
              <w:t xml:space="preserve">4</w:t>
            </w:r>
            <w:r>
              <w:rPr>
                <w:rFonts w:hint="eastAsia" w:ascii="仿宋" w:hAnsi="仿宋" w:eastAsia="仿宋" w:cs="仿宋"/>
                <w:szCs w:val="21"/>
              </w:rPr>
              <w:t xml:space="preserve">分。</w:t>
            </w:r>
            <w:r/>
          </w:p>
        </w:tc>
      </w:tr>
      <w:tr>
        <w:trPr>
          <w:jc w:val="center"/>
          <w:trHeight w:val="1232"/>
        </w:trPr>
        <w:tc>
          <w:tcPr>
            <w:tcW w:w="748" w:type="dxa"/>
            <w:vAlign w:val="center"/>
            <w:vMerge w:val="continue"/>
            <w:textDirection w:val="lrTb"/>
            <w:noWrap w:val="false"/>
          </w:tcPr>
          <w:p>
            <w:pPr>
              <w:jc w:val="left"/>
              <w:spacing w:line="400" w:lineRule="exact"/>
              <w:widowControl/>
              <w:rPr>
                <w:rFonts w:ascii="仿宋" w:hAnsi="仿宋" w:eastAsia="仿宋" w:cs="仿宋"/>
                <w:color w:val="000000"/>
                <w:szCs w:val="21"/>
              </w:rPr>
            </w:pPr>
            <w:r>
              <w:rPr>
                <w:rFonts w:ascii="仿宋" w:hAnsi="仿宋" w:eastAsia="仿宋" w:cs="仿宋"/>
                <w:color w:val="000000"/>
                <w:szCs w:val="21"/>
              </w:rPr>
            </w:r>
            <w:r/>
          </w:p>
        </w:tc>
        <w:tc>
          <w:tcPr>
            <w:tcW w:w="850" w:type="dxa"/>
            <w:vAlign w:val="center"/>
            <w:vMerge w:val="continue"/>
            <w:textDirection w:val="lrTb"/>
            <w:noWrap w:val="false"/>
          </w:tcPr>
          <w:p>
            <w:pPr>
              <w:jc w:val="center"/>
              <w:spacing w:line="400" w:lineRule="exact"/>
              <w:widowControl/>
              <w:rPr>
                <w:rFonts w:ascii="仿宋" w:hAnsi="仿宋" w:eastAsia="仿宋" w:cs="仿宋"/>
                <w:color w:val="000000"/>
                <w:szCs w:val="21"/>
              </w:rPr>
            </w:pPr>
            <w:r>
              <w:rPr>
                <w:rFonts w:ascii="仿宋" w:hAnsi="仿宋" w:eastAsia="仿宋" w:cs="仿宋"/>
                <w:color w:val="000000"/>
                <w:szCs w:val="21"/>
              </w:rPr>
            </w:r>
            <w:r/>
          </w:p>
        </w:tc>
        <w:tc>
          <w:tcPr>
            <w:tcW w:w="1548" w:type="dxa"/>
            <w:vAlign w:val="center"/>
            <w:textDirection w:val="lrTb"/>
            <w:noWrap w:val="false"/>
          </w:tcPr>
          <w:p>
            <w:pPr>
              <w:jc w:val="center"/>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信息安全（</w:t>
            </w:r>
            <w:r>
              <w:rPr>
                <w:rFonts w:hint="eastAsia" w:ascii="仿宋" w:hAnsi="仿宋" w:eastAsia="仿宋" w:cs="仿宋"/>
                <w:color w:val="000000"/>
                <w:szCs w:val="21"/>
                <w:lang w:val="en-US" w:eastAsia="zh-CN"/>
              </w:rPr>
              <w:t xml:space="preserve">8</w:t>
            </w:r>
            <w:r>
              <w:rPr>
                <w:rFonts w:hint="eastAsia" w:ascii="仿宋" w:hAnsi="仿宋" w:eastAsia="仿宋" w:cs="仿宋"/>
                <w:color w:val="000000"/>
                <w:szCs w:val="21"/>
              </w:rPr>
              <w:t xml:space="preserve">分）</w:t>
            </w:r>
            <w:r/>
          </w:p>
        </w:tc>
        <w:tc>
          <w:tcPr>
            <w:tcW w:w="6140" w:type="dxa"/>
            <w:vAlign w:val="center"/>
            <w:textDirection w:val="lrTb"/>
            <w:noWrap w:val="false"/>
          </w:tcPr>
          <w:p>
            <w:pPr>
              <w:jc w:val="left"/>
              <w:spacing w:line="400" w:lineRule="exact"/>
              <w:widowControl/>
              <w:rPr>
                <w:rFonts w:ascii="仿宋" w:hAnsi="仿宋" w:eastAsia="仿宋" w:cs="仿宋"/>
                <w:szCs w:val="21"/>
              </w:rPr>
            </w:pPr>
            <w:r>
              <w:rPr>
                <w:rFonts w:hint="eastAsia" w:ascii="仿宋" w:hAnsi="仿宋" w:eastAsia="仿宋" w:cs="仿宋"/>
                <w:szCs w:val="21"/>
              </w:rPr>
              <w:t xml:space="preserve">加强系统的数据安全管理。如因运维人员发生</w:t>
            </w:r>
            <w:r>
              <w:rPr>
                <w:rFonts w:hint="eastAsia" w:ascii="仿宋" w:hAnsi="仿宋" w:eastAsia="仿宋" w:cs="仿宋"/>
                <w:szCs w:val="21"/>
                <w:lang w:val="en-US" w:eastAsia="zh-CN"/>
              </w:rPr>
              <w:t xml:space="preserve">数据泄露、</w:t>
            </w:r>
            <w:r>
              <w:rPr>
                <w:rFonts w:hint="eastAsia" w:ascii="仿宋" w:hAnsi="仿宋" w:eastAsia="仿宋" w:cs="仿宋"/>
                <w:szCs w:val="21"/>
              </w:rPr>
              <w:t xml:space="preserve">数据丢失、数据错误的，每次扣</w:t>
            </w:r>
            <w:r>
              <w:rPr>
                <w:rFonts w:hint="eastAsia" w:ascii="仿宋" w:hAnsi="仿宋" w:eastAsia="仿宋" w:cs="仿宋"/>
                <w:szCs w:val="21"/>
                <w:lang w:val="en-US" w:eastAsia="zh-CN"/>
              </w:rPr>
              <w:t xml:space="preserve">4</w:t>
            </w:r>
            <w:r>
              <w:rPr>
                <w:rFonts w:hint="eastAsia" w:ascii="仿宋" w:hAnsi="仿宋" w:eastAsia="仿宋" w:cs="仿宋"/>
                <w:szCs w:val="21"/>
              </w:rPr>
              <w:t xml:space="preserve">分</w:t>
            </w:r>
            <w:r>
              <w:rPr>
                <w:rFonts w:hint="eastAsia" w:ascii="仿宋" w:hAnsi="仿宋" w:eastAsia="仿宋" w:cs="仿宋"/>
                <w:szCs w:val="21"/>
              </w:rPr>
              <w:t xml:space="preserve">。</w:t>
            </w:r>
            <w:r/>
            <w:r>
              <w:rPr>
                <w:rFonts w:hint="eastAsia" w:ascii="仿宋" w:hAnsi="仿宋" w:eastAsia="仿宋" w:cs="仿宋"/>
                <w:szCs w:val="21"/>
              </w:rPr>
            </w:r>
            <w:r/>
          </w:p>
        </w:tc>
      </w:tr>
      <w:tr>
        <w:trPr>
          <w:jc w:val="center"/>
          <w:trHeight w:val="810"/>
        </w:trPr>
        <w:tc>
          <w:tcPr>
            <w:tcW w:w="748" w:type="dxa"/>
            <w:vAlign w:val="center"/>
            <w:textDirection w:val="lrTb"/>
            <w:noWrap w:val="false"/>
          </w:tcPr>
          <w:p>
            <w:pPr>
              <w:jc w:val="center"/>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4</w:t>
            </w:r>
            <w:r/>
          </w:p>
        </w:tc>
        <w:tc>
          <w:tcPr>
            <w:tcW w:w="850" w:type="dxa"/>
            <w:vAlign w:val="center"/>
            <w:textDirection w:val="lrTb"/>
            <w:noWrap w:val="false"/>
          </w:tcPr>
          <w:p>
            <w:pPr>
              <w:jc w:val="center"/>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文档管理</w:t>
            </w:r>
            <w:r/>
          </w:p>
        </w:tc>
        <w:tc>
          <w:tcPr>
            <w:tcW w:w="1548" w:type="dxa"/>
            <w:vAlign w:val="center"/>
            <w:textDirection w:val="lrTb"/>
            <w:noWrap w:val="false"/>
          </w:tcPr>
          <w:p>
            <w:pPr>
              <w:jc w:val="left"/>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文档规范（</w:t>
            </w:r>
            <w:r>
              <w:rPr>
                <w:rFonts w:hint="eastAsia" w:ascii="仿宋" w:hAnsi="仿宋" w:eastAsia="仿宋" w:cs="仿宋"/>
                <w:color w:val="000000"/>
                <w:szCs w:val="21"/>
                <w:lang w:val="en-US" w:eastAsia="zh-CN"/>
              </w:rPr>
              <w:t xml:space="preserve">10</w:t>
            </w:r>
            <w:r>
              <w:rPr>
                <w:rFonts w:hint="eastAsia" w:ascii="仿宋" w:hAnsi="仿宋" w:eastAsia="仿宋" w:cs="仿宋"/>
                <w:color w:val="000000"/>
                <w:szCs w:val="21"/>
              </w:rPr>
              <w:t xml:space="preserve">分）</w:t>
            </w:r>
            <w:r/>
          </w:p>
        </w:tc>
        <w:tc>
          <w:tcPr>
            <w:tcW w:w="6140" w:type="dxa"/>
            <w:vAlign w:val="center"/>
            <w:textDirection w:val="lrTb"/>
            <w:noWrap w:val="false"/>
          </w:tcPr>
          <w:p>
            <w:pPr>
              <w:jc w:val="left"/>
              <w:spacing w:line="400" w:lineRule="exact"/>
              <w:widowControl/>
              <w:rPr>
                <w:rFonts w:hint="eastAsia" w:ascii="仿宋" w:hAnsi="仿宋" w:eastAsia="仿宋" w:cs="仿宋"/>
                <w:szCs w:val="21"/>
                <w:lang w:eastAsia="zh-CN"/>
              </w:rPr>
            </w:pPr>
            <w:r>
              <w:rPr>
                <w:rFonts w:hint="eastAsia" w:ascii="仿宋" w:hAnsi="仿宋" w:eastAsia="仿宋" w:cs="仿宋"/>
                <w:szCs w:val="21"/>
              </w:rPr>
              <w:t xml:space="preserve">建立完整规范的维护记录</w:t>
            </w:r>
            <w:r>
              <w:rPr>
                <w:rFonts w:hint="eastAsia" w:ascii="仿宋" w:hAnsi="仿宋" w:eastAsia="仿宋" w:cs="仿宋"/>
                <w:szCs w:val="21"/>
                <w:lang w:eastAsia="zh-CN"/>
              </w:rPr>
              <w:t xml:space="preserve">，</w:t>
            </w:r>
            <w:r>
              <w:rPr>
                <w:rFonts w:hint="eastAsia" w:ascii="仿宋" w:hAnsi="仿宋" w:eastAsia="仿宋" w:cs="仿宋"/>
                <w:szCs w:val="21"/>
                <w:lang w:val="en-US" w:eastAsia="zh-CN"/>
              </w:rPr>
              <w:t xml:space="preserve">每月汇总形成维保报告</w:t>
            </w:r>
            <w:r>
              <w:rPr>
                <w:rFonts w:hint="eastAsia" w:ascii="仿宋" w:hAnsi="仿宋" w:eastAsia="仿宋" w:cs="仿宋"/>
                <w:szCs w:val="21"/>
              </w:rPr>
              <w:t xml:space="preserve">并</w:t>
            </w:r>
            <w:r>
              <w:rPr>
                <w:rFonts w:hint="eastAsia" w:ascii="仿宋" w:hAnsi="仿宋" w:eastAsia="仿宋" w:cs="仿宋"/>
                <w:szCs w:val="21"/>
                <w:lang w:val="en-US" w:eastAsia="zh-CN"/>
              </w:rPr>
              <w:t xml:space="preserve">向</w:t>
            </w:r>
            <w:r>
              <w:rPr>
                <w:rFonts w:hint="eastAsia" w:ascii="仿宋" w:hAnsi="仿宋" w:eastAsia="仿宋" w:cs="仿宋"/>
                <w:szCs w:val="21"/>
              </w:rPr>
              <w:t xml:space="preserve">信息部门反馈。未按时反馈</w:t>
            </w:r>
            <w:r>
              <w:rPr>
                <w:rFonts w:hint="eastAsia" w:ascii="仿宋" w:hAnsi="仿宋" w:eastAsia="仿宋" w:cs="仿宋"/>
                <w:szCs w:val="21"/>
                <w:lang w:eastAsia="zh-CN"/>
              </w:rPr>
              <w:t xml:space="preserve">、</w:t>
            </w:r>
            <w:r>
              <w:rPr>
                <w:rFonts w:hint="eastAsia" w:ascii="仿宋" w:hAnsi="仿宋" w:eastAsia="仿宋" w:cs="仿宋"/>
                <w:szCs w:val="21"/>
              </w:rPr>
              <w:t xml:space="preserve">记录不规范、报告不具体，每次扣</w:t>
            </w:r>
            <w:r>
              <w:rPr>
                <w:rFonts w:hint="eastAsia" w:ascii="仿宋" w:hAnsi="仿宋" w:eastAsia="仿宋" w:cs="仿宋"/>
                <w:szCs w:val="21"/>
                <w:lang w:val="en-US" w:eastAsia="zh-CN"/>
              </w:rPr>
              <w:t xml:space="preserve">2</w:t>
            </w:r>
            <w:r>
              <w:rPr>
                <w:rFonts w:hint="eastAsia" w:ascii="仿宋" w:hAnsi="仿宋" w:eastAsia="仿宋" w:cs="仿宋"/>
                <w:szCs w:val="21"/>
              </w:rPr>
              <w:t xml:space="preserve">分</w:t>
            </w:r>
            <w:r>
              <w:rPr>
                <w:rFonts w:hint="eastAsia" w:ascii="仿宋" w:hAnsi="仿宋" w:eastAsia="仿宋" w:cs="仿宋"/>
                <w:szCs w:val="21"/>
                <w:lang w:eastAsia="zh-CN"/>
              </w:rPr>
              <w:t xml:space="preserve">。</w:t>
            </w:r>
            <w:r/>
          </w:p>
        </w:tc>
      </w:tr>
      <w:tr>
        <w:trPr>
          <w:jc w:val="center"/>
          <w:trHeight w:val="810"/>
        </w:trPr>
        <w:tc>
          <w:tcPr>
            <w:tcW w:w="748" w:type="dxa"/>
            <w:vAlign w:val="center"/>
            <w:textDirection w:val="lrTb"/>
            <w:noWrap w:val="false"/>
          </w:tcPr>
          <w:p>
            <w:pPr>
              <w:jc w:val="center"/>
              <w:spacing w:line="400" w:lineRule="exact"/>
              <w:widowControl/>
              <w:rPr>
                <w:rFonts w:hint="eastAsia" w:ascii="仿宋" w:hAnsi="仿宋" w:eastAsia="仿宋" w:cs="仿宋"/>
                <w:color w:val="000000"/>
                <w:szCs w:val="21"/>
              </w:rPr>
            </w:pPr>
            <w:r>
              <w:rPr>
                <w:rFonts w:hint="eastAsia" w:ascii="仿宋" w:hAnsi="仿宋" w:eastAsia="仿宋" w:cs="仿宋"/>
                <w:color w:val="000000"/>
                <w:szCs w:val="21"/>
              </w:rPr>
              <w:t xml:space="preserve">5</w:t>
            </w:r>
            <w:r/>
          </w:p>
        </w:tc>
        <w:tc>
          <w:tcPr>
            <w:tcW w:w="850" w:type="dxa"/>
            <w:vAlign w:val="center"/>
            <w:textDirection w:val="lrTb"/>
            <w:noWrap w:val="false"/>
          </w:tcPr>
          <w:p>
            <w:pPr>
              <w:jc w:val="center"/>
              <w:spacing w:line="400" w:lineRule="exact"/>
              <w:widowControl/>
              <w:rPr>
                <w:rFonts w:hint="eastAsia" w:ascii="仿宋" w:hAnsi="仿宋" w:eastAsia="仿宋" w:cs="仿宋"/>
                <w:color w:val="000000"/>
                <w:szCs w:val="21"/>
              </w:rPr>
            </w:pPr>
            <w:r>
              <w:rPr>
                <w:rFonts w:hint="eastAsia" w:ascii="仿宋" w:hAnsi="仿宋" w:eastAsia="仿宋" w:cs="仿宋"/>
                <w:color w:val="000000"/>
                <w:szCs w:val="21"/>
              </w:rPr>
              <w:t xml:space="preserve">工作态度</w:t>
            </w:r>
            <w:r/>
          </w:p>
        </w:tc>
        <w:tc>
          <w:tcPr>
            <w:tcW w:w="1548" w:type="dxa"/>
            <w:vAlign w:val="center"/>
            <w:textDirection w:val="lrTb"/>
            <w:noWrap w:val="false"/>
          </w:tcPr>
          <w:p>
            <w:pPr>
              <w:jc w:val="center"/>
              <w:spacing w:line="400" w:lineRule="exact"/>
              <w:widowControl/>
              <w:rPr>
                <w:rFonts w:ascii="仿宋" w:hAnsi="仿宋" w:eastAsia="仿宋" w:cs="仿宋"/>
                <w:color w:val="000000"/>
                <w:szCs w:val="21"/>
              </w:rPr>
            </w:pPr>
            <w:r>
              <w:rPr>
                <w:rFonts w:hint="eastAsia" w:ascii="仿宋" w:hAnsi="仿宋" w:eastAsia="仿宋" w:cs="仿宋"/>
                <w:color w:val="000000"/>
                <w:szCs w:val="21"/>
              </w:rPr>
              <w:t xml:space="preserve">工作态度</w:t>
            </w:r>
            <w:r/>
          </w:p>
          <w:p>
            <w:pPr>
              <w:jc w:val="left"/>
              <w:spacing w:line="400" w:lineRule="exact"/>
              <w:widowControl/>
              <w:rPr>
                <w:rFonts w:hint="eastAsia" w:ascii="仿宋" w:hAnsi="仿宋" w:eastAsia="仿宋" w:cs="仿宋"/>
                <w:color w:val="000000"/>
                <w:szCs w:val="21"/>
              </w:rPr>
            </w:pPr>
            <w:r>
              <w:rPr>
                <w:rFonts w:hint="eastAsia" w:ascii="仿宋" w:hAnsi="仿宋" w:eastAsia="仿宋" w:cs="Times New Roman"/>
                <w:szCs w:val="21"/>
              </w:rPr>
              <w:t xml:space="preserve">（</w:t>
            </w:r>
            <w:r>
              <w:rPr>
                <w:rFonts w:hint="eastAsia" w:ascii="仿宋" w:hAnsi="仿宋" w:eastAsia="仿宋" w:cs="Times New Roman"/>
                <w:szCs w:val="21"/>
                <w:lang w:val="en-US" w:eastAsia="zh-CN"/>
              </w:rPr>
              <w:t xml:space="preserve">5</w:t>
            </w:r>
            <w:r>
              <w:rPr>
                <w:rFonts w:hint="eastAsia" w:ascii="仿宋" w:hAnsi="仿宋" w:eastAsia="仿宋" w:cs="Times New Roman"/>
                <w:szCs w:val="21"/>
              </w:rPr>
              <w:t xml:space="preserve">分）</w:t>
            </w:r>
            <w:r/>
          </w:p>
        </w:tc>
        <w:tc>
          <w:tcPr>
            <w:tcW w:w="6140" w:type="dxa"/>
            <w:vAlign w:val="center"/>
            <w:textDirection w:val="lrTb"/>
            <w:noWrap w:val="false"/>
          </w:tcPr>
          <w:p>
            <w:pPr>
              <w:jc w:val="left"/>
              <w:spacing w:line="400" w:lineRule="exact"/>
              <w:widowControl/>
              <w:rPr>
                <w:rFonts w:hint="eastAsia" w:ascii="仿宋" w:hAnsi="仿宋" w:eastAsia="仿宋" w:cs="仿宋"/>
                <w:szCs w:val="21"/>
              </w:rPr>
            </w:pPr>
            <w:r>
              <w:rPr>
                <w:rFonts w:hint="eastAsia" w:ascii="仿宋" w:hAnsi="仿宋" w:eastAsia="仿宋" w:cs="仿宋"/>
                <w:szCs w:val="21"/>
              </w:rPr>
              <w:t xml:space="preserve">有积极责任心，能彻底达成任务，可以放心交付工作</w:t>
            </w:r>
            <w:r>
              <w:rPr>
                <w:rFonts w:hint="eastAsia" w:ascii="仿宋" w:hAnsi="仿宋" w:eastAsia="仿宋" w:cs="仿宋"/>
                <w:szCs w:val="21"/>
                <w:lang w:eastAsia="zh-CN"/>
              </w:rPr>
              <w:t xml:space="preserve">。</w:t>
            </w:r>
            <w:r>
              <w:rPr>
                <w:rFonts w:hint="eastAsia" w:ascii="仿宋" w:hAnsi="仿宋" w:eastAsia="仿宋" w:cs="仿宋"/>
                <w:szCs w:val="21"/>
              </w:rPr>
              <w:t xml:space="preserve">（</w:t>
            </w:r>
            <w:r>
              <w:rPr>
                <w:rFonts w:hint="eastAsia" w:ascii="仿宋" w:hAnsi="仿宋" w:eastAsia="仿宋" w:cs="仿宋"/>
                <w:szCs w:val="21"/>
                <w:lang w:val="en-US" w:eastAsia="zh-CN"/>
              </w:rPr>
              <w:t xml:space="preserve">5</w:t>
            </w:r>
            <w:r>
              <w:rPr>
                <w:rFonts w:hint="eastAsia" w:ascii="仿宋" w:hAnsi="仿宋" w:eastAsia="仿宋" w:cs="仿宋"/>
                <w:szCs w:val="21"/>
              </w:rPr>
              <w:t xml:space="preserve">分）</w:t>
            </w:r>
            <w:r/>
          </w:p>
          <w:p>
            <w:pPr>
              <w:jc w:val="left"/>
              <w:spacing w:line="400" w:lineRule="exact"/>
              <w:widowControl/>
              <w:rPr>
                <w:rFonts w:hint="eastAsia" w:ascii="仿宋" w:hAnsi="仿宋" w:eastAsia="仿宋" w:cs="仿宋"/>
                <w:szCs w:val="21"/>
              </w:rPr>
            </w:pPr>
            <w:r>
              <w:rPr>
                <w:rFonts w:hint="eastAsia" w:ascii="仿宋" w:hAnsi="仿宋" w:eastAsia="仿宋" w:cs="仿宋"/>
                <w:szCs w:val="21"/>
              </w:rPr>
              <w:t xml:space="preserve">具有责任心，能顺利完成任务，可以交付工作</w:t>
            </w:r>
            <w:r>
              <w:rPr>
                <w:rFonts w:hint="eastAsia" w:ascii="仿宋" w:hAnsi="仿宋" w:eastAsia="仿宋" w:cs="仿宋"/>
                <w:szCs w:val="21"/>
                <w:lang w:eastAsia="zh-CN"/>
              </w:rPr>
              <w:t xml:space="preserve">。</w:t>
            </w:r>
            <w:r>
              <w:rPr>
                <w:rFonts w:hint="eastAsia" w:ascii="仿宋" w:hAnsi="仿宋" w:eastAsia="仿宋" w:cs="仿宋"/>
                <w:szCs w:val="21"/>
              </w:rPr>
              <w:t xml:space="preserve">（</w:t>
            </w:r>
            <w:r>
              <w:rPr>
                <w:rFonts w:hint="eastAsia" w:ascii="仿宋" w:hAnsi="仿宋" w:eastAsia="仿宋" w:cs="仿宋"/>
                <w:szCs w:val="21"/>
                <w:lang w:val="en-US" w:eastAsia="zh-CN"/>
              </w:rPr>
              <w:t xml:space="preserve">4</w:t>
            </w:r>
            <w:r>
              <w:rPr>
                <w:rFonts w:hint="eastAsia" w:ascii="仿宋" w:hAnsi="仿宋" w:eastAsia="仿宋" w:cs="仿宋"/>
                <w:szCs w:val="21"/>
              </w:rPr>
              <w:t xml:space="preserve">分）</w:t>
            </w:r>
            <w:r/>
          </w:p>
          <w:p>
            <w:pPr>
              <w:jc w:val="left"/>
              <w:spacing w:line="400" w:lineRule="exact"/>
              <w:widowControl/>
              <w:rPr>
                <w:rFonts w:hint="eastAsia" w:ascii="仿宋" w:hAnsi="仿宋" w:eastAsia="仿宋" w:cs="仿宋"/>
                <w:szCs w:val="21"/>
              </w:rPr>
            </w:pPr>
            <w:r>
              <w:rPr>
                <w:rFonts w:hint="eastAsia" w:ascii="仿宋" w:hAnsi="仿宋" w:eastAsia="仿宋" w:cs="仿宋"/>
                <w:szCs w:val="21"/>
              </w:rPr>
              <w:t xml:space="preserve">尚有责任心，能如期完成任务</w:t>
            </w:r>
            <w:r>
              <w:rPr>
                <w:rFonts w:hint="eastAsia" w:ascii="仿宋" w:hAnsi="仿宋" w:eastAsia="仿宋" w:cs="仿宋"/>
                <w:szCs w:val="21"/>
                <w:lang w:eastAsia="zh-CN"/>
              </w:rPr>
              <w:t xml:space="preserve">。</w:t>
            </w:r>
            <w:r>
              <w:rPr>
                <w:rFonts w:hint="eastAsia" w:ascii="仿宋" w:hAnsi="仿宋" w:eastAsia="仿宋" w:cs="仿宋"/>
                <w:szCs w:val="21"/>
              </w:rPr>
              <w:t xml:space="preserve">（</w:t>
            </w:r>
            <w:r>
              <w:rPr>
                <w:rFonts w:hint="eastAsia" w:ascii="仿宋" w:hAnsi="仿宋" w:eastAsia="仿宋" w:cs="仿宋"/>
                <w:szCs w:val="21"/>
                <w:lang w:val="en-US" w:eastAsia="zh-CN"/>
              </w:rPr>
              <w:t xml:space="preserve">3</w:t>
            </w:r>
            <w:r>
              <w:rPr>
                <w:rFonts w:hint="eastAsia" w:ascii="仿宋" w:hAnsi="仿宋" w:eastAsia="仿宋" w:cs="仿宋"/>
                <w:szCs w:val="21"/>
              </w:rPr>
              <w:t xml:space="preserve">分）</w:t>
            </w:r>
            <w:r/>
          </w:p>
          <w:p>
            <w:pPr>
              <w:jc w:val="left"/>
              <w:spacing w:line="400" w:lineRule="exact"/>
              <w:widowControl/>
              <w:rPr>
                <w:rFonts w:hint="eastAsia" w:ascii="仿宋" w:hAnsi="仿宋" w:eastAsia="仿宋" w:cs="仿宋"/>
                <w:szCs w:val="21"/>
              </w:rPr>
            </w:pPr>
            <w:r>
              <w:rPr>
                <w:rFonts w:hint="eastAsia" w:ascii="仿宋" w:hAnsi="仿宋" w:eastAsia="仿宋" w:cs="仿宋"/>
                <w:szCs w:val="21"/>
              </w:rPr>
              <w:t xml:space="preserve">责任心不强，需有人督促，方能完成工作</w:t>
            </w:r>
            <w:r>
              <w:rPr>
                <w:rFonts w:hint="eastAsia" w:ascii="仿宋" w:hAnsi="仿宋" w:eastAsia="仿宋" w:cs="仿宋"/>
                <w:szCs w:val="21"/>
                <w:lang w:eastAsia="zh-CN"/>
              </w:rPr>
              <w:t xml:space="preserve">。</w:t>
            </w:r>
            <w:r>
              <w:rPr>
                <w:rFonts w:hint="eastAsia" w:ascii="仿宋" w:hAnsi="仿宋" w:eastAsia="仿宋" w:cs="仿宋"/>
                <w:szCs w:val="21"/>
              </w:rPr>
              <w:t xml:space="preserve">（</w:t>
            </w:r>
            <w:r>
              <w:rPr>
                <w:rFonts w:hint="eastAsia" w:ascii="仿宋" w:hAnsi="仿宋" w:eastAsia="仿宋" w:cs="仿宋"/>
                <w:szCs w:val="21"/>
                <w:lang w:val="en-US" w:eastAsia="zh-CN"/>
              </w:rPr>
              <w:t xml:space="preserve">1</w:t>
            </w:r>
            <w:r>
              <w:rPr>
                <w:rFonts w:hint="eastAsia" w:ascii="仿宋" w:hAnsi="仿宋" w:eastAsia="仿宋" w:cs="仿宋"/>
                <w:szCs w:val="21"/>
              </w:rPr>
              <w:t xml:space="preserve">分）</w:t>
            </w:r>
            <w:r/>
          </w:p>
          <w:p>
            <w:pPr>
              <w:jc w:val="left"/>
              <w:spacing w:line="400" w:lineRule="exact"/>
              <w:widowControl/>
              <w:rPr>
                <w:rFonts w:hint="eastAsia" w:ascii="仿宋" w:hAnsi="仿宋" w:eastAsia="仿宋" w:cs="仿宋"/>
                <w:szCs w:val="21"/>
              </w:rPr>
            </w:pPr>
            <w:r>
              <w:rPr>
                <w:rFonts w:hint="eastAsia" w:ascii="仿宋" w:hAnsi="仿宋" w:eastAsia="仿宋" w:cs="仿宋"/>
                <w:szCs w:val="21"/>
              </w:rPr>
              <w:t xml:space="preserve">欠缺责任心，时时督促，亦不能如期完成工作</w:t>
            </w:r>
            <w:r>
              <w:rPr>
                <w:rFonts w:hint="eastAsia" w:ascii="仿宋" w:hAnsi="仿宋" w:eastAsia="仿宋" w:cs="仿宋"/>
                <w:szCs w:val="21"/>
                <w:lang w:eastAsia="zh-CN"/>
              </w:rPr>
              <w:t xml:space="preserve">。</w:t>
            </w:r>
            <w:r>
              <w:rPr>
                <w:rFonts w:hint="eastAsia" w:ascii="仿宋" w:hAnsi="仿宋" w:eastAsia="仿宋" w:cs="仿宋"/>
                <w:szCs w:val="21"/>
              </w:rPr>
              <w:t xml:space="preserve">（</w:t>
            </w:r>
            <w:r>
              <w:rPr>
                <w:rFonts w:ascii="仿宋" w:hAnsi="仿宋" w:eastAsia="仿宋" w:cs="仿宋"/>
                <w:szCs w:val="21"/>
              </w:rPr>
              <w:t xml:space="preserve">0</w:t>
            </w:r>
            <w:r>
              <w:rPr>
                <w:rFonts w:hint="eastAsia" w:ascii="仿宋" w:hAnsi="仿宋" w:eastAsia="仿宋" w:cs="仿宋"/>
                <w:szCs w:val="21"/>
              </w:rPr>
              <w:t xml:space="preserve">分）</w:t>
            </w:r>
            <w:r/>
          </w:p>
        </w:tc>
      </w:tr>
      <w:tr>
        <w:trPr>
          <w:jc w:val="center"/>
          <w:trHeight w:val="810"/>
        </w:trPr>
        <w:tc>
          <w:tcPr>
            <w:tcW w:w="748" w:type="dxa"/>
            <w:vAlign w:val="center"/>
            <w:textDirection w:val="lrTb"/>
            <w:noWrap w:val="false"/>
          </w:tcPr>
          <w:p>
            <w:pPr>
              <w:jc w:val="center"/>
              <w:spacing w:line="400" w:lineRule="exact"/>
              <w:widowControl/>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6</w:t>
            </w:r>
            <w:r/>
          </w:p>
        </w:tc>
        <w:tc>
          <w:tcPr>
            <w:tcW w:w="850" w:type="dxa"/>
            <w:vAlign w:val="center"/>
            <w:textDirection w:val="lrTb"/>
            <w:noWrap w:val="false"/>
          </w:tcPr>
          <w:p>
            <w:pPr>
              <w:jc w:val="center"/>
              <w:spacing w:line="400" w:lineRule="exact"/>
              <w:widowControl/>
              <w:rPr>
                <w:rFonts w:hint="eastAsia" w:ascii="仿宋" w:hAnsi="仿宋" w:eastAsia="仿宋" w:cs="仿宋"/>
                <w:color w:val="000000"/>
                <w:szCs w:val="21"/>
              </w:rPr>
            </w:pPr>
            <w:r>
              <w:rPr>
                <w:rFonts w:hint="eastAsia" w:ascii="仿宋" w:hAnsi="仿宋" w:eastAsia="仿宋" w:cs="仿宋"/>
                <w:color w:val="000000"/>
                <w:szCs w:val="21"/>
              </w:rPr>
              <w:t xml:space="preserve">加分项</w:t>
            </w:r>
            <w:r/>
          </w:p>
        </w:tc>
        <w:tc>
          <w:tcPr>
            <w:tcW w:w="1548" w:type="dxa"/>
            <w:vAlign w:val="center"/>
            <w:textDirection w:val="lrTb"/>
            <w:noWrap w:val="false"/>
          </w:tcPr>
          <w:p>
            <w:pPr>
              <w:jc w:val="left"/>
              <w:spacing w:line="400" w:lineRule="exact"/>
              <w:widowControl/>
              <w:rPr>
                <w:rFonts w:hint="eastAsia" w:ascii="仿宋" w:hAnsi="仿宋" w:eastAsia="仿宋" w:cs="Times New Roman"/>
                <w:szCs w:val="21"/>
              </w:rPr>
            </w:pPr>
            <w:r>
              <w:rPr>
                <w:rFonts w:hint="eastAsia" w:ascii="仿宋" w:hAnsi="仿宋" w:eastAsia="仿宋" w:cs="Times New Roman"/>
                <w:szCs w:val="21"/>
              </w:rPr>
              <w:t xml:space="preserve">加分项（10分）</w:t>
            </w:r>
            <w:r/>
          </w:p>
        </w:tc>
        <w:tc>
          <w:tcPr>
            <w:tcW w:w="6140" w:type="dxa"/>
            <w:vAlign w:val="center"/>
            <w:textDirection w:val="lrTb"/>
            <w:noWrap w:val="false"/>
          </w:tcPr>
          <w:p>
            <w:pPr>
              <w:jc w:val="left"/>
              <w:spacing w:line="400" w:lineRule="exact"/>
              <w:widowControl/>
              <w:rPr>
                <w:rFonts w:hint="eastAsia" w:ascii="仿宋" w:hAnsi="仿宋" w:eastAsia="仿宋" w:cs="仿宋"/>
                <w:szCs w:val="21"/>
                <w:lang w:eastAsia="zh-CN"/>
              </w:rPr>
            </w:pPr>
            <w:r>
              <w:rPr>
                <w:rFonts w:hint="eastAsia" w:ascii="仿宋" w:hAnsi="仿宋" w:eastAsia="仿宋" w:cs="仿宋"/>
                <w:szCs w:val="21"/>
              </w:rPr>
              <w:t xml:space="preserve">主动发现并解决潜在风险（+2分/次）</w:t>
            </w:r>
            <w:r>
              <w:rPr>
                <w:rFonts w:hint="eastAsia" w:ascii="仿宋" w:hAnsi="仿宋" w:eastAsia="仿宋" w:cs="仿宋"/>
                <w:szCs w:val="21"/>
                <w:lang w:eastAsia="zh-CN"/>
              </w:rPr>
              <w:t xml:space="preserve">，系统优化建议</w:t>
            </w:r>
            <w:r>
              <w:rPr>
                <w:rFonts w:hint="eastAsia" w:ascii="仿宋" w:hAnsi="仿宋" w:eastAsia="仿宋" w:cs="仿宋"/>
                <w:szCs w:val="21"/>
                <w:lang w:val="en-US" w:eastAsia="zh-CN"/>
              </w:rPr>
              <w:t xml:space="preserve">并采纳</w:t>
            </w:r>
            <w:r>
              <w:rPr>
                <w:rFonts w:hint="eastAsia" w:ascii="仿宋" w:hAnsi="仿宋" w:eastAsia="仿宋" w:cs="仿宋"/>
                <w:szCs w:val="21"/>
                <w:lang w:eastAsia="zh-CN"/>
              </w:rPr>
              <w:t xml:space="preserve">（</w:t>
            </w:r>
            <w:r>
              <w:rPr>
                <w:rFonts w:hint="eastAsia" w:ascii="仿宋" w:hAnsi="仿宋" w:eastAsia="仿宋" w:cs="仿宋"/>
                <w:szCs w:val="21"/>
              </w:rPr>
              <w:t xml:space="preserve">+</w:t>
            </w:r>
            <w:r>
              <w:rPr>
                <w:rFonts w:hint="eastAsia" w:ascii="仿宋" w:hAnsi="仿宋" w:eastAsia="仿宋" w:cs="仿宋"/>
                <w:szCs w:val="21"/>
                <w:lang w:val="en-US" w:eastAsia="zh-CN"/>
              </w:rPr>
              <w:t xml:space="preserve">1</w:t>
            </w:r>
            <w:r>
              <w:rPr>
                <w:rFonts w:hint="eastAsia" w:ascii="仿宋" w:hAnsi="仿宋" w:eastAsia="仿宋" w:cs="仿宋"/>
                <w:szCs w:val="21"/>
              </w:rPr>
              <w:t xml:space="preserve">分/</w:t>
            </w:r>
            <w:r>
              <w:rPr>
                <w:rFonts w:hint="eastAsia" w:ascii="仿宋" w:hAnsi="仿宋" w:eastAsia="仿宋" w:cs="仿宋"/>
                <w:szCs w:val="21"/>
                <w:lang w:val="en-US" w:eastAsia="zh-CN"/>
              </w:rPr>
              <w:t xml:space="preserve">条</w:t>
            </w:r>
            <w:r>
              <w:rPr>
                <w:rFonts w:hint="eastAsia" w:ascii="仿宋" w:hAnsi="仿宋" w:eastAsia="仿宋" w:cs="仿宋"/>
                <w:szCs w:val="21"/>
                <w:lang w:eastAsia="zh-CN"/>
              </w:rPr>
              <w:t xml:space="preserve">）。                                  </w:t>
            </w:r>
            <w:r/>
          </w:p>
        </w:tc>
      </w:tr>
    </w:tbl>
    <w:p>
      <w:pPr>
        <w:jc w:val="both"/>
        <w:widowControl w:val="off"/>
        <w:rPr>
          <w:rFonts w:hint="eastAsia" w:ascii="Times New Roman" w:hAnsi="Times New Roman" w:eastAsia="宋体" w:cs="Times New Roman"/>
          <w:sz w:val="28"/>
          <w:szCs w:val="24"/>
          <w:lang w:val="en-US" w:eastAsia="zh-CN" w:bidi="ar-SA"/>
        </w:rPr>
      </w:pPr>
      <w:r>
        <w:rPr>
          <w:rFonts w:hint="eastAsia" w:ascii="Times New Roman" w:hAnsi="Times New Roman" w:eastAsia="宋体" w:cs="Times New Roman"/>
          <w:sz w:val="28"/>
          <w:szCs w:val="24"/>
          <w:lang w:val="en-US" w:eastAsia="zh-CN" w:bidi="ar-SA"/>
        </w:rPr>
      </w:r>
      <w:r/>
    </w:p>
    <w:tbl>
      <w:tblPr>
        <w:tblStyle w:val="879"/>
        <w:tblW w:w="10060" w:type="dxa"/>
        <w:jc w:val="center"/>
        <w:tblLayout w:type="fixed"/>
        <w:tblCellMar>
          <w:left w:w="108" w:type="dxa"/>
          <w:top w:w="0" w:type="dxa"/>
          <w:right w:w="108" w:type="dxa"/>
          <w:bottom w:w="0" w:type="dxa"/>
        </w:tblCellMar>
        <w:tblLook w:val="04A0" w:firstRow="1" w:lastRow="0" w:firstColumn="1" w:lastColumn="0" w:noHBand="0" w:noVBand="1"/>
      </w:tblPr>
      <w:tblGrid>
        <w:gridCol w:w="1518"/>
        <w:gridCol w:w="3578"/>
        <w:gridCol w:w="2587"/>
        <w:gridCol w:w="1321"/>
        <w:gridCol w:w="1056"/>
      </w:tblGrid>
      <w:tr>
        <w:trPr>
          <w:jc w:val="center"/>
          <w:trHeight w:val="946"/>
        </w:trPr>
        <w:tc>
          <w:tcPr>
            <w:gridSpan w:val="5"/>
            <w:tcW w:w="10060" w:type="dxa"/>
            <w:vAlign w:val="center"/>
            <w:textDirection w:val="lrTb"/>
            <w:noWrap w:val="false"/>
          </w:tcPr>
          <w:p>
            <w:pPr>
              <w:jc w:val="center"/>
              <w:widowControl/>
              <w:rPr>
                <w:rFonts w:hint="eastAsia" w:ascii="Times New Roman" w:hAnsi="Times New Roman" w:eastAsia="宋体" w:cs="Times New Roman"/>
              </w:rPr>
            </w:pPr>
            <w:r>
              <w:rPr>
                <w:rFonts w:hint="eastAsia" w:ascii="仿宋" w:hAnsi="仿宋" w:eastAsia="仿宋" w:cs="仿宋"/>
                <w:b/>
                <w:bCs/>
                <w:color w:val="000000"/>
                <w:sz w:val="24"/>
              </w:rPr>
              <w:t xml:space="preserve">医院系统故障等级标准</w:t>
            </w:r>
            <w:r/>
          </w:p>
        </w:tc>
      </w:tr>
      <w:tr>
        <w:trPr>
          <w:jc w:val="center"/>
          <w:trHeight w:val="325"/>
        </w:trPr>
        <w:tc>
          <w:tcPr>
            <w:tcBorders>
              <w:top w:val="single" w:color="auto" w:sz="4" w:space="0"/>
              <w:left w:val="single" w:color="auto" w:sz="4" w:space="0"/>
              <w:bottom w:val="single" w:color="auto" w:sz="4" w:space="0"/>
              <w:right w:val="single" w:color="auto" w:sz="4" w:space="0"/>
            </w:tcBorders>
            <w:tcW w:w="1518" w:type="dxa"/>
            <w:vAlign w:val="center"/>
            <w:vMerge w:val="restart"/>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故障等级</w:t>
            </w:r>
            <w:r/>
          </w:p>
        </w:tc>
        <w:tc>
          <w:tcPr>
            <w:tcBorders>
              <w:top w:val="single" w:color="auto" w:sz="4" w:space="0"/>
              <w:left w:val="single" w:color="auto" w:sz="4" w:space="0"/>
              <w:bottom w:val="single" w:color="auto" w:sz="4" w:space="0"/>
              <w:right w:val="single" w:color="auto" w:sz="4" w:space="0"/>
            </w:tcBorders>
            <w:tcW w:w="3578" w:type="dxa"/>
            <w:vAlign w:val="center"/>
            <w:vMerge w:val="restart"/>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故障描述</w:t>
            </w:r>
            <w:r/>
          </w:p>
        </w:tc>
        <w:tc>
          <w:tcPr>
            <w:gridSpan w:val="3"/>
            <w:tcBorders>
              <w:top w:val="single" w:color="auto" w:sz="4" w:space="0"/>
              <w:left w:val="none" w:color="000000" w:sz="4" w:space="0"/>
              <w:bottom w:val="single" w:color="auto" w:sz="4" w:space="0"/>
              <w:right w:val="single" w:color="auto" w:sz="4" w:space="0"/>
            </w:tcBorders>
            <w:tcW w:w="4964"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判断标准</w:t>
            </w:r>
            <w:r/>
          </w:p>
        </w:tc>
      </w:tr>
      <w:tr>
        <w:trPr>
          <w:jc w:val="center"/>
          <w:trHeight w:val="640"/>
        </w:trPr>
        <w:tc>
          <w:tcPr>
            <w:tcBorders>
              <w:top w:val="single" w:color="auto" w:sz="4" w:space="0"/>
              <w:left w:val="single" w:color="auto" w:sz="4" w:space="0"/>
              <w:bottom w:val="single" w:color="auto" w:sz="4" w:space="0"/>
              <w:right w:val="single" w:color="auto" w:sz="4" w:space="0"/>
            </w:tcBorders>
            <w:tcW w:w="1518" w:type="dxa"/>
            <w:vAlign w:val="center"/>
            <w:vMerge w:val="continue"/>
            <w:textDirection w:val="lrTb"/>
            <w:noWrap w:val="false"/>
          </w:tcPr>
          <w:p>
            <w:pPr>
              <w:jc w:val="left"/>
              <w:widowControl/>
              <w:rPr>
                <w:rFonts w:ascii="仿宋" w:hAnsi="仿宋" w:eastAsia="仿宋" w:cs="仿宋"/>
                <w:b/>
                <w:bCs/>
                <w:sz w:val="24"/>
              </w:rPr>
            </w:pPr>
            <w:r>
              <w:rPr>
                <w:rFonts w:ascii="仿宋" w:hAnsi="仿宋" w:eastAsia="仿宋" w:cs="仿宋"/>
                <w:b/>
                <w:bCs/>
                <w:sz w:val="24"/>
              </w:rPr>
            </w:r>
            <w:r/>
          </w:p>
        </w:tc>
        <w:tc>
          <w:tcPr>
            <w:tcBorders>
              <w:top w:val="single" w:color="auto" w:sz="4" w:space="0"/>
              <w:left w:val="single" w:color="auto" w:sz="4" w:space="0"/>
              <w:bottom w:val="single" w:color="auto" w:sz="4" w:space="0"/>
              <w:right w:val="single" w:color="auto" w:sz="4" w:space="0"/>
            </w:tcBorders>
            <w:tcW w:w="3578" w:type="dxa"/>
            <w:vAlign w:val="center"/>
            <w:vMerge w:val="continue"/>
            <w:textDirection w:val="lrTb"/>
            <w:noWrap w:val="false"/>
          </w:tcPr>
          <w:p>
            <w:pPr>
              <w:jc w:val="left"/>
              <w:widowControl/>
              <w:rPr>
                <w:rFonts w:ascii="仿宋" w:hAnsi="仿宋" w:eastAsia="仿宋" w:cs="仿宋"/>
                <w:b/>
                <w:bCs/>
                <w:sz w:val="24"/>
              </w:rPr>
            </w:pPr>
            <w:r>
              <w:rPr>
                <w:rFonts w:ascii="仿宋" w:hAnsi="仿宋" w:eastAsia="仿宋" w:cs="仿宋"/>
                <w:b/>
                <w:bCs/>
                <w:sz w:val="24"/>
              </w:rPr>
            </w:r>
            <w:r/>
          </w:p>
        </w:tc>
        <w:tc>
          <w:tcPr>
            <w:tcBorders>
              <w:top w:val="none" w:color="000000" w:sz="4" w:space="0"/>
              <w:left w:val="none" w:color="000000" w:sz="4" w:space="0"/>
              <w:bottom w:val="single" w:color="auto" w:sz="4" w:space="0"/>
              <w:right w:val="single" w:color="auto" w:sz="4" w:space="0"/>
            </w:tcBorders>
            <w:tcW w:w="2587"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影响功能模块</w:t>
            </w:r>
            <w:r/>
          </w:p>
        </w:tc>
        <w:tc>
          <w:tcPr>
            <w:tcBorders>
              <w:top w:val="none" w:color="000000" w:sz="4" w:space="0"/>
              <w:left w:val="none" w:color="000000" w:sz="4" w:space="0"/>
              <w:bottom w:val="single" w:color="auto" w:sz="4" w:space="0"/>
              <w:right w:val="single" w:color="auto" w:sz="4" w:space="0"/>
            </w:tcBorders>
            <w:tcW w:w="1321"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影响用户</w:t>
            </w:r>
            <w:r/>
          </w:p>
        </w:tc>
        <w:tc>
          <w:tcPr>
            <w:tcBorders>
              <w:top w:val="none" w:color="000000" w:sz="4" w:space="0"/>
              <w:left w:val="none" w:color="000000" w:sz="4" w:space="0"/>
              <w:bottom w:val="single" w:color="auto" w:sz="4" w:space="0"/>
              <w:right w:val="single" w:color="auto" w:sz="4" w:space="0"/>
            </w:tcBorders>
            <w:tcW w:w="1056"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影响时间</w:t>
            </w:r>
            <w:r/>
          </w:p>
        </w:tc>
      </w:tr>
      <w:tr>
        <w:trPr>
          <w:jc w:val="center"/>
          <w:trHeight w:val="325"/>
        </w:trPr>
        <w:tc>
          <w:tcPr>
            <w:tcBorders>
              <w:top w:val="none" w:color="000000" w:sz="4" w:space="0"/>
              <w:left w:val="single" w:color="auto" w:sz="4" w:space="0"/>
              <w:bottom w:val="single" w:color="auto" w:sz="4" w:space="0"/>
              <w:right w:val="single" w:color="auto" w:sz="4" w:space="0"/>
            </w:tcBorders>
            <w:tcW w:w="1518" w:type="dxa"/>
            <w:vAlign w:val="center"/>
            <w:vMerge w:val="restart"/>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S1</w:t>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造成很大损失 </w:t>
            </w:r>
            <w:r/>
          </w:p>
        </w:tc>
        <w:tc>
          <w:tcPr>
            <w:tcBorders>
              <w:top w:val="none" w:color="000000" w:sz="4" w:space="0"/>
              <w:left w:val="single" w:color="auto" w:sz="4" w:space="0"/>
              <w:right w:val="single" w:color="auto" w:sz="4" w:space="0"/>
            </w:tcBorders>
            <w:tcW w:w="2587" w:type="dxa"/>
            <w:vAlign w:val="center"/>
            <w:vMerge w:val="restart"/>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核心功能瘫痪</w:t>
            </w:r>
            <w:r/>
          </w:p>
          <w:p>
            <w:pPr>
              <w:jc w:val="center"/>
              <w:widowControl/>
              <w:rPr>
                <w:rFonts w:ascii="仿宋" w:hAnsi="仿宋" w:eastAsia="仿宋" w:cs="仿宋"/>
                <w:sz w:val="24"/>
              </w:rPr>
            </w:pPr>
            <w:r>
              <w:rPr>
                <w:rFonts w:hint="eastAsia" w:ascii="仿宋" w:hAnsi="仿宋" w:eastAsia="仿宋" w:cs="仿宋"/>
                <w:sz w:val="24"/>
              </w:rPr>
              <w:t xml:space="preserve">全院信息使用部门受到影响</w:t>
            </w:r>
            <w:r/>
          </w:p>
          <w:p>
            <w:pPr>
              <w:jc w:val="center"/>
              <w:widowControl/>
              <w:rPr>
                <w:rFonts w:ascii="仿宋" w:hAnsi="仿宋" w:eastAsia="仿宋" w:cs="仿宋"/>
                <w:sz w:val="24"/>
              </w:rPr>
            </w:pPr>
            <w:r>
              <w:rPr>
                <w:rFonts w:hint="eastAsia" w:ascii="仿宋" w:hAnsi="仿宋" w:eastAsia="仿宋" w:cs="仿宋"/>
                <w:sz w:val="24"/>
              </w:rPr>
              <w:t xml:space="preserve">医院就诊流程全部中断</w:t>
            </w:r>
            <w:r/>
          </w:p>
        </w:tc>
        <w:tc>
          <w:tcPr>
            <w:tcBorders>
              <w:top w:val="none" w:color="000000" w:sz="4" w:space="0"/>
              <w:left w:val="single" w:color="auto" w:sz="4" w:space="0"/>
              <w:bottom w:val="single" w:color="auto" w:sz="4" w:space="0"/>
              <w:right w:val="single" w:color="auto" w:sz="4" w:space="0"/>
            </w:tcBorders>
            <w:tcW w:w="1321" w:type="dxa"/>
            <w:vAlign w:val="center"/>
            <w:vMerge w:val="restart"/>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50%以上 </w:t>
            </w:r>
            <w:r/>
          </w:p>
        </w:tc>
        <w:tc>
          <w:tcPr>
            <w:tcBorders>
              <w:top w:val="none" w:color="000000" w:sz="4" w:space="0"/>
              <w:left w:val="single" w:color="auto" w:sz="4" w:space="0"/>
              <w:bottom w:val="single" w:color="auto" w:sz="4" w:space="0"/>
              <w:right w:val="single" w:color="auto" w:sz="4" w:space="0"/>
            </w:tcBorders>
            <w:tcW w:w="1056" w:type="dxa"/>
            <w:vAlign w:val="center"/>
            <w:vMerge w:val="restart"/>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&gt;2h </w:t>
            </w:r>
            <w:r/>
          </w:p>
        </w:tc>
      </w:tr>
      <w:tr>
        <w:trPr>
          <w:jc w:val="center"/>
          <w:trHeight w:val="325"/>
        </w:trPr>
        <w:tc>
          <w:tcPr>
            <w:tcBorders>
              <w:top w:val="none" w:color="000000" w:sz="4" w:space="0"/>
              <w:left w:val="single" w:color="auto" w:sz="4" w:space="0"/>
              <w:bottom w:val="single" w:color="auto" w:sz="4" w:space="0"/>
              <w:right w:val="single" w:color="auto" w:sz="4" w:space="0"/>
            </w:tcBorders>
            <w:tcW w:w="151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或影响范围很大 </w:t>
            </w:r>
            <w:r/>
          </w:p>
        </w:tc>
        <w:tc>
          <w:tcPr>
            <w:tcBorders>
              <w:left w:val="single" w:color="auto" w:sz="4" w:space="0"/>
              <w:right w:val="single" w:color="auto" w:sz="4" w:space="0"/>
            </w:tcBorders>
            <w:tcW w:w="2587"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none" w:color="000000" w:sz="4" w:space="0"/>
              <w:left w:val="single" w:color="auto" w:sz="4" w:space="0"/>
              <w:bottom w:val="single" w:color="auto" w:sz="4" w:space="0"/>
              <w:right w:val="single" w:color="auto" w:sz="4" w:space="0"/>
            </w:tcBorders>
            <w:tcW w:w="1321"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none" w:color="000000" w:sz="4" w:space="0"/>
              <w:left w:val="single" w:color="auto" w:sz="4" w:space="0"/>
              <w:bottom w:val="single" w:color="auto" w:sz="4" w:space="0"/>
              <w:right w:val="single" w:color="auto" w:sz="4" w:space="0"/>
            </w:tcBorders>
            <w:tcW w:w="1056"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325"/>
        </w:trPr>
        <w:tc>
          <w:tcPr>
            <w:tcBorders>
              <w:top w:val="none" w:color="000000" w:sz="4" w:space="0"/>
              <w:left w:val="single" w:color="auto" w:sz="4" w:space="0"/>
              <w:bottom w:val="single" w:color="auto" w:sz="4" w:space="0"/>
              <w:right w:val="single" w:color="auto" w:sz="4" w:space="0"/>
            </w:tcBorders>
            <w:tcW w:w="151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或中断时间很长</w:t>
            </w:r>
            <w:r/>
          </w:p>
        </w:tc>
        <w:tc>
          <w:tcPr>
            <w:tcBorders>
              <w:left w:val="single" w:color="auto" w:sz="4" w:space="0"/>
              <w:right w:val="single" w:color="auto" w:sz="4" w:space="0"/>
            </w:tcBorders>
            <w:tcW w:w="2587"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none" w:color="000000" w:sz="4" w:space="0"/>
              <w:left w:val="single" w:color="auto" w:sz="4" w:space="0"/>
              <w:bottom w:val="single" w:color="auto" w:sz="4" w:space="0"/>
              <w:right w:val="single" w:color="auto" w:sz="4" w:space="0"/>
            </w:tcBorders>
            <w:tcW w:w="1321"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none" w:color="000000" w:sz="4" w:space="0"/>
              <w:left w:val="single" w:color="auto" w:sz="4" w:space="0"/>
              <w:bottom w:val="single" w:color="auto" w:sz="4" w:space="0"/>
              <w:right w:val="single" w:color="auto" w:sz="4" w:space="0"/>
            </w:tcBorders>
            <w:tcW w:w="1056"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325"/>
        </w:trPr>
        <w:tc>
          <w:tcPr>
            <w:tcBorders>
              <w:top w:val="none" w:color="000000" w:sz="4" w:space="0"/>
              <w:left w:val="single" w:color="auto" w:sz="4" w:space="0"/>
              <w:bottom w:val="single" w:color="auto" w:sz="4" w:space="0"/>
              <w:right w:val="single" w:color="auto" w:sz="4" w:space="0"/>
            </w:tcBorders>
            <w:tcW w:w="151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或核心业务功能不可用</w:t>
            </w:r>
            <w:r/>
          </w:p>
        </w:tc>
        <w:tc>
          <w:tcPr>
            <w:tcBorders>
              <w:left w:val="single" w:color="auto" w:sz="4" w:space="0"/>
              <w:right w:val="single" w:color="auto" w:sz="4" w:space="0"/>
            </w:tcBorders>
            <w:tcW w:w="2587"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none" w:color="000000" w:sz="4" w:space="0"/>
              <w:left w:val="single" w:color="auto" w:sz="4" w:space="0"/>
              <w:bottom w:val="single" w:color="auto" w:sz="4" w:space="0"/>
              <w:right w:val="single" w:color="auto" w:sz="4" w:space="0"/>
            </w:tcBorders>
            <w:tcW w:w="1321"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none" w:color="000000" w:sz="4" w:space="0"/>
              <w:left w:val="single" w:color="auto" w:sz="4" w:space="0"/>
              <w:bottom w:val="single" w:color="auto" w:sz="4" w:space="0"/>
              <w:right w:val="single" w:color="auto" w:sz="4" w:space="0"/>
            </w:tcBorders>
            <w:tcW w:w="1056"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325"/>
        </w:trPr>
        <w:tc>
          <w:tcPr>
            <w:tcBorders>
              <w:top w:val="none" w:color="000000" w:sz="4" w:space="0"/>
              <w:left w:val="single" w:color="auto" w:sz="4" w:space="0"/>
              <w:bottom w:val="single" w:color="auto" w:sz="4" w:space="0"/>
              <w:right w:val="single" w:color="auto" w:sz="4" w:space="0"/>
            </w:tcBorders>
            <w:tcW w:w="151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或数据丢失很多</w:t>
            </w:r>
            <w:r/>
          </w:p>
        </w:tc>
        <w:tc>
          <w:tcPr>
            <w:tcBorders>
              <w:left w:val="single" w:color="auto" w:sz="4" w:space="0"/>
              <w:bottom w:val="single" w:color="auto" w:sz="4" w:space="0"/>
              <w:right w:val="single" w:color="auto" w:sz="4" w:space="0"/>
            </w:tcBorders>
            <w:tcW w:w="2587"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none" w:color="000000" w:sz="4" w:space="0"/>
              <w:left w:val="single" w:color="auto" w:sz="4" w:space="0"/>
              <w:bottom w:val="single" w:color="auto" w:sz="4" w:space="0"/>
              <w:right w:val="single" w:color="auto" w:sz="4" w:space="0"/>
            </w:tcBorders>
            <w:tcW w:w="1321"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none" w:color="000000" w:sz="4" w:space="0"/>
              <w:left w:val="single" w:color="auto" w:sz="4" w:space="0"/>
              <w:bottom w:val="single" w:color="auto" w:sz="4" w:space="0"/>
              <w:right w:val="single" w:color="auto" w:sz="4" w:space="0"/>
            </w:tcBorders>
            <w:tcW w:w="1056"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325"/>
        </w:trPr>
        <w:tc>
          <w:tcPr>
            <w:tcBorders>
              <w:top w:val="none" w:color="000000" w:sz="4" w:space="0"/>
              <w:left w:val="single" w:color="auto" w:sz="4" w:space="0"/>
              <w:bottom w:val="single" w:color="auto" w:sz="4" w:space="0"/>
              <w:right w:val="single" w:color="auto" w:sz="4" w:space="0"/>
            </w:tcBorders>
            <w:tcW w:w="1518" w:type="dxa"/>
            <w:vAlign w:val="center"/>
            <w:vMerge w:val="restart"/>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S2</w:t>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造成较大损失 </w:t>
            </w:r>
            <w:r/>
          </w:p>
        </w:tc>
        <w:tc>
          <w:tcPr>
            <w:tcBorders>
              <w:top w:val="none" w:color="000000" w:sz="4" w:space="0"/>
              <w:left w:val="single" w:color="auto" w:sz="4" w:space="0"/>
              <w:right w:val="single" w:color="auto" w:sz="4" w:space="0"/>
            </w:tcBorders>
            <w:tcW w:w="2587" w:type="dxa"/>
            <w:vAlign w:val="center"/>
            <w:vMerge w:val="restart"/>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核心功能影响较大</w:t>
            </w:r>
            <w:r/>
          </w:p>
          <w:p>
            <w:pPr>
              <w:jc w:val="center"/>
              <w:widowControl/>
              <w:rPr>
                <w:rFonts w:ascii="仿宋" w:hAnsi="仿宋" w:eastAsia="仿宋" w:cs="仿宋"/>
                <w:sz w:val="24"/>
              </w:rPr>
            </w:pPr>
            <w:r>
              <w:rPr>
                <w:rFonts w:hint="eastAsia" w:ascii="仿宋" w:hAnsi="仿宋" w:eastAsia="仿宋" w:cs="仿宋"/>
                <w:sz w:val="24"/>
              </w:rPr>
              <w:t xml:space="preserve">多个信息使用部门受到影响</w:t>
            </w:r>
            <w:r/>
          </w:p>
          <w:p>
            <w:pPr>
              <w:jc w:val="center"/>
              <w:widowControl/>
              <w:rPr>
                <w:rFonts w:ascii="仿宋" w:hAnsi="仿宋" w:eastAsia="仿宋" w:cs="仿宋"/>
                <w:sz w:val="24"/>
              </w:rPr>
            </w:pPr>
            <w:r>
              <w:rPr>
                <w:rFonts w:hint="eastAsia" w:ascii="仿宋" w:hAnsi="仿宋" w:eastAsia="仿宋" w:cs="仿宋"/>
                <w:sz w:val="24"/>
              </w:rPr>
              <w:t xml:space="preserve">医院就诊流程大部分中断</w:t>
            </w:r>
            <w:r/>
          </w:p>
        </w:tc>
        <w:tc>
          <w:tcPr>
            <w:tcBorders>
              <w:top w:val="none" w:color="000000" w:sz="4" w:space="0"/>
              <w:left w:val="single" w:color="auto" w:sz="4" w:space="0"/>
              <w:bottom w:val="single" w:color="auto" w:sz="4" w:space="0"/>
              <w:right w:val="single" w:color="auto" w:sz="4" w:space="0"/>
            </w:tcBorders>
            <w:tcW w:w="1321" w:type="dxa"/>
            <w:vAlign w:val="center"/>
            <w:vMerge w:val="restart"/>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30%-50%</w:t>
            </w:r>
            <w:r/>
          </w:p>
        </w:tc>
        <w:tc>
          <w:tcPr>
            <w:tcBorders>
              <w:top w:val="none" w:color="000000" w:sz="4" w:space="0"/>
              <w:left w:val="single" w:color="auto" w:sz="4" w:space="0"/>
              <w:bottom w:val="single" w:color="auto" w:sz="4" w:space="0"/>
              <w:right w:val="single" w:color="auto" w:sz="4" w:space="0"/>
            </w:tcBorders>
            <w:tcW w:w="1056" w:type="dxa"/>
            <w:vAlign w:val="center"/>
            <w:vMerge w:val="restart"/>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1h-2h</w:t>
            </w:r>
            <w:r/>
          </w:p>
        </w:tc>
      </w:tr>
      <w:tr>
        <w:trPr>
          <w:jc w:val="center"/>
          <w:trHeight w:val="325"/>
        </w:trPr>
        <w:tc>
          <w:tcPr>
            <w:tcBorders>
              <w:top w:val="none" w:color="000000" w:sz="4" w:space="0"/>
              <w:left w:val="single" w:color="auto" w:sz="4" w:space="0"/>
              <w:bottom w:val="single" w:color="auto" w:sz="4" w:space="0"/>
              <w:right w:val="single" w:color="auto" w:sz="4" w:space="0"/>
            </w:tcBorders>
            <w:tcW w:w="151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或影响范围较大 </w:t>
            </w:r>
            <w:r/>
          </w:p>
        </w:tc>
        <w:tc>
          <w:tcPr>
            <w:tcBorders>
              <w:left w:val="single" w:color="auto" w:sz="4" w:space="0"/>
              <w:right w:val="single" w:color="auto" w:sz="4" w:space="0"/>
            </w:tcBorders>
            <w:tcW w:w="2587"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none" w:color="000000" w:sz="4" w:space="0"/>
              <w:left w:val="single" w:color="auto" w:sz="4" w:space="0"/>
              <w:bottom w:val="single" w:color="auto" w:sz="4" w:space="0"/>
              <w:right w:val="single" w:color="auto" w:sz="4" w:space="0"/>
            </w:tcBorders>
            <w:tcW w:w="1321"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none" w:color="000000" w:sz="4" w:space="0"/>
              <w:left w:val="single" w:color="auto" w:sz="4" w:space="0"/>
              <w:bottom w:val="single" w:color="auto" w:sz="4" w:space="0"/>
              <w:right w:val="single" w:color="auto" w:sz="4" w:space="0"/>
            </w:tcBorders>
            <w:tcW w:w="1056"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325"/>
        </w:trPr>
        <w:tc>
          <w:tcPr>
            <w:tcBorders>
              <w:top w:val="none" w:color="000000" w:sz="4" w:space="0"/>
              <w:left w:val="single" w:color="auto" w:sz="4" w:space="0"/>
              <w:bottom w:val="single" w:color="auto" w:sz="4" w:space="0"/>
              <w:right w:val="single" w:color="auto" w:sz="4" w:space="0"/>
            </w:tcBorders>
            <w:tcW w:w="151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或中断时间较长</w:t>
            </w:r>
            <w:r/>
          </w:p>
        </w:tc>
        <w:tc>
          <w:tcPr>
            <w:tcBorders>
              <w:left w:val="single" w:color="auto" w:sz="4" w:space="0"/>
              <w:right w:val="single" w:color="auto" w:sz="4" w:space="0"/>
            </w:tcBorders>
            <w:tcW w:w="2587"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none" w:color="000000" w:sz="4" w:space="0"/>
              <w:left w:val="single" w:color="auto" w:sz="4" w:space="0"/>
              <w:bottom w:val="single" w:color="auto" w:sz="4" w:space="0"/>
              <w:right w:val="single" w:color="auto" w:sz="4" w:space="0"/>
            </w:tcBorders>
            <w:tcW w:w="1321"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none" w:color="000000" w:sz="4" w:space="0"/>
              <w:left w:val="single" w:color="auto" w:sz="4" w:space="0"/>
              <w:bottom w:val="single" w:color="auto" w:sz="4" w:space="0"/>
              <w:right w:val="single" w:color="auto" w:sz="4" w:space="0"/>
            </w:tcBorders>
            <w:tcW w:w="1056"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325"/>
        </w:trPr>
        <w:tc>
          <w:tcPr>
            <w:tcBorders>
              <w:top w:val="none" w:color="000000" w:sz="4" w:space="0"/>
              <w:left w:val="single" w:color="auto" w:sz="4" w:space="0"/>
              <w:bottom w:val="single" w:color="auto" w:sz="4" w:space="0"/>
              <w:right w:val="single" w:color="auto" w:sz="4" w:space="0"/>
            </w:tcBorders>
            <w:tcW w:w="151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或核心业务功能影响较大</w:t>
            </w:r>
            <w:r/>
          </w:p>
        </w:tc>
        <w:tc>
          <w:tcPr>
            <w:tcBorders>
              <w:left w:val="single" w:color="auto" w:sz="4" w:space="0"/>
              <w:right w:val="single" w:color="auto" w:sz="4" w:space="0"/>
            </w:tcBorders>
            <w:tcW w:w="2587"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none" w:color="000000" w:sz="4" w:space="0"/>
              <w:left w:val="single" w:color="auto" w:sz="4" w:space="0"/>
              <w:bottom w:val="single" w:color="auto" w:sz="4" w:space="0"/>
              <w:right w:val="single" w:color="auto" w:sz="4" w:space="0"/>
            </w:tcBorders>
            <w:tcW w:w="1321"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none" w:color="000000" w:sz="4" w:space="0"/>
              <w:left w:val="single" w:color="auto" w:sz="4" w:space="0"/>
              <w:bottom w:val="single" w:color="auto" w:sz="4" w:space="0"/>
              <w:right w:val="single" w:color="auto" w:sz="4" w:space="0"/>
            </w:tcBorders>
            <w:tcW w:w="1056"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325"/>
        </w:trPr>
        <w:tc>
          <w:tcPr>
            <w:tcBorders>
              <w:top w:val="none" w:color="000000" w:sz="4" w:space="0"/>
              <w:left w:val="single" w:color="auto" w:sz="4" w:space="0"/>
              <w:bottom w:val="single" w:color="auto" w:sz="4" w:space="0"/>
              <w:right w:val="single" w:color="auto" w:sz="4" w:space="0"/>
            </w:tcBorders>
            <w:tcW w:w="151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或数据丢失较多</w:t>
            </w:r>
            <w:r/>
          </w:p>
        </w:tc>
        <w:tc>
          <w:tcPr>
            <w:tcBorders>
              <w:left w:val="single" w:color="auto" w:sz="4" w:space="0"/>
              <w:bottom w:val="single" w:color="auto" w:sz="4" w:space="0"/>
              <w:right w:val="single" w:color="auto" w:sz="4" w:space="0"/>
            </w:tcBorders>
            <w:tcW w:w="2587"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none" w:color="000000" w:sz="4" w:space="0"/>
              <w:left w:val="single" w:color="auto" w:sz="4" w:space="0"/>
              <w:bottom w:val="single" w:color="auto" w:sz="4" w:space="0"/>
              <w:right w:val="single" w:color="auto" w:sz="4" w:space="0"/>
            </w:tcBorders>
            <w:tcW w:w="1321"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none" w:color="000000" w:sz="4" w:space="0"/>
              <w:left w:val="single" w:color="auto" w:sz="4" w:space="0"/>
              <w:bottom w:val="single" w:color="auto" w:sz="4" w:space="0"/>
              <w:right w:val="single" w:color="auto" w:sz="4" w:space="0"/>
            </w:tcBorders>
            <w:tcW w:w="1056"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325"/>
        </w:trPr>
        <w:tc>
          <w:tcPr>
            <w:tcBorders>
              <w:top w:val="none" w:color="000000" w:sz="4" w:space="0"/>
              <w:left w:val="single" w:color="auto" w:sz="4" w:space="0"/>
              <w:bottom w:val="single" w:color="auto" w:sz="4" w:space="0"/>
              <w:right w:val="single" w:color="auto" w:sz="4" w:space="0"/>
            </w:tcBorders>
            <w:tcW w:w="1518" w:type="dxa"/>
            <w:vAlign w:val="center"/>
            <w:vMerge w:val="restart"/>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S3</w:t>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造成较少损失 </w:t>
            </w:r>
            <w:r/>
          </w:p>
        </w:tc>
        <w:tc>
          <w:tcPr>
            <w:tcBorders>
              <w:top w:val="none" w:color="000000" w:sz="4" w:space="0"/>
              <w:left w:val="single" w:color="auto" w:sz="4" w:space="0"/>
              <w:right w:val="single" w:color="auto" w:sz="4" w:space="0"/>
            </w:tcBorders>
            <w:tcW w:w="2587" w:type="dxa"/>
            <w:vAlign w:val="center"/>
            <w:vMerge w:val="restart"/>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核心功能影响小</w:t>
            </w:r>
            <w:r/>
          </w:p>
          <w:p>
            <w:pPr>
              <w:jc w:val="center"/>
              <w:widowControl/>
              <w:rPr>
                <w:rFonts w:ascii="仿宋" w:hAnsi="仿宋" w:eastAsia="仿宋" w:cs="仿宋"/>
                <w:sz w:val="24"/>
              </w:rPr>
            </w:pPr>
            <w:r>
              <w:rPr>
                <w:rFonts w:hint="eastAsia" w:ascii="仿宋" w:hAnsi="仿宋" w:eastAsia="仿宋" w:cs="仿宋"/>
                <w:sz w:val="24"/>
              </w:rPr>
              <w:t xml:space="preserve">单个信息使用部门受到影响医院就诊流程小部分中断</w:t>
            </w:r>
            <w:r/>
          </w:p>
        </w:tc>
        <w:tc>
          <w:tcPr>
            <w:tcBorders>
              <w:top w:val="none" w:color="000000" w:sz="4" w:space="0"/>
              <w:left w:val="single" w:color="auto" w:sz="4" w:space="0"/>
              <w:bottom w:val="single" w:color="auto" w:sz="4" w:space="0"/>
              <w:right w:val="single" w:color="auto" w:sz="4" w:space="0"/>
            </w:tcBorders>
            <w:tcW w:w="1321" w:type="dxa"/>
            <w:vAlign w:val="center"/>
            <w:vMerge w:val="restart"/>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10%-30%</w:t>
            </w:r>
            <w:r/>
          </w:p>
        </w:tc>
        <w:tc>
          <w:tcPr>
            <w:tcBorders>
              <w:top w:val="none" w:color="000000" w:sz="4" w:space="0"/>
              <w:left w:val="single" w:color="auto" w:sz="4" w:space="0"/>
              <w:bottom w:val="single" w:color="auto" w:sz="4" w:space="0"/>
              <w:right w:val="single" w:color="auto" w:sz="4" w:space="0"/>
            </w:tcBorders>
            <w:tcW w:w="1056" w:type="dxa"/>
            <w:vAlign w:val="center"/>
            <w:vMerge w:val="restart"/>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0.5h-1h</w:t>
            </w:r>
            <w:r/>
          </w:p>
        </w:tc>
      </w:tr>
      <w:tr>
        <w:trPr>
          <w:jc w:val="center"/>
          <w:trHeight w:val="325"/>
        </w:trPr>
        <w:tc>
          <w:tcPr>
            <w:tcBorders>
              <w:top w:val="none" w:color="000000" w:sz="4" w:space="0"/>
              <w:left w:val="single" w:color="auto" w:sz="4" w:space="0"/>
              <w:bottom w:val="single" w:color="auto" w:sz="4" w:space="0"/>
              <w:right w:val="single" w:color="auto" w:sz="4" w:space="0"/>
            </w:tcBorders>
            <w:tcW w:w="151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或影响范围中等</w:t>
            </w:r>
            <w:r/>
          </w:p>
        </w:tc>
        <w:tc>
          <w:tcPr>
            <w:tcBorders>
              <w:left w:val="single" w:color="auto" w:sz="4" w:space="0"/>
              <w:right w:val="single" w:color="auto" w:sz="4" w:space="0"/>
            </w:tcBorders>
            <w:tcW w:w="2587"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none" w:color="000000" w:sz="4" w:space="0"/>
              <w:left w:val="single" w:color="auto" w:sz="4" w:space="0"/>
              <w:bottom w:val="single" w:color="auto" w:sz="4" w:space="0"/>
              <w:right w:val="single" w:color="auto" w:sz="4" w:space="0"/>
            </w:tcBorders>
            <w:tcW w:w="1321"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none" w:color="000000" w:sz="4" w:space="0"/>
              <w:left w:val="single" w:color="auto" w:sz="4" w:space="0"/>
              <w:bottom w:val="single" w:color="auto" w:sz="4" w:space="0"/>
              <w:right w:val="single" w:color="auto" w:sz="4" w:space="0"/>
            </w:tcBorders>
            <w:tcW w:w="1056"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325"/>
        </w:trPr>
        <w:tc>
          <w:tcPr>
            <w:tcBorders>
              <w:top w:val="none" w:color="000000" w:sz="4" w:space="0"/>
              <w:left w:val="single" w:color="auto" w:sz="4" w:space="0"/>
              <w:bottom w:val="single" w:color="auto" w:sz="4" w:space="0"/>
              <w:right w:val="single" w:color="auto" w:sz="4" w:space="0"/>
            </w:tcBorders>
            <w:tcW w:w="151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或中断时间较短</w:t>
            </w:r>
            <w:r/>
          </w:p>
        </w:tc>
        <w:tc>
          <w:tcPr>
            <w:tcBorders>
              <w:left w:val="single" w:color="auto" w:sz="4" w:space="0"/>
              <w:right w:val="single" w:color="auto" w:sz="4" w:space="0"/>
            </w:tcBorders>
            <w:tcW w:w="2587"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none" w:color="000000" w:sz="4" w:space="0"/>
              <w:left w:val="single" w:color="auto" w:sz="4" w:space="0"/>
              <w:bottom w:val="single" w:color="auto" w:sz="4" w:space="0"/>
              <w:right w:val="single" w:color="auto" w:sz="4" w:space="0"/>
            </w:tcBorders>
            <w:tcW w:w="1321"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none" w:color="000000" w:sz="4" w:space="0"/>
              <w:left w:val="single" w:color="auto" w:sz="4" w:space="0"/>
              <w:bottom w:val="single" w:color="auto" w:sz="4" w:space="0"/>
              <w:right w:val="single" w:color="auto" w:sz="4" w:space="0"/>
            </w:tcBorders>
            <w:tcW w:w="1056"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325"/>
        </w:trPr>
        <w:tc>
          <w:tcPr>
            <w:tcBorders>
              <w:top w:val="none" w:color="000000" w:sz="4" w:space="0"/>
              <w:left w:val="single" w:color="auto" w:sz="4" w:space="0"/>
              <w:bottom w:val="single" w:color="auto" w:sz="4" w:space="0"/>
              <w:right w:val="single" w:color="auto" w:sz="4" w:space="0"/>
            </w:tcBorders>
            <w:tcW w:w="151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或核心业务功能受影响较少</w:t>
            </w:r>
            <w:r/>
          </w:p>
        </w:tc>
        <w:tc>
          <w:tcPr>
            <w:tcBorders>
              <w:left w:val="single" w:color="auto" w:sz="4" w:space="0"/>
              <w:right w:val="single" w:color="auto" w:sz="4" w:space="0"/>
            </w:tcBorders>
            <w:tcW w:w="2587"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none" w:color="000000" w:sz="4" w:space="0"/>
              <w:left w:val="single" w:color="auto" w:sz="4" w:space="0"/>
              <w:bottom w:val="single" w:color="auto" w:sz="4" w:space="0"/>
              <w:right w:val="single" w:color="auto" w:sz="4" w:space="0"/>
            </w:tcBorders>
            <w:tcW w:w="1321"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none" w:color="000000" w:sz="4" w:space="0"/>
              <w:left w:val="single" w:color="auto" w:sz="4" w:space="0"/>
              <w:bottom w:val="single" w:color="auto" w:sz="4" w:space="0"/>
              <w:right w:val="single" w:color="auto" w:sz="4" w:space="0"/>
            </w:tcBorders>
            <w:tcW w:w="1056"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325"/>
        </w:trPr>
        <w:tc>
          <w:tcPr>
            <w:tcBorders>
              <w:top w:val="none" w:color="000000" w:sz="4" w:space="0"/>
              <w:left w:val="single" w:color="auto" w:sz="4" w:space="0"/>
              <w:bottom w:val="single" w:color="auto" w:sz="4" w:space="0"/>
              <w:right w:val="single" w:color="auto" w:sz="4" w:space="0"/>
            </w:tcBorders>
            <w:tcW w:w="1518"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或中等数据丢失</w:t>
            </w:r>
            <w:r/>
          </w:p>
        </w:tc>
        <w:tc>
          <w:tcPr>
            <w:tcBorders>
              <w:left w:val="single" w:color="auto" w:sz="4" w:space="0"/>
              <w:bottom w:val="single" w:color="auto" w:sz="4" w:space="0"/>
              <w:right w:val="single" w:color="auto" w:sz="4" w:space="0"/>
            </w:tcBorders>
            <w:tcW w:w="2587"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none" w:color="000000" w:sz="4" w:space="0"/>
              <w:left w:val="single" w:color="auto" w:sz="4" w:space="0"/>
              <w:bottom w:val="single" w:color="auto" w:sz="4" w:space="0"/>
              <w:right w:val="single" w:color="auto" w:sz="4" w:space="0"/>
            </w:tcBorders>
            <w:tcW w:w="1321"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none" w:color="000000" w:sz="4" w:space="0"/>
              <w:left w:val="single" w:color="auto" w:sz="4" w:space="0"/>
              <w:bottom w:val="single" w:color="auto" w:sz="4" w:space="0"/>
              <w:right w:val="single" w:color="auto" w:sz="4" w:space="0"/>
            </w:tcBorders>
            <w:tcW w:w="1056" w:type="dxa"/>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jc w:val="center"/>
          <w:trHeight w:val="325"/>
        </w:trPr>
        <w:tc>
          <w:tcPr>
            <w:tcBorders>
              <w:top w:val="none" w:color="000000" w:sz="4" w:space="0"/>
              <w:left w:val="single" w:color="auto" w:sz="4" w:space="0"/>
              <w:bottom w:val="single" w:color="auto" w:sz="4" w:space="0"/>
              <w:right w:val="single" w:color="auto" w:sz="4" w:space="0"/>
            </w:tcBorders>
            <w:tcW w:w="1518" w:type="dxa"/>
            <w:vAlign w:val="center"/>
            <w:vMerge w:val="restart"/>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S4</w:t>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造成损失小 </w:t>
            </w:r>
            <w:r/>
          </w:p>
        </w:tc>
        <w:tc>
          <w:tcPr>
            <w:tcBorders>
              <w:top w:val="none" w:color="000000" w:sz="4" w:space="0"/>
              <w:left w:val="single" w:color="auto" w:sz="4" w:space="0"/>
              <w:right w:val="single" w:color="auto" w:sz="4" w:space="0"/>
            </w:tcBorders>
            <w:tcW w:w="2587" w:type="dxa"/>
            <w:vAlign w:val="center"/>
            <w:vMerge w:val="restart"/>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非核心功能影响</w:t>
            </w:r>
            <w:r/>
          </w:p>
          <w:p>
            <w:pPr>
              <w:jc w:val="center"/>
              <w:widowControl/>
              <w:rPr>
                <w:rFonts w:ascii="仿宋" w:hAnsi="仿宋" w:eastAsia="仿宋" w:cs="仿宋"/>
                <w:sz w:val="24"/>
              </w:rPr>
            </w:pPr>
            <w:r>
              <w:rPr>
                <w:rFonts w:hint="eastAsia" w:ascii="仿宋" w:hAnsi="仿宋" w:eastAsia="仿宋" w:cs="仿宋"/>
                <w:sz w:val="24"/>
              </w:rPr>
              <w:t xml:space="preserve">医院就诊不受影响</w:t>
            </w:r>
            <w:r/>
          </w:p>
        </w:tc>
        <w:tc>
          <w:tcPr>
            <w:tcBorders>
              <w:top w:val="none" w:color="000000" w:sz="4" w:space="0"/>
              <w:left w:val="single" w:color="auto" w:sz="4" w:space="0"/>
              <w:bottom w:val="single" w:color="auto" w:sz="4" w:space="0"/>
              <w:right w:val="single" w:color="auto" w:sz="4" w:space="0"/>
            </w:tcBorders>
            <w:tcW w:w="1321" w:type="dxa"/>
            <w:vAlign w:val="center"/>
            <w:vMerge w:val="restart"/>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10%</w:t>
            </w:r>
            <w:r/>
          </w:p>
        </w:tc>
        <w:tc>
          <w:tcPr>
            <w:tcBorders>
              <w:top w:val="none" w:color="000000" w:sz="4" w:space="0"/>
              <w:left w:val="single" w:color="auto" w:sz="4" w:space="0"/>
              <w:bottom w:val="single" w:color="auto" w:sz="4" w:space="0"/>
              <w:right w:val="single" w:color="auto" w:sz="4" w:space="0"/>
            </w:tcBorders>
            <w:tcW w:w="1056" w:type="dxa"/>
            <w:vAlign w:val="center"/>
            <w:vMerge w:val="restart"/>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&lt;0.5h </w:t>
            </w:r>
            <w:r/>
          </w:p>
        </w:tc>
      </w:tr>
      <w:tr>
        <w:trPr>
          <w:jc w:val="center"/>
          <w:trHeight w:val="325"/>
        </w:trPr>
        <w:tc>
          <w:tcPr>
            <w:tcBorders>
              <w:top w:val="none" w:color="000000" w:sz="4" w:space="0"/>
              <w:left w:val="single" w:color="auto" w:sz="4" w:space="0"/>
              <w:bottom w:val="single" w:color="auto" w:sz="4" w:space="0"/>
              <w:right w:val="single" w:color="auto" w:sz="4" w:space="0"/>
            </w:tcBorders>
            <w:tcW w:w="1518" w:type="dxa"/>
            <w:vAlign w:val="center"/>
            <w:vMerge w:val="continue"/>
            <w:textDirection w:val="lrTb"/>
            <w:noWrap w:val="false"/>
          </w:tcPr>
          <w:p>
            <w:pPr>
              <w:jc w:val="left"/>
              <w:widowControl/>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或影响范围小</w:t>
            </w:r>
            <w:r/>
          </w:p>
        </w:tc>
        <w:tc>
          <w:tcPr>
            <w:tcBorders>
              <w:left w:val="single" w:color="auto" w:sz="4" w:space="0"/>
              <w:right w:val="single" w:color="auto" w:sz="4" w:space="0"/>
            </w:tcBorders>
            <w:tcW w:w="2587" w:type="dxa"/>
            <w:vAlign w:val="center"/>
            <w:vMerge w:val="continue"/>
            <w:textDirection w:val="lrTb"/>
            <w:noWrap w:val="false"/>
          </w:tcPr>
          <w:p>
            <w:pPr>
              <w:jc w:val="left"/>
              <w:widowControl/>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single" w:color="auto" w:sz="4" w:space="0"/>
              <w:bottom w:val="single" w:color="auto" w:sz="4" w:space="0"/>
              <w:right w:val="single" w:color="auto" w:sz="4" w:space="0"/>
            </w:tcBorders>
            <w:tcW w:w="1321" w:type="dxa"/>
            <w:vAlign w:val="center"/>
            <w:vMerge w:val="continue"/>
            <w:textDirection w:val="lrTb"/>
            <w:noWrap w:val="false"/>
          </w:tcPr>
          <w:p>
            <w:pPr>
              <w:jc w:val="left"/>
              <w:widowControl/>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single" w:color="auto" w:sz="4" w:space="0"/>
              <w:bottom w:val="single" w:color="auto" w:sz="4" w:space="0"/>
              <w:right w:val="single" w:color="auto" w:sz="4" w:space="0"/>
            </w:tcBorders>
            <w:tcW w:w="1056" w:type="dxa"/>
            <w:vAlign w:val="center"/>
            <w:vMerge w:val="continue"/>
            <w:textDirection w:val="lrTb"/>
            <w:noWrap w:val="false"/>
          </w:tcPr>
          <w:p>
            <w:pPr>
              <w:jc w:val="left"/>
              <w:widowControl/>
              <w:rPr>
                <w:rFonts w:ascii="仿宋" w:hAnsi="仿宋" w:eastAsia="仿宋" w:cs="仿宋"/>
                <w:color w:val="000000"/>
                <w:sz w:val="24"/>
              </w:rPr>
            </w:pPr>
            <w:r>
              <w:rPr>
                <w:rFonts w:ascii="仿宋" w:hAnsi="仿宋" w:eastAsia="仿宋" w:cs="仿宋"/>
                <w:color w:val="000000"/>
                <w:sz w:val="24"/>
              </w:rPr>
            </w:r>
            <w:r/>
          </w:p>
        </w:tc>
      </w:tr>
      <w:tr>
        <w:trPr>
          <w:jc w:val="center"/>
          <w:trHeight w:val="325"/>
        </w:trPr>
        <w:tc>
          <w:tcPr>
            <w:tcBorders>
              <w:top w:val="none" w:color="000000" w:sz="4" w:space="0"/>
              <w:left w:val="single" w:color="auto" w:sz="4" w:space="0"/>
              <w:bottom w:val="single" w:color="auto" w:sz="4" w:space="0"/>
              <w:right w:val="single" w:color="auto" w:sz="4" w:space="0"/>
            </w:tcBorders>
            <w:tcW w:w="1518" w:type="dxa"/>
            <w:vAlign w:val="center"/>
            <w:vMerge w:val="continue"/>
            <w:textDirection w:val="lrTb"/>
            <w:noWrap w:val="false"/>
          </w:tcPr>
          <w:p>
            <w:pPr>
              <w:jc w:val="left"/>
              <w:widowControl/>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或中断时间短</w:t>
            </w:r>
            <w:r/>
          </w:p>
        </w:tc>
        <w:tc>
          <w:tcPr>
            <w:tcBorders>
              <w:left w:val="single" w:color="auto" w:sz="4" w:space="0"/>
              <w:right w:val="single" w:color="auto" w:sz="4" w:space="0"/>
            </w:tcBorders>
            <w:tcW w:w="2587" w:type="dxa"/>
            <w:vAlign w:val="center"/>
            <w:vMerge w:val="continue"/>
            <w:textDirection w:val="lrTb"/>
            <w:noWrap w:val="false"/>
          </w:tcPr>
          <w:p>
            <w:pPr>
              <w:jc w:val="left"/>
              <w:widowControl/>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single" w:color="auto" w:sz="4" w:space="0"/>
              <w:bottom w:val="single" w:color="auto" w:sz="4" w:space="0"/>
              <w:right w:val="single" w:color="auto" w:sz="4" w:space="0"/>
            </w:tcBorders>
            <w:tcW w:w="1321" w:type="dxa"/>
            <w:vAlign w:val="center"/>
            <w:vMerge w:val="continue"/>
            <w:textDirection w:val="lrTb"/>
            <w:noWrap w:val="false"/>
          </w:tcPr>
          <w:p>
            <w:pPr>
              <w:jc w:val="left"/>
              <w:widowControl/>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single" w:color="auto" w:sz="4" w:space="0"/>
              <w:bottom w:val="single" w:color="auto" w:sz="4" w:space="0"/>
              <w:right w:val="single" w:color="auto" w:sz="4" w:space="0"/>
            </w:tcBorders>
            <w:tcW w:w="1056" w:type="dxa"/>
            <w:vAlign w:val="center"/>
            <w:vMerge w:val="continue"/>
            <w:textDirection w:val="lrTb"/>
            <w:noWrap w:val="false"/>
          </w:tcPr>
          <w:p>
            <w:pPr>
              <w:jc w:val="left"/>
              <w:widowControl/>
              <w:rPr>
                <w:rFonts w:ascii="仿宋" w:hAnsi="仿宋" w:eastAsia="仿宋" w:cs="仿宋"/>
                <w:color w:val="000000"/>
                <w:sz w:val="24"/>
              </w:rPr>
            </w:pPr>
            <w:r>
              <w:rPr>
                <w:rFonts w:ascii="仿宋" w:hAnsi="仿宋" w:eastAsia="仿宋" w:cs="仿宋"/>
                <w:color w:val="000000"/>
                <w:sz w:val="24"/>
              </w:rPr>
            </w:r>
            <w:r/>
          </w:p>
        </w:tc>
      </w:tr>
      <w:tr>
        <w:trPr>
          <w:jc w:val="center"/>
          <w:trHeight w:val="325"/>
        </w:trPr>
        <w:tc>
          <w:tcPr>
            <w:tcBorders>
              <w:top w:val="none" w:color="000000" w:sz="4" w:space="0"/>
              <w:left w:val="single" w:color="auto" w:sz="4" w:space="0"/>
              <w:bottom w:val="single" w:color="auto" w:sz="4" w:space="0"/>
              <w:right w:val="single" w:color="auto" w:sz="4" w:space="0"/>
            </w:tcBorders>
            <w:tcW w:w="1518" w:type="dxa"/>
            <w:vAlign w:val="center"/>
            <w:vMerge w:val="continue"/>
            <w:textDirection w:val="lrTb"/>
            <w:noWrap w:val="false"/>
          </w:tcPr>
          <w:p>
            <w:pPr>
              <w:jc w:val="left"/>
              <w:widowControl/>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或核心业务功能不受影响</w:t>
            </w:r>
            <w:r/>
          </w:p>
        </w:tc>
        <w:tc>
          <w:tcPr>
            <w:tcBorders>
              <w:left w:val="single" w:color="auto" w:sz="4" w:space="0"/>
              <w:right w:val="single" w:color="auto" w:sz="4" w:space="0"/>
            </w:tcBorders>
            <w:tcW w:w="2587" w:type="dxa"/>
            <w:vAlign w:val="center"/>
            <w:vMerge w:val="continue"/>
            <w:textDirection w:val="lrTb"/>
            <w:noWrap w:val="false"/>
          </w:tcPr>
          <w:p>
            <w:pPr>
              <w:jc w:val="left"/>
              <w:widowControl/>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single" w:color="auto" w:sz="4" w:space="0"/>
              <w:bottom w:val="single" w:color="auto" w:sz="4" w:space="0"/>
              <w:right w:val="single" w:color="auto" w:sz="4" w:space="0"/>
            </w:tcBorders>
            <w:tcW w:w="1321" w:type="dxa"/>
            <w:vAlign w:val="center"/>
            <w:vMerge w:val="continue"/>
            <w:textDirection w:val="lrTb"/>
            <w:noWrap w:val="false"/>
          </w:tcPr>
          <w:p>
            <w:pPr>
              <w:jc w:val="left"/>
              <w:widowControl/>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single" w:color="auto" w:sz="4" w:space="0"/>
              <w:bottom w:val="single" w:color="auto" w:sz="4" w:space="0"/>
              <w:right w:val="single" w:color="auto" w:sz="4" w:space="0"/>
            </w:tcBorders>
            <w:tcW w:w="1056" w:type="dxa"/>
            <w:vAlign w:val="center"/>
            <w:vMerge w:val="continue"/>
            <w:textDirection w:val="lrTb"/>
            <w:noWrap w:val="false"/>
          </w:tcPr>
          <w:p>
            <w:pPr>
              <w:jc w:val="left"/>
              <w:widowControl/>
              <w:rPr>
                <w:rFonts w:ascii="仿宋" w:hAnsi="仿宋" w:eastAsia="仿宋" w:cs="仿宋"/>
                <w:color w:val="000000"/>
                <w:sz w:val="24"/>
              </w:rPr>
            </w:pPr>
            <w:r>
              <w:rPr>
                <w:rFonts w:ascii="仿宋" w:hAnsi="仿宋" w:eastAsia="仿宋" w:cs="仿宋"/>
                <w:color w:val="000000"/>
                <w:sz w:val="24"/>
              </w:rPr>
            </w:r>
            <w:r/>
          </w:p>
        </w:tc>
      </w:tr>
      <w:tr>
        <w:trPr>
          <w:jc w:val="center"/>
          <w:trHeight w:val="335"/>
        </w:trPr>
        <w:tc>
          <w:tcPr>
            <w:tcBorders>
              <w:top w:val="none" w:color="000000" w:sz="4" w:space="0"/>
              <w:left w:val="single" w:color="auto" w:sz="4" w:space="0"/>
              <w:bottom w:val="single" w:color="auto" w:sz="4" w:space="0"/>
              <w:right w:val="single" w:color="auto" w:sz="4" w:space="0"/>
            </w:tcBorders>
            <w:tcW w:w="1518" w:type="dxa"/>
            <w:vAlign w:val="center"/>
            <w:vMerge w:val="continue"/>
            <w:textDirection w:val="lrTb"/>
            <w:noWrap w:val="false"/>
          </w:tcPr>
          <w:p>
            <w:pPr>
              <w:jc w:val="left"/>
              <w:widowControl/>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auto" w:sz="4" w:space="0"/>
              <w:right w:val="single" w:color="auto" w:sz="4" w:space="0"/>
            </w:tcBorders>
            <w:tcW w:w="3578"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或少量数据丢失</w:t>
            </w:r>
            <w:r/>
          </w:p>
        </w:tc>
        <w:tc>
          <w:tcPr>
            <w:tcBorders>
              <w:left w:val="single" w:color="auto" w:sz="4" w:space="0"/>
              <w:bottom w:val="single" w:color="auto" w:sz="4" w:space="0"/>
              <w:right w:val="single" w:color="auto" w:sz="4" w:space="0"/>
            </w:tcBorders>
            <w:tcW w:w="2587" w:type="dxa"/>
            <w:vAlign w:val="center"/>
            <w:vMerge w:val="continue"/>
            <w:textDirection w:val="lrTb"/>
            <w:noWrap w:val="false"/>
          </w:tcPr>
          <w:p>
            <w:pPr>
              <w:jc w:val="left"/>
              <w:widowControl/>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single" w:color="auto" w:sz="4" w:space="0"/>
              <w:bottom w:val="single" w:color="auto" w:sz="4" w:space="0"/>
              <w:right w:val="single" w:color="auto" w:sz="4" w:space="0"/>
            </w:tcBorders>
            <w:tcW w:w="1321" w:type="dxa"/>
            <w:vAlign w:val="center"/>
            <w:vMerge w:val="continue"/>
            <w:textDirection w:val="lrTb"/>
            <w:noWrap w:val="false"/>
          </w:tcPr>
          <w:p>
            <w:pPr>
              <w:jc w:val="left"/>
              <w:widowControl/>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single" w:color="auto" w:sz="4" w:space="0"/>
              <w:bottom w:val="single" w:color="auto" w:sz="4" w:space="0"/>
              <w:right w:val="single" w:color="auto" w:sz="4" w:space="0"/>
            </w:tcBorders>
            <w:tcW w:w="1056" w:type="dxa"/>
            <w:vAlign w:val="center"/>
            <w:vMerge w:val="continue"/>
            <w:textDirection w:val="lrTb"/>
            <w:noWrap w:val="false"/>
          </w:tcPr>
          <w:p>
            <w:pPr>
              <w:jc w:val="left"/>
              <w:widowControl/>
              <w:rPr>
                <w:rFonts w:ascii="仿宋" w:hAnsi="仿宋" w:eastAsia="仿宋" w:cs="仿宋"/>
                <w:color w:val="000000"/>
                <w:sz w:val="24"/>
              </w:rPr>
            </w:pPr>
            <w:r>
              <w:rPr>
                <w:rFonts w:ascii="仿宋" w:hAnsi="仿宋" w:eastAsia="仿宋" w:cs="仿宋"/>
                <w:color w:val="000000"/>
                <w:sz w:val="24"/>
              </w:rPr>
            </w:r>
            <w:r/>
          </w:p>
        </w:tc>
      </w:tr>
    </w:tbl>
    <w:p>
      <w:pPr>
        <w:jc w:val="both"/>
        <w:widowControl w:val="off"/>
        <w:rPr>
          <w:rFonts w:ascii="仿宋_GB2312" w:hAnsi="仿宋_GB2312" w:eastAsia="仿宋_GB2312" w:cs="仿宋_GB2312"/>
          <w:color w:val="0000ff"/>
          <w:sz w:val="24"/>
          <w:szCs w:val="24"/>
          <w:lang w:val="en-US" w:eastAsia="zh-CN" w:bidi="ar-SA"/>
        </w:rPr>
      </w:pPr>
      <w:r>
        <w:rPr>
          <w:rFonts w:ascii="仿宋_GB2312" w:hAnsi="仿宋_GB2312" w:eastAsia="仿宋_GB2312" w:cs="仿宋_GB2312"/>
          <w:color w:val="0000ff"/>
          <w:sz w:val="24"/>
          <w:szCs w:val="24"/>
          <w:lang w:val="en-US" w:eastAsia="zh-CN" w:bidi="ar-SA"/>
        </w:rPr>
      </w:r>
      <w:r/>
    </w:p>
    <w:p>
      <w:pPr>
        <w:jc w:val="both"/>
        <w:widowControl w:val="off"/>
        <w:rPr>
          <w:rFonts w:ascii="仿宋_GB2312" w:hAnsi="仿宋_GB2312" w:eastAsia="仿宋_GB2312" w:cs="仿宋_GB2312"/>
          <w:color w:val="0000ff"/>
          <w:sz w:val="24"/>
          <w:szCs w:val="24"/>
          <w:lang w:val="en-US" w:eastAsia="zh-CN" w:bidi="ar-SA"/>
        </w:rPr>
      </w:pPr>
      <w:r>
        <w:rPr>
          <w:rFonts w:ascii="仿宋_GB2312" w:hAnsi="仿宋_GB2312" w:eastAsia="仿宋_GB2312" w:cs="仿宋_GB2312"/>
          <w:color w:val="0000ff"/>
          <w:sz w:val="24"/>
          <w:szCs w:val="24"/>
          <w:lang w:val="en-US" w:eastAsia="zh-CN" w:bidi="ar-SA"/>
        </w:rPr>
      </w:r>
      <w:r/>
    </w:p>
    <w:tbl>
      <w:tblPr>
        <w:tblStyle w:val="879"/>
        <w:tblW w:w="10060" w:type="dxa"/>
        <w:jc w:val="center"/>
        <w:tblLayout w:type="fixed"/>
        <w:tblCellMar>
          <w:left w:w="108" w:type="dxa"/>
          <w:top w:w="0" w:type="dxa"/>
          <w:right w:w="108" w:type="dxa"/>
          <w:bottom w:w="0" w:type="dxa"/>
        </w:tblCellMar>
        <w:tblLook w:val="04A0" w:firstRow="1" w:lastRow="0" w:firstColumn="1" w:lastColumn="0" w:noHBand="0" w:noVBand="1"/>
      </w:tblPr>
      <w:tblGrid>
        <w:gridCol w:w="1518"/>
        <w:gridCol w:w="3578"/>
        <w:gridCol w:w="4964"/>
      </w:tblGrid>
      <w:tr>
        <w:trPr>
          <w:jc w:val="center"/>
          <w:trHeight w:val="673"/>
        </w:trPr>
        <w:tc>
          <w:tcPr>
            <w:gridSpan w:val="3"/>
            <w:tcW w:w="10060" w:type="dxa"/>
            <w:vAlign w:val="center"/>
            <w:textDirection w:val="lrTb"/>
            <w:noWrap w:val="false"/>
          </w:tcPr>
          <w:p>
            <w:pPr>
              <w:jc w:val="center"/>
              <w:widowControl/>
              <w:rPr>
                <w:rFonts w:hint="eastAsia" w:ascii="Times New Roman" w:hAnsi="Times New Roman" w:eastAsia="宋体" w:cs="Times New Roman"/>
              </w:rPr>
            </w:pPr>
            <w:r>
              <w:rPr>
                <w:rFonts w:hint="eastAsia" w:ascii="仿宋" w:hAnsi="仿宋" w:eastAsia="仿宋" w:cs="仿宋"/>
                <w:b/>
                <w:bCs/>
                <w:color w:val="000000"/>
                <w:sz w:val="24"/>
              </w:rPr>
              <w:t xml:space="preserve">考核等级划分</w:t>
            </w:r>
            <w:r/>
          </w:p>
        </w:tc>
      </w:tr>
      <w:tr>
        <w:trPr>
          <w:jc w:val="center"/>
          <w:trHeight w:val="687"/>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得分区间</w:t>
            </w:r>
            <w:r/>
          </w:p>
        </w:tc>
        <w:tc>
          <w:tcPr>
            <w:tcBorders>
              <w:top w:val="single" w:color="auto" w:sz="4" w:space="0"/>
              <w:left w:val="single" w:color="auto" w:sz="4" w:space="0"/>
              <w:bottom w:val="single" w:color="auto" w:sz="4" w:space="0"/>
              <w:right w:val="single" w:color="auto" w:sz="4" w:space="0"/>
            </w:tcBorders>
            <w:tcW w:w="3578"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等级</w:t>
            </w:r>
            <w:r/>
          </w:p>
        </w:tc>
        <w:tc>
          <w:tcPr>
            <w:tcBorders>
              <w:top w:val="single" w:color="auto" w:sz="4" w:space="0"/>
              <w:left w:val="none" w:color="000000" w:sz="4" w:space="0"/>
              <w:bottom w:val="single" w:color="auto" w:sz="4" w:space="0"/>
              <w:right w:val="single" w:color="auto" w:sz="4" w:space="0"/>
            </w:tcBorders>
            <w:tcW w:w="4964"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结果应用</w:t>
            </w:r>
            <w:r/>
          </w:p>
        </w:tc>
      </w:tr>
      <w:tr>
        <w:trPr>
          <w:jc w:val="center"/>
          <w:trHeight w:val="1192"/>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lang w:val="en-US" w:eastAsia="zh-CN"/>
              </w:rPr>
              <w:t xml:space="preserve">90</w:t>
            </w:r>
            <w:r>
              <w:rPr>
                <w:rFonts w:hint="eastAsia" w:ascii="仿宋" w:hAnsi="仿宋" w:eastAsia="仿宋" w:cs="仿宋"/>
                <w:sz w:val="24"/>
              </w:rPr>
              <w:t xml:space="preserve">-100分</w:t>
            </w:r>
            <w:r/>
          </w:p>
        </w:tc>
        <w:tc>
          <w:tcPr>
            <w:tcBorders>
              <w:top w:val="single" w:color="auto" w:sz="4" w:space="0"/>
              <w:left w:val="single" w:color="auto" w:sz="4" w:space="0"/>
              <w:bottom w:val="single" w:color="auto" w:sz="4" w:space="0"/>
              <w:right w:val="single" w:color="auto" w:sz="4" w:space="0"/>
            </w:tcBorders>
            <w:tcW w:w="3578"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优秀</w:t>
            </w:r>
            <w:r/>
          </w:p>
        </w:tc>
        <w:tc>
          <w:tcPr>
            <w:tcBorders>
              <w:top w:val="single" w:color="auto" w:sz="4" w:space="0"/>
              <w:left w:val="single" w:color="auto" w:sz="4" w:space="0"/>
              <w:bottom w:val="single" w:color="auto" w:sz="4" w:space="0"/>
              <w:right w:val="single" w:color="auto" w:sz="4" w:space="0"/>
            </w:tcBorders>
            <w:tcW w:w="4964" w:type="dxa"/>
            <w:vAlign w:val="center"/>
            <w:textDirection w:val="lrTb"/>
            <w:noWrap w:val="false"/>
          </w:tcPr>
          <w:p>
            <w:pPr>
              <w:jc w:val="center"/>
              <w:widowControl/>
              <w:rPr>
                <w:rFonts w:hint="eastAsia" w:ascii="仿宋" w:hAnsi="仿宋" w:eastAsia="仿宋" w:cs="仿宋"/>
                <w:sz w:val="24"/>
                <w:lang w:eastAsia="zh-CN"/>
              </w:rPr>
            </w:pPr>
            <w:r>
              <w:rPr>
                <w:rFonts w:hint="eastAsia" w:ascii="仿宋" w:hAnsi="仿宋" w:eastAsia="仿宋" w:cs="仿宋"/>
                <w:sz w:val="24"/>
              </w:rPr>
              <w:t xml:space="preserve">全额支付服务费，优先</w:t>
            </w:r>
            <w:r>
              <w:rPr>
                <w:rFonts w:hint="eastAsia" w:ascii="仿宋" w:hAnsi="仿宋" w:eastAsia="仿宋" w:cs="仿宋"/>
                <w:sz w:val="24"/>
                <w:lang w:val="en-US" w:eastAsia="zh-CN"/>
              </w:rPr>
              <w:t xml:space="preserve">按时</w:t>
            </w:r>
            <w:r>
              <w:rPr>
                <w:rFonts w:hint="eastAsia" w:ascii="仿宋" w:hAnsi="仿宋" w:eastAsia="仿宋" w:cs="仿宋"/>
                <w:sz w:val="24"/>
              </w:rPr>
              <w:t xml:space="preserve">续</w:t>
            </w:r>
            <w:r>
              <w:rPr>
                <w:rFonts w:hint="eastAsia" w:ascii="仿宋" w:hAnsi="仿宋" w:eastAsia="仿宋" w:cs="仿宋"/>
                <w:sz w:val="24"/>
                <w:lang w:val="en-US" w:eastAsia="zh-CN"/>
              </w:rPr>
              <w:t xml:space="preserve">约</w:t>
            </w:r>
            <w:r>
              <w:rPr>
                <w:rFonts w:hint="eastAsia" w:ascii="仿宋" w:hAnsi="仿宋" w:eastAsia="仿宋" w:cs="仿宋"/>
                <w:sz w:val="24"/>
                <w:lang w:eastAsia="zh-CN"/>
              </w:rPr>
              <w:t xml:space="preserve">。</w:t>
            </w:r>
            <w:r/>
          </w:p>
        </w:tc>
      </w:tr>
      <w:tr>
        <w:trPr>
          <w:jc w:val="center"/>
          <w:trHeight w:val="1192"/>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lang w:val="en-US" w:eastAsia="zh-CN"/>
              </w:rPr>
              <w:t xml:space="preserve">60</w:t>
            </w:r>
            <w:r>
              <w:rPr>
                <w:rFonts w:hint="eastAsia" w:ascii="仿宋" w:hAnsi="仿宋" w:eastAsia="仿宋" w:cs="仿宋"/>
                <w:sz w:val="24"/>
              </w:rPr>
              <w:t xml:space="preserve">-</w:t>
            </w:r>
            <w:r>
              <w:rPr>
                <w:rFonts w:hint="eastAsia" w:ascii="仿宋" w:hAnsi="仿宋" w:eastAsia="仿宋" w:cs="仿宋"/>
                <w:sz w:val="24"/>
                <w:lang w:val="en-US" w:eastAsia="zh-CN"/>
              </w:rPr>
              <w:t xml:space="preserve">89</w:t>
            </w:r>
            <w:r>
              <w:rPr>
                <w:rFonts w:hint="eastAsia" w:ascii="仿宋" w:hAnsi="仿宋" w:eastAsia="仿宋" w:cs="仿宋"/>
                <w:sz w:val="24"/>
              </w:rPr>
              <w:t xml:space="preserve">分</w:t>
            </w:r>
            <w:r/>
          </w:p>
        </w:tc>
        <w:tc>
          <w:tcPr>
            <w:tcBorders>
              <w:top w:val="single" w:color="auto" w:sz="4" w:space="0"/>
              <w:left w:val="single" w:color="auto" w:sz="4" w:space="0"/>
              <w:bottom w:val="single" w:color="auto" w:sz="4" w:space="0"/>
              <w:right w:val="single" w:color="auto" w:sz="4" w:space="0"/>
            </w:tcBorders>
            <w:tcW w:w="3578" w:type="dxa"/>
            <w:vAlign w:val="center"/>
            <w:textDirection w:val="lrTb"/>
            <w:noWrap w:val="false"/>
          </w:tcPr>
          <w:p>
            <w:pPr>
              <w:jc w:val="center"/>
              <w:widowControl/>
              <w:rPr>
                <w:rFonts w:hint="eastAsia" w:ascii="仿宋" w:hAnsi="仿宋" w:eastAsia="仿宋" w:cs="仿宋"/>
                <w:sz w:val="24"/>
                <w:lang w:eastAsia="zh-CN"/>
              </w:rPr>
            </w:pPr>
            <w:r>
              <w:rPr>
                <w:rFonts w:hint="eastAsia" w:ascii="仿宋" w:hAnsi="仿宋" w:eastAsia="仿宋" w:cs="仿宋"/>
                <w:sz w:val="24"/>
                <w:lang w:val="en-US" w:eastAsia="zh-CN"/>
              </w:rPr>
              <w:t xml:space="preserve">良好</w:t>
            </w:r>
            <w:r/>
          </w:p>
        </w:tc>
        <w:tc>
          <w:tcPr>
            <w:tcBorders>
              <w:top w:val="single" w:color="auto" w:sz="4" w:space="0"/>
              <w:left w:val="single" w:color="auto" w:sz="4" w:space="0"/>
              <w:bottom w:val="single" w:color="auto" w:sz="4" w:space="0"/>
              <w:right w:val="single" w:color="auto" w:sz="4" w:space="0"/>
            </w:tcBorders>
            <w:tcW w:w="4964" w:type="dxa"/>
            <w:vAlign w:val="center"/>
            <w:textDirection w:val="lrTb"/>
            <w:noWrap w:val="false"/>
          </w:tcPr>
          <w:p>
            <w:pPr>
              <w:jc w:val="left"/>
              <w:widowControl/>
              <w:rPr>
                <w:rFonts w:hint="eastAsia" w:ascii="仿宋" w:hAnsi="仿宋" w:eastAsia="仿宋" w:cs="仿宋"/>
                <w:sz w:val="24"/>
                <w:lang w:eastAsia="zh-CN"/>
              </w:rPr>
            </w:pPr>
            <w:r>
              <w:rPr>
                <w:rFonts w:hint="eastAsia" w:ascii="仿宋" w:hAnsi="仿宋" w:eastAsia="仿宋" w:cs="仿宋"/>
                <w:sz w:val="24"/>
                <w:lang w:val="en-US" w:eastAsia="zh-CN"/>
              </w:rPr>
              <w:t xml:space="preserve">每低一分扣除供应商1%维保款，扣款在支付的服务款中扣除</w:t>
            </w:r>
            <w:r>
              <w:rPr>
                <w:rFonts w:hint="eastAsia" w:ascii="仿宋" w:hAnsi="仿宋" w:eastAsia="仿宋" w:cs="仿宋"/>
                <w:sz w:val="24"/>
              </w:rPr>
              <w:t xml:space="preserve">，提出改进建议</w:t>
            </w:r>
            <w:r>
              <w:rPr>
                <w:rFonts w:hint="eastAsia" w:ascii="仿宋" w:hAnsi="仿宋" w:eastAsia="仿宋" w:cs="仿宋"/>
                <w:sz w:val="24"/>
                <w:lang w:eastAsia="zh-CN"/>
              </w:rPr>
              <w:t xml:space="preserve">。</w:t>
            </w:r>
            <w:r>
              <w:rPr>
                <w:rFonts w:hint="eastAsia" w:ascii="仿宋" w:hAnsi="仿宋" w:eastAsia="仿宋" w:cs="仿宋"/>
                <w:sz w:val="24"/>
              </w:rPr>
              <w:t xml:space="preserve">        </w:t>
            </w:r>
            <w:r/>
          </w:p>
        </w:tc>
      </w:tr>
      <w:tr>
        <w:trPr>
          <w:jc w:val="center"/>
          <w:trHeight w:val="1199"/>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60</w:t>
            </w:r>
            <w:r>
              <w:rPr>
                <w:rFonts w:hint="eastAsia" w:ascii="仿宋" w:hAnsi="仿宋" w:eastAsia="仿宋" w:cs="仿宋"/>
                <w:sz w:val="24"/>
              </w:rPr>
              <w:t xml:space="preserve">分</w:t>
            </w:r>
            <w:r>
              <w:rPr>
                <w:rFonts w:hint="eastAsia" w:ascii="仿宋" w:hAnsi="仿宋" w:eastAsia="仿宋" w:cs="仿宋"/>
                <w:sz w:val="24"/>
                <w:lang w:val="en-US" w:eastAsia="zh-CN"/>
              </w:rPr>
              <w:t xml:space="preserve">以下</w:t>
            </w:r>
            <w:r/>
          </w:p>
        </w:tc>
        <w:tc>
          <w:tcPr>
            <w:tcBorders>
              <w:top w:val="single" w:color="auto" w:sz="4" w:space="0"/>
              <w:left w:val="single" w:color="auto" w:sz="4" w:space="0"/>
              <w:bottom w:val="single" w:color="auto" w:sz="4" w:space="0"/>
              <w:right w:val="single" w:color="auto" w:sz="4" w:space="0"/>
            </w:tcBorders>
            <w:tcW w:w="3578"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lang w:val="en-US" w:eastAsia="zh-CN"/>
              </w:rPr>
              <w:t xml:space="preserve">不合格</w:t>
            </w:r>
            <w:r/>
          </w:p>
        </w:tc>
        <w:tc>
          <w:tcPr>
            <w:tcBorders>
              <w:top w:val="single" w:color="auto" w:sz="4" w:space="0"/>
              <w:left w:val="single" w:color="auto" w:sz="4" w:space="0"/>
              <w:bottom w:val="single" w:color="auto" w:sz="4" w:space="0"/>
              <w:right w:val="single" w:color="auto" w:sz="4" w:space="0"/>
            </w:tcBorders>
            <w:tcW w:w="4964" w:type="dxa"/>
            <w:vAlign w:val="center"/>
            <w:textDirection w:val="lrTb"/>
            <w:noWrap w:val="false"/>
          </w:tcPr>
          <w:p>
            <w:pPr>
              <w:jc w:val="left"/>
              <w:widowControl/>
              <w:rPr>
                <w:rFonts w:hint="eastAsia" w:ascii="仿宋" w:hAnsi="仿宋" w:eastAsia="仿宋" w:cs="仿宋"/>
                <w:sz w:val="24"/>
                <w:lang w:eastAsia="zh-CN"/>
              </w:rPr>
            </w:pPr>
            <w:r>
              <w:rPr>
                <w:rFonts w:hint="eastAsia" w:ascii="仿宋" w:hAnsi="仿宋" w:eastAsia="仿宋" w:cs="仿宋"/>
                <w:sz w:val="24"/>
              </w:rPr>
              <w:t xml:space="preserve">扣减</w:t>
            </w:r>
            <w:r>
              <w:rPr>
                <w:rFonts w:hint="eastAsia" w:ascii="仿宋" w:hAnsi="仿宋" w:eastAsia="仿宋" w:cs="仿宋"/>
                <w:sz w:val="24"/>
                <w:lang w:val="en-US" w:eastAsia="zh-CN"/>
              </w:rPr>
              <w:t xml:space="preserve">50</w:t>
            </w:r>
            <w:r>
              <w:rPr>
                <w:rFonts w:hint="eastAsia" w:ascii="仿宋" w:hAnsi="仿宋" w:eastAsia="仿宋" w:cs="仿宋"/>
                <w:sz w:val="24"/>
              </w:rPr>
              <w:t xml:space="preserve">%</w:t>
            </w:r>
            <w:r>
              <w:rPr>
                <w:rFonts w:hint="eastAsia" w:ascii="仿宋" w:hAnsi="仿宋" w:eastAsia="仿宋" w:cs="仿宋"/>
                <w:sz w:val="24"/>
                <w:lang w:val="en-US" w:eastAsia="zh-CN"/>
              </w:rPr>
              <w:t xml:space="preserve">维保款</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扣款在支付的服务款中扣除</w:t>
            </w:r>
            <w:r>
              <w:rPr>
                <w:rFonts w:hint="eastAsia" w:ascii="仿宋" w:hAnsi="仿宋" w:eastAsia="仿宋" w:cs="仿宋"/>
                <w:sz w:val="24"/>
              </w:rPr>
              <w:t xml:space="preserve">，提出改进建议</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如整改不到位，甲方有权立即解除合同</w:t>
            </w:r>
            <w:r>
              <w:rPr>
                <w:rFonts w:hint="eastAsia" w:ascii="仿宋" w:hAnsi="仿宋" w:eastAsia="仿宋" w:cs="仿宋"/>
                <w:sz w:val="24"/>
                <w:lang w:eastAsia="zh-CN"/>
              </w:rPr>
              <w:t xml:space="preserve">。</w:t>
            </w:r>
            <w:r>
              <w:rPr>
                <w:rFonts w:hint="eastAsia" w:ascii="仿宋" w:hAnsi="仿宋" w:eastAsia="仿宋" w:cs="仿宋"/>
                <w:sz w:val="24"/>
              </w:rPr>
              <w:t xml:space="preserve">  </w:t>
            </w:r>
            <w:r/>
          </w:p>
        </w:tc>
      </w:tr>
    </w:tbl>
    <w:p>
      <w:pPr>
        <w:pStyle w:val="1059"/>
        <w:ind w:left="0"/>
        <w:jc w:val="center"/>
        <w:keepLines w:val="0"/>
        <w:pageBreakBefore w:val="0"/>
        <w:spacing w:line="360" w:lineRule="auto"/>
        <w:rPr>
          <w:rFonts w:hint="eastAsia" w:ascii="黑体" w:eastAsia="黑体"/>
          <w:bCs/>
          <w:color w:val="auto"/>
          <w:sz w:val="44"/>
          <w:highlight w:val="none"/>
          <w:shd w:val="clear" w:color="auto" w:fill="auto"/>
        </w:rPr>
      </w:pPr>
      <w:r>
        <w:rPr>
          <w:rFonts w:ascii="Arial" w:hAnsi="Arial" w:cs="Arial"/>
          <w:b/>
          <w:color w:val="auto"/>
          <w:sz w:val="32"/>
          <w:highlight w:val="none"/>
          <w:shd w:val="clear" w:color="auto" w:fill="auto"/>
        </w:rPr>
        <w:br w:type="page" w:clear="all"/>
      </w:r>
      <w:bookmarkStart w:id="253" w:name="_Toc3139"/>
      <w:r/>
      <w:bookmarkStart w:id="254" w:name="_Toc19583"/>
      <w:r/>
      <w:bookmarkStart w:id="255" w:name="_Toc120614281"/>
      <w:r>
        <w:rPr>
          <w:rFonts w:hint="eastAsia" w:ascii="黑体" w:hAnsi="Times New Roman" w:eastAsia="黑体" w:cs="Times New Roman"/>
          <w:color w:val="auto"/>
          <w:sz w:val="44"/>
          <w:szCs w:val="44"/>
          <w:highlight w:val="none"/>
          <w:shd w:val="clear" w:color="auto" w:fill="auto"/>
        </w:rPr>
        <w:t xml:space="preserve">第五章  评标方法与评标标准</w:t>
      </w:r>
      <w:bookmarkEnd w:id="253"/>
      <w:r/>
      <w:bookmarkEnd w:id="254"/>
      <w:r/>
      <w:r/>
    </w:p>
    <w:p>
      <w:pPr>
        <w:ind w:left="0"/>
        <w:keepLines w:val="0"/>
        <w:pageBreakBefore w:val="0"/>
        <w:spacing w:line="360" w:lineRule="auto"/>
        <w:rPr>
          <w:rFonts w:hint="eastAsia"/>
          <w:color w:val="auto"/>
          <w:highlight w:val="none"/>
          <w:shd w:val="clear" w:color="auto" w:fill="auto"/>
        </w:rPr>
      </w:pPr>
      <w:r>
        <w:rPr>
          <w:rFonts w:hint="eastAsia"/>
          <w:color w:val="auto"/>
          <w:highlight w:val="none"/>
          <w:shd w:val="clear" w:color="auto" w:fill="auto"/>
        </w:rPr>
      </w:r>
      <w:r/>
    </w:p>
    <w:p>
      <w:pPr>
        <w:ind w:left="0" w:firstLine="482"/>
        <w:keepLines w:val="0"/>
        <w:pageBreakBefore w:val="0"/>
        <w:spacing w:line="360" w:lineRule="auto"/>
        <w:widowControl/>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一、评标方法：综合评分法</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综合评分法，是指投标文件满足招标文件全部实质性要求，且按照评审因素的量化指标评审得分最高的投标人为中标候选人的评标办法。</w:t>
      </w:r>
      <w:r/>
    </w:p>
    <w:p>
      <w:pPr>
        <w:ind w:left="0" w:firstLine="441"/>
        <w:jc w:val="left"/>
        <w:keepLines w:val="0"/>
        <w:pageBreakBefore w:val="0"/>
        <w:spacing w:line="360" w:lineRule="auto"/>
        <w:rPr>
          <w:rFonts w:ascii="Arial" w:hAnsi="Arial" w:cs="Arial"/>
          <w:b/>
          <w:bCs/>
          <w:color w:val="auto"/>
          <w:sz w:val="24"/>
          <w:szCs w:val="24"/>
          <w:highlight w:val="none"/>
          <w:shd w:val="clear" w:color="auto" w:fill="auto"/>
        </w:rPr>
      </w:pPr>
      <w:r>
        <w:rPr>
          <w:rFonts w:hint="eastAsia" w:ascii="Arial" w:hAnsi="Arial" w:cs="Arial"/>
          <w:b/>
          <w:bCs/>
          <w:color w:val="auto"/>
          <w:sz w:val="24"/>
          <w:szCs w:val="24"/>
          <w:highlight w:val="none"/>
          <w:shd w:val="clear" w:color="auto" w:fill="auto"/>
        </w:rPr>
        <w:t xml:space="preserve">二、评标委员会构成：</w:t>
      </w:r>
      <w:r/>
    </w:p>
    <w:p>
      <w:pPr>
        <w:ind w:left="0" w:firstLine="480"/>
        <w:keepLines w:val="0"/>
        <w:pageBreakBefore w:val="0"/>
        <w:spacing w:line="360" w:lineRule="auto"/>
        <w:widowControl/>
        <w:rPr>
          <w:rFonts w:hint="eastAsia" w:ascii="宋体" w:hAnsi="宋体"/>
          <w:b/>
          <w:color w:val="auto"/>
          <w:sz w:val="24"/>
          <w:highlight w:val="none"/>
          <w:shd w:val="clear" w:color="auto" w:fill="auto"/>
        </w:rPr>
      </w:pPr>
      <w:r>
        <w:rPr>
          <w:rFonts w:hint="eastAsia" w:ascii="Arial" w:hAnsi="Arial" w:cs="Arial"/>
          <w:color w:val="auto"/>
          <w:sz w:val="24"/>
          <w:szCs w:val="24"/>
          <w:highlight w:val="none"/>
          <w:shd w:val="clear" w:color="auto" w:fill="auto"/>
        </w:rPr>
        <w:t xml:space="preserve">本采购项目评标委员会的评委由采购人代表和评审专家组成。</w:t>
      </w:r>
      <w:r/>
    </w:p>
    <w:p>
      <w:pPr>
        <w:ind w:left="0" w:firstLine="482"/>
        <w:keepLines w:val="0"/>
        <w:pageBreakBefore w:val="0"/>
        <w:spacing w:line="360" w:lineRule="auto"/>
        <w:widowControl/>
        <w:rPr>
          <w:rFonts w:hint="eastAsia" w:ascii="宋体" w:hAnsi="宋体"/>
          <w:color w:val="auto"/>
          <w:sz w:val="24"/>
          <w:highlight w:val="none"/>
          <w:shd w:val="clear" w:color="auto" w:fill="auto"/>
        </w:rPr>
      </w:pPr>
      <w:r>
        <w:rPr>
          <w:rFonts w:hint="eastAsia" w:ascii="宋体" w:hAnsi="宋体"/>
          <w:b/>
          <w:color w:val="auto"/>
          <w:sz w:val="24"/>
          <w:highlight w:val="none"/>
          <w:shd w:val="clear" w:color="auto" w:fill="auto"/>
          <w:lang w:val="en-US" w:eastAsia="zh-CN"/>
        </w:rPr>
        <w:t xml:space="preserve">三</w:t>
      </w:r>
      <w:r>
        <w:rPr>
          <w:rFonts w:hint="eastAsia" w:ascii="宋体" w:hAnsi="宋体"/>
          <w:b/>
          <w:color w:val="auto"/>
          <w:sz w:val="24"/>
          <w:highlight w:val="none"/>
          <w:shd w:val="clear" w:color="auto" w:fill="auto"/>
        </w:rPr>
        <w:t xml:space="preserve">、评标原则</w:t>
      </w:r>
      <w:r>
        <w:rPr>
          <w:rFonts w:hint="eastAsia" w:ascii="宋体" w:hAnsi="宋体"/>
          <w:color w:val="auto"/>
          <w:sz w:val="24"/>
          <w:highlight w:val="none"/>
          <w:shd w:val="clear" w:color="auto" w:fill="auto"/>
        </w:rPr>
        <w:t xml:space="preserve">：</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left="0" w:firstLine="482"/>
        <w:keepLines w:val="0"/>
        <w:pageBreakBefore w:val="0"/>
        <w:spacing w:line="360" w:lineRule="auto"/>
        <w:widowControl/>
        <w:rPr>
          <w:rFonts w:ascii="宋体" w:hAnsi="宋体"/>
          <w:b/>
          <w:color w:val="auto"/>
          <w:sz w:val="24"/>
          <w:highlight w:val="none"/>
          <w:shd w:val="clear" w:color="auto" w:fill="auto"/>
        </w:rPr>
      </w:pPr>
      <w:r>
        <w:rPr>
          <w:rFonts w:hint="eastAsia" w:ascii="宋体" w:hAnsi="宋体"/>
          <w:b/>
          <w:color w:val="auto"/>
          <w:sz w:val="24"/>
          <w:highlight w:val="none"/>
          <w:shd w:val="clear" w:color="auto" w:fill="auto"/>
          <w:lang w:val="en-US" w:eastAsia="zh-CN"/>
        </w:rPr>
        <w:t xml:space="preserve">四</w:t>
      </w:r>
      <w:r>
        <w:rPr>
          <w:rFonts w:hint="eastAsia" w:ascii="宋体" w:hAnsi="宋体"/>
          <w:b/>
          <w:color w:val="auto"/>
          <w:sz w:val="24"/>
          <w:highlight w:val="none"/>
          <w:shd w:val="clear" w:color="auto" w:fill="auto"/>
        </w:rPr>
        <w:t xml:space="preserve">、评标标准：</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1、评标时，评标委员会以招标文件为评标依据，评标委员会各成员独立对每个投标人的投标文件进行评价，并汇总每个投标人的得分。</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2、本项目评分总分为100分，按四舍五入取至小数点后两位。</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3、总得分=价格分+商务技术分</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1120"/>
        <w:ind w:left="0" w:hanging="343"/>
        <w:jc w:val="center"/>
        <w:keepLines w:val="0"/>
        <w:pageBreakBefore w:val="0"/>
        <w:spacing w:line="360" w:lineRule="auto"/>
        <w:tabs>
          <w:tab w:val="left" w:pos="720" w:leader="none"/>
        </w:tabs>
        <w:rPr>
          <w:b/>
          <w:color w:val="auto"/>
          <w:sz w:val="28"/>
          <w:szCs w:val="28"/>
          <w:highlight w:val="none"/>
          <w:shd w:val="clear" w:color="auto" w:fill="auto"/>
        </w:rPr>
      </w:pPr>
      <w:r>
        <w:rPr>
          <w:rFonts w:hint="eastAsia"/>
          <w:b/>
          <w:color w:val="auto"/>
          <w:sz w:val="28"/>
          <w:szCs w:val="28"/>
          <w:highlight w:val="none"/>
          <w:shd w:val="clear" w:color="auto" w:fill="auto"/>
        </w:rPr>
        <w:t xml:space="preserve">综合评分法</w:t>
      </w:r>
      <w:r/>
    </w:p>
    <w:p>
      <w:pPr>
        <w:ind w:left="0" w:firstLine="482"/>
        <w:keepLines w:val="0"/>
        <w:pageBreakBefore w:val="0"/>
        <w:spacing w:line="360" w:lineRule="auto"/>
        <w:widowControl/>
        <w:rPr>
          <w:rFonts w:hint="eastAsia"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1.价格分：</w:t>
      </w:r>
      <w:r>
        <w:rPr>
          <w:rFonts w:hint="eastAsia" w:ascii="宋体" w:hAnsi="宋体"/>
          <w:b/>
          <w:bCs/>
          <w:color w:val="auto"/>
          <w:sz w:val="24"/>
          <w:highlight w:val="none"/>
          <w:shd w:val="clear" w:color="auto" w:fill="auto"/>
          <w:lang w:val="en-US" w:eastAsia="zh-CN"/>
        </w:rPr>
        <w:t xml:space="preserve">10</w:t>
      </w:r>
      <w:r>
        <w:rPr>
          <w:rFonts w:hint="eastAsia" w:ascii="宋体" w:hAnsi="宋体"/>
          <w:b/>
          <w:bCs/>
          <w:color w:val="auto"/>
          <w:sz w:val="24"/>
          <w:highlight w:val="none"/>
          <w:shd w:val="clear" w:color="auto" w:fill="auto"/>
        </w:rPr>
        <w:t xml:space="preserve">分</w:t>
      </w:r>
      <w:r/>
    </w:p>
    <w:p>
      <w:pPr>
        <w:ind w:left="0" w:firstLine="480"/>
        <w:keepLines w:val="0"/>
        <w:pageBreakBefore w:val="0"/>
        <w:spacing w:line="360" w:lineRule="auto"/>
        <w:widowControl/>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采用低价优先法计算，即满足招标文件要求且投标价格最低的投标报价为评标基准价，其价格分为满分。其他投标人的价格分统一按照下列公式计算：</w:t>
      </w:r>
      <w:r/>
    </w:p>
    <w:p>
      <w:pPr>
        <w:ind w:left="0" w:firstLine="480"/>
        <w:keepLines w:val="0"/>
        <w:pageBreakBefore w:val="0"/>
        <w:spacing w:line="360" w:lineRule="auto"/>
        <w:widowControl/>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投标报价得分=（评标基准价/投标报价）</w:t>
      </w:r>
      <w:r>
        <w:rPr>
          <w:rFonts w:ascii="Arial" w:hAnsi="Arial" w:cs="Arial"/>
          <w:color w:val="auto"/>
          <w:sz w:val="24"/>
          <w:highlight w:val="none"/>
          <w:shd w:val="clear" w:color="auto" w:fill="auto"/>
        </w:rPr>
        <w:t xml:space="preserve">×</w:t>
      </w:r>
      <w:r>
        <w:rPr>
          <w:rFonts w:hint="eastAsia" w:ascii="宋体" w:hAnsi="宋体"/>
          <w:color w:val="auto"/>
          <w:sz w:val="24"/>
          <w:highlight w:val="none"/>
          <w:shd w:val="clear" w:color="auto" w:fill="auto"/>
          <w:lang w:val="en-US" w:eastAsia="zh-CN"/>
        </w:rPr>
        <w:t xml:space="preserve">10</w:t>
      </w:r>
      <w:r>
        <w:rPr>
          <w:rFonts w:hint="eastAsia" w:ascii="宋体" w:hAnsi="宋体"/>
          <w:color w:val="auto"/>
          <w:sz w:val="24"/>
          <w:highlight w:val="none"/>
          <w:shd w:val="clear" w:color="auto" w:fill="auto"/>
        </w:rPr>
        <w:t xml:space="preserve">分。</w:t>
      </w:r>
      <w:r/>
    </w:p>
    <w:p>
      <w:pPr>
        <w:ind w:left="0" w:firstLine="480"/>
        <w:keepLines w:val="0"/>
        <w:pageBreakBefore w:val="0"/>
        <w:spacing w:line="360" w:lineRule="auto"/>
        <w:widowControl/>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因落实政府采购政策进行价格调整的，以调整后的价格计算评标基准价和投标报价，小数点后保留两位。评标过程中，不得去掉报价中的最高报价和最低报价。</w:t>
      </w:r>
      <w:r/>
    </w:p>
    <w:p>
      <w:pPr>
        <w:ind w:left="0" w:firstLine="482"/>
        <w:keepLines w:val="0"/>
        <w:pageBreakBefore w:val="0"/>
        <w:spacing w:line="360" w:lineRule="auto"/>
        <w:widowControl/>
        <w:rPr>
          <w:rFonts w:hint="eastAsia"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2.商务技术分：</w:t>
      </w:r>
      <w:r>
        <w:rPr>
          <w:rFonts w:hint="eastAsia" w:ascii="宋体" w:hAnsi="宋体"/>
          <w:b/>
          <w:bCs/>
          <w:color w:val="auto"/>
          <w:sz w:val="24"/>
          <w:highlight w:val="none"/>
          <w:shd w:val="clear" w:color="auto" w:fill="auto"/>
          <w:lang w:val="en-US" w:eastAsia="zh-CN"/>
        </w:rPr>
        <w:t xml:space="preserve">90</w:t>
      </w:r>
      <w:r>
        <w:rPr>
          <w:rFonts w:hint="eastAsia" w:ascii="宋体" w:hAnsi="宋体"/>
          <w:b/>
          <w:bCs/>
          <w:color w:val="auto"/>
          <w:sz w:val="24"/>
          <w:highlight w:val="none"/>
          <w:shd w:val="clear" w:color="auto" w:fill="auto"/>
        </w:rPr>
        <w:t xml:space="preserve">分</w:t>
      </w:r>
      <w:r/>
    </w:p>
    <w:tbl>
      <w:tblPr>
        <w:tblStyle w:val="879"/>
        <w:tblW w:w="89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113" w:type="dxa"/>
          <w:right w:w="108" w:type="dxa"/>
          <w:bottom w:w="0" w:type="dxa"/>
        </w:tblCellMar>
        <w:tblLook w:val="04A0" w:firstRow="1" w:lastRow="0" w:firstColumn="1" w:lastColumn="0" w:noHBand="0" w:noVBand="1"/>
      </w:tblPr>
      <w:tblGrid>
        <w:gridCol w:w="2134"/>
        <w:gridCol w:w="6798"/>
      </w:tblGrid>
      <w:tr>
        <w:trPr>
          <w:jc w:val="center"/>
          <w:trHeight w:val="451"/>
        </w:trPr>
        <w:tc>
          <w:tcPr>
            <w:shd w:val="clear" w:color="auto" w:fill="ffffff"/>
            <w:tcW w:w="2134" w:type="dxa"/>
            <w:vAlign w:val="center"/>
            <w:textDirection w:val="lrTb"/>
            <w:noWrap w:val="false"/>
          </w:tcPr>
          <w:p>
            <w:pPr>
              <w:ind w:left="0"/>
              <w:jc w:val="center"/>
              <w:keepLines w:val="0"/>
              <w:pageBreakBefore w:val="0"/>
              <w:spacing w:line="360" w:lineRule="auto"/>
              <w:rPr>
                <w:rFonts w:hint="eastAsia"/>
                <w:b w:val="0"/>
                <w:bCs w:val="0"/>
                <w:color w:val="auto"/>
                <w:sz w:val="24"/>
                <w:szCs w:val="24"/>
                <w:highlight w:val="none"/>
                <w:shd w:val="clear" w:color="auto" w:fill="auto"/>
              </w:rPr>
            </w:pPr>
            <w:r>
              <w:rPr>
                <w:rFonts w:hint="eastAsia" w:ascii="Times New Roman" w:hAnsi="Times New Roman" w:eastAsia="宋体" w:cs="Times New Roman"/>
                <w:b w:val="0"/>
                <w:bCs w:val="0"/>
                <w:color w:val="auto"/>
                <w:sz w:val="24"/>
                <w:szCs w:val="24"/>
                <w:highlight w:val="none"/>
                <w:shd w:val="clear" w:color="auto" w:fill="auto"/>
              </w:rPr>
              <w:t xml:space="preserve">评审因素</w:t>
            </w:r>
            <w:r/>
          </w:p>
        </w:tc>
        <w:tc>
          <w:tcPr>
            <w:shd w:val="clear" w:color="auto" w:fill="ffffff"/>
            <w:tcW w:w="6798" w:type="dxa"/>
            <w:vAlign w:val="center"/>
            <w:textDirection w:val="lrTb"/>
            <w:noWrap w:val="false"/>
          </w:tcPr>
          <w:p>
            <w:pPr>
              <w:ind w:left="0"/>
              <w:jc w:val="center"/>
              <w:keepLines w:val="0"/>
              <w:pageBreakBefore w:val="0"/>
              <w:spacing w:line="360" w:lineRule="auto"/>
              <w:rPr>
                <w:rFonts w:hint="eastAsia"/>
                <w:b w:val="0"/>
                <w:bCs w:val="0"/>
                <w:color w:val="auto"/>
                <w:sz w:val="24"/>
                <w:szCs w:val="24"/>
                <w:highlight w:val="none"/>
                <w:shd w:val="clear" w:color="auto" w:fill="auto"/>
              </w:rPr>
            </w:pPr>
            <w:r>
              <w:rPr>
                <w:rFonts w:hint="eastAsia" w:ascii="Times New Roman" w:hAnsi="Times New Roman" w:eastAsia="宋体" w:cs="Times New Roman"/>
                <w:b w:val="0"/>
                <w:bCs w:val="0"/>
                <w:color w:val="auto"/>
                <w:sz w:val="24"/>
                <w:szCs w:val="24"/>
                <w:highlight w:val="none"/>
                <w:shd w:val="clear" w:color="auto" w:fill="auto"/>
              </w:rPr>
              <w:t xml:space="preserve">评审标准</w:t>
            </w:r>
            <w:r/>
          </w:p>
        </w:tc>
      </w:tr>
      <w:tr>
        <w:trPr>
          <w:jc w:val="center"/>
          <w:trHeight w:val="621"/>
        </w:trPr>
        <w:tc>
          <w:tcPr>
            <w:shd w:val="clear" w:color="auto" w:fill="ffffff"/>
            <w:tcW w:w="2134" w:type="dxa"/>
            <w:vAlign w:val="center"/>
            <w:textDirection w:val="lrTb"/>
            <w:noWrap w:val="false"/>
          </w:tcPr>
          <w:p>
            <w:pPr>
              <w:jc w:val="center"/>
              <w:keepLines w:val="0"/>
              <w:pageBreakBefore w:val="0"/>
              <w:spacing w:line="360" w:lineRule="auto"/>
              <w:rPr>
                <w:rFonts w:hint="eastAsia"/>
                <w:b w:val="0"/>
                <w:bCs w:val="0"/>
                <w:color w:val="auto"/>
                <w:sz w:val="24"/>
                <w:szCs w:val="24"/>
                <w:highlight w:val="none"/>
                <w:shd w:val="clear" w:color="auto" w:fill="auto"/>
                <w:lang w:eastAsia="zh-CN"/>
              </w:rPr>
            </w:pPr>
            <w:r>
              <w:rPr>
                <w:rFonts w:hint="eastAsia" w:ascii="Times New Roman" w:hAnsi="Times New Roman" w:eastAsia="宋体" w:cs="Times New Roman"/>
                <w:b w:val="0"/>
                <w:bCs w:val="0"/>
                <w:color w:val="auto"/>
                <w:sz w:val="24"/>
                <w:szCs w:val="24"/>
                <w:highlight w:val="none"/>
                <w:shd w:val="clear" w:color="auto" w:fill="auto"/>
                <w:lang w:eastAsia="zh-CN"/>
              </w:rPr>
              <w:t xml:space="preserve">项目履约能力（</w:t>
            </w:r>
            <w:r>
              <w:rPr>
                <w:rFonts w:hint="eastAsia" w:cs="Times New Roman"/>
                <w:b w:val="0"/>
                <w:bCs w:val="0"/>
                <w:color w:val="auto"/>
                <w:sz w:val="24"/>
                <w:szCs w:val="24"/>
                <w:highlight w:val="none"/>
                <w:shd w:val="clear" w:color="auto" w:fill="auto"/>
                <w:lang w:val="en-US" w:eastAsia="zh-CN"/>
              </w:rPr>
              <w:t xml:space="preserve">6</w:t>
            </w:r>
            <w:r>
              <w:rPr>
                <w:rFonts w:hint="eastAsia" w:ascii="Times New Roman" w:hAnsi="Times New Roman" w:eastAsia="宋体" w:cs="Times New Roman"/>
                <w:b w:val="0"/>
                <w:bCs w:val="0"/>
                <w:color w:val="auto"/>
                <w:sz w:val="24"/>
                <w:szCs w:val="24"/>
                <w:highlight w:val="none"/>
                <w:shd w:val="clear" w:color="auto" w:fill="auto"/>
                <w:lang w:eastAsia="zh-CN"/>
              </w:rPr>
              <w:t xml:space="preserve">分）</w:t>
            </w:r>
            <w:r/>
          </w:p>
        </w:tc>
        <w:tc>
          <w:tcPr>
            <w:shd w:val="clear" w:color="auto" w:fill="ffffff"/>
            <w:tcW w:w="6798" w:type="dxa"/>
            <w:vAlign w:val="center"/>
            <w:textDirection w:val="lrTb"/>
            <w:noWrap w:val="false"/>
          </w:tcPr>
          <w:p>
            <w:pPr>
              <w:keepLines w:val="0"/>
              <w:keepNext w:val="0"/>
              <w:pageBreakBefore w:val="0"/>
              <w:spacing w:line="360" w:lineRule="auto"/>
              <w:widowControl w:val="off"/>
              <w:rPr>
                <w:rFonts w:hint="eastAsia" w:ascii="Times New Roman" w:hAnsi="Times New Roman" w:eastAsia="宋体" w:cs="Times New Roman"/>
                <w:b w:val="0"/>
                <w:bCs w:val="0"/>
                <w:color w:val="auto"/>
                <w:sz w:val="24"/>
                <w:szCs w:val="24"/>
                <w:highlight w:val="none"/>
                <w:shd w:val="clear" w:color="auto" w:fill="auto"/>
                <w:lang w:val="en-US" w:eastAsia="zh-CN"/>
              </w:rPr>
            </w:pP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投标人具有以下证书：</w:t>
            </w:r>
            <w:r/>
          </w:p>
          <w:p>
            <w:pPr>
              <w:keepLines w:val="0"/>
              <w:keepNext w:val="0"/>
              <w:pageBreakBefore w:val="0"/>
              <w:spacing w:line="360" w:lineRule="auto"/>
              <w:widowControl w:val="off"/>
              <w:rPr>
                <w:rFonts w:hint="eastAsia" w:ascii="Times New Roman" w:hAnsi="Times New Roman" w:eastAsia="宋体" w:cs="Times New Roman"/>
                <w:b w:val="0"/>
                <w:bCs w:val="0"/>
                <w:color w:val="auto"/>
                <w:sz w:val="24"/>
                <w:szCs w:val="24"/>
                <w:highlight w:val="none"/>
                <w:shd w:val="clear" w:color="auto" w:fill="auto"/>
                <w:lang w:val="en-US" w:eastAsia="zh-CN"/>
              </w:rPr>
            </w:pP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1、具有质量管理体系认证证书，得</w:t>
            </w:r>
            <w:r>
              <w:rPr>
                <w:rFonts w:hint="eastAsia" w:cs="Times New Roman"/>
                <w:b w:val="0"/>
                <w:bCs w:val="0"/>
                <w:color w:val="auto"/>
                <w:sz w:val="24"/>
                <w:szCs w:val="24"/>
                <w:highlight w:val="none"/>
                <w:shd w:val="clear" w:color="auto" w:fill="auto"/>
                <w:lang w:val="en-US" w:eastAsia="zh-CN"/>
              </w:rPr>
              <w:t xml:space="preserve">3</w:t>
            </w: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分；</w:t>
            </w:r>
            <w:r/>
          </w:p>
          <w:p>
            <w:pPr>
              <w:keepLines w:val="0"/>
              <w:keepNext w:val="0"/>
              <w:pageBreakBefore w:val="0"/>
              <w:spacing w:line="360" w:lineRule="auto"/>
              <w:widowControl w:val="off"/>
              <w:rPr>
                <w:rFonts w:hint="eastAsia" w:ascii="Times New Roman" w:hAnsi="Times New Roman" w:eastAsia="宋体" w:cs="Times New Roman"/>
                <w:b w:val="0"/>
                <w:bCs w:val="0"/>
                <w:color w:val="auto"/>
                <w:sz w:val="24"/>
                <w:szCs w:val="24"/>
                <w:highlight w:val="none"/>
                <w:shd w:val="clear" w:color="auto" w:fill="auto"/>
                <w:lang w:val="en-US" w:eastAsia="zh-CN"/>
              </w:rPr>
            </w:pP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2、具有信息安全管理体系认证证书，得</w:t>
            </w:r>
            <w:r>
              <w:rPr>
                <w:rFonts w:hint="eastAsia" w:cs="Times New Roman"/>
                <w:b w:val="0"/>
                <w:bCs w:val="0"/>
                <w:color w:val="auto"/>
                <w:sz w:val="24"/>
                <w:szCs w:val="24"/>
                <w:highlight w:val="none"/>
                <w:shd w:val="clear" w:color="auto" w:fill="auto"/>
                <w:lang w:val="en-US" w:eastAsia="zh-CN"/>
              </w:rPr>
              <w:t xml:space="preserve">3</w:t>
            </w: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分；</w:t>
            </w:r>
            <w:r/>
          </w:p>
          <w:p>
            <w:pPr>
              <w:keepLines w:val="0"/>
              <w:keepNext w:val="0"/>
              <w:pageBreakBefore w:val="0"/>
              <w:spacing w:line="360" w:lineRule="auto"/>
              <w:widowControl w:val="off"/>
              <w:rPr>
                <w:b w:val="0"/>
                <w:bCs w:val="0"/>
                <w:color w:val="auto"/>
                <w:sz w:val="24"/>
                <w:szCs w:val="24"/>
                <w:highlight w:val="none"/>
                <w:shd w:val="clear" w:color="auto" w:fill="auto"/>
                <w:lang w:val="en-US" w:eastAsia="zh-CN"/>
              </w:rPr>
            </w:pP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注：投标文件提供有效证书、证明扫描件并加盖投标人公章，未提供不得分。</w:t>
            </w:r>
            <w:r/>
          </w:p>
        </w:tc>
      </w:tr>
      <w:tr>
        <w:trPr>
          <w:jc w:val="center"/>
          <w:trHeight w:val="1425"/>
        </w:trPr>
        <w:tc>
          <w:tcPr>
            <w:shd w:val="clear" w:color="auto" w:fill="ffffff"/>
            <w:tcW w:w="2134" w:type="dxa"/>
            <w:vAlign w:val="center"/>
            <w:textDirection w:val="lrTb"/>
            <w:noWrap w:val="false"/>
          </w:tcPr>
          <w:p>
            <w:pPr>
              <w:ind w:left="0"/>
              <w:jc w:val="center"/>
              <w:keepLines w:val="0"/>
              <w:pageBreakBefore w:val="0"/>
              <w:spacing w:line="360" w:lineRule="auto"/>
              <w:rPr>
                <w:rFonts w:hint="default"/>
                <w:b w:val="0"/>
                <w:bCs w:val="0"/>
                <w:color w:val="auto"/>
                <w:sz w:val="24"/>
                <w:szCs w:val="24"/>
                <w:highlight w:val="none"/>
                <w:shd w:val="clear" w:color="auto" w:fill="auto"/>
                <w:lang w:val="en-US" w:eastAsia="zh-CN"/>
              </w:rPr>
            </w:pPr>
            <w:r>
              <w:rPr>
                <w:rFonts w:hint="default" w:ascii="Times New Roman" w:hAnsi="Times New Roman" w:eastAsia="宋体" w:cs="Times New Roman"/>
                <w:b w:val="0"/>
                <w:bCs w:val="0"/>
                <w:color w:val="auto"/>
                <w:sz w:val="24"/>
                <w:szCs w:val="24"/>
                <w:highlight w:val="none"/>
                <w:shd w:val="clear" w:color="auto" w:fill="auto"/>
                <w:lang w:val="en-US" w:eastAsia="zh-CN"/>
              </w:rPr>
              <w:t xml:space="preserve">售后服务体系完善程度</w:t>
            </w: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w:t>
            </w:r>
            <w:r>
              <w:rPr>
                <w:rFonts w:hint="eastAsia" w:cs="Times New Roman"/>
                <w:b w:val="0"/>
                <w:bCs w:val="0"/>
                <w:color w:val="auto"/>
                <w:sz w:val="24"/>
                <w:szCs w:val="24"/>
                <w:highlight w:val="none"/>
                <w:shd w:val="clear" w:color="auto" w:fill="auto"/>
                <w:lang w:val="en-US" w:eastAsia="zh-CN"/>
              </w:rPr>
              <w:t xml:space="preserve">3</w:t>
            </w:r>
            <w:r>
              <w:rPr>
                <w:rFonts w:hint="default" w:ascii="Times New Roman" w:hAnsi="Times New Roman" w:eastAsia="宋体" w:cs="Times New Roman"/>
                <w:b w:val="0"/>
                <w:bCs w:val="0"/>
                <w:color w:val="auto"/>
                <w:sz w:val="24"/>
                <w:szCs w:val="24"/>
                <w:highlight w:val="none"/>
                <w:shd w:val="clear" w:color="auto" w:fill="auto"/>
                <w:lang w:val="en-US" w:eastAsia="zh-CN"/>
              </w:rPr>
              <w:t xml:space="preserve">分</w:t>
            </w: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w:t>
            </w:r>
            <w:r/>
          </w:p>
        </w:tc>
        <w:tc>
          <w:tcPr>
            <w:shd w:val="clear" w:color="auto" w:fill="ffffff"/>
            <w:tcW w:w="6798" w:type="dxa"/>
            <w:vAlign w:val="center"/>
            <w:textDirection w:val="lrTb"/>
            <w:noWrap w:val="false"/>
          </w:tcPr>
          <w:p>
            <w:pPr>
              <w:keepLines w:val="0"/>
              <w:keepNext w:val="0"/>
              <w:pageBreakBefore w:val="0"/>
              <w:spacing w:line="360" w:lineRule="auto"/>
              <w:widowControl w:val="off"/>
              <w:rPr>
                <w:rFonts w:hint="eastAsia" w:ascii="Times New Roman" w:hAnsi="Times New Roman" w:eastAsia="宋体" w:cs="Times New Roman"/>
                <w:b w:val="0"/>
                <w:bCs w:val="0"/>
                <w:color w:val="auto"/>
                <w:sz w:val="24"/>
                <w:szCs w:val="24"/>
                <w:highlight w:val="none"/>
                <w:shd w:val="clear" w:color="auto" w:fill="auto"/>
                <w:lang w:val="en-US" w:eastAsia="zh-CN"/>
              </w:rPr>
            </w:pP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1、投标人具有售后服务认证证书的，得</w:t>
            </w:r>
            <w:r>
              <w:rPr>
                <w:rFonts w:hint="eastAsia" w:cs="Times New Roman"/>
                <w:b w:val="0"/>
                <w:bCs w:val="0"/>
                <w:color w:val="auto"/>
                <w:sz w:val="24"/>
                <w:szCs w:val="24"/>
                <w:highlight w:val="none"/>
                <w:shd w:val="clear" w:color="auto" w:fill="auto"/>
                <w:lang w:val="en-US" w:eastAsia="zh-CN"/>
              </w:rPr>
              <w:t xml:space="preserve">3</w:t>
            </w: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分。</w:t>
            </w:r>
            <w:r/>
          </w:p>
          <w:p>
            <w:pPr>
              <w:keepLines w:val="0"/>
              <w:keepNext w:val="0"/>
              <w:pageBreakBefore w:val="0"/>
              <w:spacing w:line="360" w:lineRule="auto"/>
              <w:widowControl w:val="off"/>
              <w:rPr>
                <w:rFonts w:hint="eastAsia"/>
                <w:b w:val="0"/>
                <w:bCs w:val="0"/>
                <w:color w:val="auto"/>
                <w:sz w:val="24"/>
                <w:szCs w:val="24"/>
                <w:highlight w:val="none"/>
                <w:shd w:val="clear" w:color="auto" w:fill="auto"/>
                <w:lang w:val="en-US" w:eastAsia="zh-CN"/>
              </w:rPr>
            </w:pP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注：投标文件提供有效证书、证明扫描件并加盖投标人公章，未提供不得分。</w:t>
            </w:r>
            <w:r/>
          </w:p>
        </w:tc>
      </w:tr>
      <w:tr>
        <w:trPr>
          <w:jc w:val="center"/>
          <w:trHeight w:val="1809"/>
        </w:trPr>
        <w:tc>
          <w:tcPr>
            <w:shd w:val="clear" w:color="auto" w:fill="ffffff"/>
            <w:tcW w:w="2134" w:type="dxa"/>
            <w:vAlign w:val="center"/>
            <w:textDirection w:val="lrTb"/>
            <w:noWrap w:val="false"/>
          </w:tcPr>
          <w:p>
            <w:pPr>
              <w:ind w:left="0" w:firstLine="480"/>
              <w:keepLines w:val="0"/>
              <w:pageBreakBefore w:val="0"/>
              <w:spacing w:line="360" w:lineRule="auto"/>
              <w:rPr>
                <w:rFonts w:hint="eastAsia" w:ascii="Times New Roman" w:hAnsi="Times New Roman" w:eastAsia="宋体" w:cs="Times New Roman"/>
                <w:b w:val="0"/>
                <w:bCs w:val="0"/>
                <w:color w:val="auto"/>
                <w:sz w:val="24"/>
                <w:szCs w:val="24"/>
                <w:highlight w:val="none"/>
                <w:shd w:val="clear" w:color="auto" w:fill="auto"/>
                <w:lang w:val="en-US" w:eastAsia="zh-CN"/>
              </w:rPr>
            </w:pP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企业业绩</w:t>
            </w:r>
            <w:r/>
          </w:p>
          <w:p>
            <w:pPr>
              <w:ind w:left="0" w:firstLine="480"/>
              <w:keepLines w:val="0"/>
              <w:pageBreakBefore w:val="0"/>
              <w:spacing w:line="360" w:lineRule="auto"/>
              <w:rPr>
                <w:b w:val="0"/>
                <w:bCs w:val="0"/>
                <w:color w:val="auto"/>
                <w:sz w:val="24"/>
                <w:szCs w:val="24"/>
                <w:highlight w:val="none"/>
                <w:shd w:val="clear" w:color="auto" w:fill="auto"/>
                <w:lang w:val="en-US" w:eastAsia="zh-CN"/>
              </w:rPr>
            </w:pP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（9分）</w:t>
            </w:r>
            <w:r/>
          </w:p>
        </w:tc>
        <w:tc>
          <w:tcPr>
            <w:shd w:val="clear" w:color="auto" w:fill="ffffff"/>
            <w:tcW w:w="6798" w:type="dxa"/>
            <w:vAlign w:val="center"/>
            <w:textDirection w:val="lrTb"/>
            <w:noWrap w:val="false"/>
          </w:tcPr>
          <w:p>
            <w:pPr>
              <w:keepLines w:val="0"/>
              <w:pageBreakBefore w:val="0"/>
              <w:spacing w:line="360" w:lineRule="auto"/>
              <w:rPr>
                <w:rFonts w:hint="eastAsia" w:ascii="Times New Roman" w:hAnsi="Times New Roman" w:eastAsia="宋体" w:cs="Times New Roman"/>
                <w:b w:val="0"/>
                <w:bCs w:val="0"/>
                <w:color w:val="auto"/>
                <w:sz w:val="24"/>
                <w:szCs w:val="24"/>
                <w:highlight w:val="none"/>
                <w:shd w:val="clear" w:color="auto" w:fill="auto"/>
                <w:lang w:val="en-US" w:eastAsia="zh-CN"/>
              </w:rPr>
            </w:pP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1、自2021年1月1日以来（含，以合同签订日期为准），投标人具有一体化信息平台或HIS、EMR相关维保服务项目业绩的，每提供一个得3分，最高得9分。</w:t>
            </w:r>
            <w:r/>
          </w:p>
          <w:p>
            <w:pPr>
              <w:keepLines w:val="0"/>
              <w:pageBreakBefore w:val="0"/>
              <w:spacing w:line="360" w:lineRule="auto"/>
              <w:rPr>
                <w:rFonts w:hint="eastAsia"/>
                <w:b w:val="0"/>
                <w:bCs w:val="0"/>
                <w:color w:val="auto"/>
                <w:sz w:val="24"/>
                <w:szCs w:val="24"/>
                <w:highlight w:val="none"/>
                <w:shd w:val="clear" w:color="auto" w:fill="auto"/>
                <w:lang w:val="en-US" w:eastAsia="zh-CN"/>
              </w:rPr>
            </w:pP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注：投标文件提供合同扫描件并加盖投标人公章，未提供不得分，时间、标的内容以合同为准。 </w:t>
            </w:r>
            <w:r/>
          </w:p>
        </w:tc>
      </w:tr>
      <w:tr>
        <w:trPr>
          <w:jc w:val="center"/>
          <w:trHeight w:val="506"/>
        </w:trPr>
        <w:tc>
          <w:tcPr>
            <w:shd w:val="clear" w:color="auto" w:fill="ffffff"/>
            <w:tcW w:w="2134" w:type="dxa"/>
            <w:vAlign w:val="center"/>
            <w:textDirection w:val="lrTb"/>
            <w:noWrap w:val="false"/>
          </w:tcPr>
          <w:p>
            <w:pPr>
              <w:ind w:left="0"/>
              <w:jc w:val="center"/>
              <w:keepLines w:val="0"/>
              <w:pageBreakBefore w:val="0"/>
              <w:spacing w:line="360" w:lineRule="auto"/>
              <w:rPr>
                <w:rFonts w:hint="eastAsia" w:ascii="Times New Roman" w:hAnsi="Times New Roman" w:eastAsia="宋体" w:cs="Times New Roman"/>
                <w:b w:val="0"/>
                <w:bCs w:val="0"/>
                <w:color w:val="auto"/>
                <w:sz w:val="24"/>
                <w:szCs w:val="24"/>
                <w:highlight w:val="none"/>
                <w:shd w:val="clear" w:color="auto" w:fill="auto"/>
                <w:lang w:val="en-US" w:eastAsia="zh-CN"/>
              </w:rPr>
            </w:pP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人员资质</w:t>
            </w:r>
            <w:r/>
          </w:p>
          <w:p>
            <w:pPr>
              <w:ind w:left="0"/>
              <w:jc w:val="center"/>
              <w:keepLines w:val="0"/>
              <w:pageBreakBefore w:val="0"/>
              <w:spacing w:line="360" w:lineRule="auto"/>
              <w:rPr>
                <w:rFonts w:hint="eastAsia"/>
                <w:b w:val="0"/>
                <w:bCs w:val="0"/>
                <w:color w:val="auto"/>
                <w:sz w:val="24"/>
                <w:szCs w:val="24"/>
                <w:highlight w:val="none"/>
                <w:shd w:val="clear" w:color="auto" w:fill="auto"/>
                <w:lang w:val="en-US" w:eastAsia="zh-CN"/>
              </w:rPr>
            </w:pP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w:t>
            </w:r>
            <w:r>
              <w:rPr>
                <w:rFonts w:hint="eastAsia" w:cs="Times New Roman"/>
                <w:b w:val="0"/>
                <w:bCs w:val="0"/>
                <w:color w:val="auto"/>
                <w:sz w:val="24"/>
                <w:szCs w:val="24"/>
                <w:highlight w:val="none"/>
                <w:shd w:val="clear" w:color="auto" w:fill="auto"/>
                <w:lang w:val="en-US" w:eastAsia="zh-CN"/>
              </w:rPr>
              <w:t xml:space="preserve">9</w:t>
            </w: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分）</w:t>
            </w:r>
            <w:r/>
          </w:p>
        </w:tc>
        <w:tc>
          <w:tcPr>
            <w:shd w:val="clear" w:color="auto" w:fill="ffffff"/>
            <w:tcW w:w="6798" w:type="dxa"/>
            <w:vAlign w:val="center"/>
            <w:textDirection w:val="lrTb"/>
            <w:noWrap w:val="false"/>
          </w:tcPr>
          <w:p>
            <w:pPr>
              <w:keepLines w:val="0"/>
              <w:pageBreakBefore w:val="0"/>
              <w:spacing w:line="360" w:lineRule="auto"/>
              <w:rPr>
                <w:rFonts w:hint="eastAsia"/>
                <w:b w:val="0"/>
                <w:bCs w:val="0"/>
                <w:color w:val="auto"/>
                <w:sz w:val="24"/>
                <w:szCs w:val="24"/>
                <w:highlight w:val="none"/>
                <w:shd w:val="clear" w:color="auto" w:fill="auto"/>
                <w:lang w:val="en-US" w:eastAsia="zh-CN"/>
              </w:rPr>
            </w:pPr>
            <w:r/>
            <w:bookmarkStart w:id="288" w:name="_GoBack"/>
            <w:r>
              <w:rPr>
                <w:rFonts w:hint="eastAsia"/>
                <w:b w:val="0"/>
                <w:bCs w:val="0"/>
                <w:color w:val="auto"/>
                <w:sz w:val="24"/>
                <w:szCs w:val="24"/>
                <w:highlight w:val="none"/>
                <w:shd w:val="clear" w:color="auto" w:fill="auto"/>
                <w:lang w:val="en-US" w:eastAsia="zh-CN"/>
              </w:rPr>
              <w:t xml:space="preserve">1、拟派项目团队成员中具有系统分析师证书、高级软件工程师证书、系统集成项目管理工程师证书的，每提供一个得3分，最高得9分。</w:t>
            </w:r>
            <w:r/>
          </w:p>
          <w:p>
            <w:pPr>
              <w:keepLines w:val="0"/>
              <w:pageBreakBefore w:val="0"/>
              <w:spacing w:line="360" w:lineRule="auto"/>
              <w:rPr>
                <w:rFonts w:hint="eastAsia"/>
                <w:b w:val="0"/>
                <w:bCs w:val="0"/>
                <w:color w:val="auto"/>
                <w:sz w:val="24"/>
                <w:szCs w:val="24"/>
                <w:highlight w:val="none"/>
                <w:shd w:val="clear" w:color="auto" w:fill="auto"/>
                <w:lang w:val="en-US" w:eastAsia="zh-CN"/>
              </w:rPr>
            </w:pPr>
            <w:r>
              <w:rPr>
                <w:rFonts w:hint="eastAsia"/>
                <w:b w:val="0"/>
                <w:bCs w:val="0"/>
                <w:color w:val="auto"/>
                <w:sz w:val="24"/>
                <w:szCs w:val="24"/>
                <w:highlight w:val="none"/>
                <w:shd w:val="clear" w:color="auto" w:fill="auto"/>
                <w:lang w:val="en-US" w:eastAsia="zh-CN"/>
              </w:rPr>
              <w:t xml:space="preserve">注：可一人多证，投标文件提供拟派项目团队名单，提供相关证书、证明的扫描件并加盖投标人公章，同时提供2026年1月（含）以来任意1个月由投标人为其缴纳社保证明或劳动合同复印件，否则不得分。</w:t>
            </w:r>
            <w:bookmarkEnd w:id="288"/>
            <w:r/>
            <w:r/>
          </w:p>
        </w:tc>
      </w:tr>
      <w:tr>
        <w:trPr>
          <w:jc w:val="center"/>
          <w:trHeight w:val="621"/>
        </w:trPr>
        <w:tc>
          <w:tcPr>
            <w:shd w:val="clear" w:color="auto" w:fill="ffffff"/>
            <w:tcW w:w="2134" w:type="dxa"/>
            <w:vAlign w:val="center"/>
            <w:textDirection w:val="lrTb"/>
            <w:noWrap w:val="false"/>
          </w:tcPr>
          <w:p>
            <w:pPr>
              <w:ind w:left="0"/>
              <w:jc w:val="center"/>
              <w:keepLines w:val="0"/>
              <w:pageBreakBefore w:val="0"/>
              <w:spacing w:line="360" w:lineRule="auto"/>
              <w:rPr>
                <w:rFonts w:hint="eastAsia"/>
                <w:b w:val="0"/>
                <w:bCs w:val="0"/>
                <w:color w:val="auto"/>
                <w:sz w:val="24"/>
                <w:szCs w:val="24"/>
                <w:highlight w:val="none"/>
                <w:shd w:val="clear" w:color="auto" w:fill="auto"/>
                <w:lang w:val="en-US" w:eastAsia="zh-CN"/>
              </w:rPr>
            </w:pP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服务技术要求（20分）</w:t>
            </w:r>
            <w:r/>
          </w:p>
        </w:tc>
        <w:tc>
          <w:tcPr>
            <w:shd w:val="clear" w:color="auto" w:fill="ffffff"/>
            <w:tcW w:w="6798" w:type="dxa"/>
            <w:vAlign w:val="center"/>
            <w:textDirection w:val="lrTb"/>
            <w:noWrap w:val="false"/>
          </w:tcPr>
          <w:p>
            <w:pPr>
              <w:keepLines w:val="0"/>
              <w:pageBreakBefore w:val="0"/>
              <w:spacing w:line="360" w:lineRule="auto"/>
              <w:rPr>
                <w:rFonts w:hint="default" w:ascii="Times New Roman" w:hAnsi="Times New Roman" w:eastAsia="宋体" w:cs="Times New Roman"/>
                <w:b w:val="0"/>
                <w:bCs w:val="0"/>
                <w:color w:val="auto"/>
                <w:sz w:val="24"/>
                <w:szCs w:val="24"/>
                <w:highlight w:val="none"/>
                <w:shd w:val="clear" w:color="auto" w:fill="auto"/>
                <w:lang w:val="en-US" w:eastAsia="zh-CN"/>
              </w:rPr>
            </w:pP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1、</w:t>
            </w:r>
            <w:r>
              <w:rPr>
                <w:rFonts w:hint="default" w:ascii="Times New Roman" w:hAnsi="Times New Roman" w:eastAsia="宋体" w:cs="Times New Roman"/>
                <w:b w:val="0"/>
                <w:bCs w:val="0"/>
                <w:color w:val="auto"/>
                <w:sz w:val="24"/>
                <w:szCs w:val="24"/>
                <w:highlight w:val="none"/>
                <w:shd w:val="clear" w:color="auto" w:fill="auto"/>
                <w:lang w:val="en-US" w:eastAsia="zh-CN"/>
              </w:rPr>
              <w:t xml:space="preserve">项目第四部分采购需求中技术服务要求评审基准分</w:t>
            </w: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20</w:t>
            </w:r>
            <w:r>
              <w:rPr>
                <w:rFonts w:hint="default" w:ascii="Times New Roman" w:hAnsi="Times New Roman" w:eastAsia="宋体" w:cs="Times New Roman"/>
                <w:b w:val="0"/>
                <w:bCs w:val="0"/>
                <w:color w:val="auto"/>
                <w:sz w:val="24"/>
                <w:szCs w:val="24"/>
                <w:highlight w:val="none"/>
                <w:shd w:val="clear" w:color="auto" w:fill="auto"/>
                <w:lang w:val="en-US" w:eastAsia="zh-CN"/>
              </w:rPr>
              <w:t xml:space="preserve">分，标注▲的指标存在负偏离的，每项扣</w:t>
            </w: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2</w:t>
            </w:r>
            <w:r>
              <w:rPr>
                <w:rFonts w:hint="default" w:ascii="Times New Roman" w:hAnsi="Times New Roman" w:eastAsia="宋体" w:cs="Times New Roman"/>
                <w:b w:val="0"/>
                <w:bCs w:val="0"/>
                <w:color w:val="auto"/>
                <w:sz w:val="24"/>
                <w:szCs w:val="24"/>
                <w:highlight w:val="none"/>
                <w:shd w:val="clear" w:color="auto" w:fill="auto"/>
                <w:lang w:val="en-US" w:eastAsia="zh-CN"/>
              </w:rPr>
              <w:t xml:space="preserve">分</w:t>
            </w: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；其余指标，每偏离1项扣1分；扣完为止</w:t>
            </w:r>
            <w:r>
              <w:rPr>
                <w:rFonts w:hint="eastAsia" w:cs="Times New Roman"/>
                <w:b w:val="0"/>
                <w:bCs w:val="0"/>
                <w:color w:val="auto"/>
                <w:sz w:val="24"/>
                <w:szCs w:val="24"/>
                <w:highlight w:val="none"/>
                <w:shd w:val="clear" w:color="auto" w:fill="auto"/>
                <w:lang w:val="en-US" w:eastAsia="zh-CN"/>
              </w:rPr>
              <w:t xml:space="preserve">。</w:t>
            </w:r>
            <w:r/>
          </w:p>
          <w:p>
            <w:pPr>
              <w:keepLines w:val="0"/>
              <w:pageBreakBefore w:val="0"/>
              <w:spacing w:line="360" w:lineRule="auto"/>
              <w:rPr>
                <w:rFonts w:hint="default"/>
                <w:b w:val="0"/>
                <w:bCs w:val="0"/>
                <w:color w:val="auto"/>
                <w:sz w:val="24"/>
                <w:szCs w:val="24"/>
                <w:highlight w:val="none"/>
                <w:shd w:val="clear" w:color="auto" w:fill="auto"/>
                <w:lang w:val="en-US" w:eastAsia="zh-CN"/>
              </w:rPr>
            </w:pPr>
            <w:r>
              <w:rPr>
                <w:rFonts w:hint="default" w:ascii="Times New Roman" w:hAnsi="Times New Roman" w:eastAsia="宋体" w:cs="Times New Roman"/>
                <w:b w:val="0"/>
                <w:bCs w:val="0"/>
                <w:color w:val="auto"/>
                <w:sz w:val="24"/>
                <w:szCs w:val="24"/>
                <w:highlight w:val="none"/>
                <w:shd w:val="clear" w:color="auto" w:fill="auto"/>
                <w:lang w:val="en-US" w:eastAsia="zh-CN"/>
              </w:rPr>
              <w:t xml:space="preserve">标注▲的指标要求提供截图等证明材料并加盖投标人公章，投标人未提供的视为负偏离。提供的材料与要求不完全一致的，由评标委员会统一认定。</w:t>
            </w:r>
            <w:r/>
          </w:p>
        </w:tc>
      </w:tr>
      <w:tr>
        <w:trPr>
          <w:jc w:val="center"/>
          <w:trHeight w:val="2642"/>
        </w:trPr>
        <w:tc>
          <w:tcPr>
            <w:shd w:val="clear" w:color="auto" w:fill="ffffff"/>
            <w:tcW w:w="2134" w:type="dxa"/>
            <w:vAlign w:val="center"/>
            <w:textDirection w:val="lrTb"/>
            <w:noWrap w:val="false"/>
          </w:tcPr>
          <w:p>
            <w:pPr>
              <w:ind w:left="0"/>
              <w:jc w:val="center"/>
              <w:keepLines w:val="0"/>
              <w:pageBreakBefore w:val="0"/>
              <w:spacing w:line="360" w:lineRule="auto"/>
              <w:rPr>
                <w:rFonts w:hint="eastAsia" w:ascii="Times New Roman" w:hAnsi="Times New Roman" w:eastAsia="宋体" w:cs="Times New Roman"/>
                <w:b w:val="0"/>
                <w:bCs w:val="0"/>
                <w:color w:val="auto"/>
                <w:sz w:val="24"/>
                <w:szCs w:val="24"/>
                <w:highlight w:val="none"/>
                <w:shd w:val="clear" w:color="auto" w:fill="auto"/>
                <w:lang w:val="en-US" w:eastAsia="zh-CN"/>
              </w:rPr>
            </w:pP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运维服务方案</w:t>
            </w:r>
            <w:r/>
          </w:p>
          <w:p>
            <w:pPr>
              <w:ind w:left="0"/>
              <w:jc w:val="center"/>
              <w:keepLines w:val="0"/>
              <w:pageBreakBefore w:val="0"/>
              <w:spacing w:line="360" w:lineRule="auto"/>
              <w:rPr>
                <w:rFonts w:hint="eastAsia"/>
                <w:b w:val="0"/>
                <w:bCs w:val="0"/>
                <w:color w:val="auto"/>
                <w:sz w:val="24"/>
                <w:szCs w:val="24"/>
                <w:highlight w:val="none"/>
                <w:shd w:val="clear" w:color="auto" w:fill="auto"/>
                <w:lang w:val="en-US" w:eastAsia="zh-CN"/>
              </w:rPr>
            </w:pP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（1</w:t>
            </w:r>
            <w:r>
              <w:rPr>
                <w:rFonts w:hint="eastAsia" w:cs="Times New Roman"/>
                <w:b w:val="0"/>
                <w:bCs w:val="0"/>
                <w:color w:val="auto"/>
                <w:sz w:val="24"/>
                <w:szCs w:val="24"/>
                <w:highlight w:val="none"/>
                <w:shd w:val="clear" w:color="auto" w:fill="auto"/>
                <w:lang w:val="en-US" w:eastAsia="zh-CN"/>
              </w:rPr>
              <w:t xml:space="preserve">2</w:t>
            </w: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分）</w:t>
            </w:r>
            <w:r/>
          </w:p>
        </w:tc>
        <w:tc>
          <w:tcPr>
            <w:shd w:val="clear" w:color="auto" w:fill="ffffff"/>
            <w:tcW w:w="6798" w:type="dxa"/>
            <w:vAlign w:val="center"/>
            <w:textDirection w:val="lrTb"/>
            <w:noWrap w:val="false"/>
          </w:tcPr>
          <w:p>
            <w:pPr>
              <w:keepLines w:val="0"/>
              <w:pageBreakBefore w:val="0"/>
              <w:spacing w:line="360" w:lineRule="auto"/>
              <w:rPr>
                <w:rFonts w:hint="default" w:ascii="Times New Roman" w:hAnsi="Times New Roman" w:eastAsia="宋体" w:cs="Times New Roman"/>
                <w:b w:val="0"/>
                <w:bCs w:val="0"/>
                <w:color w:val="auto"/>
                <w:sz w:val="24"/>
                <w:szCs w:val="24"/>
                <w:highlight w:val="none"/>
                <w:shd w:val="clear" w:color="auto" w:fill="auto"/>
                <w:lang w:val="en-US" w:eastAsia="zh-CN"/>
              </w:rPr>
            </w:pPr>
            <w:r>
              <w:rPr>
                <w:rFonts w:hint="default" w:ascii="Times New Roman" w:hAnsi="Times New Roman" w:eastAsia="宋体" w:cs="Times New Roman"/>
                <w:b w:val="0"/>
                <w:bCs w:val="0"/>
                <w:color w:val="auto"/>
                <w:sz w:val="24"/>
                <w:szCs w:val="24"/>
                <w:highlight w:val="none"/>
                <w:shd w:val="clear" w:color="auto" w:fill="auto"/>
                <w:lang w:val="en-US" w:eastAsia="zh-CN"/>
              </w:rPr>
              <w:t xml:space="preserve">投标文件提供运维服务方案，方案包括但不限于对本项目服务范围的了解、本项目的实地分析、现场业务流程规划、重点业务环节安排等。</w:t>
            </w:r>
            <w:r/>
          </w:p>
          <w:p>
            <w:pPr>
              <w:keepLines w:val="0"/>
              <w:pageBreakBefore w:val="0"/>
              <w:spacing w:line="360" w:lineRule="auto"/>
              <w:rPr>
                <w:rFonts w:hint="default" w:ascii="Times New Roman" w:hAnsi="Times New Roman" w:eastAsia="宋体" w:cs="Times New Roman"/>
                <w:b w:val="0"/>
                <w:bCs w:val="0"/>
                <w:color w:val="auto"/>
                <w:sz w:val="24"/>
                <w:szCs w:val="24"/>
                <w:highlight w:val="none"/>
                <w:shd w:val="clear" w:color="auto" w:fill="auto"/>
                <w:lang w:val="en-US" w:eastAsia="zh-CN"/>
              </w:rPr>
            </w:pP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1、</w:t>
            </w:r>
            <w:r>
              <w:rPr>
                <w:rFonts w:hint="default" w:ascii="Times New Roman" w:hAnsi="Times New Roman" w:eastAsia="宋体" w:cs="Times New Roman"/>
                <w:b w:val="0"/>
                <w:bCs w:val="0"/>
                <w:color w:val="auto"/>
                <w:sz w:val="24"/>
                <w:szCs w:val="24"/>
                <w:highlight w:val="none"/>
                <w:shd w:val="clear" w:color="auto" w:fill="auto"/>
                <w:lang w:val="en-US" w:eastAsia="zh-CN"/>
              </w:rPr>
              <w:t xml:space="preserve">方案内容完整，对项目的服务范围了解透彻、项目的实地分析准确、现场业务流程清晰、重点业务环节安排科学合理</w:t>
            </w:r>
            <w:r>
              <w:rPr>
                <w:rFonts w:hint="default" w:ascii="Times New Roman" w:hAnsi="Times New Roman" w:eastAsia="宋体" w:cs="Times New Roman"/>
                <w:b/>
                <w:bCs/>
                <w:color w:val="auto"/>
                <w:sz w:val="24"/>
                <w:szCs w:val="24"/>
                <w:highlight w:val="none"/>
                <w:shd w:val="clear" w:color="auto" w:fill="auto"/>
                <w:lang w:val="en-US" w:eastAsia="zh-CN"/>
              </w:rPr>
              <w:t xml:space="preserve">得</w:t>
            </w:r>
            <w:r>
              <w:rPr>
                <w:rFonts w:hint="eastAsia" w:ascii="Times New Roman" w:hAnsi="Times New Roman" w:eastAsia="宋体" w:cs="Times New Roman"/>
                <w:b/>
                <w:bCs/>
                <w:color w:val="auto"/>
                <w:sz w:val="24"/>
                <w:szCs w:val="24"/>
                <w:highlight w:val="none"/>
                <w:shd w:val="clear" w:color="auto" w:fill="auto"/>
                <w:lang w:val="en-US" w:eastAsia="zh-CN"/>
              </w:rPr>
              <w:t xml:space="preserve">1</w:t>
            </w:r>
            <w:r>
              <w:rPr>
                <w:rFonts w:hint="eastAsia" w:cs="Times New Roman"/>
                <w:b/>
                <w:bCs/>
                <w:color w:val="auto"/>
                <w:sz w:val="24"/>
                <w:szCs w:val="24"/>
                <w:highlight w:val="none"/>
                <w:shd w:val="clear" w:color="auto" w:fill="auto"/>
                <w:lang w:val="en-US" w:eastAsia="zh-CN"/>
              </w:rPr>
              <w:t xml:space="preserve">2</w:t>
            </w:r>
            <w:r>
              <w:rPr>
                <w:rFonts w:hint="default" w:ascii="Times New Roman" w:hAnsi="Times New Roman" w:eastAsia="宋体" w:cs="Times New Roman"/>
                <w:b/>
                <w:bCs/>
                <w:color w:val="auto"/>
                <w:sz w:val="24"/>
                <w:szCs w:val="24"/>
                <w:highlight w:val="none"/>
                <w:shd w:val="clear" w:color="auto" w:fill="auto"/>
                <w:lang w:val="en-US" w:eastAsia="zh-CN"/>
              </w:rPr>
              <w:t xml:space="preserve">分</w:t>
            </w:r>
            <w:r>
              <w:rPr>
                <w:rFonts w:hint="default" w:ascii="Times New Roman" w:hAnsi="Times New Roman" w:eastAsia="宋体" w:cs="Times New Roman"/>
                <w:b w:val="0"/>
                <w:bCs w:val="0"/>
                <w:color w:val="auto"/>
                <w:sz w:val="24"/>
                <w:szCs w:val="24"/>
                <w:highlight w:val="none"/>
                <w:shd w:val="clear" w:color="auto" w:fill="auto"/>
                <w:lang w:val="en-US" w:eastAsia="zh-CN"/>
              </w:rPr>
              <w:t xml:space="preserve">；</w:t>
            </w:r>
            <w:r/>
          </w:p>
          <w:p>
            <w:pPr>
              <w:keepLines w:val="0"/>
              <w:pageBreakBefore w:val="0"/>
              <w:spacing w:line="360" w:lineRule="auto"/>
              <w:rPr>
                <w:rFonts w:hint="default" w:ascii="Times New Roman" w:hAnsi="Times New Roman" w:eastAsia="宋体" w:cs="Times New Roman"/>
                <w:b w:val="0"/>
                <w:bCs w:val="0"/>
                <w:color w:val="auto"/>
                <w:sz w:val="24"/>
                <w:szCs w:val="24"/>
                <w:highlight w:val="none"/>
                <w:shd w:val="clear" w:color="auto" w:fill="auto"/>
                <w:lang w:val="en-US" w:eastAsia="zh-CN"/>
              </w:rPr>
            </w:pP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2、</w:t>
            </w:r>
            <w:r>
              <w:rPr>
                <w:rFonts w:hint="default" w:ascii="Times New Roman" w:hAnsi="Times New Roman" w:eastAsia="宋体" w:cs="Times New Roman"/>
                <w:b w:val="0"/>
                <w:bCs w:val="0"/>
                <w:color w:val="auto"/>
                <w:sz w:val="24"/>
                <w:szCs w:val="24"/>
                <w:highlight w:val="none"/>
                <w:shd w:val="clear" w:color="auto" w:fill="auto"/>
                <w:lang w:val="en-US" w:eastAsia="zh-CN"/>
              </w:rPr>
              <w:t xml:space="preserve">方案内容比较完整，对项目的服务范围了解比较透彻、项目的实地分析比较准确、现场业务流程比较清晰、重点业务环节安排比较合理</w:t>
            </w:r>
            <w:r>
              <w:rPr>
                <w:rFonts w:hint="default" w:ascii="Times New Roman" w:hAnsi="Times New Roman" w:eastAsia="宋体" w:cs="Times New Roman"/>
                <w:b/>
                <w:bCs/>
                <w:color w:val="auto"/>
                <w:sz w:val="24"/>
                <w:szCs w:val="24"/>
                <w:highlight w:val="none"/>
                <w:shd w:val="clear" w:color="auto" w:fill="auto"/>
                <w:lang w:val="en-US" w:eastAsia="zh-CN"/>
              </w:rPr>
              <w:t xml:space="preserve">得</w:t>
            </w:r>
            <w:r>
              <w:rPr>
                <w:rFonts w:hint="eastAsia" w:ascii="Times New Roman" w:hAnsi="Times New Roman" w:eastAsia="宋体" w:cs="Times New Roman"/>
                <w:b/>
                <w:bCs/>
                <w:color w:val="auto"/>
                <w:sz w:val="24"/>
                <w:szCs w:val="24"/>
                <w:highlight w:val="none"/>
                <w:shd w:val="clear" w:color="auto" w:fill="auto"/>
                <w:lang w:val="en-US" w:eastAsia="zh-CN"/>
              </w:rPr>
              <w:t xml:space="preserve">1</w:t>
            </w:r>
            <w:r>
              <w:rPr>
                <w:rFonts w:hint="eastAsia" w:cs="Times New Roman"/>
                <w:b/>
                <w:bCs/>
                <w:color w:val="auto"/>
                <w:sz w:val="24"/>
                <w:szCs w:val="24"/>
                <w:highlight w:val="none"/>
                <w:shd w:val="clear" w:color="auto" w:fill="auto"/>
                <w:lang w:val="en-US" w:eastAsia="zh-CN"/>
              </w:rPr>
              <w:t xml:space="preserve">0</w:t>
            </w:r>
            <w:r>
              <w:rPr>
                <w:rFonts w:hint="default" w:ascii="Times New Roman" w:hAnsi="Times New Roman" w:eastAsia="宋体" w:cs="Times New Roman"/>
                <w:b/>
                <w:bCs/>
                <w:color w:val="auto"/>
                <w:sz w:val="24"/>
                <w:szCs w:val="24"/>
                <w:highlight w:val="none"/>
                <w:shd w:val="clear" w:color="auto" w:fill="auto"/>
                <w:lang w:val="en-US" w:eastAsia="zh-CN"/>
              </w:rPr>
              <w:t xml:space="preserve">分</w:t>
            </w:r>
            <w:r>
              <w:rPr>
                <w:rFonts w:hint="default" w:ascii="Times New Roman" w:hAnsi="Times New Roman" w:eastAsia="宋体" w:cs="Times New Roman"/>
                <w:b w:val="0"/>
                <w:bCs w:val="0"/>
                <w:color w:val="auto"/>
                <w:sz w:val="24"/>
                <w:szCs w:val="24"/>
                <w:highlight w:val="none"/>
                <w:shd w:val="clear" w:color="auto" w:fill="auto"/>
                <w:lang w:val="en-US" w:eastAsia="zh-CN"/>
              </w:rPr>
              <w:t xml:space="preserve">；</w:t>
            </w:r>
            <w:r/>
          </w:p>
          <w:p>
            <w:pPr>
              <w:keepLines w:val="0"/>
              <w:pageBreakBefore w:val="0"/>
              <w:spacing w:line="360" w:lineRule="auto"/>
              <w:rPr>
                <w:rFonts w:hint="default" w:ascii="Times New Roman" w:hAnsi="Times New Roman" w:eastAsia="宋体" w:cs="Times New Roman"/>
                <w:b w:val="0"/>
                <w:bCs w:val="0"/>
                <w:color w:val="auto"/>
                <w:sz w:val="24"/>
                <w:szCs w:val="24"/>
                <w:highlight w:val="none"/>
                <w:shd w:val="clear" w:color="auto" w:fill="auto"/>
                <w:lang w:val="en-US" w:eastAsia="zh-CN"/>
              </w:rPr>
            </w:pP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3、</w:t>
            </w:r>
            <w:r>
              <w:rPr>
                <w:rFonts w:hint="default" w:ascii="Times New Roman" w:hAnsi="Times New Roman" w:eastAsia="宋体" w:cs="Times New Roman"/>
                <w:b w:val="0"/>
                <w:bCs w:val="0"/>
                <w:color w:val="auto"/>
                <w:sz w:val="24"/>
                <w:szCs w:val="24"/>
                <w:highlight w:val="none"/>
                <w:shd w:val="clear" w:color="auto" w:fill="auto"/>
                <w:lang w:val="en-US" w:eastAsia="zh-CN"/>
              </w:rPr>
              <w:t xml:space="preserve">方案简单，对项目的服务范围了解一般、项目的实地分析基本符合实际、现场业务流程规划一般、重点业务环节安排合理性一般</w:t>
            </w:r>
            <w:r>
              <w:rPr>
                <w:rFonts w:hint="default" w:ascii="Times New Roman" w:hAnsi="Times New Roman" w:eastAsia="宋体" w:cs="Times New Roman"/>
                <w:b/>
                <w:bCs/>
                <w:color w:val="auto"/>
                <w:sz w:val="24"/>
                <w:szCs w:val="24"/>
                <w:highlight w:val="none"/>
                <w:shd w:val="clear" w:color="auto" w:fill="auto"/>
                <w:lang w:val="en-US" w:eastAsia="zh-CN"/>
              </w:rPr>
              <w:t xml:space="preserve">得</w:t>
            </w:r>
            <w:r>
              <w:rPr>
                <w:rFonts w:hint="eastAsia" w:cs="Times New Roman"/>
                <w:b/>
                <w:bCs/>
                <w:color w:val="auto"/>
                <w:sz w:val="24"/>
                <w:szCs w:val="24"/>
                <w:highlight w:val="none"/>
                <w:shd w:val="clear" w:color="auto" w:fill="auto"/>
                <w:lang w:val="en-US" w:eastAsia="zh-CN"/>
              </w:rPr>
              <w:t xml:space="preserve">7</w:t>
            </w:r>
            <w:r>
              <w:rPr>
                <w:rFonts w:hint="default" w:ascii="Times New Roman" w:hAnsi="Times New Roman" w:eastAsia="宋体" w:cs="Times New Roman"/>
                <w:b/>
                <w:bCs/>
                <w:color w:val="auto"/>
                <w:sz w:val="24"/>
                <w:szCs w:val="24"/>
                <w:highlight w:val="none"/>
                <w:shd w:val="clear" w:color="auto" w:fill="auto"/>
                <w:lang w:val="en-US" w:eastAsia="zh-CN"/>
              </w:rPr>
              <w:t xml:space="preserve">分</w:t>
            </w:r>
            <w:r>
              <w:rPr>
                <w:rFonts w:hint="default" w:ascii="Times New Roman" w:hAnsi="Times New Roman" w:eastAsia="宋体" w:cs="Times New Roman"/>
                <w:b w:val="0"/>
                <w:bCs w:val="0"/>
                <w:color w:val="auto"/>
                <w:sz w:val="24"/>
                <w:szCs w:val="24"/>
                <w:highlight w:val="none"/>
                <w:shd w:val="clear" w:color="auto" w:fill="auto"/>
                <w:lang w:val="en-US" w:eastAsia="zh-CN"/>
              </w:rPr>
              <w:t xml:space="preserve">；</w:t>
            </w:r>
            <w:r/>
          </w:p>
          <w:p>
            <w:pPr>
              <w:keepLines w:val="0"/>
              <w:pageBreakBefore w:val="0"/>
              <w:spacing w:line="360" w:lineRule="auto"/>
              <w:rPr>
                <w:rFonts w:hint="default" w:ascii="Times New Roman" w:hAnsi="Times New Roman" w:eastAsia="宋体" w:cs="Times New Roman"/>
                <w:b w:val="0"/>
                <w:bCs w:val="0"/>
                <w:color w:val="auto"/>
                <w:sz w:val="24"/>
                <w:szCs w:val="24"/>
                <w:highlight w:val="none"/>
                <w:shd w:val="clear" w:color="auto" w:fill="auto"/>
                <w:lang w:val="en-US" w:eastAsia="zh-CN"/>
              </w:rPr>
            </w:pP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4、</w:t>
            </w:r>
            <w:r>
              <w:rPr>
                <w:rFonts w:hint="default" w:ascii="Times New Roman" w:hAnsi="Times New Roman" w:eastAsia="宋体" w:cs="Times New Roman"/>
                <w:b w:val="0"/>
                <w:bCs w:val="0"/>
                <w:color w:val="auto"/>
                <w:sz w:val="24"/>
                <w:szCs w:val="24"/>
                <w:highlight w:val="none"/>
                <w:shd w:val="clear" w:color="auto" w:fill="auto"/>
                <w:lang w:val="en-US" w:eastAsia="zh-CN"/>
              </w:rPr>
              <w:t xml:space="preserve">方案</w:t>
            </w: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合理性较差</w:t>
            </w:r>
            <w:r>
              <w:rPr>
                <w:rFonts w:hint="default" w:ascii="Times New Roman" w:hAnsi="Times New Roman" w:eastAsia="宋体" w:cs="Times New Roman"/>
                <w:b w:val="0"/>
                <w:bCs w:val="0"/>
                <w:color w:val="auto"/>
                <w:sz w:val="24"/>
                <w:szCs w:val="24"/>
                <w:highlight w:val="none"/>
                <w:shd w:val="clear" w:color="auto" w:fill="auto"/>
                <w:lang w:val="en-US" w:eastAsia="zh-CN"/>
              </w:rPr>
              <w:t xml:space="preserve">，对项目的服务范围</w:t>
            </w: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不</w:t>
            </w:r>
            <w:r>
              <w:rPr>
                <w:rFonts w:hint="default" w:ascii="Times New Roman" w:hAnsi="Times New Roman" w:eastAsia="宋体" w:cs="Times New Roman"/>
                <w:b w:val="0"/>
                <w:bCs w:val="0"/>
                <w:color w:val="auto"/>
                <w:sz w:val="24"/>
                <w:szCs w:val="24"/>
                <w:highlight w:val="none"/>
                <w:shd w:val="clear" w:color="auto" w:fill="auto"/>
                <w:lang w:val="en-US" w:eastAsia="zh-CN"/>
              </w:rPr>
              <w:t xml:space="preserve">了解、项目的实地分析</w:t>
            </w: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不</w:t>
            </w:r>
            <w:r>
              <w:rPr>
                <w:rFonts w:hint="default" w:ascii="Times New Roman" w:hAnsi="Times New Roman" w:eastAsia="宋体" w:cs="Times New Roman"/>
                <w:b w:val="0"/>
                <w:bCs w:val="0"/>
                <w:color w:val="auto"/>
                <w:sz w:val="24"/>
                <w:szCs w:val="24"/>
                <w:highlight w:val="none"/>
                <w:shd w:val="clear" w:color="auto" w:fill="auto"/>
                <w:lang w:val="en-US" w:eastAsia="zh-CN"/>
              </w:rPr>
              <w:t xml:space="preserve">符合实际、</w:t>
            </w: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无</w:t>
            </w:r>
            <w:r>
              <w:rPr>
                <w:rFonts w:hint="default" w:ascii="Times New Roman" w:hAnsi="Times New Roman" w:eastAsia="宋体" w:cs="Times New Roman"/>
                <w:b w:val="0"/>
                <w:bCs w:val="0"/>
                <w:color w:val="auto"/>
                <w:sz w:val="24"/>
                <w:szCs w:val="24"/>
                <w:highlight w:val="none"/>
                <w:shd w:val="clear" w:color="auto" w:fill="auto"/>
                <w:lang w:val="en-US" w:eastAsia="zh-CN"/>
              </w:rPr>
              <w:t xml:space="preserve">现场业务流程规划、重点业务环节安排</w:t>
            </w: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不</w:t>
            </w:r>
            <w:r>
              <w:rPr>
                <w:rFonts w:hint="default" w:ascii="Times New Roman" w:hAnsi="Times New Roman" w:eastAsia="宋体" w:cs="Times New Roman"/>
                <w:b w:val="0"/>
                <w:bCs w:val="0"/>
                <w:color w:val="auto"/>
                <w:sz w:val="24"/>
                <w:szCs w:val="24"/>
                <w:highlight w:val="none"/>
                <w:shd w:val="clear" w:color="auto" w:fill="auto"/>
                <w:lang w:val="en-US" w:eastAsia="zh-CN"/>
              </w:rPr>
              <w:t xml:space="preserve">合理</w:t>
            </w:r>
            <w:r>
              <w:rPr>
                <w:rFonts w:hint="default" w:ascii="Times New Roman" w:hAnsi="Times New Roman" w:eastAsia="宋体" w:cs="Times New Roman"/>
                <w:b/>
                <w:bCs/>
                <w:color w:val="auto"/>
                <w:sz w:val="24"/>
                <w:szCs w:val="24"/>
                <w:highlight w:val="none"/>
                <w:shd w:val="clear" w:color="auto" w:fill="auto"/>
                <w:lang w:val="en-US" w:eastAsia="zh-CN"/>
              </w:rPr>
              <w:t xml:space="preserve">得</w:t>
            </w:r>
            <w:r>
              <w:rPr>
                <w:rFonts w:hint="eastAsia" w:ascii="Times New Roman" w:hAnsi="Times New Roman" w:eastAsia="宋体" w:cs="Times New Roman"/>
                <w:b/>
                <w:bCs/>
                <w:color w:val="auto"/>
                <w:sz w:val="24"/>
                <w:szCs w:val="24"/>
                <w:highlight w:val="none"/>
                <w:shd w:val="clear" w:color="auto" w:fill="auto"/>
                <w:lang w:val="en-US" w:eastAsia="zh-CN"/>
              </w:rPr>
              <w:t xml:space="preserve">4</w:t>
            </w:r>
            <w:r>
              <w:rPr>
                <w:rFonts w:hint="default" w:ascii="Times New Roman" w:hAnsi="Times New Roman" w:eastAsia="宋体" w:cs="Times New Roman"/>
                <w:b/>
                <w:bCs/>
                <w:color w:val="auto"/>
                <w:sz w:val="24"/>
                <w:szCs w:val="24"/>
                <w:highlight w:val="none"/>
                <w:shd w:val="clear" w:color="auto" w:fill="auto"/>
                <w:lang w:val="en-US" w:eastAsia="zh-CN"/>
              </w:rPr>
              <w:t xml:space="preserve">分</w:t>
            </w:r>
            <w:r>
              <w:rPr>
                <w:rFonts w:hint="default" w:ascii="Times New Roman" w:hAnsi="Times New Roman" w:eastAsia="宋体" w:cs="Times New Roman"/>
                <w:b w:val="0"/>
                <w:bCs w:val="0"/>
                <w:color w:val="auto"/>
                <w:sz w:val="24"/>
                <w:szCs w:val="24"/>
                <w:highlight w:val="none"/>
                <w:shd w:val="clear" w:color="auto" w:fill="auto"/>
                <w:lang w:val="en-US" w:eastAsia="zh-CN"/>
              </w:rPr>
              <w:t xml:space="preserve">；</w:t>
            </w:r>
            <w:r/>
          </w:p>
          <w:p>
            <w:pPr>
              <w:keepLines w:val="0"/>
              <w:pageBreakBefore w:val="0"/>
              <w:spacing w:line="360" w:lineRule="auto"/>
              <w:rPr>
                <w:rFonts w:hint="default"/>
                <w:b w:val="0"/>
                <w:bCs w:val="0"/>
                <w:color w:val="auto"/>
                <w:sz w:val="24"/>
                <w:szCs w:val="24"/>
                <w:highlight w:val="none"/>
                <w:shd w:val="clear" w:color="auto" w:fill="auto"/>
                <w:lang w:val="en-US" w:eastAsia="zh-CN"/>
              </w:rPr>
            </w:pPr>
            <w:r>
              <w:rPr>
                <w:rFonts w:hint="default" w:ascii="Times New Roman" w:hAnsi="Times New Roman" w:eastAsia="宋体" w:cs="Times New Roman"/>
                <w:b w:val="0"/>
                <w:bCs w:val="0"/>
                <w:color w:val="auto"/>
                <w:sz w:val="24"/>
                <w:szCs w:val="24"/>
                <w:highlight w:val="none"/>
                <w:shd w:val="clear" w:color="auto" w:fill="auto"/>
                <w:lang w:val="en-US" w:eastAsia="zh-CN"/>
              </w:rPr>
              <w:t xml:space="preserve">该项未阐述不得分。</w:t>
            </w:r>
            <w:r/>
          </w:p>
        </w:tc>
      </w:tr>
      <w:tr>
        <w:trPr>
          <w:jc w:val="center"/>
          <w:trHeight w:val="621"/>
        </w:trPr>
        <w:tc>
          <w:tcPr>
            <w:shd w:val="clear" w:color="auto" w:fill="ffffff"/>
            <w:tcW w:w="213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项目管理方案</w:t>
            </w:r>
            <w:r/>
          </w:p>
          <w:p>
            <w:pPr>
              <w:ind w:left="0"/>
              <w:jc w:val="center"/>
              <w:keepLines w:val="0"/>
              <w:pageBreakBefore w:val="0"/>
              <w:spacing w:line="360" w:lineRule="auto"/>
              <w:rPr>
                <w:rFonts w:hint="eastAsia"/>
                <w:b w:val="0"/>
                <w:bCs w:val="0"/>
                <w:color w:val="auto"/>
                <w:sz w:val="24"/>
                <w:szCs w:val="24"/>
                <w:highlight w:val="none"/>
                <w:shd w:val="clear" w:color="auto" w:fill="auto"/>
                <w:lang w:val="en-US" w:eastAsia="zh-CN"/>
              </w:rPr>
            </w:pPr>
            <w:r>
              <w:rPr>
                <w:rFonts w:hint="eastAsia" w:ascii="宋体" w:hAnsi="宋体" w:eastAsia="宋体" w:cs="Times New Roman"/>
                <w:sz w:val="24"/>
                <w:szCs w:val="24"/>
              </w:rPr>
              <w:t xml:space="preserve">（</w:t>
            </w:r>
            <w:r>
              <w:rPr>
                <w:rFonts w:hint="default" w:ascii="宋体" w:hAnsi="宋体" w:eastAsia="宋体" w:cs="Times New Roman"/>
                <w:sz w:val="24"/>
                <w:szCs w:val="24"/>
              </w:rPr>
              <w:t xml:space="preserve">1</w:t>
            </w:r>
            <w:r>
              <w:rPr>
                <w:rFonts w:hint="eastAsia" w:ascii="宋体" w:hAnsi="宋体" w:cs="Times New Roman"/>
                <w:sz w:val="24"/>
                <w:szCs w:val="24"/>
                <w:lang w:val="en-US" w:eastAsia="zh-CN"/>
              </w:rPr>
              <w:t xml:space="preserve">1</w:t>
            </w:r>
            <w:r>
              <w:rPr>
                <w:rFonts w:hint="eastAsia" w:ascii="宋体" w:hAnsi="宋体" w:eastAsia="宋体" w:cs="Times New Roman"/>
                <w:sz w:val="24"/>
                <w:szCs w:val="24"/>
              </w:rPr>
              <w:t xml:space="preserve">分）</w:t>
            </w:r>
            <w:r/>
          </w:p>
        </w:tc>
        <w:tc>
          <w:tcPr>
            <w:shd w:val="clear" w:color="auto" w:fill="ffffff"/>
            <w:tcW w:w="6798" w:type="dxa"/>
            <w:vAlign w:val="center"/>
            <w:textDirection w:val="lrTb"/>
            <w:noWrap w:val="false"/>
          </w:tcPr>
          <w:p>
            <w:pPr>
              <w:keepLines w:val="0"/>
              <w:pageBreakBefore w:val="0"/>
              <w:spacing w:line="360" w:lineRule="auto"/>
              <w:rPr>
                <w:rFonts w:hint="default" w:ascii="Times New Roman" w:hAnsi="Times New Roman" w:eastAsia="宋体" w:cs="Times New Roman"/>
                <w:b w:val="0"/>
                <w:bCs w:val="0"/>
                <w:color w:val="auto"/>
                <w:sz w:val="24"/>
                <w:szCs w:val="24"/>
                <w:highlight w:val="none"/>
                <w:shd w:val="clear" w:color="auto" w:fill="auto"/>
                <w:lang w:val="en-US" w:eastAsia="zh-CN"/>
              </w:rPr>
            </w:pPr>
            <w:r>
              <w:rPr>
                <w:rFonts w:hint="default" w:ascii="Times New Roman" w:hAnsi="Times New Roman" w:eastAsia="宋体" w:cs="Times New Roman"/>
                <w:b w:val="0"/>
                <w:bCs w:val="0"/>
                <w:color w:val="auto"/>
                <w:sz w:val="24"/>
                <w:szCs w:val="24"/>
                <w:highlight w:val="none"/>
                <w:shd w:val="clear" w:color="auto" w:fill="auto"/>
                <w:lang w:val="en-US" w:eastAsia="zh-CN"/>
              </w:rPr>
              <w:t xml:space="preserve">根据投标人提供的项目管理方案进行评分，项目管理方案包括但不限于项目综合管理、范围管理、进度管理、风险管理、人员管理、沟通管理等内容：</w:t>
            </w:r>
            <w:r/>
          </w:p>
          <w:p>
            <w:pPr>
              <w:keepLines w:val="0"/>
              <w:pageBreakBefore w:val="0"/>
              <w:spacing w:line="360" w:lineRule="auto"/>
              <w:rPr>
                <w:rFonts w:hint="default" w:ascii="Times New Roman" w:hAnsi="Times New Roman" w:eastAsia="宋体" w:cs="Times New Roman"/>
                <w:b w:val="0"/>
                <w:bCs w:val="0"/>
                <w:color w:val="auto"/>
                <w:sz w:val="24"/>
                <w:szCs w:val="24"/>
                <w:highlight w:val="none"/>
                <w:shd w:val="clear" w:color="auto" w:fill="auto"/>
                <w:lang w:val="en-US" w:eastAsia="zh-CN"/>
              </w:rPr>
            </w:pPr>
            <w:r>
              <w:rPr>
                <w:rFonts w:hint="default" w:ascii="Times New Roman" w:hAnsi="Times New Roman" w:eastAsia="宋体" w:cs="Times New Roman"/>
                <w:b w:val="0"/>
                <w:bCs w:val="0"/>
                <w:color w:val="auto"/>
                <w:sz w:val="24"/>
                <w:szCs w:val="24"/>
                <w:highlight w:val="none"/>
                <w:shd w:val="clear" w:color="auto" w:fill="auto"/>
                <w:lang w:val="en-US" w:eastAsia="zh-CN"/>
              </w:rPr>
              <w:t xml:space="preserve">1、方案阐述科学详细、完整合理、可操作强的得11分；</w:t>
            </w:r>
            <w:r/>
          </w:p>
          <w:p>
            <w:pPr>
              <w:keepLines w:val="0"/>
              <w:pageBreakBefore w:val="0"/>
              <w:spacing w:line="360" w:lineRule="auto"/>
              <w:rPr>
                <w:rFonts w:hint="default" w:ascii="Times New Roman" w:hAnsi="Times New Roman" w:eastAsia="宋体" w:cs="Times New Roman"/>
                <w:b w:val="0"/>
                <w:bCs w:val="0"/>
                <w:color w:val="auto"/>
                <w:sz w:val="24"/>
                <w:szCs w:val="24"/>
                <w:highlight w:val="none"/>
                <w:shd w:val="clear" w:color="auto" w:fill="auto"/>
                <w:lang w:val="en-US" w:eastAsia="zh-CN"/>
              </w:rPr>
            </w:pPr>
            <w:r>
              <w:rPr>
                <w:rFonts w:hint="default" w:ascii="Times New Roman" w:hAnsi="Times New Roman" w:eastAsia="宋体" w:cs="Times New Roman"/>
                <w:b w:val="0"/>
                <w:bCs w:val="0"/>
                <w:color w:val="auto"/>
                <w:sz w:val="24"/>
                <w:szCs w:val="24"/>
                <w:highlight w:val="none"/>
                <w:shd w:val="clear" w:color="auto" w:fill="auto"/>
                <w:lang w:val="en-US" w:eastAsia="zh-CN"/>
              </w:rPr>
              <w:t xml:space="preserve">2、方案阐述较科学详细、较完整合理、可操作较强的得9分；</w:t>
            </w:r>
            <w:r/>
          </w:p>
          <w:p>
            <w:pPr>
              <w:keepLines w:val="0"/>
              <w:pageBreakBefore w:val="0"/>
              <w:spacing w:line="360" w:lineRule="auto"/>
              <w:rPr>
                <w:rFonts w:hint="default" w:ascii="Times New Roman" w:hAnsi="Times New Roman" w:eastAsia="宋体" w:cs="Times New Roman"/>
                <w:b w:val="0"/>
                <w:bCs w:val="0"/>
                <w:color w:val="auto"/>
                <w:sz w:val="24"/>
                <w:szCs w:val="24"/>
                <w:highlight w:val="none"/>
                <w:shd w:val="clear" w:color="auto" w:fill="auto"/>
                <w:lang w:val="en-US" w:eastAsia="zh-CN"/>
              </w:rPr>
            </w:pPr>
            <w:r>
              <w:rPr>
                <w:rFonts w:hint="default" w:ascii="Times New Roman" w:hAnsi="Times New Roman" w:eastAsia="宋体" w:cs="Times New Roman"/>
                <w:b w:val="0"/>
                <w:bCs w:val="0"/>
                <w:color w:val="auto"/>
                <w:sz w:val="24"/>
                <w:szCs w:val="24"/>
                <w:highlight w:val="none"/>
                <w:shd w:val="clear" w:color="auto" w:fill="auto"/>
                <w:lang w:val="en-US" w:eastAsia="zh-CN"/>
              </w:rPr>
              <w:t xml:space="preserve">3、方案阐述简单、可操作性一般的得7分；</w:t>
            </w:r>
            <w:r/>
          </w:p>
          <w:p>
            <w:pPr>
              <w:keepLines w:val="0"/>
              <w:pageBreakBefore w:val="0"/>
              <w:spacing w:line="360" w:lineRule="auto"/>
              <w:rPr>
                <w:rFonts w:hint="default" w:ascii="Times New Roman" w:hAnsi="Times New Roman" w:eastAsia="宋体" w:cs="Times New Roman"/>
                <w:b w:val="0"/>
                <w:bCs w:val="0"/>
                <w:color w:val="auto"/>
                <w:sz w:val="24"/>
                <w:szCs w:val="24"/>
                <w:highlight w:val="none"/>
                <w:shd w:val="clear" w:color="auto" w:fill="auto"/>
                <w:lang w:val="en-US" w:eastAsia="zh-CN"/>
              </w:rPr>
            </w:pPr>
            <w:r>
              <w:rPr>
                <w:rFonts w:hint="default" w:ascii="Times New Roman" w:hAnsi="Times New Roman" w:eastAsia="宋体" w:cs="Times New Roman"/>
                <w:b w:val="0"/>
                <w:bCs w:val="0"/>
                <w:color w:val="auto"/>
                <w:sz w:val="24"/>
                <w:szCs w:val="24"/>
                <w:highlight w:val="none"/>
                <w:shd w:val="clear" w:color="auto" w:fill="auto"/>
                <w:lang w:val="en-US" w:eastAsia="zh-CN"/>
              </w:rPr>
              <w:t xml:space="preserve">4、方案阐述不全面、不完整、可操作性较差的得4分；</w:t>
            </w:r>
            <w:r/>
          </w:p>
          <w:p>
            <w:pPr>
              <w:keepLines w:val="0"/>
              <w:pageBreakBefore w:val="0"/>
              <w:spacing w:line="360" w:lineRule="auto"/>
              <w:rPr>
                <w:rFonts w:hint="default"/>
                <w:b w:val="0"/>
                <w:bCs w:val="0"/>
                <w:color w:val="auto"/>
                <w:sz w:val="24"/>
                <w:szCs w:val="24"/>
                <w:highlight w:val="none"/>
                <w:shd w:val="clear" w:color="auto" w:fill="auto"/>
                <w:lang w:val="en-US" w:eastAsia="zh-CN"/>
              </w:rPr>
            </w:pPr>
            <w:r>
              <w:rPr>
                <w:rFonts w:hint="default" w:ascii="Times New Roman" w:hAnsi="Times New Roman" w:eastAsia="宋体" w:cs="Times New Roman"/>
                <w:b w:val="0"/>
                <w:bCs w:val="0"/>
                <w:color w:val="auto"/>
                <w:sz w:val="24"/>
                <w:szCs w:val="24"/>
                <w:highlight w:val="none"/>
                <w:shd w:val="clear" w:color="auto" w:fill="auto"/>
                <w:lang w:val="en-US" w:eastAsia="zh-CN"/>
              </w:rPr>
              <w:t xml:space="preserve">该项未见阐述不得分。</w:t>
            </w:r>
            <w:r/>
          </w:p>
        </w:tc>
      </w:tr>
      <w:tr>
        <w:trPr>
          <w:jc w:val="center"/>
          <w:trHeight w:val="621"/>
        </w:trPr>
        <w:tc>
          <w:tcPr>
            <w:shd w:val="clear" w:color="auto" w:fill="ffffff"/>
            <w:tcW w:w="2134" w:type="dxa"/>
            <w:vAlign w:val="center"/>
            <w:textDirection w:val="lrTb"/>
            <w:noWrap w:val="false"/>
          </w:tcPr>
          <w:p>
            <w:pPr>
              <w:ind w:left="0"/>
              <w:jc w:val="center"/>
              <w:keepLines w:val="0"/>
              <w:pageBreakBefore w:val="0"/>
              <w:spacing w:line="360" w:lineRule="auto"/>
              <w:rPr>
                <w:rFonts w:hint="eastAsia" w:ascii="Times New Roman" w:hAnsi="Times New Roman" w:eastAsia="宋体" w:cs="Times New Roman"/>
                <w:b w:val="0"/>
                <w:bCs w:val="0"/>
                <w:color w:val="auto"/>
                <w:sz w:val="24"/>
                <w:szCs w:val="24"/>
                <w:highlight w:val="none"/>
                <w:shd w:val="clear" w:color="auto" w:fill="auto"/>
                <w:lang w:val="en-US" w:eastAsia="zh-CN"/>
              </w:rPr>
            </w:pP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培训方案</w:t>
            </w:r>
            <w:r/>
          </w:p>
          <w:p>
            <w:pPr>
              <w:ind w:left="0"/>
              <w:jc w:val="center"/>
              <w:keepLines w:val="0"/>
              <w:pageBreakBefore w:val="0"/>
              <w:spacing w:line="360" w:lineRule="auto"/>
              <w:rPr>
                <w:rFonts w:hint="eastAsia"/>
                <w:b w:val="0"/>
                <w:bCs w:val="0"/>
                <w:color w:val="auto"/>
                <w:sz w:val="24"/>
                <w:szCs w:val="24"/>
                <w:highlight w:val="none"/>
                <w:shd w:val="clear" w:color="auto" w:fill="auto"/>
                <w:lang w:val="en-US" w:eastAsia="zh-CN"/>
              </w:rPr>
            </w:pP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（1</w:t>
            </w:r>
            <w:r>
              <w:rPr>
                <w:rFonts w:hint="eastAsia" w:cs="Times New Roman"/>
                <w:b w:val="0"/>
                <w:bCs w:val="0"/>
                <w:color w:val="auto"/>
                <w:sz w:val="24"/>
                <w:szCs w:val="24"/>
                <w:highlight w:val="none"/>
                <w:shd w:val="clear" w:color="auto" w:fill="auto"/>
                <w:lang w:val="en-US" w:eastAsia="zh-CN"/>
              </w:rPr>
              <w:t xml:space="preserve">0</w:t>
            </w: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分）</w:t>
            </w:r>
            <w:r/>
          </w:p>
        </w:tc>
        <w:tc>
          <w:tcPr>
            <w:shd w:val="clear" w:color="auto" w:fill="ffffff"/>
            <w:tcW w:w="6798" w:type="dxa"/>
            <w:vAlign w:val="center"/>
            <w:textDirection w:val="lrTb"/>
            <w:noWrap w:val="false"/>
          </w:tcPr>
          <w:p>
            <w:pPr>
              <w:keepLines w:val="0"/>
              <w:pageBreakBefore w:val="0"/>
              <w:spacing w:line="360" w:lineRule="auto"/>
              <w:rPr>
                <w:rFonts w:hint="default" w:ascii="Times New Roman" w:hAnsi="Times New Roman" w:eastAsia="宋体" w:cs="Times New Roman"/>
                <w:b w:val="0"/>
                <w:bCs w:val="0"/>
                <w:color w:val="auto"/>
                <w:sz w:val="24"/>
                <w:szCs w:val="24"/>
                <w:highlight w:val="none"/>
                <w:shd w:val="clear" w:color="auto" w:fill="auto"/>
                <w:lang w:val="en-US" w:eastAsia="zh-CN"/>
              </w:rPr>
            </w:pPr>
            <w:r>
              <w:rPr>
                <w:rFonts w:hint="default" w:ascii="Times New Roman" w:hAnsi="Times New Roman" w:eastAsia="宋体" w:cs="Times New Roman"/>
                <w:b w:val="0"/>
                <w:bCs w:val="0"/>
                <w:color w:val="auto"/>
                <w:sz w:val="24"/>
                <w:szCs w:val="24"/>
                <w:highlight w:val="none"/>
                <w:shd w:val="clear" w:color="auto" w:fill="auto"/>
                <w:lang w:val="en-US" w:eastAsia="zh-CN"/>
              </w:rPr>
              <w:t xml:space="preserve">投标文件提供培训方案，包括但不限于培训对象与内容、培训目标、培训地点、课时安排等。</w:t>
            </w:r>
            <w:r/>
          </w:p>
          <w:p>
            <w:pPr>
              <w:keepLines w:val="0"/>
              <w:pageBreakBefore w:val="0"/>
              <w:spacing w:line="360" w:lineRule="auto"/>
              <w:rPr>
                <w:rFonts w:hint="default" w:ascii="Times New Roman" w:hAnsi="Times New Roman" w:eastAsia="宋体" w:cs="Times New Roman"/>
                <w:b w:val="0"/>
                <w:bCs w:val="0"/>
                <w:color w:val="auto"/>
                <w:sz w:val="24"/>
                <w:szCs w:val="24"/>
                <w:highlight w:val="none"/>
                <w:shd w:val="clear" w:color="auto" w:fill="auto"/>
                <w:lang w:val="en-US" w:eastAsia="zh-CN"/>
              </w:rPr>
            </w:pPr>
            <w:r>
              <w:rPr>
                <w:rFonts w:hint="default" w:ascii="Times New Roman" w:hAnsi="Times New Roman" w:eastAsia="宋体" w:cs="Times New Roman"/>
                <w:b w:val="0"/>
                <w:bCs w:val="0"/>
                <w:color w:val="auto"/>
                <w:sz w:val="24"/>
                <w:szCs w:val="24"/>
                <w:highlight w:val="none"/>
                <w:shd w:val="clear" w:color="auto" w:fill="auto"/>
                <w:lang w:val="en-US" w:eastAsia="zh-CN"/>
              </w:rPr>
              <w:t xml:space="preserve">1、方案培训对象全面，内容详细，安排合理，可实施性强的得10分；</w:t>
            </w:r>
            <w:r/>
          </w:p>
          <w:p>
            <w:pPr>
              <w:keepLines w:val="0"/>
              <w:pageBreakBefore w:val="0"/>
              <w:spacing w:line="360" w:lineRule="auto"/>
              <w:rPr>
                <w:rFonts w:hint="default" w:ascii="Times New Roman" w:hAnsi="Times New Roman" w:eastAsia="宋体" w:cs="Times New Roman"/>
                <w:b w:val="0"/>
                <w:bCs w:val="0"/>
                <w:color w:val="auto"/>
                <w:sz w:val="24"/>
                <w:szCs w:val="24"/>
                <w:highlight w:val="none"/>
                <w:shd w:val="clear" w:color="auto" w:fill="auto"/>
                <w:lang w:val="en-US" w:eastAsia="zh-CN"/>
              </w:rPr>
            </w:pPr>
            <w:r>
              <w:rPr>
                <w:rFonts w:hint="default" w:ascii="Times New Roman" w:hAnsi="Times New Roman" w:eastAsia="宋体" w:cs="Times New Roman"/>
                <w:b w:val="0"/>
                <w:bCs w:val="0"/>
                <w:color w:val="auto"/>
                <w:sz w:val="24"/>
                <w:szCs w:val="24"/>
                <w:highlight w:val="none"/>
                <w:shd w:val="clear" w:color="auto" w:fill="auto"/>
                <w:lang w:val="en-US" w:eastAsia="zh-CN"/>
              </w:rPr>
              <w:t xml:space="preserve">2、方案培训对象较全面，内容较详细，安排较合理，可实施性较强的得8分；</w:t>
            </w:r>
            <w:r/>
          </w:p>
          <w:p>
            <w:pPr>
              <w:keepLines w:val="0"/>
              <w:pageBreakBefore w:val="0"/>
              <w:spacing w:line="360" w:lineRule="auto"/>
              <w:rPr>
                <w:rFonts w:hint="default" w:ascii="Times New Roman" w:hAnsi="Times New Roman" w:eastAsia="宋体" w:cs="Times New Roman"/>
                <w:b w:val="0"/>
                <w:bCs w:val="0"/>
                <w:color w:val="auto"/>
                <w:sz w:val="24"/>
                <w:szCs w:val="24"/>
                <w:highlight w:val="none"/>
                <w:shd w:val="clear" w:color="auto" w:fill="auto"/>
                <w:lang w:val="en-US" w:eastAsia="zh-CN"/>
              </w:rPr>
            </w:pPr>
            <w:r>
              <w:rPr>
                <w:rFonts w:hint="default" w:ascii="Times New Roman" w:hAnsi="Times New Roman" w:eastAsia="宋体" w:cs="Times New Roman"/>
                <w:b w:val="0"/>
                <w:bCs w:val="0"/>
                <w:color w:val="auto"/>
                <w:sz w:val="24"/>
                <w:szCs w:val="24"/>
                <w:highlight w:val="none"/>
                <w:shd w:val="clear" w:color="auto" w:fill="auto"/>
                <w:lang w:val="en-US" w:eastAsia="zh-CN"/>
              </w:rPr>
              <w:t xml:space="preserve">3、方案内容简单，可实施性一般的得6分；</w:t>
            </w:r>
            <w:r/>
          </w:p>
          <w:p>
            <w:pPr>
              <w:keepLines w:val="0"/>
              <w:pageBreakBefore w:val="0"/>
              <w:spacing w:line="360" w:lineRule="auto"/>
              <w:rPr>
                <w:rFonts w:hint="default" w:ascii="Times New Roman" w:hAnsi="Times New Roman" w:eastAsia="宋体" w:cs="Times New Roman"/>
                <w:b w:val="0"/>
                <w:bCs w:val="0"/>
                <w:color w:val="auto"/>
                <w:sz w:val="24"/>
                <w:szCs w:val="24"/>
                <w:highlight w:val="none"/>
                <w:shd w:val="clear" w:color="auto" w:fill="auto"/>
                <w:lang w:val="en-US" w:eastAsia="zh-CN"/>
              </w:rPr>
            </w:pPr>
            <w:r>
              <w:rPr>
                <w:rFonts w:hint="default" w:ascii="Times New Roman" w:hAnsi="Times New Roman" w:eastAsia="宋体" w:cs="Times New Roman"/>
                <w:b w:val="0"/>
                <w:bCs w:val="0"/>
                <w:color w:val="auto"/>
                <w:sz w:val="24"/>
                <w:szCs w:val="24"/>
                <w:highlight w:val="none"/>
                <w:shd w:val="clear" w:color="auto" w:fill="auto"/>
                <w:lang w:val="en-US" w:eastAsia="zh-CN"/>
              </w:rPr>
              <w:t xml:space="preserve">4、方案内容不全面，可实施性较差的得4分；</w:t>
            </w:r>
            <w:r/>
          </w:p>
          <w:p>
            <w:pPr>
              <w:keepLines w:val="0"/>
              <w:pageBreakBefore w:val="0"/>
              <w:spacing w:line="360" w:lineRule="auto"/>
              <w:rPr>
                <w:rFonts w:hint="default"/>
                <w:b w:val="0"/>
                <w:bCs w:val="0"/>
                <w:color w:val="auto"/>
                <w:sz w:val="24"/>
                <w:szCs w:val="24"/>
                <w:highlight w:val="none"/>
                <w:shd w:val="clear" w:color="auto" w:fill="auto"/>
                <w:lang w:val="en-US" w:eastAsia="zh-CN"/>
              </w:rPr>
            </w:pPr>
            <w:r>
              <w:rPr>
                <w:rFonts w:hint="default" w:ascii="Times New Roman" w:hAnsi="Times New Roman" w:eastAsia="宋体" w:cs="Times New Roman"/>
                <w:b w:val="0"/>
                <w:bCs w:val="0"/>
                <w:color w:val="auto"/>
                <w:sz w:val="24"/>
                <w:szCs w:val="24"/>
                <w:highlight w:val="none"/>
                <w:shd w:val="clear" w:color="auto" w:fill="auto"/>
                <w:lang w:val="en-US" w:eastAsia="zh-CN"/>
              </w:rPr>
              <w:t xml:space="preserve">未见阐述不得分。</w:t>
            </w:r>
            <w:r/>
          </w:p>
        </w:tc>
      </w:tr>
      <w:tr>
        <w:trPr>
          <w:jc w:val="center"/>
          <w:trHeight w:val="621"/>
        </w:trPr>
        <w:tc>
          <w:tcPr>
            <w:shd w:val="clear" w:color="auto" w:fill="ffffff"/>
            <w:tcW w:w="2134" w:type="dxa"/>
            <w:vAlign w:val="center"/>
            <w:textDirection w:val="lrTb"/>
            <w:noWrap w:val="false"/>
          </w:tcPr>
          <w:p>
            <w:pPr>
              <w:ind w:left="0"/>
              <w:jc w:val="center"/>
              <w:keepLines w:val="0"/>
              <w:pageBreakBefore w:val="0"/>
              <w:spacing w:line="360" w:lineRule="auto"/>
              <w:rPr>
                <w:rFonts w:hint="eastAsia" w:ascii="Times New Roman" w:hAnsi="Times New Roman" w:eastAsia="宋体" w:cs="Times New Roman"/>
                <w:b w:val="0"/>
                <w:bCs w:val="0"/>
                <w:color w:val="auto"/>
                <w:sz w:val="24"/>
                <w:szCs w:val="24"/>
                <w:highlight w:val="none"/>
                <w:shd w:val="clear" w:color="auto" w:fill="auto"/>
                <w:lang w:eastAsia="zh-CN"/>
              </w:rPr>
            </w:pPr>
            <w:r>
              <w:rPr>
                <w:rFonts w:hint="eastAsia" w:ascii="Times New Roman" w:hAnsi="Times New Roman" w:eastAsia="宋体" w:cs="Times New Roman"/>
                <w:b w:val="0"/>
                <w:bCs w:val="0"/>
                <w:color w:val="auto"/>
                <w:sz w:val="24"/>
                <w:szCs w:val="24"/>
                <w:highlight w:val="none"/>
                <w:shd w:val="clear" w:color="auto" w:fill="auto"/>
                <w:lang w:eastAsia="zh-CN"/>
              </w:rPr>
              <w:t xml:space="preserve">售后服务方案</w:t>
            </w:r>
            <w:r/>
          </w:p>
          <w:p>
            <w:pPr>
              <w:ind w:left="0"/>
              <w:jc w:val="center"/>
              <w:keepLines w:val="0"/>
              <w:pageBreakBefore w:val="0"/>
              <w:spacing w:line="360" w:lineRule="auto"/>
              <w:rPr>
                <w:rFonts w:hint="eastAsia"/>
                <w:b w:val="0"/>
                <w:bCs w:val="0"/>
                <w:color w:val="auto"/>
                <w:sz w:val="24"/>
                <w:szCs w:val="24"/>
                <w:highlight w:val="none"/>
                <w:shd w:val="clear" w:color="auto" w:fill="auto"/>
                <w:lang w:val="en-US" w:eastAsia="zh-CN"/>
              </w:rPr>
            </w:pPr>
            <w:r>
              <w:rPr>
                <w:rFonts w:hint="eastAsia" w:ascii="Times New Roman" w:hAnsi="Times New Roman" w:eastAsia="宋体" w:cs="Times New Roman"/>
                <w:b w:val="0"/>
                <w:bCs w:val="0"/>
                <w:color w:val="auto"/>
                <w:sz w:val="24"/>
                <w:szCs w:val="24"/>
                <w:highlight w:val="none"/>
                <w:shd w:val="clear" w:color="auto" w:fill="auto"/>
                <w:lang w:eastAsia="zh-CN"/>
              </w:rPr>
              <w:t xml:space="preserve">（</w:t>
            </w: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1</w:t>
            </w:r>
            <w:r>
              <w:rPr>
                <w:rFonts w:hint="eastAsia" w:cs="Times New Roman"/>
                <w:b w:val="0"/>
                <w:bCs w:val="0"/>
                <w:color w:val="auto"/>
                <w:sz w:val="24"/>
                <w:szCs w:val="24"/>
                <w:highlight w:val="none"/>
                <w:shd w:val="clear" w:color="auto" w:fill="auto"/>
                <w:lang w:val="en-US" w:eastAsia="zh-CN"/>
              </w:rPr>
              <w:t xml:space="preserve">0</w:t>
            </w:r>
            <w:r>
              <w:rPr>
                <w:rFonts w:hint="eastAsia" w:ascii="Times New Roman" w:hAnsi="Times New Roman" w:eastAsia="宋体" w:cs="Times New Roman"/>
                <w:b w:val="0"/>
                <w:bCs w:val="0"/>
                <w:color w:val="auto"/>
                <w:sz w:val="24"/>
                <w:szCs w:val="24"/>
                <w:highlight w:val="none"/>
                <w:shd w:val="clear" w:color="auto" w:fill="auto"/>
                <w:lang w:eastAsia="zh-CN"/>
              </w:rPr>
              <w:t xml:space="preserve">分）</w:t>
            </w:r>
            <w:r/>
          </w:p>
        </w:tc>
        <w:tc>
          <w:tcPr>
            <w:shd w:val="clear" w:color="auto" w:fill="ffffff"/>
            <w:tcW w:w="6798" w:type="dxa"/>
            <w:vAlign w:val="center"/>
            <w:textDirection w:val="lrTb"/>
            <w:noWrap w:val="false"/>
          </w:tcPr>
          <w:p>
            <w:pPr>
              <w:keepLines w:val="0"/>
              <w:pageBreakBefore w:val="0"/>
              <w:spacing w:line="360" w:lineRule="auto"/>
              <w:rPr>
                <w:rFonts w:hint="eastAsia" w:ascii="Times New Roman" w:hAnsi="Times New Roman" w:eastAsia="宋体" w:cs="Times New Roman"/>
                <w:b w:val="0"/>
                <w:bCs w:val="0"/>
                <w:color w:val="auto"/>
                <w:sz w:val="24"/>
                <w:szCs w:val="24"/>
                <w:highlight w:val="none"/>
                <w:shd w:val="clear" w:color="auto" w:fill="auto"/>
                <w:lang w:val="en-US" w:eastAsia="zh-CN"/>
              </w:rPr>
            </w:pP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投标文件提供售后服务方案，内容包括但不限于服务内容、响应时间、故障处理、恢复时效、人员力量、支撑保障等。</w:t>
            </w:r>
            <w:r/>
          </w:p>
          <w:p>
            <w:pPr>
              <w:keepLines w:val="0"/>
              <w:pageBreakBefore w:val="0"/>
              <w:spacing w:line="360" w:lineRule="auto"/>
              <w:rPr>
                <w:rFonts w:hint="eastAsia" w:ascii="Times New Roman" w:hAnsi="Times New Roman" w:eastAsia="宋体" w:cs="Times New Roman"/>
                <w:b w:val="0"/>
                <w:bCs w:val="0"/>
                <w:color w:val="auto"/>
                <w:sz w:val="24"/>
                <w:szCs w:val="24"/>
                <w:highlight w:val="none"/>
                <w:shd w:val="clear" w:color="auto" w:fill="auto"/>
                <w:lang w:val="en-US" w:eastAsia="zh-CN"/>
              </w:rPr>
            </w:pP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1、方案阐述详细，响应时间及故障处理及时，人员配备合理，支撑保障措施完善的得10分；</w:t>
            </w:r>
            <w:r/>
          </w:p>
          <w:p>
            <w:pPr>
              <w:keepLines w:val="0"/>
              <w:pageBreakBefore w:val="0"/>
              <w:spacing w:line="360" w:lineRule="auto"/>
              <w:rPr>
                <w:rFonts w:hint="eastAsia" w:ascii="Times New Roman" w:hAnsi="Times New Roman" w:eastAsia="宋体" w:cs="Times New Roman"/>
                <w:b w:val="0"/>
                <w:bCs w:val="0"/>
                <w:color w:val="auto"/>
                <w:sz w:val="24"/>
                <w:szCs w:val="24"/>
                <w:highlight w:val="none"/>
                <w:shd w:val="clear" w:color="auto" w:fill="auto"/>
                <w:lang w:val="en-US" w:eastAsia="zh-CN"/>
              </w:rPr>
            </w:pP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2、方案阐述较详细，响应时间及故障处理较及时，人员配备较合理，支撑保障措施较完善的得8分；</w:t>
            </w:r>
            <w:r/>
          </w:p>
          <w:p>
            <w:pPr>
              <w:keepLines w:val="0"/>
              <w:pageBreakBefore w:val="0"/>
              <w:spacing w:line="360" w:lineRule="auto"/>
              <w:rPr>
                <w:rFonts w:hint="eastAsia" w:ascii="Times New Roman" w:hAnsi="Times New Roman" w:eastAsia="宋体" w:cs="Times New Roman"/>
                <w:b w:val="0"/>
                <w:bCs w:val="0"/>
                <w:color w:val="auto"/>
                <w:sz w:val="24"/>
                <w:szCs w:val="24"/>
                <w:highlight w:val="none"/>
                <w:shd w:val="clear" w:color="auto" w:fill="auto"/>
                <w:lang w:val="en-US" w:eastAsia="zh-CN"/>
              </w:rPr>
            </w:pP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3、方案内容简单粗糙，上述内容有缺项，可实施性一般的得6分；</w:t>
            </w:r>
            <w:r/>
          </w:p>
          <w:p>
            <w:pPr>
              <w:keepLines w:val="0"/>
              <w:pageBreakBefore w:val="0"/>
              <w:spacing w:line="360" w:lineRule="auto"/>
              <w:rPr>
                <w:rFonts w:hint="eastAsia" w:ascii="Times New Roman" w:hAnsi="Times New Roman" w:eastAsia="宋体" w:cs="Times New Roman"/>
                <w:b w:val="0"/>
                <w:bCs w:val="0"/>
                <w:color w:val="auto"/>
                <w:sz w:val="24"/>
                <w:szCs w:val="24"/>
                <w:highlight w:val="none"/>
                <w:shd w:val="clear" w:color="auto" w:fill="auto"/>
                <w:lang w:val="en-US" w:eastAsia="zh-CN"/>
              </w:rPr>
            </w:pP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4、方案内容不全面、不完整，可实施性较差的得4分；</w:t>
            </w:r>
            <w:r/>
          </w:p>
          <w:p>
            <w:pPr>
              <w:keepLines w:val="0"/>
              <w:pageBreakBefore w:val="0"/>
              <w:spacing w:line="360" w:lineRule="auto"/>
              <w:rPr>
                <w:rFonts w:hint="default"/>
                <w:b w:val="0"/>
                <w:bCs w:val="0"/>
                <w:color w:val="auto"/>
                <w:sz w:val="24"/>
                <w:szCs w:val="24"/>
                <w:highlight w:val="none"/>
                <w:shd w:val="clear" w:color="auto" w:fill="auto"/>
                <w:lang w:val="en-US" w:eastAsia="zh-CN"/>
              </w:rPr>
            </w:pPr>
            <w:r>
              <w:rPr>
                <w:rFonts w:hint="eastAsia" w:ascii="Times New Roman" w:hAnsi="Times New Roman" w:eastAsia="宋体" w:cs="Times New Roman"/>
                <w:b w:val="0"/>
                <w:bCs w:val="0"/>
                <w:color w:val="auto"/>
                <w:sz w:val="24"/>
                <w:szCs w:val="24"/>
                <w:highlight w:val="none"/>
                <w:shd w:val="clear" w:color="auto" w:fill="auto"/>
                <w:lang w:val="en-US" w:eastAsia="zh-CN"/>
              </w:rPr>
              <w:t xml:space="preserve">该项未见阐述不得分。</w:t>
            </w:r>
            <w:r/>
          </w:p>
        </w:tc>
      </w:tr>
      <w:tr>
        <w:trPr>
          <w:jc w:val="center"/>
          <w:trHeight w:val="621"/>
        </w:trPr>
        <w:tc>
          <w:tcPr>
            <w:shd w:val="clear" w:color="auto" w:fill="ffffff"/>
            <w:tcW w:w="2134" w:type="dxa"/>
            <w:vAlign w:val="center"/>
            <w:textDirection w:val="lrTb"/>
            <w:noWrap w:val="false"/>
          </w:tcPr>
          <w:p>
            <w:pPr>
              <w:ind w:left="0"/>
              <w:jc w:val="center"/>
              <w:keepLines w:val="0"/>
              <w:pageBreakBefore w:val="0"/>
              <w:spacing w:line="360" w:lineRule="auto"/>
              <w:rPr>
                <w:rFonts w:hint="eastAsia"/>
                <w:b w:val="0"/>
                <w:bCs w:val="0"/>
                <w:color w:val="auto"/>
                <w:sz w:val="24"/>
                <w:szCs w:val="24"/>
                <w:highlight w:val="none"/>
                <w:shd w:val="clear" w:color="auto" w:fill="auto"/>
                <w:lang w:eastAsia="zh-CN"/>
              </w:rPr>
            </w:pPr>
            <w:r>
              <w:rPr>
                <w:rFonts w:hint="eastAsia" w:ascii="Times New Roman" w:hAnsi="Times New Roman" w:eastAsia="宋体" w:cs="Times New Roman"/>
                <w:b w:val="0"/>
                <w:bCs w:val="0"/>
                <w:color w:val="auto"/>
                <w:sz w:val="24"/>
                <w:szCs w:val="24"/>
                <w:highlight w:val="none"/>
                <w:shd w:val="clear" w:color="auto" w:fill="auto"/>
              </w:rPr>
              <w:t xml:space="preserve">评审因素</w:t>
            </w:r>
            <w:r/>
          </w:p>
        </w:tc>
        <w:tc>
          <w:tcPr>
            <w:shd w:val="clear" w:color="auto" w:fill="ffffff"/>
            <w:tcW w:w="6798" w:type="dxa"/>
            <w:vAlign w:val="center"/>
            <w:textDirection w:val="lrTb"/>
            <w:noWrap w:val="false"/>
          </w:tcPr>
          <w:p>
            <w:pPr>
              <w:ind w:left="0"/>
              <w:jc w:val="center"/>
              <w:keepLines w:val="0"/>
              <w:pageBreakBefore w:val="0"/>
              <w:spacing w:line="360" w:lineRule="auto"/>
              <w:rPr>
                <w:rFonts w:hint="eastAsia"/>
                <w:b w:val="0"/>
                <w:bCs w:val="0"/>
                <w:color w:val="auto"/>
                <w:sz w:val="24"/>
                <w:szCs w:val="24"/>
                <w:highlight w:val="none"/>
                <w:shd w:val="clear" w:color="auto" w:fill="auto"/>
                <w:lang w:val="en-US" w:eastAsia="zh-CN"/>
              </w:rPr>
            </w:pPr>
            <w:r>
              <w:rPr>
                <w:rFonts w:hint="eastAsia" w:ascii="Times New Roman" w:hAnsi="Times New Roman" w:eastAsia="宋体" w:cs="Times New Roman"/>
                <w:b w:val="0"/>
                <w:bCs w:val="0"/>
                <w:color w:val="auto"/>
                <w:sz w:val="24"/>
                <w:szCs w:val="24"/>
                <w:highlight w:val="none"/>
                <w:shd w:val="clear" w:color="auto" w:fill="auto"/>
              </w:rPr>
              <w:t xml:space="preserve">评审标准</w:t>
            </w:r>
            <w:r/>
          </w:p>
        </w:tc>
      </w:tr>
    </w:tbl>
    <w:p>
      <w:pPr>
        <w:ind w:left="0" w:firstLine="482"/>
        <w:keepLines w:val="0"/>
        <w:pageBreakBefore w:val="0"/>
        <w:spacing w:line="360" w:lineRule="auto"/>
        <w:rPr>
          <w:rFonts w:hint="eastAsia"/>
          <w:b/>
          <w:bCs/>
          <w:color w:val="auto"/>
          <w:sz w:val="24"/>
          <w:szCs w:val="24"/>
          <w:highlight w:val="none"/>
          <w:shd w:val="clear" w:color="auto" w:fill="auto"/>
        </w:rPr>
      </w:pPr>
      <w:r>
        <w:rPr>
          <w:rFonts w:hint="eastAsia"/>
          <w:b/>
          <w:bCs/>
          <w:color w:val="auto"/>
          <w:sz w:val="24"/>
          <w:szCs w:val="24"/>
          <w:highlight w:val="none"/>
          <w:shd w:val="clear" w:color="auto" w:fill="auto"/>
        </w:rPr>
        <w:t xml:space="preserve">注：投标文件中所提供的全部证明材料，评审结束后</w:t>
      </w:r>
      <w:r>
        <w:rPr>
          <w:rFonts w:hint="eastAsia"/>
          <w:b/>
          <w:bCs/>
          <w:color w:val="auto"/>
          <w:sz w:val="24"/>
          <w:szCs w:val="24"/>
          <w:highlight w:val="none"/>
          <w:shd w:val="clear" w:color="auto" w:fill="auto"/>
          <w:lang w:val="en-US" w:eastAsia="zh-CN"/>
        </w:rPr>
        <w:t xml:space="preserve">采购人</w:t>
      </w:r>
      <w:r>
        <w:rPr>
          <w:rFonts w:hint="eastAsia"/>
          <w:b/>
          <w:bCs/>
          <w:color w:val="auto"/>
          <w:sz w:val="24"/>
          <w:szCs w:val="24"/>
          <w:highlight w:val="none"/>
          <w:shd w:val="clear" w:color="auto" w:fill="auto"/>
        </w:rPr>
        <w:t xml:space="preserve">有权进行核实，如有不实，将按照相关法律法规规定进行处理。</w:t>
      </w:r>
      <w:r/>
    </w:p>
    <w:p>
      <w:pPr>
        <w:pStyle w:val="880"/>
        <w:ind w:left="0" w:firstLine="420"/>
        <w:keepLines w:val="0"/>
        <w:pageBreakBefore w:val="0"/>
        <w:spacing w:line="360" w:lineRule="auto"/>
        <w:rPr>
          <w:color w:val="auto"/>
          <w:highlight w:val="none"/>
          <w:shd w:val="clear" w:color="auto" w:fill="auto"/>
        </w:rPr>
      </w:pPr>
      <w:r>
        <w:rPr>
          <w:color w:val="auto"/>
          <w:highlight w:val="none"/>
          <w:shd w:val="clear" w:color="auto" w:fill="auto"/>
        </w:rPr>
      </w:r>
      <w:r/>
    </w:p>
    <w:p>
      <w:pPr>
        <w:pStyle w:val="880"/>
        <w:ind w:left="0" w:firstLine="420"/>
        <w:keepLines w:val="0"/>
        <w:pageBreakBefore w:val="0"/>
        <w:spacing w:line="360" w:lineRule="auto"/>
        <w:rPr>
          <w:color w:val="auto"/>
          <w:highlight w:val="none"/>
          <w:shd w:val="clear" w:color="auto" w:fill="auto"/>
        </w:rPr>
      </w:pPr>
      <w:r>
        <w:rPr>
          <w:color w:val="auto"/>
          <w:highlight w:val="none"/>
          <w:shd w:val="clear" w:color="auto" w:fill="auto"/>
        </w:rPr>
      </w:r>
      <w:r/>
    </w:p>
    <w:p>
      <w:pPr>
        <w:pStyle w:val="880"/>
        <w:ind w:left="0" w:firstLine="420"/>
        <w:keepLines w:val="0"/>
        <w:pageBreakBefore w:val="0"/>
        <w:spacing w:line="360" w:lineRule="auto"/>
        <w:rPr>
          <w:color w:val="auto"/>
          <w:highlight w:val="none"/>
          <w:shd w:val="clear" w:color="auto" w:fill="auto"/>
        </w:rPr>
      </w:pPr>
      <w:r>
        <w:rPr>
          <w:color w:val="auto"/>
          <w:highlight w:val="none"/>
          <w:shd w:val="clear" w:color="auto" w:fill="auto"/>
        </w:rPr>
      </w:r>
      <w:r/>
    </w:p>
    <w:p>
      <w:pPr>
        <w:pStyle w:val="880"/>
        <w:ind w:left="0" w:firstLine="420"/>
        <w:keepLines w:val="0"/>
        <w:pageBreakBefore w:val="0"/>
        <w:spacing w:line="360" w:lineRule="auto"/>
        <w:rPr>
          <w:color w:val="auto"/>
          <w:highlight w:val="none"/>
          <w:shd w:val="clear" w:color="auto" w:fill="auto"/>
        </w:rPr>
      </w:pPr>
      <w:r>
        <w:rPr>
          <w:color w:val="auto"/>
          <w:highlight w:val="none"/>
          <w:shd w:val="clear" w:color="auto" w:fill="auto"/>
        </w:rPr>
      </w:r>
      <w:r/>
    </w:p>
    <w:p>
      <w:pPr>
        <w:pStyle w:val="880"/>
        <w:ind w:left="0" w:firstLine="420"/>
        <w:keepLines w:val="0"/>
        <w:pageBreakBefore w:val="0"/>
        <w:spacing w:line="360" w:lineRule="auto"/>
        <w:rPr>
          <w:color w:val="auto"/>
          <w:highlight w:val="none"/>
          <w:shd w:val="clear" w:color="auto" w:fill="auto"/>
        </w:rPr>
      </w:pPr>
      <w:r>
        <w:rPr>
          <w:color w:val="auto"/>
          <w:highlight w:val="none"/>
          <w:shd w:val="clear" w:color="auto" w:fill="auto"/>
        </w:rPr>
      </w:r>
      <w:r/>
    </w:p>
    <w:p>
      <w:pPr>
        <w:pStyle w:val="880"/>
        <w:ind w:left="0" w:firstLine="420"/>
        <w:keepLines w:val="0"/>
        <w:pageBreakBefore w:val="0"/>
        <w:spacing w:line="360" w:lineRule="auto"/>
        <w:rPr>
          <w:color w:val="auto"/>
          <w:highlight w:val="none"/>
          <w:shd w:val="clear" w:color="auto" w:fill="auto"/>
        </w:rPr>
      </w:pPr>
      <w:r>
        <w:rPr>
          <w:color w:val="auto"/>
          <w:highlight w:val="none"/>
          <w:shd w:val="clear" w:color="auto" w:fill="auto"/>
        </w:rPr>
      </w:r>
      <w:r/>
    </w:p>
    <w:p>
      <w:pPr>
        <w:pStyle w:val="880"/>
        <w:ind w:left="0" w:firstLine="420"/>
        <w:keepLines w:val="0"/>
        <w:pageBreakBefore w:val="0"/>
        <w:spacing w:line="360" w:lineRule="auto"/>
        <w:rPr>
          <w:color w:val="auto"/>
          <w:highlight w:val="none"/>
          <w:shd w:val="clear" w:color="auto" w:fill="auto"/>
        </w:rPr>
      </w:pPr>
      <w:r>
        <w:rPr>
          <w:color w:val="auto"/>
          <w:highlight w:val="none"/>
          <w:shd w:val="clear" w:color="auto" w:fill="auto"/>
        </w:rPr>
      </w:r>
      <w:r/>
    </w:p>
    <w:p>
      <w:pPr>
        <w:pStyle w:val="880"/>
        <w:ind w:left="0" w:firstLine="420"/>
        <w:keepLines w:val="0"/>
        <w:pageBreakBefore w:val="0"/>
        <w:spacing w:line="360" w:lineRule="auto"/>
        <w:rPr>
          <w:color w:val="auto"/>
          <w:highlight w:val="none"/>
          <w:shd w:val="clear" w:color="auto" w:fill="auto"/>
        </w:rPr>
      </w:pPr>
      <w:r>
        <w:rPr>
          <w:color w:val="auto"/>
          <w:highlight w:val="none"/>
          <w:shd w:val="clear" w:color="auto" w:fill="auto"/>
        </w:rPr>
      </w:r>
      <w:r/>
    </w:p>
    <w:p>
      <w:pPr>
        <w:pStyle w:val="880"/>
        <w:ind w:left="0" w:firstLine="420"/>
        <w:keepLines w:val="0"/>
        <w:pageBreakBefore w:val="0"/>
        <w:spacing w:line="360" w:lineRule="auto"/>
        <w:rPr>
          <w:color w:val="auto"/>
          <w:highlight w:val="none"/>
          <w:shd w:val="clear" w:color="auto" w:fill="auto"/>
        </w:rPr>
      </w:pPr>
      <w:r>
        <w:rPr>
          <w:color w:val="auto"/>
          <w:highlight w:val="none"/>
          <w:shd w:val="clear" w:color="auto" w:fill="auto"/>
        </w:rPr>
      </w:r>
      <w:r/>
    </w:p>
    <w:p>
      <w:pPr>
        <w:pStyle w:val="880"/>
        <w:ind w:left="0" w:firstLine="420"/>
        <w:keepLines w:val="0"/>
        <w:pageBreakBefore w:val="0"/>
        <w:spacing w:line="360" w:lineRule="auto"/>
        <w:rPr>
          <w:color w:val="auto"/>
          <w:highlight w:val="none"/>
          <w:shd w:val="clear" w:color="auto" w:fill="auto"/>
        </w:rPr>
      </w:pPr>
      <w:r>
        <w:rPr>
          <w:color w:val="auto"/>
          <w:highlight w:val="none"/>
          <w:shd w:val="clear" w:color="auto" w:fill="auto"/>
        </w:rPr>
      </w:r>
      <w:r/>
    </w:p>
    <w:p>
      <w:pPr>
        <w:pStyle w:val="880"/>
        <w:ind w:left="0" w:firstLine="420"/>
        <w:keepLines w:val="0"/>
        <w:pageBreakBefore w:val="0"/>
        <w:spacing w:line="360" w:lineRule="auto"/>
        <w:rPr>
          <w:color w:val="auto"/>
          <w:highlight w:val="none"/>
          <w:shd w:val="clear" w:color="auto" w:fill="auto"/>
        </w:rPr>
      </w:pPr>
      <w:r>
        <w:rPr>
          <w:color w:val="auto"/>
          <w:highlight w:val="none"/>
          <w:shd w:val="clear" w:color="auto" w:fill="auto"/>
        </w:rPr>
      </w:r>
      <w:r/>
    </w:p>
    <w:p>
      <w:pPr>
        <w:pStyle w:val="880"/>
        <w:ind w:left="0" w:firstLine="420"/>
        <w:keepLines w:val="0"/>
        <w:pageBreakBefore w:val="0"/>
        <w:spacing w:line="360" w:lineRule="auto"/>
        <w:rPr>
          <w:color w:val="auto"/>
          <w:highlight w:val="none"/>
          <w:shd w:val="clear" w:color="auto" w:fill="auto"/>
        </w:rPr>
      </w:pPr>
      <w:r>
        <w:rPr>
          <w:color w:val="auto"/>
          <w:highlight w:val="none"/>
          <w:shd w:val="clear" w:color="auto" w:fill="auto"/>
        </w:rPr>
      </w:r>
      <w:r/>
    </w:p>
    <w:p>
      <w:pPr>
        <w:pStyle w:val="880"/>
        <w:ind w:left="0" w:firstLine="420"/>
        <w:keepLines w:val="0"/>
        <w:pageBreakBefore w:val="0"/>
        <w:spacing w:line="360" w:lineRule="auto"/>
        <w:rPr>
          <w:color w:val="auto"/>
          <w:highlight w:val="none"/>
          <w:shd w:val="clear" w:color="auto" w:fill="auto"/>
        </w:rPr>
      </w:pPr>
      <w:r>
        <w:rPr>
          <w:color w:val="auto"/>
          <w:highlight w:val="none"/>
          <w:shd w:val="clear" w:color="auto" w:fill="auto"/>
        </w:rPr>
      </w:r>
      <w:r/>
    </w:p>
    <w:p>
      <w:pPr>
        <w:pStyle w:val="880"/>
        <w:ind w:left="0" w:firstLine="420"/>
        <w:keepLines w:val="0"/>
        <w:pageBreakBefore w:val="0"/>
        <w:spacing w:line="360" w:lineRule="auto"/>
        <w:rPr>
          <w:color w:val="auto"/>
          <w:highlight w:val="none"/>
          <w:shd w:val="clear" w:color="auto" w:fill="auto"/>
        </w:rPr>
      </w:pPr>
      <w:r>
        <w:rPr>
          <w:color w:val="auto"/>
          <w:highlight w:val="none"/>
          <w:shd w:val="clear" w:color="auto" w:fill="auto"/>
        </w:rPr>
      </w:r>
      <w:r/>
    </w:p>
    <w:p>
      <w:pPr>
        <w:pStyle w:val="880"/>
        <w:ind w:left="0" w:firstLine="420"/>
        <w:keepLines w:val="0"/>
        <w:pageBreakBefore w:val="0"/>
        <w:spacing w:line="360" w:lineRule="auto"/>
        <w:rPr>
          <w:color w:val="auto"/>
          <w:highlight w:val="none"/>
          <w:shd w:val="clear" w:color="auto" w:fill="auto"/>
        </w:rPr>
      </w:pPr>
      <w:r>
        <w:rPr>
          <w:color w:val="auto"/>
          <w:highlight w:val="none"/>
          <w:shd w:val="clear" w:color="auto" w:fill="auto"/>
        </w:rPr>
      </w:r>
      <w:r/>
    </w:p>
    <w:p>
      <w:pPr>
        <w:ind w:left="0"/>
        <w:keepLines w:val="0"/>
        <w:pageBreakBefore w:val="0"/>
        <w:spacing w:line="360" w:lineRule="auto"/>
        <w:rPr>
          <w:rFonts w:hint="eastAsia"/>
          <w:color w:val="auto"/>
          <w:highlight w:val="none"/>
          <w:shd w:val="clear" w:color="auto" w:fill="auto"/>
        </w:rPr>
      </w:pPr>
      <w:r>
        <w:rPr>
          <w:rFonts w:hint="eastAsia"/>
          <w:color w:val="auto"/>
          <w:highlight w:val="none"/>
          <w:shd w:val="clear" w:color="auto" w:fill="auto"/>
        </w:rPr>
      </w:r>
      <w:r/>
    </w:p>
    <w:p>
      <w:pPr>
        <w:pStyle w:val="1059"/>
        <w:ind w:left="0"/>
        <w:keepLines w:val="0"/>
        <w:pageBreakBefore w:val="0"/>
        <w:spacing w:line="360" w:lineRule="auto"/>
        <w:rPr>
          <w:rFonts w:hint="eastAsia" w:ascii="黑体" w:eastAsia="黑体"/>
          <w:bCs/>
          <w:color w:val="auto"/>
          <w:sz w:val="44"/>
          <w:highlight w:val="none"/>
          <w:shd w:val="clear" w:color="auto" w:fill="auto"/>
        </w:rPr>
      </w:pPr>
      <w:r/>
      <w:bookmarkStart w:id="256" w:name="_Toc25769"/>
      <w:r/>
      <w:bookmarkStart w:id="257" w:name="_Toc19647"/>
      <w:r>
        <w:rPr>
          <w:rFonts w:hint="eastAsia" w:ascii="黑体" w:hAnsi="Times New Roman" w:eastAsia="黑体" w:cs="Times New Roman"/>
          <w:color w:val="auto"/>
          <w:sz w:val="44"/>
          <w:szCs w:val="44"/>
          <w:highlight w:val="none"/>
          <w:shd w:val="clear" w:color="auto" w:fill="auto"/>
        </w:rPr>
        <w:t xml:space="preserve">第六章  投标</w:t>
      </w:r>
      <w:bookmarkEnd w:id="248"/>
      <w:r/>
      <w:bookmarkEnd w:id="249"/>
      <w:r/>
      <w:bookmarkEnd w:id="255"/>
      <w:r>
        <w:rPr>
          <w:rFonts w:hint="eastAsia" w:ascii="黑体" w:hAnsi="Times New Roman" w:eastAsia="黑体" w:cs="Times New Roman"/>
          <w:color w:val="auto"/>
          <w:sz w:val="44"/>
          <w:szCs w:val="44"/>
          <w:highlight w:val="none"/>
          <w:shd w:val="clear" w:color="auto" w:fill="auto"/>
        </w:rPr>
        <w:t xml:space="preserve">文件格式</w:t>
      </w:r>
      <w:bookmarkEnd w:id="256"/>
      <w:r/>
      <w:bookmarkEnd w:id="257"/>
      <w:r>
        <w:rPr>
          <w:rFonts w:hint="eastAsia" w:ascii="黑体" w:hAnsi="Times New Roman" w:eastAsia="黑体" w:cs="Times New Roman"/>
          <w:color w:val="auto"/>
          <w:sz w:val="44"/>
          <w:szCs w:val="44"/>
          <w:highlight w:val="none"/>
          <w:shd w:val="clear" w:color="auto" w:fill="auto"/>
        </w:rPr>
        <w:t xml:space="preserve"> </w:t>
      </w:r>
      <w:r/>
    </w:p>
    <w:p>
      <w:pPr>
        <w:jc w:val="center"/>
        <w:rPr>
          <w:rFonts w:hint="eastAsia" w:ascii="宋体" w:hAnsi="宋体"/>
          <w:b/>
          <w:color w:val="auto"/>
          <w:sz w:val="72"/>
          <w:highlight w:val="none"/>
          <w:shd w:val="clear" w:color="auto" w:fill="auto"/>
        </w:rPr>
      </w:pPr>
      <w:r/>
      <w:bookmarkStart w:id="258" w:name="_Hlt26955039"/>
      <w:r/>
      <w:bookmarkEnd w:id="258"/>
      <w:r/>
      <w:bookmarkStart w:id="259" w:name="_Hlt26671244"/>
      <w:r/>
      <w:bookmarkEnd w:id="259"/>
      <w:r/>
      <w:bookmarkStart w:id="260" w:name="_Toc26554094"/>
      <w:r/>
      <w:bookmarkStart w:id="261" w:name="_Toc120614282"/>
      <w:r/>
      <w:bookmarkStart w:id="262" w:name="_Toc49090576"/>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t xml:space="preserve">投  标  文  件</w:t>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ind w:firstLine="1084"/>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t xml:space="preserve">项 目 名 称：</w:t>
      </w:r>
      <w:r>
        <w:rPr>
          <w:rFonts w:hint="eastAsia" w:ascii="宋体" w:hAnsi="宋体"/>
          <w:b/>
          <w:color w:val="auto"/>
          <w:sz w:val="36"/>
          <w:highlight w:val="none"/>
          <w:u w:val="single"/>
          <w:shd w:val="clear" w:color="auto" w:fill="auto"/>
        </w:rPr>
        <w:t xml:space="preserve">               </w:t>
      </w:r>
      <w:r/>
    </w:p>
    <w:p>
      <w:pPr>
        <w:ind w:firstLine="1084"/>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项 目 编 号：</w:t>
      </w:r>
      <w:r>
        <w:rPr>
          <w:rFonts w:hint="eastAsia" w:ascii="宋体" w:hAnsi="宋体"/>
          <w:b/>
          <w:color w:val="auto"/>
          <w:sz w:val="36"/>
          <w:highlight w:val="none"/>
          <w:u w:val="single"/>
          <w:shd w:val="clear" w:color="auto" w:fill="auto"/>
        </w:rPr>
        <w:t xml:space="preserve">               </w:t>
      </w:r>
      <w:r/>
    </w:p>
    <w:p>
      <w:pPr>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      投标人名称 ：</w:t>
      </w:r>
      <w:r>
        <w:rPr>
          <w:rFonts w:hint="eastAsia" w:ascii="宋体" w:hAnsi="宋体"/>
          <w:b/>
          <w:color w:val="auto"/>
          <w:sz w:val="36"/>
          <w:highlight w:val="none"/>
          <w:u w:val="single"/>
          <w:shd w:val="clear" w:color="auto" w:fill="auto"/>
        </w:rPr>
        <w:t xml:space="preserve">（加盖CA电子公章）</w:t>
      </w:r>
      <w:r/>
    </w:p>
    <w:p>
      <w:pPr>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      日      期 ：</w:t>
      </w:r>
      <w:r>
        <w:rPr>
          <w:rFonts w:hint="eastAsia" w:ascii="宋体" w:hAnsi="宋体"/>
          <w:b/>
          <w:color w:val="auto"/>
          <w:sz w:val="36"/>
          <w:highlight w:val="none"/>
          <w:u w:val="single"/>
          <w:shd w:val="clear" w:color="auto" w:fill="auto"/>
        </w:rPr>
        <w:t xml:space="preserve">               </w:t>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spacing w:line="440" w:lineRule="exact"/>
        <w:rPr>
          <w:rFonts w:ascii="宋体" w:hAnsi="宋体"/>
          <w:color w:val="auto"/>
          <w:highlight w:val="none"/>
          <w:shd w:val="clear" w:color="auto" w:fill="auto"/>
        </w:rPr>
      </w:pPr>
      <w:r>
        <w:rPr>
          <w:rFonts w:ascii="宋体" w:hAnsi="宋体"/>
          <w:color w:val="auto"/>
          <w:highlight w:val="none"/>
          <w:shd w:val="clear" w:color="auto" w:fill="auto"/>
        </w:rPr>
      </w:r>
      <w:r/>
    </w:p>
    <w:p>
      <w:pPr>
        <w:ind w:firstLine="1084"/>
        <w:rPr>
          <w:rFonts w:ascii="宋体" w:hAnsi="宋体"/>
          <w:b/>
          <w:bCs/>
          <w:color w:val="auto"/>
          <w:sz w:val="32"/>
          <w:szCs w:val="32"/>
          <w:highlight w:val="none"/>
          <w:shd w:val="clear" w:color="auto" w:fill="auto"/>
        </w:rPr>
      </w:pPr>
      <w:r>
        <w:rPr>
          <w:rFonts w:ascii="宋体" w:hAnsi="宋体"/>
          <w:b/>
          <w:color w:val="auto"/>
          <w:sz w:val="36"/>
          <w:highlight w:val="none"/>
          <w:u w:val="single"/>
          <w:shd w:val="clear" w:color="auto" w:fill="auto"/>
        </w:rPr>
        <w:br w:type="page" w:clear="all"/>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t xml:space="preserve">投标文件目录</w:t>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一、法人或者其他组织的营业执照等证明文件，自然人的身份证明</w:t>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二、</w:t>
      </w:r>
      <w:r>
        <w:rPr>
          <w:rFonts w:hint="eastAsia" w:ascii="宋体" w:hAnsi="宋体"/>
          <w:i w:val="0"/>
          <w:iCs/>
          <w:color w:val="auto"/>
          <w:sz w:val="24"/>
          <w:szCs w:val="21"/>
          <w:highlight w:val="none"/>
          <w:u w:val="none"/>
          <w:shd w:val="clear" w:color="auto" w:fill="auto"/>
        </w:rPr>
        <w:t xml:space="preserve">具有良好的商业信誉和健全的财务会计制度</w:t>
      </w:r>
      <w:r/>
    </w:p>
    <w:p>
      <w:pPr>
        <w:ind w:left="480"/>
        <w:spacing w:line="360" w:lineRule="auto"/>
        <w:rPr>
          <w:rFonts w:hint="eastAsia" w:ascii="宋体" w:hAnsi="宋体" w:eastAsia="宋体"/>
          <w:i w:val="0"/>
          <w:iCs/>
          <w:color w:val="auto"/>
          <w:sz w:val="24"/>
          <w:highlight w:val="none"/>
          <w:u w:val="none"/>
          <w:shd w:val="clear" w:color="auto" w:fill="auto"/>
          <w:lang w:eastAsia="zh-CN"/>
        </w:rPr>
      </w:pPr>
      <w:r>
        <w:rPr>
          <w:rFonts w:hint="eastAsia" w:ascii="宋体" w:hAnsi="宋体"/>
          <w:i w:val="0"/>
          <w:iCs/>
          <w:color w:val="auto"/>
          <w:sz w:val="24"/>
          <w:highlight w:val="none"/>
          <w:u w:val="none"/>
          <w:shd w:val="clear" w:color="auto" w:fill="auto"/>
        </w:rPr>
        <w:t xml:space="preserve">三、</w:t>
      </w:r>
      <w:r>
        <w:rPr>
          <w:rFonts w:hint="eastAsia" w:ascii="宋体" w:hAnsi="宋体"/>
          <w:i w:val="0"/>
          <w:iCs/>
          <w:color w:val="auto"/>
          <w:sz w:val="24"/>
          <w:highlight w:val="none"/>
          <w:u w:val="none"/>
          <w:shd w:val="clear" w:color="auto" w:fill="auto"/>
          <w:lang w:eastAsia="zh-CN"/>
        </w:rPr>
        <w:t xml:space="preserve">依法缴纳税收和社会保障资金的相关证明材料</w:t>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四、具备履行合同所必需的设备和专业技术能力的书面声明</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五、参加政府采购活动前 3 年内在经营活动中没有重大违法记录的书面声明</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六、</w:t>
      </w:r>
      <w:r>
        <w:rPr>
          <w:rFonts w:hint="eastAsia" w:ascii="宋体" w:hAnsi="宋体"/>
          <w:i w:val="0"/>
          <w:iCs/>
          <w:color w:val="auto"/>
          <w:sz w:val="24"/>
          <w:highlight w:val="none"/>
          <w:u w:val="none"/>
          <w:shd w:val="clear" w:color="auto" w:fill="auto"/>
          <w:lang w:val="en-US" w:eastAsia="zh-CN"/>
        </w:rPr>
        <w:t xml:space="preserve">其他</w:t>
      </w:r>
      <w:r>
        <w:rPr>
          <w:rFonts w:hint="eastAsia" w:ascii="宋体" w:hAnsi="宋体"/>
          <w:i w:val="0"/>
          <w:iCs/>
          <w:color w:val="auto"/>
          <w:sz w:val="24"/>
          <w:highlight w:val="none"/>
          <w:u w:val="none"/>
          <w:shd w:val="clear" w:color="auto" w:fill="auto"/>
        </w:rPr>
        <w:t xml:space="preserve">资格要求的证明文件</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七、法人授权书</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八、投标函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九、</w:t>
      </w:r>
      <w:r>
        <w:rPr>
          <w:rFonts w:hint="eastAsia" w:ascii="宋体" w:hAnsi="宋体"/>
          <w:i w:val="0"/>
          <w:iCs/>
          <w:color w:val="auto"/>
          <w:sz w:val="24"/>
          <w:szCs w:val="21"/>
          <w:highlight w:val="none"/>
          <w:u w:val="none"/>
          <w:shd w:val="clear" w:color="auto" w:fill="auto"/>
          <w:lang w:val="en-US" w:eastAsia="zh-CN"/>
        </w:rPr>
        <w:t xml:space="preserve">中</w:t>
      </w:r>
      <w:r>
        <w:rPr>
          <w:rFonts w:hint="eastAsia" w:ascii="宋体" w:hAnsi="宋体"/>
          <w:i w:val="0"/>
          <w:iCs/>
          <w:color w:val="auto"/>
          <w:sz w:val="24"/>
          <w:szCs w:val="21"/>
          <w:highlight w:val="none"/>
          <w:u w:val="none"/>
          <w:shd w:val="clear" w:color="auto" w:fill="auto"/>
        </w:rPr>
        <w:t xml:space="preserve">小企业声明函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十、残疾人福利性单位声明函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十一、</w:t>
      </w:r>
      <w:r>
        <w:rPr>
          <w:rFonts w:hint="eastAsia" w:ascii="宋体" w:hAnsi="宋体"/>
          <w:i w:val="0"/>
          <w:iCs/>
          <w:color w:val="auto"/>
          <w:sz w:val="24"/>
          <w:highlight w:val="none"/>
          <w:u w:val="none"/>
          <w:shd w:val="clear" w:color="auto" w:fill="auto"/>
          <w:lang w:val="en-US" w:eastAsia="zh-CN"/>
        </w:rPr>
        <w:t xml:space="preserve">投标分项</w:t>
      </w:r>
      <w:r>
        <w:rPr>
          <w:rFonts w:hint="eastAsia" w:ascii="宋体" w:hAnsi="宋体"/>
          <w:i w:val="0"/>
          <w:iCs/>
          <w:color w:val="auto"/>
          <w:sz w:val="24"/>
          <w:highlight w:val="none"/>
          <w:u w:val="none"/>
          <w:shd w:val="clear" w:color="auto" w:fill="auto"/>
        </w:rPr>
        <w:t xml:space="preserve">报价表</w:t>
      </w:r>
      <w:r/>
    </w:p>
    <w:p>
      <w:pPr>
        <w:ind w:firstLine="480"/>
        <w:spacing w:line="360" w:lineRule="auto"/>
        <w:rPr>
          <w:rFonts w:hint="eastAsia"/>
          <w:color w:val="auto"/>
          <w:highlight w:val="none"/>
          <w:shd w:val="clear" w:color="auto" w:fill="auto"/>
        </w:rPr>
      </w:pPr>
      <w:r>
        <w:rPr>
          <w:rFonts w:hint="eastAsia" w:ascii="宋体" w:hAnsi="宋体"/>
          <w:iCs/>
          <w:color w:val="auto"/>
          <w:sz w:val="24"/>
          <w:szCs w:val="21"/>
          <w:highlight w:val="none"/>
          <w:shd w:val="clear" w:color="auto" w:fill="auto"/>
        </w:rPr>
        <w:t xml:space="preserve">十二、</w:t>
      </w:r>
      <w:r>
        <w:rPr>
          <w:rFonts w:hint="eastAsia" w:ascii="宋体" w:hAnsi="宋体"/>
          <w:i w:val="0"/>
          <w:iCs/>
          <w:color w:val="auto"/>
          <w:sz w:val="24"/>
          <w:highlight w:val="none"/>
          <w:u w:val="none"/>
          <w:shd w:val="clear" w:color="auto" w:fill="auto"/>
        </w:rPr>
        <w:t xml:space="preserve">商务</w:t>
      </w:r>
      <w:r>
        <w:rPr>
          <w:rFonts w:hint="eastAsia" w:ascii="宋体" w:hAnsi="宋体"/>
          <w:i w:val="0"/>
          <w:iCs/>
          <w:color w:val="auto"/>
          <w:sz w:val="24"/>
          <w:highlight w:val="none"/>
          <w:u w:val="none"/>
          <w:shd w:val="clear" w:color="auto" w:fill="auto"/>
          <w:lang w:eastAsia="zh-CN"/>
        </w:rPr>
        <w:t xml:space="preserve">、</w:t>
      </w:r>
      <w:r>
        <w:rPr>
          <w:rFonts w:hint="eastAsia" w:ascii="宋体" w:hAnsi="宋体"/>
          <w:i w:val="0"/>
          <w:iCs/>
          <w:color w:val="auto"/>
          <w:sz w:val="24"/>
          <w:highlight w:val="none"/>
          <w:u w:val="none"/>
          <w:shd w:val="clear" w:color="auto" w:fill="auto"/>
          <w:lang w:val="en-US" w:eastAsia="zh-CN"/>
        </w:rPr>
        <w:t xml:space="preserve">技术</w:t>
      </w:r>
      <w:r>
        <w:rPr>
          <w:rFonts w:hint="eastAsia" w:ascii="宋体" w:hAnsi="宋体"/>
          <w:i w:val="0"/>
          <w:iCs/>
          <w:color w:val="auto"/>
          <w:sz w:val="24"/>
          <w:highlight w:val="none"/>
          <w:u w:val="none"/>
          <w:shd w:val="clear" w:color="auto" w:fill="auto"/>
        </w:rPr>
        <w:t xml:space="preserve">要求响应及偏离表</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w:t>
      </w:r>
      <w:r>
        <w:rPr>
          <w:rFonts w:hint="eastAsia" w:ascii="宋体" w:hAnsi="宋体"/>
          <w:i w:val="0"/>
          <w:iCs/>
          <w:color w:val="auto"/>
          <w:sz w:val="24"/>
          <w:highlight w:val="none"/>
          <w:u w:val="none"/>
          <w:shd w:val="clear" w:color="auto" w:fill="auto"/>
          <w:lang w:val="en-US" w:eastAsia="zh-CN"/>
        </w:rPr>
        <w:t xml:space="preserve">三</w:t>
      </w:r>
      <w:r>
        <w:rPr>
          <w:rFonts w:hint="eastAsia" w:ascii="宋体" w:hAnsi="宋体"/>
          <w:i w:val="0"/>
          <w:iCs/>
          <w:color w:val="auto"/>
          <w:sz w:val="24"/>
          <w:highlight w:val="none"/>
          <w:u w:val="none"/>
          <w:shd w:val="clear" w:color="auto" w:fill="auto"/>
        </w:rPr>
        <w:t xml:space="preserve">、开标一览表</w:t>
      </w:r>
      <w:r/>
    </w:p>
    <w:p>
      <w:pPr>
        <w:ind w:firstLine="480"/>
        <w:spacing w:line="360" w:lineRule="auto"/>
        <w:rPr>
          <w:rFonts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w:t>
      </w:r>
      <w:r>
        <w:rPr>
          <w:rFonts w:hint="eastAsia" w:ascii="宋体" w:hAnsi="宋体"/>
          <w:i w:val="0"/>
          <w:iCs/>
          <w:color w:val="auto"/>
          <w:sz w:val="24"/>
          <w:highlight w:val="none"/>
          <w:u w:val="none"/>
          <w:shd w:val="clear" w:color="auto" w:fill="auto"/>
          <w:lang w:val="en-US" w:eastAsia="zh-CN"/>
        </w:rPr>
        <w:t xml:space="preserve">四</w:t>
      </w:r>
      <w:r>
        <w:rPr>
          <w:rFonts w:hint="eastAsia" w:ascii="宋体" w:hAnsi="宋体"/>
          <w:i w:val="0"/>
          <w:iCs/>
          <w:color w:val="auto"/>
          <w:sz w:val="24"/>
          <w:highlight w:val="none"/>
          <w:u w:val="none"/>
          <w:shd w:val="clear" w:color="auto" w:fill="auto"/>
        </w:rPr>
        <w:t xml:space="preserve">、</w:t>
      </w:r>
      <w:r>
        <w:rPr>
          <w:rFonts w:hint="eastAsia" w:ascii="宋体" w:hAnsi="宋体"/>
          <w:i w:val="0"/>
          <w:iCs/>
          <w:color w:val="auto"/>
          <w:sz w:val="24"/>
          <w:highlight w:val="none"/>
          <w:u w:val="none"/>
          <w:shd w:val="clear" w:color="auto" w:fill="auto"/>
          <w:lang w:val="en-US" w:eastAsia="zh-CN"/>
        </w:rPr>
        <w:t xml:space="preserve">项目需求响应方案</w:t>
      </w:r>
      <w:r/>
    </w:p>
    <w:p>
      <w:pPr>
        <w:ind w:firstLine="480"/>
        <w:spacing w:line="360" w:lineRule="auto"/>
        <w:rPr>
          <w:rFonts w:hint="eastAsia" w:ascii="宋体" w:hAnsi="宋体" w:eastAsia="宋体"/>
          <w:i w:val="0"/>
          <w:iCs/>
          <w:color w:val="auto"/>
          <w:sz w:val="24"/>
          <w:highlight w:val="none"/>
          <w:u w:val="none"/>
          <w:shd w:val="clear" w:color="auto" w:fill="auto"/>
          <w:lang w:val="en-US" w:eastAsia="zh-CN"/>
        </w:rPr>
      </w:pPr>
      <w:r>
        <w:rPr>
          <w:rFonts w:hint="eastAsia" w:ascii="宋体" w:hAnsi="宋体"/>
          <w:i w:val="0"/>
          <w:iCs/>
          <w:color w:val="auto"/>
          <w:sz w:val="24"/>
          <w:highlight w:val="none"/>
          <w:u w:val="none"/>
          <w:shd w:val="clear" w:color="auto" w:fill="auto"/>
          <w:lang w:val="en-US" w:eastAsia="zh-CN"/>
        </w:rPr>
        <w:t xml:space="preserve">十五、</w:t>
      </w:r>
      <w:r>
        <w:rPr>
          <w:rFonts w:hint="eastAsia" w:ascii="宋体" w:hAnsi="宋体"/>
          <w:i w:val="0"/>
          <w:iCs/>
          <w:color w:val="auto"/>
          <w:sz w:val="24"/>
          <w:highlight w:val="none"/>
          <w:u w:val="none"/>
          <w:shd w:val="clear" w:color="auto" w:fill="auto"/>
        </w:rPr>
        <w:t xml:space="preserve">类似项目业绩一览表</w:t>
      </w:r>
      <w:r/>
    </w:p>
    <w:p>
      <w:pPr>
        <w:ind w:firstLine="480"/>
        <w:spacing w:line="360" w:lineRule="auto"/>
        <w:rPr>
          <w:rFonts w:hint="eastAsia" w:ascii="宋体" w:hAnsi="宋体" w:eastAsia="宋体"/>
          <w:i w:val="0"/>
          <w:iCs/>
          <w:color w:val="auto"/>
          <w:sz w:val="24"/>
          <w:highlight w:val="none"/>
          <w:u w:val="none"/>
          <w:shd w:val="clear" w:color="auto" w:fill="auto"/>
          <w:lang w:val="en-US" w:eastAsia="zh-CN"/>
        </w:rPr>
      </w:pPr>
      <w:r>
        <w:rPr>
          <w:rFonts w:hint="eastAsia" w:ascii="宋体" w:hAnsi="宋体"/>
          <w:i w:val="0"/>
          <w:iCs/>
          <w:color w:val="auto"/>
          <w:sz w:val="24"/>
          <w:highlight w:val="none"/>
          <w:u w:val="none"/>
          <w:shd w:val="clear" w:color="auto" w:fill="auto"/>
          <w:lang w:val="en-US" w:eastAsia="zh-CN"/>
        </w:rPr>
        <w:t xml:space="preserve">十六、项目团队人员一览表</w:t>
      </w:r>
      <w:r/>
    </w:p>
    <w:p>
      <w:pPr>
        <w:ind w:firstLine="480"/>
        <w:spacing w:line="440" w:lineRule="exact"/>
        <w:rPr>
          <w:rFonts w:hint="eastAsia" w:ascii="宋体" w:hAnsi="宋体" w:eastAsia="宋体"/>
          <w:color w:val="auto"/>
          <w:sz w:val="24"/>
          <w:highlight w:val="none"/>
          <w:u w:val="none"/>
          <w:shd w:val="clear" w:color="auto" w:fill="auto"/>
          <w:lang w:val="en-US" w:eastAsia="zh-CN"/>
        </w:rPr>
      </w:pPr>
      <w:r>
        <w:rPr>
          <w:rFonts w:hint="eastAsia" w:ascii="宋体" w:hAnsi="宋体" w:eastAsia="宋体"/>
          <w:color w:val="auto"/>
          <w:sz w:val="24"/>
          <w:highlight w:val="none"/>
          <w:u w:val="none"/>
          <w:shd w:val="clear" w:color="auto" w:fill="auto"/>
          <w:lang w:val="en-US" w:eastAsia="zh-CN"/>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br w:type="page" w:clear="all"/>
      </w:r>
      <w:r>
        <w:rPr>
          <w:rFonts w:hint="eastAsia" w:ascii="黑体" w:hAnsi="黑体" w:eastAsia="黑体"/>
          <w:i w:val="0"/>
          <w:iCs/>
          <w:color w:val="auto"/>
          <w:sz w:val="32"/>
          <w:szCs w:val="32"/>
          <w:highlight w:val="none"/>
          <w:u w:val="single"/>
          <w:shd w:val="clear" w:color="auto" w:fill="auto"/>
        </w:rPr>
        <w:t xml:space="preserve">一、法人或者其他组织的营业执照等证明文件，自然人的身份证明</w:t>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二、具有良好的商业信誉和健全的财务会计制度</w:t>
      </w:r>
      <w:r/>
    </w:p>
    <w:p>
      <w:pPr>
        <w:ind w:firstLine="480"/>
        <w:spacing w:line="440" w:lineRule="exact"/>
        <w:rPr>
          <w:rFonts w:ascii="宋体" w:hAnsi="宋体"/>
          <w:bCs/>
          <w:color w:val="auto"/>
          <w:sz w:val="24"/>
          <w:highlight w:val="none"/>
          <w:shd w:val="clear" w:color="auto" w:fill="auto"/>
        </w:rPr>
      </w:pPr>
      <w:r>
        <w:rPr>
          <w:rFonts w:hint="eastAsia" w:ascii="宋体" w:hAnsi="宋体"/>
          <w:bCs/>
          <w:color w:val="auto"/>
          <w:sz w:val="24"/>
          <w:szCs w:val="21"/>
          <w:highlight w:val="none"/>
          <w:shd w:val="clear" w:color="auto" w:fill="auto"/>
        </w:rPr>
        <w:t xml:space="preserve">根据连财购〔2023〕4号、连财购（2023）9号文件精神</w:t>
      </w:r>
      <w:r>
        <w:rPr>
          <w:rFonts w:hint="eastAsia" w:ascii="宋体" w:hAnsi="宋体"/>
          <w:bCs/>
          <w:color w:val="auto"/>
          <w:sz w:val="24"/>
          <w:szCs w:val="21"/>
          <w:highlight w:val="none"/>
          <w:shd w:val="clear" w:color="auto" w:fill="auto"/>
          <w:lang w:eastAsia="zh-CN"/>
        </w:rPr>
        <w:t xml:space="preserve">，可以提供《财务状况报告及税收、社会保障资金缴纳情况承诺函》。</w:t>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lang w:eastAsia="zh-CN"/>
        </w:rPr>
      </w:pPr>
      <w:r>
        <w:rPr>
          <w:rFonts w:hint="eastAsia" w:ascii="黑体" w:hAnsi="黑体" w:eastAsia="黑体" w:cs="Times New Roman"/>
          <w:i w:val="0"/>
          <w:iCs/>
          <w:color w:val="auto"/>
          <w:sz w:val="32"/>
          <w:szCs w:val="32"/>
          <w:highlight w:val="none"/>
          <w:u w:val="single"/>
          <w:shd w:val="clear" w:color="auto" w:fill="auto"/>
        </w:rPr>
        <w:t xml:space="preserve">三、</w:t>
      </w:r>
      <w:bookmarkEnd w:id="260"/>
      <w:r/>
      <w:bookmarkEnd w:id="261"/>
      <w:r/>
      <w:bookmarkEnd w:id="262"/>
      <w:r>
        <w:rPr>
          <w:rFonts w:hint="eastAsia" w:ascii="黑体" w:hAnsi="黑体" w:eastAsia="黑体" w:cs="Times New Roman"/>
          <w:i w:val="0"/>
          <w:iCs/>
          <w:color w:val="auto"/>
          <w:sz w:val="32"/>
          <w:szCs w:val="32"/>
          <w:highlight w:val="none"/>
          <w:u w:val="single"/>
          <w:shd w:val="clear" w:color="auto" w:fill="auto"/>
          <w:lang w:eastAsia="zh-CN"/>
        </w:rPr>
        <w:t xml:space="preserve">依法缴纳税收和社会保障资金的相关证明材料</w:t>
      </w:r>
      <w:r/>
    </w:p>
    <w:p>
      <w:pPr>
        <w:ind w:firstLine="480"/>
        <w:rPr>
          <w:rFonts w:hint="eastAsia" w:ascii="宋体" w:hAnsi="宋体"/>
          <w:bCs/>
          <w:color w:val="auto"/>
          <w:sz w:val="24"/>
          <w:szCs w:val="21"/>
          <w:highlight w:val="none"/>
          <w:shd w:val="clear" w:color="auto" w:fill="auto"/>
        </w:rPr>
      </w:pPr>
      <w:r/>
      <w:bookmarkStart w:id="263" w:name="_Toc120614284"/>
      <w:r>
        <w:rPr>
          <w:rFonts w:hint="eastAsia" w:ascii="宋体" w:hAnsi="宋体"/>
          <w:bCs/>
          <w:color w:val="auto"/>
          <w:sz w:val="24"/>
          <w:szCs w:val="21"/>
          <w:highlight w:val="none"/>
          <w:shd w:val="clear" w:color="auto" w:fill="auto"/>
        </w:rPr>
        <w:t xml:space="preserve">根据连财购〔2023〕4号、连财购（2023）9号文件精神</w:t>
      </w:r>
      <w:r>
        <w:rPr>
          <w:rFonts w:hint="eastAsia" w:ascii="宋体" w:hAnsi="宋体"/>
          <w:bCs/>
          <w:color w:val="auto"/>
          <w:sz w:val="24"/>
          <w:szCs w:val="21"/>
          <w:highlight w:val="none"/>
          <w:shd w:val="clear" w:color="auto" w:fill="auto"/>
          <w:lang w:eastAsia="zh-CN"/>
        </w:rPr>
        <w:t xml:space="preserve">，可以提供《财务状况报告及税收、社会保障资金缴纳情况承诺函》</w:t>
      </w:r>
      <w:r>
        <w:rPr>
          <w:rFonts w:hint="eastAsia" w:ascii="宋体" w:hAnsi="宋体"/>
          <w:bCs/>
          <w:color w:val="auto"/>
          <w:sz w:val="24"/>
          <w:szCs w:val="21"/>
          <w:highlight w:val="none"/>
          <w:shd w:val="clear" w:color="auto" w:fill="auto"/>
        </w:rPr>
        <w:t xml:space="preserve">。</w:t>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四、具备履行合同所必需的设备和专业技术能力的书面声明</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主要设备有：</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u w:val="single"/>
          <w:shd w:val="clear" w:color="auto" w:fill="auto"/>
          <w:lang w:val="en-US" w:eastAsia="zh-CN"/>
        </w:rPr>
        <w:t xml:space="preserve">     </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shd w:val="clear" w:color="auto" w:fill="auto"/>
        </w:rPr>
        <w:t xml:space="preserve">。</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主要专业技术能力有：</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u w:val="single"/>
          <w:shd w:val="clear" w:color="auto" w:fill="auto"/>
          <w:lang w:val="en-US" w:eastAsia="zh-CN"/>
        </w:rPr>
        <w:t xml:space="preserve">    </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shd w:val="clear" w:color="auto" w:fill="auto"/>
        </w:rPr>
        <w:t xml:space="preserve">。</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                                     </w:t>
      </w:r>
      <w:r/>
    </w:p>
    <w:p>
      <w:pPr>
        <w:ind w:firstLine="492"/>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投标人（盖章）：</w:t>
      </w:r>
      <w:r/>
    </w:p>
    <w:p>
      <w:pPr>
        <w:ind w:firstLine="492"/>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法定代表人或委托代理人（签字或盖章）：</w:t>
      </w:r>
      <w:r/>
    </w:p>
    <w:p>
      <w:pPr>
        <w:pStyle w:val="1062"/>
        <w:ind w:firstLine="480"/>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日期：    年     月     日</w:t>
      </w:r>
      <w:r/>
    </w:p>
    <w:p>
      <w:pPr>
        <w:pStyle w:val="1062"/>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r>
      <w:r/>
    </w:p>
    <w:p>
      <w:pPr>
        <w:pStyle w:val="1062"/>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t xml:space="preserve">附主要设备和主要专业技术能力的证明材料如下：</w:t>
      </w:r>
      <w:r/>
    </w:p>
    <w:p>
      <w:pPr>
        <w:pStyle w:val="1062"/>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r>
      <w:r/>
    </w:p>
    <w:p>
      <w:pPr>
        <w:pStyle w:val="1062"/>
        <w:ind w:firstLine="482"/>
        <w:rPr>
          <w:rFonts w:hint="default" w:ascii="宋体" w:hAnsi="宋体" w:eastAsia="宋体"/>
          <w:b/>
          <w:bCs w:val="0"/>
          <w:color w:val="auto"/>
          <w:sz w:val="24"/>
          <w:szCs w:val="21"/>
          <w:highlight w:val="none"/>
          <w:shd w:val="clear" w:color="auto" w:fill="auto"/>
          <w:lang w:val="en-US" w:eastAsia="zh-CN"/>
        </w:rPr>
      </w:pPr>
      <w:r>
        <w:rPr>
          <w:rFonts w:hint="eastAsia" w:ascii="宋体" w:hAnsi="宋体"/>
          <w:b/>
          <w:bCs w:val="0"/>
          <w:color w:val="auto"/>
          <w:sz w:val="24"/>
          <w:szCs w:val="21"/>
          <w:highlight w:val="none"/>
          <w:shd w:val="clear" w:color="auto" w:fill="auto"/>
          <w:lang w:val="en-US" w:eastAsia="zh-CN"/>
        </w:rPr>
        <w:t xml:space="preserve">特别提醒：请认真填写次声明，并提供证明材料，如对应的照片、设备采购发票、合同、租聘材料、人员专业证书等。否则自行承担无效响应的风险。</w:t>
      </w:r>
      <w:r/>
    </w:p>
    <w:p>
      <w:pPr>
        <w:pStyle w:val="1062"/>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r>
      <w:r/>
    </w:p>
    <w:p>
      <w:pPr>
        <w:rPr>
          <w:rFonts w:hint="eastAsia" w:ascii="黑体" w:hAnsi="黑体" w:eastAsia="黑体"/>
          <w:i w:val="0"/>
          <w:iCs/>
          <w:color w:val="auto"/>
          <w:sz w:val="32"/>
          <w:szCs w:val="32"/>
          <w:highlight w:val="none"/>
          <w:u w:val="single"/>
          <w:shd w:val="clear" w:color="auto" w:fill="auto"/>
        </w:rPr>
      </w:pPr>
      <w:r>
        <w:rPr>
          <w:rFonts w:hint="eastAsia" w:ascii="黑体" w:hAnsi="黑体" w:eastAsia="黑体"/>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五、参加政府采购活动前 3 年内在经营活动中没有重大违法记录的书面声明</w:t>
      </w:r>
      <w:r/>
    </w:p>
    <w:p>
      <w:pPr>
        <w:spacing w:line="460" w:lineRule="exact"/>
        <w:rPr>
          <w:rFonts w:hint="eastAsia" w:ascii="宋体" w:hAnsi="宋体"/>
          <w:b/>
          <w:bCs/>
          <w:color w:val="auto"/>
          <w:sz w:val="44"/>
          <w:szCs w:val="44"/>
          <w:highlight w:val="none"/>
          <w:shd w:val="clear" w:color="auto" w:fill="auto"/>
        </w:rPr>
      </w:pPr>
      <w:r>
        <w:rPr>
          <w:rFonts w:hint="eastAsia" w:ascii="宋体" w:hAnsi="宋体"/>
          <w:b/>
          <w:bCs/>
          <w:color w:val="auto"/>
          <w:sz w:val="44"/>
          <w:szCs w:val="44"/>
          <w:highlight w:val="none"/>
          <w:shd w:val="clear" w:color="auto" w:fill="auto"/>
        </w:rPr>
        <w:t xml:space="preserve">                 声  明</w:t>
      </w:r>
      <w:r/>
    </w:p>
    <w:p>
      <w:pPr>
        <w:spacing w:line="460" w:lineRule="exact"/>
        <w:rPr>
          <w:rFonts w:hint="eastAsia" w:ascii="宋体" w:hAnsi="宋体"/>
          <w:bCs/>
          <w:color w:val="auto"/>
          <w:sz w:val="24"/>
          <w:highlight w:val="none"/>
          <w:shd w:val="clear" w:color="auto" w:fill="auto"/>
        </w:rPr>
      </w:pPr>
      <w:r>
        <w:rPr>
          <w:rFonts w:hint="eastAsia" w:ascii="宋体" w:hAnsi="宋体"/>
          <w:b/>
          <w:bCs/>
          <w:color w:val="auto"/>
          <w:sz w:val="24"/>
          <w:highlight w:val="none"/>
          <w:shd w:val="clear" w:color="auto" w:fill="auto"/>
        </w:rPr>
        <w:t xml:space="preserve">    </w:t>
      </w:r>
      <w:r>
        <w:rPr>
          <w:rFonts w:hint="eastAsia" w:ascii="宋体" w:hAnsi="宋体"/>
          <w:bCs/>
          <w:color w:val="auto"/>
          <w:sz w:val="24"/>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r>
      <w:r/>
    </w:p>
    <w:p>
      <w:pPr>
        <w:ind w:firstLine="481"/>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投标人（盖章）：</w:t>
      </w:r>
      <w:r/>
    </w:p>
    <w:p>
      <w:pPr>
        <w:ind w:firstLine="480"/>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法定代表人或委托代理人（签字或盖章）：</w:t>
      </w:r>
      <w:r/>
    </w:p>
    <w:p>
      <w:pPr>
        <w:ind w:firstLine="480"/>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日期：    年     月     日</w:t>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六、</w:t>
      </w:r>
      <w:r>
        <w:rPr>
          <w:rFonts w:hint="eastAsia" w:ascii="黑体" w:hAnsi="黑体" w:eastAsia="黑体" w:cs="Times New Roman"/>
          <w:i w:val="0"/>
          <w:iCs/>
          <w:color w:val="auto"/>
          <w:sz w:val="32"/>
          <w:szCs w:val="32"/>
          <w:highlight w:val="none"/>
          <w:u w:val="single"/>
          <w:shd w:val="clear" w:color="auto" w:fill="auto"/>
          <w:lang w:val="en-US" w:eastAsia="zh-CN"/>
        </w:rPr>
        <w:t xml:space="preserve">其他</w:t>
      </w:r>
      <w:r>
        <w:rPr>
          <w:rFonts w:hint="eastAsia" w:ascii="黑体" w:hAnsi="黑体" w:eastAsia="黑体" w:cs="Times New Roman"/>
          <w:i w:val="0"/>
          <w:iCs/>
          <w:color w:val="auto"/>
          <w:sz w:val="32"/>
          <w:szCs w:val="32"/>
          <w:highlight w:val="none"/>
          <w:u w:val="single"/>
          <w:shd w:val="clear" w:color="auto" w:fill="auto"/>
        </w:rPr>
        <w:t xml:space="preserve">资格要求的证明文件</w:t>
      </w:r>
      <w:r/>
    </w:p>
    <w:p>
      <w:pPr>
        <w:spacing w:line="460" w:lineRule="exact"/>
        <w:rPr>
          <w:rFonts w:hint="eastAsia" w:ascii="宋体" w:hAnsi="宋体"/>
          <w:bCs/>
          <w:color w:val="auto"/>
          <w:sz w:val="24"/>
          <w:highlight w:val="none"/>
          <w:shd w:val="clear" w:color="auto" w:fill="auto"/>
        </w:rPr>
      </w:pPr>
      <w:r>
        <w:rPr>
          <w:rFonts w:hint="eastAsia" w:ascii="宋体" w:hAnsi="宋体"/>
          <w:color w:val="auto"/>
          <w:sz w:val="24"/>
          <w:highlight w:val="none"/>
          <w:shd w:val="clear" w:color="auto" w:fill="auto"/>
        </w:rPr>
        <w:t xml:space="preserve">   </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黑体" w:hAnsi="黑体" w:eastAsia="黑体"/>
          <w:i/>
          <w:color w:val="auto"/>
          <w:sz w:val="32"/>
          <w:szCs w:val="32"/>
          <w:highlight w:val="none"/>
          <w:u w:val="single"/>
          <w:shd w:val="clear" w:color="auto" w:fill="auto"/>
        </w:rPr>
      </w:pPr>
      <w:r>
        <w:rPr>
          <w:rFonts w:hint="eastAsia" w:ascii="黑体" w:hAnsi="黑体" w:eastAsia="黑体"/>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七、法人授权书</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致：</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本人</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（姓名）系</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（投标人名称）的法定代表人（单位负责人），现委托</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（姓名）为我方代理人。代理人根据授权，以我方名义签署、澄清确认、递交、撤回、修改</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项目（</w:t>
      </w:r>
      <w:r>
        <w:rPr>
          <w:rFonts w:hint="eastAsia" w:ascii="宋体" w:hAnsi="宋体" w:eastAsia="宋体" w:cs="Times New Roman"/>
          <w:bCs/>
          <w:color w:val="auto"/>
          <w:sz w:val="24"/>
          <w:szCs w:val="21"/>
          <w:highlight w:val="none"/>
          <w:shd w:val="clear" w:color="auto" w:fill="auto"/>
          <w:lang w:val="en-US" w:eastAsia="zh-CN"/>
        </w:rPr>
        <w:t xml:space="preserve">分包</w:t>
      </w:r>
      <w:r>
        <w:rPr>
          <w:rFonts w:hint="eastAsia" w:ascii="宋体" w:hAnsi="宋体" w:eastAsia="宋体" w:cs="Times New Roman"/>
          <w:bCs/>
          <w:color w:val="auto"/>
          <w:sz w:val="24"/>
          <w:szCs w:val="21"/>
          <w:highlight w:val="none"/>
          <w:shd w:val="clear" w:color="auto" w:fill="auto"/>
        </w:rPr>
        <w:t xml:space="preserve">号：</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）投标文件和处理有关事宜，其法律后果由我方承担。</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委托期限：自本授权委托书签署之日起至</w:t>
      </w:r>
      <w:r>
        <w:rPr>
          <w:rFonts w:hint="eastAsia" w:ascii="宋体" w:hAnsi="宋体" w:eastAsia="宋体" w:cs="Times New Roman"/>
          <w:bCs/>
          <w:color w:val="auto"/>
          <w:sz w:val="24"/>
          <w:szCs w:val="21"/>
          <w:highlight w:val="none"/>
          <w:shd w:val="clear" w:color="auto" w:fill="auto"/>
          <w:lang w:val="en-US" w:eastAsia="zh-CN"/>
        </w:rPr>
        <w:t xml:space="preserve">投标</w:t>
      </w:r>
      <w:r>
        <w:rPr>
          <w:rFonts w:hint="eastAsia" w:ascii="宋体" w:hAnsi="宋体" w:eastAsia="宋体" w:cs="Times New Roman"/>
          <w:bCs/>
          <w:color w:val="auto"/>
          <w:sz w:val="24"/>
          <w:szCs w:val="21"/>
          <w:highlight w:val="none"/>
          <w:shd w:val="clear" w:color="auto" w:fill="auto"/>
        </w:rPr>
        <w:t xml:space="preserve">有效期届满之日止。</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代理人无转委托权。</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投标人名称（加盖公章）</w:t>
      </w:r>
      <w:r>
        <w:rPr>
          <w:rFonts w:hint="eastAsia" w:ascii="宋体" w:hAnsi="宋体" w:eastAsia="宋体" w:cs="Times New Roman"/>
          <w:bCs/>
          <w:color w:val="auto"/>
          <w:sz w:val="24"/>
          <w:szCs w:val="21"/>
          <w:highlight w:val="none"/>
          <w:shd w:val="clear" w:color="auto" w:fill="auto"/>
          <w:lang w:val="zh-CN"/>
        </w:rPr>
        <w:t xml:space="preserve">：</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法定代表人（单位负责人）（签字、签章或印鉴）：</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lang w:val="zh-CN"/>
        </w:rPr>
      </w:pPr>
      <w:r>
        <w:rPr>
          <w:rFonts w:hint="eastAsia" w:ascii="宋体" w:hAnsi="宋体" w:eastAsia="宋体" w:cs="Times New Roman"/>
          <w:bCs/>
          <w:color w:val="auto"/>
          <w:sz w:val="24"/>
          <w:szCs w:val="21"/>
          <w:highlight w:val="none"/>
          <w:shd w:val="clear" w:color="auto" w:fill="auto"/>
        </w:rPr>
        <w:t xml:space="preserve">委托代理人（签字/签章）：</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    </w:t>
      </w:r>
      <w:r>
        <w:rPr>
          <w:rFonts w:hint="eastAsia" w:ascii="宋体" w:hAnsi="宋体" w:eastAsia="宋体" w:cs="Times New Roman"/>
          <w:bCs/>
          <w:color w:val="auto"/>
          <w:sz w:val="24"/>
          <w:szCs w:val="21"/>
          <w:highlight w:val="none"/>
          <w:shd w:val="clear" w:color="auto" w:fill="auto"/>
          <w:lang w:val="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lang w:val="zh-CN"/>
        </w:rPr>
      </w:pPr>
      <w:r>
        <w:rPr>
          <w:rFonts w:hint="eastAsia" w:ascii="宋体" w:hAnsi="宋体" w:eastAsia="宋体" w:cs="Times New Roman"/>
          <w:bCs/>
          <w:color w:val="auto"/>
          <w:sz w:val="24"/>
          <w:szCs w:val="21"/>
          <w:highlight w:val="none"/>
          <w:shd w:val="clear" w:color="auto" w:fill="auto"/>
        </w:rPr>
        <w:t xml:space="preserve">日期：</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月</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日</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法定代表人（单位负责人）有效期内的身份证正反面电子件：</w:t>
      </w:r>
      <w:r/>
    </w:p>
    <w:tbl>
      <w:tblPr>
        <w:tblStyle w:val="87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委托代理人有效期内的身份证正反面电子件：</w:t>
      </w:r>
      <w:r/>
    </w:p>
    <w:tbl>
      <w:tblPr>
        <w:tblStyle w:val="87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填报说明：</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1、若供应商为事业单位或其他组织或分支机构（仅当招标文件注明允许分支机构投标的），则法定代表人（单位负责人）处的签署人可为单位负责人。</w:t>
      </w:r>
      <w:r/>
    </w:p>
    <w:p>
      <w:pPr>
        <w:ind w:firstLine="480"/>
        <w:keepLines w:val="0"/>
        <w:keepNext w:val="0"/>
        <w:pageBreakBefore w:val="0"/>
        <w:spacing w:line="460" w:lineRule="exact"/>
        <w:widowControl w:val="off"/>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2、若投标文件中全部签字之处均为法定代表人（单位负责人）本人签署，则可不提供本《授权委托书》，但须提供《法定代表人（单位负责人）身份证明》。</w:t>
      </w:r>
      <w:r/>
    </w:p>
    <w:p>
      <w:pPr>
        <w:ind w:firstLine="480"/>
        <w:jc w:val="both"/>
        <w:keepLines w:val="0"/>
        <w:keepNext w:val="0"/>
        <w:pageBreakBefore w:val="0"/>
        <w:spacing w:line="360" w:lineRule="exact"/>
        <w:widowControl w:val="off"/>
        <w:rPr>
          <w:rFonts w:hint="eastAsia"/>
          <w:color w:val="auto"/>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3、供应商为自然人的情形，可不提供本《授权委托书》。</w:t>
      </w:r>
      <w:r>
        <w:rPr>
          <w:rFonts w:hint="eastAsia" w:ascii="宋体" w:hAnsi="宋体" w:eastAsia="宋体" w:cs="Times New Roman"/>
          <w:bCs/>
          <w:color w:val="auto"/>
          <w:sz w:val="24"/>
          <w:szCs w:val="21"/>
          <w:highlight w:val="none"/>
          <w:shd w:val="clear" w:color="auto" w:fill="auto"/>
        </w:rPr>
        <w:br w:type="page" w:clear="all"/>
      </w:r>
      <w:r/>
    </w:p>
    <w:p>
      <w:pPr>
        <w:jc w:val="cente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法定代表人（单位负责人）身份证明</w:t>
      </w:r>
      <w:r/>
    </w:p>
    <w:p>
      <w:pPr>
        <w:ind w:firstLine="0"/>
        <w:spacing w:line="200" w:lineRule="exact"/>
        <w:rPr>
          <w:rFonts w:ascii="宋体" w:hAnsi="宋体"/>
          <w:color w:val="auto"/>
          <w:sz w:val="20"/>
          <w:szCs w:val="20"/>
          <w:highlight w:val="none"/>
          <w:shd w:val="clear" w:color="auto" w:fill="auto"/>
        </w:rPr>
      </w:pPr>
      <w:r>
        <w:rPr>
          <w:rFonts w:ascii="宋体" w:hAnsi="宋体"/>
          <w:color w:val="auto"/>
          <w:sz w:val="20"/>
          <w:szCs w:val="20"/>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致：</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兹证明，</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姓名：</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性别：</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年龄：</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职务：</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系</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（投标人名称）的法定代表人（单位负责人）。</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附：法定代表人（单位负责人）有效期内的身份证正反面电子件。</w:t>
      </w:r>
      <w:r/>
    </w:p>
    <w:tbl>
      <w:tblPr>
        <w:tblStyle w:val="879"/>
        <w:tblW w:w="8738" w:type="dxa"/>
        <w:tblInd w:w="3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32"/>
        <w:gridCol w:w="4506"/>
      </w:tblGrid>
      <w:tr>
        <w:trPr>
          <w:trHeight w:val="1399"/>
        </w:trPr>
        <w:tc>
          <w:tcPr>
            <w:tcW w:w="4232"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0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投标人名称（加盖公章）</w:t>
      </w:r>
      <w:r>
        <w:rPr>
          <w:rFonts w:hint="eastAsia" w:ascii="宋体" w:hAnsi="宋体" w:eastAsia="宋体" w:cs="Times New Roman"/>
          <w:bCs/>
          <w:color w:val="auto"/>
          <w:sz w:val="24"/>
          <w:szCs w:val="21"/>
          <w:highlight w:val="none"/>
          <w:shd w:val="clear" w:color="auto" w:fill="auto"/>
          <w:lang w:val="zh-CN"/>
        </w:rPr>
        <w:t xml:space="preserve">：</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法定代表人（单位负责人）（签字、签章或印鉴）：</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0"/>
        <w:spacing w:line="460" w:lineRule="exact"/>
        <w:rPr>
          <w:rFonts w:hint="eastAsia" w:ascii="楷体" w:hAnsi="楷体" w:eastAsia="楷体"/>
          <w:color w:val="auto"/>
          <w:sz w:val="24"/>
          <w:szCs w:val="24"/>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日期：</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月</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日</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pStyle w:val="1060"/>
        <w:ind w:firstLine="3390"/>
        <w:jc w:val="both"/>
        <w:rPr>
          <w:rFonts w:ascii="黑体" w:hAnsi="黑体" w:eastAsia="黑体" w:cs="Times New Roman"/>
          <w:bCs w:val="0"/>
          <w:i/>
          <w:color w:val="auto"/>
          <w:sz w:val="32"/>
          <w:szCs w:val="32"/>
          <w:highlight w:val="none"/>
          <w:u w:val="none"/>
          <w:shd w:val="clear" w:color="auto" w:fill="auto"/>
        </w:rPr>
      </w:pPr>
      <w:r>
        <w:rPr>
          <w:rFonts w:ascii="宋体" w:hAnsi="宋体"/>
          <w:bCs w:val="0"/>
          <w:color w:val="auto"/>
          <w:sz w:val="24"/>
          <w:highlight w:val="none"/>
          <w:shd w:val="clear" w:color="auto" w:fill="auto"/>
        </w:rPr>
        <w:br w:type="page" w:clear="all"/>
      </w:r>
      <w:bookmarkStart w:id="264" w:name="_Toc27332"/>
      <w:r/>
      <w:bookmarkStart w:id="265" w:name="_Toc13921"/>
      <w:r/>
      <w:bookmarkStart w:id="266" w:name="_Toc10385"/>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八、投标函</w:t>
      </w:r>
      <w:bookmarkEnd w:id="264"/>
      <w:r/>
      <w:bookmarkEnd w:id="265"/>
      <w:r/>
      <w:bookmarkEnd w:id="266"/>
      <w:r/>
      <w:r/>
    </w:p>
    <w:p>
      <w:pPr>
        <w:pStyle w:val="1145"/>
        <w:ind w:firstLine="0"/>
        <w:spacing w:before="0" w:after="0" w:line="420" w:lineRule="exact"/>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致：</w:t>
      </w:r>
      <w:r>
        <w:rPr>
          <w:rFonts w:hint="eastAsia" w:ascii="宋体" w:hAnsi="宋体"/>
          <w:color w:val="auto"/>
          <w:szCs w:val="21"/>
          <w:highlight w:val="none"/>
          <w:u w:val="single"/>
          <w:shd w:val="clear" w:color="auto" w:fill="auto"/>
          <w:lang w:eastAsia="zh-CN"/>
        </w:rPr>
        <w:t xml:space="preserve">连云港市第四人民医院</w:t>
      </w:r>
      <w:r/>
    </w:p>
    <w:p>
      <w:pPr>
        <w:pStyle w:val="1145"/>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根据贵方的</w:t>
      </w:r>
      <w:r>
        <w:rPr>
          <w:rFonts w:hint="eastAsia" w:ascii="宋体" w:hAnsi="宋体"/>
          <w:color w:val="auto"/>
          <w:szCs w:val="21"/>
          <w:highlight w:val="none"/>
          <w:u w:val="single"/>
          <w:shd w:val="clear" w:color="auto" w:fill="auto"/>
          <w:lang w:eastAsia="zh-CN"/>
        </w:rPr>
        <w:t xml:space="preserve">（</w:t>
      </w:r>
      <w:r>
        <w:rPr>
          <w:rFonts w:hint="eastAsia" w:ascii="宋体" w:hAnsi="宋体"/>
          <w:color w:val="auto"/>
          <w:szCs w:val="21"/>
          <w:highlight w:val="none"/>
          <w:u w:val="single"/>
          <w:shd w:val="clear" w:color="auto" w:fill="auto"/>
          <w:lang w:val="en-US" w:eastAsia="zh-CN"/>
        </w:rPr>
        <w:t xml:space="preserve">项目编号</w:t>
      </w:r>
      <w:r>
        <w:rPr>
          <w:rFonts w:hint="eastAsia" w:ascii="宋体" w:hAnsi="宋体"/>
          <w:color w:val="auto"/>
          <w:szCs w:val="21"/>
          <w:highlight w:val="none"/>
          <w:u w:val="single"/>
          <w:shd w:val="clear" w:color="auto" w:fill="auto"/>
          <w:lang w:eastAsia="zh-CN"/>
        </w:rPr>
        <w:t xml:space="preserve">）</w:t>
      </w:r>
      <w:r>
        <w:rPr>
          <w:rFonts w:hint="eastAsia" w:ascii="宋体" w:hAnsi="宋体"/>
          <w:color w:val="auto"/>
          <w:szCs w:val="21"/>
          <w:highlight w:val="none"/>
          <w:shd w:val="clear" w:color="auto" w:fill="auto"/>
        </w:rPr>
        <w:t xml:space="preserve">招标文件，正式授权下述签字人______(姓名)代表我方______________（投标人的名称），全权处理本次项目投标的有关事宜。</w:t>
      </w:r>
      <w:r/>
    </w:p>
    <w:p>
      <w:pPr>
        <w:pStyle w:val="1145"/>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据此函，__________签字人兹宣布同意如下：</w:t>
      </w:r>
      <w:r/>
    </w:p>
    <w:p>
      <w:pPr>
        <w:pStyle w:val="1145"/>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1.按招标文件规定的各项要求，向买方提供所需服务（包含与服务相关的货物）。</w:t>
      </w:r>
      <w:r/>
    </w:p>
    <w:p>
      <w:pPr>
        <w:pStyle w:val="1145"/>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2.我们完全理解贵方不一定将合同授予最低报价的投标人。</w:t>
      </w:r>
      <w:r/>
    </w:p>
    <w:p>
      <w:pPr>
        <w:pStyle w:val="1145"/>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3.我们已详细审核全部招标文件及其有效补充文件，我们知道必须放弃提出含糊不清或误解问题的权利。</w:t>
      </w:r>
      <w:r/>
    </w:p>
    <w:p>
      <w:pPr>
        <w:pStyle w:val="1145"/>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4.我们同意从规定的开标日期起遵循本投标文件，并在规定的投标有效期期满之前均具有约束力。</w:t>
      </w:r>
      <w:r/>
    </w:p>
    <w:p>
      <w:pPr>
        <w:pStyle w:val="1145"/>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5</w:t>
      </w:r>
      <w:r>
        <w:rPr>
          <w:rFonts w:hint="eastAsia" w:ascii="宋体" w:hAnsi="宋体"/>
          <w:color w:val="auto"/>
          <w:szCs w:val="21"/>
          <w:highlight w:val="none"/>
          <w:shd w:val="clear" w:color="auto" w:fill="auto"/>
        </w:rPr>
        <w:t xml:space="preserve">.同意向贵方提供贵方可能另外要求的与投标有关的任何证据或资料，并保证我方已提供和将要提供的文件是真实的、准确的。</w:t>
      </w:r>
      <w:r/>
    </w:p>
    <w:p>
      <w:pPr>
        <w:pStyle w:val="1145"/>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6</w:t>
      </w:r>
      <w:r>
        <w:rPr>
          <w:rFonts w:hint="eastAsia" w:ascii="宋体" w:hAnsi="宋体"/>
          <w:color w:val="auto"/>
          <w:szCs w:val="21"/>
          <w:highlight w:val="none"/>
          <w:shd w:val="clear" w:color="auto" w:fill="auto"/>
        </w:rPr>
        <w:t xml:space="preserve">.一旦我方中标,我方将根据招标文件的规定，严格履行合同的责任和义务,并保证在招标文件规定的时间完成项目，交付买方验收、使用。</w:t>
      </w:r>
      <w:r/>
    </w:p>
    <w:p>
      <w:pPr>
        <w:pStyle w:val="1145"/>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7</w:t>
      </w:r>
      <w:r>
        <w:rPr>
          <w:rFonts w:hint="eastAsia" w:ascii="宋体" w:hAnsi="宋体"/>
          <w:color w:val="auto"/>
          <w:szCs w:val="21"/>
          <w:highlight w:val="none"/>
          <w:shd w:val="clear" w:color="auto" w:fill="auto"/>
        </w:rPr>
        <w:t xml:space="preserve">.与本投标有关的正式通讯地址为：</w:t>
      </w:r>
      <w:r/>
    </w:p>
    <w:p>
      <w:pPr>
        <w:pStyle w:val="1145"/>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地          址：</w:t>
      </w:r>
      <w:r/>
    </w:p>
    <w:p>
      <w:pPr>
        <w:pStyle w:val="1145"/>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邮          编：</w:t>
      </w:r>
      <w:r/>
    </w:p>
    <w:p>
      <w:pPr>
        <w:pStyle w:val="1145"/>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          话：</w:t>
      </w:r>
      <w:r/>
    </w:p>
    <w:p>
      <w:pPr>
        <w:pStyle w:val="1145"/>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传          真：</w:t>
      </w:r>
      <w:r/>
    </w:p>
    <w:p>
      <w:pPr>
        <w:pStyle w:val="1145"/>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投标人开户行：</w:t>
      </w:r>
      <w:r/>
    </w:p>
    <w:p>
      <w:pPr>
        <w:pStyle w:val="1145"/>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账          号： </w:t>
      </w:r>
      <w:r/>
    </w:p>
    <w:p>
      <w:pPr>
        <w:pStyle w:val="1145"/>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pStyle w:val="1145"/>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 w:val="24"/>
          <w:szCs w:val="21"/>
          <w:highlight w:val="none"/>
          <w:shd w:val="clear" w:color="auto" w:fill="auto"/>
        </w:rPr>
        <w:t xml:space="preserve">投标人（盖章）：</w:t>
      </w:r>
      <w:r/>
    </w:p>
    <w:p>
      <w:pPr>
        <w:pStyle w:val="1145"/>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日           期：________年____月____日</w:t>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九、</w:t>
      </w:r>
      <w:r>
        <w:rPr>
          <w:rFonts w:hint="eastAsia" w:ascii="黑体" w:hAnsi="黑体" w:eastAsia="黑体" w:cs="Times New Roman"/>
          <w:i w:val="0"/>
          <w:iCs/>
          <w:color w:val="auto"/>
          <w:sz w:val="32"/>
          <w:szCs w:val="32"/>
          <w:highlight w:val="none"/>
          <w:u w:val="single"/>
          <w:shd w:val="clear" w:color="auto" w:fill="auto"/>
          <w:lang w:val="en-US" w:eastAsia="zh-CN"/>
        </w:rPr>
        <w:t xml:space="preserve">中</w:t>
      </w:r>
      <w:r>
        <w:rPr>
          <w:rFonts w:hint="eastAsia" w:ascii="黑体" w:hAnsi="黑体" w:eastAsia="黑体" w:cs="Times New Roman"/>
          <w:i w:val="0"/>
          <w:iCs/>
          <w:color w:val="auto"/>
          <w:sz w:val="32"/>
          <w:szCs w:val="32"/>
          <w:highlight w:val="none"/>
          <w:u w:val="single"/>
          <w:shd w:val="clear" w:color="auto" w:fill="auto"/>
        </w:rPr>
        <w:t xml:space="preserve">小企业声明函（服务）</w:t>
      </w:r>
      <w:r/>
    </w:p>
    <w:p>
      <w:pPr>
        <w:ind w:firstLine="36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本公司（联合体）郑重声明，根据《政府采购促进中小企业发展管理办法》(财库[2020]46号)的规定，本公司参加</w:t>
      </w:r>
      <w:r>
        <w:rPr>
          <w:rFonts w:hint="eastAsia" w:ascii="宋体" w:hAnsi="宋体"/>
          <w:color w:val="auto"/>
          <w:sz w:val="24"/>
          <w:szCs w:val="24"/>
          <w:highlight w:val="none"/>
          <w:shd w:val="clear" w:color="auto" w:fill="auto"/>
          <w:lang w:val="en-US" w:eastAsia="zh-CN"/>
        </w:rPr>
        <w:t xml:space="preserve">采购人</w:t>
      </w:r>
      <w:r>
        <w:rPr>
          <w:rFonts w:hint="eastAsia" w:ascii="宋体" w:hAnsi="宋体"/>
          <w:color w:val="auto"/>
          <w:sz w:val="24"/>
          <w:szCs w:val="24"/>
          <w:highlight w:val="none"/>
          <w:shd w:val="clear" w:color="auto" w:fill="auto"/>
        </w:rPr>
        <w:t xml:space="preserve">组织的</w:t>
      </w:r>
      <w:r>
        <w:rPr>
          <w:rFonts w:hint="eastAsia" w:ascii="宋体" w:hAnsi="宋体"/>
          <w:color w:val="auto"/>
          <w:sz w:val="24"/>
          <w:szCs w:val="24"/>
          <w:highlight w:val="none"/>
          <w:u w:val="single"/>
          <w:shd w:val="clear" w:color="auto" w:fill="auto"/>
        </w:rPr>
        <w:t xml:space="preserve">（单位名称）</w:t>
      </w:r>
      <w:r>
        <w:rPr>
          <w:rFonts w:hint="eastAsia" w:ascii="宋体" w:hAnsi="宋体"/>
          <w:color w:val="auto"/>
          <w:sz w:val="24"/>
          <w:szCs w:val="24"/>
          <w:highlight w:val="none"/>
          <w:shd w:val="clear" w:color="auto" w:fill="auto"/>
        </w:rPr>
        <w:t xml:space="preserve">采购编号为</w:t>
      </w:r>
      <w:r>
        <w:rPr>
          <w:rFonts w:hint="eastAsia" w:ascii="宋体" w:hAnsi="宋体"/>
          <w:color w:val="auto"/>
          <w:sz w:val="24"/>
          <w:szCs w:val="24"/>
          <w:highlight w:val="none"/>
          <w:u w:val="single"/>
          <w:shd w:val="clear" w:color="auto" w:fill="auto"/>
        </w:rPr>
        <w:t xml:space="preserve">***</w:t>
      </w:r>
      <w:r>
        <w:rPr>
          <w:rFonts w:hint="eastAsia" w:ascii="宋体" w:hAnsi="宋体"/>
          <w:color w:val="auto"/>
          <w:sz w:val="24"/>
          <w:szCs w:val="24"/>
          <w:highlight w:val="none"/>
          <w:shd w:val="clear" w:color="auto" w:fill="auto"/>
        </w:rPr>
        <w:t xml:space="preserve">，</w:t>
      </w:r>
      <w:r>
        <w:rPr>
          <w:rFonts w:hint="eastAsia" w:ascii="宋体" w:hAnsi="宋体"/>
          <w:color w:val="auto"/>
          <w:sz w:val="24"/>
          <w:szCs w:val="24"/>
          <w:highlight w:val="none"/>
          <w:u w:val="single"/>
          <w:shd w:val="clear" w:color="auto" w:fill="auto"/>
        </w:rPr>
        <w:t xml:space="preserve">（项目名称）（分包号：**）</w:t>
      </w:r>
      <w:r>
        <w:rPr>
          <w:rFonts w:hint="eastAsia" w:ascii="宋体" w:hAnsi="宋体"/>
          <w:color w:val="auto"/>
          <w:sz w:val="24"/>
          <w:szCs w:val="24"/>
          <w:highlight w:val="none"/>
          <w:shd w:val="clear" w:color="auto" w:fill="auto"/>
        </w:rPr>
        <w:t xml:space="preserve">的采购活动，服务全部由符合政策的</w:t>
      </w:r>
      <w:r>
        <w:rPr>
          <w:rFonts w:hint="eastAsia" w:ascii="宋体" w:hAnsi="宋体"/>
          <w:color w:val="auto"/>
          <w:sz w:val="24"/>
          <w:szCs w:val="24"/>
          <w:highlight w:val="none"/>
          <w:shd w:val="clear" w:color="auto" w:fill="auto"/>
          <w:lang w:val="en-US" w:eastAsia="zh-CN"/>
        </w:rPr>
        <w:t xml:space="preserve">中</w:t>
      </w:r>
      <w:r>
        <w:rPr>
          <w:rFonts w:hint="eastAsia" w:ascii="宋体" w:hAnsi="宋体"/>
          <w:color w:val="auto"/>
          <w:sz w:val="24"/>
          <w:szCs w:val="24"/>
          <w:highlight w:val="none"/>
          <w:shd w:val="clear" w:color="auto" w:fill="auto"/>
        </w:rPr>
        <w:t xml:space="preserve">小微企业承接。根据《工业和信息化部、国家统计局、国家发展和改革委员会、财政部关于印发中小企业划型标准规定的通知》(工信部联企业[2011]300号)的规定，相关企业的具体情况如下：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hint="eastAsia" w:ascii="宋体" w:hAnsi="宋体"/>
          <w:i/>
          <w:color w:val="auto"/>
          <w:sz w:val="24"/>
          <w:szCs w:val="24"/>
          <w:highlight w:val="none"/>
          <w:u w:val="single"/>
          <w:shd w:val="clear" w:color="auto" w:fill="auto"/>
        </w:rPr>
      </w:pPr>
      <w:r>
        <w:rPr>
          <w:rFonts w:hint="eastAsia" w:ascii="宋体" w:hAnsi="宋体"/>
          <w:color w:val="auto"/>
          <w:sz w:val="24"/>
          <w:szCs w:val="24"/>
          <w:highlight w:val="none"/>
          <w:shd w:val="clear" w:color="auto" w:fill="auto"/>
        </w:rPr>
        <w:t xml:space="preserve">1.</w:t>
      </w:r>
      <w:r>
        <w:rPr>
          <w:rFonts w:hint="eastAsia" w:ascii="宋体" w:hAnsi="宋体"/>
          <w:color w:val="auto"/>
          <w:sz w:val="24"/>
          <w:szCs w:val="24"/>
          <w:highlight w:val="none"/>
          <w:u w:val="single"/>
          <w:shd w:val="clear" w:color="auto" w:fill="auto"/>
        </w:rPr>
        <w:t xml:space="preserve">（标的名称）</w:t>
      </w:r>
      <w:r>
        <w:rPr>
          <w:rFonts w:hint="eastAsia" w:ascii="宋体" w:hAnsi="宋体"/>
          <w:i/>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rPr>
        <w:t xml:space="preserve">属于</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行业；承接企业为</w:t>
      </w:r>
      <w:r>
        <w:rPr>
          <w:rFonts w:hint="eastAsia" w:ascii="宋体" w:hAnsi="宋体"/>
          <w:color w:val="auto"/>
          <w:sz w:val="24"/>
          <w:szCs w:val="24"/>
          <w:highlight w:val="none"/>
          <w:u w:val="single"/>
          <w:shd w:val="clear" w:color="auto" w:fill="auto"/>
        </w:rPr>
        <w:t xml:space="preserve">（企业名称）</w:t>
      </w:r>
      <w:r>
        <w:rPr>
          <w:rFonts w:hint="eastAsia" w:ascii="宋体" w:hAnsi="宋体"/>
          <w:color w:val="auto"/>
          <w:sz w:val="24"/>
          <w:szCs w:val="24"/>
          <w:highlight w:val="none"/>
          <w:shd w:val="clear" w:color="auto" w:fill="auto"/>
        </w:rPr>
        <w:t xml:space="preserve">，从业人员</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人，营业收入为</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万元，资产总额为</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万元</w:t>
      </w:r>
      <w:r>
        <w:rPr>
          <w:rFonts w:hint="eastAsia" w:ascii="宋体" w:hAnsi="宋体"/>
          <w:color w:val="auto"/>
          <w:sz w:val="24"/>
          <w:szCs w:val="24"/>
          <w:highlight w:val="none"/>
          <w:shd w:val="clear" w:color="auto" w:fill="auto"/>
          <w:vertAlign w:val="superscript"/>
        </w:rPr>
        <w:t xml:space="preserve">1</w:t>
      </w:r>
      <w:r>
        <w:rPr>
          <w:rFonts w:hint="eastAsia" w:ascii="宋体" w:hAnsi="宋体"/>
          <w:color w:val="auto"/>
          <w:sz w:val="24"/>
          <w:szCs w:val="24"/>
          <w:highlight w:val="none"/>
          <w:shd w:val="clear" w:color="auto" w:fill="auto"/>
        </w:rPr>
        <w:t xml:space="preserve">，属于</w:t>
      </w:r>
      <w:r>
        <w:rPr>
          <w:rFonts w:hint="eastAsia" w:ascii="宋体" w:hAnsi="宋体"/>
          <w:color w:val="auto"/>
          <w:sz w:val="24"/>
          <w:szCs w:val="24"/>
          <w:highlight w:val="none"/>
          <w:u w:val="single"/>
          <w:shd w:val="clear" w:color="auto" w:fill="auto"/>
        </w:rPr>
        <w:t xml:space="preserve">（小型企业、微型企业）；</w:t>
      </w:r>
      <w:r/>
    </w:p>
    <w:p>
      <w:pPr>
        <w:ind w:firstLine="36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本企业对上述声明内容的真实性负责。如有虚假，将依法承担相应责任</w:t>
      </w:r>
      <w:r/>
    </w:p>
    <w:p>
      <w:pPr>
        <w:ind w:right="72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ind w:right="180" w:firstLine="360"/>
        <w:jc w:val="center"/>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企业名称（加盖CA电子公章）：</w:t>
      </w:r>
      <w:r/>
    </w:p>
    <w:p>
      <w:pPr>
        <w:ind w:right="480" w:firstLine="528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日  期：</w:t>
      </w:r>
      <w:r/>
    </w:p>
    <w:p>
      <w:pPr>
        <w:ind w:firstLine="24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ind w:firstLine="48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备注1：从业人员、营业收入、资产总额填报上一年度数据，无上一年度数据的新成立企业可不填报。</w:t>
      </w:r>
      <w:r/>
    </w:p>
    <w:p>
      <w:pPr>
        <w:ind w:firstLine="48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备注2：</w:t>
      </w:r>
      <w:r>
        <w:rPr>
          <w:rFonts w:hint="eastAsia" w:ascii="宋体" w:hAnsi="宋体"/>
          <w:color w:val="auto"/>
          <w:sz w:val="24"/>
          <w:szCs w:val="24"/>
          <w:highlight w:val="none"/>
          <w:shd w:val="clear" w:color="auto" w:fill="auto"/>
          <w:lang w:val="en-US" w:eastAsia="zh-CN"/>
        </w:rPr>
        <w:t xml:space="preserve">中标供应商的《中小企业声明函》随中标结果公开。</w:t>
      </w:r>
      <w:r/>
    </w:p>
    <w:p>
      <w:pPr>
        <w:jc w:val="center"/>
        <w:spacing w:line="460" w:lineRule="exact"/>
        <w:rPr>
          <w:rFonts w:hint="eastAsia" w:ascii="黑体" w:hAnsi="黑体" w:eastAsia="黑体"/>
          <w:b/>
          <w:color w:val="auto"/>
          <w:sz w:val="32"/>
          <w:szCs w:val="32"/>
          <w:highlight w:val="none"/>
          <w:shd w:val="clear" w:color="auto" w:fill="auto"/>
        </w:rPr>
      </w:pPr>
      <w:r>
        <w:rPr>
          <w:rFonts w:ascii="黑体" w:hAnsi="黑体" w:eastAsia="黑体"/>
          <w:b/>
          <w:color w:val="auto"/>
          <w:sz w:val="32"/>
          <w:szCs w:val="32"/>
          <w:highlight w:val="non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十、残疾人福利性单位声明函（分包号：**）</w:t>
      </w:r>
      <w:r/>
    </w:p>
    <w:p>
      <w:pPr>
        <w:ind w:firstLine="480"/>
        <w:spacing w:line="588" w:lineRule="exact"/>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 xml:space="preserve">项目（分包号：**）采购活动由本单位提供服务。</w:t>
      </w:r>
      <w:r/>
    </w:p>
    <w:p>
      <w:pPr>
        <w:ind w:firstLine="480"/>
        <w:spacing w:line="588"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本单位对上述声明的真实性负责。如有虚假，将依法承担相应责任。</w:t>
      </w:r>
      <w:r/>
    </w:p>
    <w:p>
      <w:pPr>
        <w:ind w:firstLine="480"/>
        <w:spacing w:line="588" w:lineRule="exact"/>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r>
      <w:r/>
    </w:p>
    <w:p>
      <w:pPr>
        <w:ind w:firstLine="480"/>
        <w:spacing w:line="588"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（备注：1、中标人为残疾人福利单位的，此声明函将随中标结果同时公告，接受社会监督）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shd w:val="clear" w:color="auto" w:fill="auto"/>
        </w:rPr>
      </w:pPr>
      <w:r>
        <w:rPr>
          <w:rFonts w:ascii="仿宋_GB2312" w:eastAsia="仿宋_GB2312"/>
          <w:color w:val="auto"/>
          <w:spacing w:val="6"/>
          <w:sz w:val="30"/>
          <w:szCs w:val="30"/>
          <w:highlight w:val="none"/>
          <w:shd w:val="clear" w:color="auto" w:fill="auto"/>
        </w:rPr>
      </w:r>
      <w:r/>
    </w:p>
    <w:p>
      <w:pPr>
        <w:ind w:right="180" w:firstLine="360"/>
        <w:jc w:val="center"/>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企业名称（加盖CA电子公章）：</w:t>
      </w:r>
      <w:r/>
    </w:p>
    <w:p>
      <w:pPr>
        <w:ind w:right="1560" w:firstLine="480"/>
        <w:jc w:val="center"/>
        <w:spacing w:line="588" w:lineRule="exact"/>
        <w:tabs>
          <w:tab w:val="left" w:pos="4860" w:leader="none"/>
        </w:tabs>
        <w:rPr>
          <w:rFonts w:ascii="宋体" w:hAnsi="宋体"/>
          <w:color w:val="auto"/>
          <w:sz w:val="24"/>
          <w:highlight w:val="none"/>
          <w:shd w:val="clear" w:color="auto" w:fill="auto"/>
        </w:rPr>
      </w:pP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日  期：</w:t>
      </w:r>
      <w:r/>
    </w:p>
    <w:p>
      <w:pPr>
        <w:jc w:val="center"/>
        <w:spacing w:line="560" w:lineRule="exact"/>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spacing w:line="560" w:lineRule="exact"/>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spacing w:line="500" w:lineRule="exact"/>
        <w:rPr>
          <w:rFonts w:hint="eastAsia" w:ascii="黑体" w:hAnsi="黑体" w:eastAsia="黑体" w:cs="Times New Roman"/>
          <w:i w:val="0"/>
          <w:iCs/>
          <w:color w:val="auto"/>
          <w:sz w:val="32"/>
          <w:szCs w:val="32"/>
          <w:highlight w:val="none"/>
          <w:u w:val="single"/>
          <w:shd w:val="clear" w:color="auto" w:fill="auto"/>
          <w:lang w:val="en-US" w:eastAsia="zh-CN"/>
        </w:rPr>
      </w:pPr>
      <w:r>
        <w:rPr>
          <w:rFonts w:hint="eastAsia" w:ascii="黑体" w:hAnsi="黑体" w:eastAsia="黑体"/>
          <w:b/>
          <w:color w:val="auto"/>
          <w:sz w:val="32"/>
          <w:szCs w:val="32"/>
          <w:highlight w:val="non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一、关于符合本国产品标准的声明函</w:t>
      </w:r>
      <w:r/>
    </w:p>
    <w:p>
      <w:pPr>
        <w:jc w:val="left"/>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r>
      <w:r/>
    </w:p>
    <w:p>
      <w:pPr>
        <w:jc w:val="center"/>
        <w:rPr>
          <w:rFonts w:hint="eastAsia" w:ascii="宋体" w:hAnsi="宋体" w:eastAsia="宋体" w:cs="Times New Roman"/>
          <w:color w:val="auto"/>
          <w:sz w:val="24"/>
          <w:szCs w:val="24"/>
          <w:lang w:val="en-US" w:eastAsia="zh-CN" w:bidi="ar-SA"/>
        </w:rPr>
      </w:pPr>
      <w:r>
        <w:rPr>
          <w:rFonts w:hint="eastAsia" w:ascii="宋体" w:hAnsi="宋体" w:eastAsia="宋体" w:cs="Times New Roman"/>
          <w:b/>
          <w:bCs/>
          <w:color w:val="auto"/>
          <w:sz w:val="24"/>
          <w:szCs w:val="24"/>
          <w:lang w:val="en-US" w:eastAsia="zh-CN" w:bidi="ar-SA"/>
        </w:rPr>
        <w:t xml:space="preserve">关于符合本国产品标准的声明函</w:t>
      </w:r>
      <w:r/>
    </w:p>
    <w:p>
      <w:pPr>
        <w:jc w:val="left"/>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r>
      <w:r/>
    </w:p>
    <w:p>
      <w:pPr>
        <w:ind w:firstLine="480"/>
        <w:jc w:val="left"/>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r>
      <w:r/>
    </w:p>
    <w:p>
      <w:pPr>
        <w:ind w:firstLine="480"/>
        <w:jc w:val="left"/>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1.</w:t>
      </w:r>
      <w:r>
        <w:rPr>
          <w:rFonts w:hint="eastAsia" w:ascii="宋体" w:hAnsi="宋体" w:eastAsia="宋体" w:cs="Times New Roman"/>
          <w:color w:val="auto"/>
          <w:sz w:val="24"/>
          <w:szCs w:val="24"/>
          <w:u w:val="single"/>
          <w:lang w:val="en-US" w:eastAsia="zh-CN" w:bidi="ar-SA"/>
        </w:rPr>
        <w:t xml:space="preserve">（产品名称1）</w:t>
      </w:r>
      <w:r>
        <w:rPr>
          <w:rFonts w:hint="eastAsia" w:ascii="宋体" w:hAnsi="宋体" w:eastAsia="宋体" w:cs="Times New Roman"/>
          <w:color w:val="auto"/>
          <w:sz w:val="24"/>
          <w:szCs w:val="24"/>
          <w:lang w:val="en-US" w:eastAsia="zh-CN" w:bidi="ar-SA"/>
        </w:rPr>
        <w:t xml:space="preserve">1，生产厂为</w:t>
      </w:r>
      <w:r>
        <w:rPr>
          <w:rFonts w:hint="eastAsia" w:ascii="宋体" w:hAnsi="宋体" w:eastAsia="宋体" w:cs="Times New Roman"/>
          <w:color w:val="auto"/>
          <w:sz w:val="24"/>
          <w:szCs w:val="24"/>
          <w:u w:val="single"/>
          <w:lang w:val="en-US" w:eastAsia="zh-CN" w:bidi="ar-SA"/>
        </w:rPr>
        <w:t xml:space="preserve">（厂名）</w:t>
      </w:r>
      <w:r>
        <w:rPr>
          <w:rFonts w:hint="eastAsia" w:ascii="宋体" w:hAnsi="宋体" w:eastAsia="宋体" w:cs="Times New Roman"/>
          <w:color w:val="auto"/>
          <w:sz w:val="24"/>
          <w:szCs w:val="24"/>
          <w:lang w:val="en-US" w:eastAsia="zh-CN" w:bidi="ar-SA"/>
        </w:rPr>
        <w:t xml:space="preserve">2，厂址为</w:t>
      </w:r>
      <w:r>
        <w:rPr>
          <w:rFonts w:hint="eastAsia" w:ascii="宋体" w:hAnsi="宋体" w:eastAsia="宋体" w:cs="Times New Roman"/>
          <w:color w:val="auto"/>
          <w:sz w:val="24"/>
          <w:szCs w:val="24"/>
          <w:u w:val="single"/>
          <w:lang w:val="en-US" w:eastAsia="zh-CN" w:bidi="ar-SA"/>
        </w:rPr>
        <w:t xml:space="preserve">（生产厂址）</w:t>
      </w:r>
      <w:r>
        <w:rPr>
          <w:rFonts w:hint="eastAsia" w:ascii="宋体" w:hAnsi="宋体" w:eastAsia="宋体" w:cs="Times New Roman"/>
          <w:color w:val="auto"/>
          <w:sz w:val="24"/>
          <w:szCs w:val="24"/>
          <w:lang w:val="en-US" w:eastAsia="zh-CN" w:bidi="ar-SA"/>
        </w:rPr>
        <w:t xml:space="preserve">。</w:t>
      </w:r>
      <w:r>
        <w:rPr>
          <w:rFonts w:hint="eastAsia" w:ascii="宋体" w:hAnsi="宋体" w:eastAsia="宋体" w:cs="Times New Roman"/>
          <w:strike/>
          <w:color w:val="auto"/>
          <w:sz w:val="24"/>
          <w:szCs w:val="24"/>
          <w:u w:val="single"/>
          <w:lang w:val="en-US" w:eastAsia="zh-CN" w:bidi="ar-SA"/>
        </w:rPr>
        <w:t xml:space="preserve">（产品名称1）</w:t>
      </w:r>
      <w:r>
        <w:rPr>
          <w:rFonts w:hint="eastAsia" w:ascii="宋体" w:hAnsi="宋体" w:eastAsia="宋体" w:cs="Times New Roman"/>
          <w:color w:val="auto"/>
          <w:sz w:val="24"/>
          <w:szCs w:val="24"/>
          <w:lang w:val="en-US" w:eastAsia="zh-CN" w:bidi="ar-SA"/>
        </w:rPr>
        <w:t xml:space="preserve">的中国境内生产的组件成本占比≥</w:t>
      </w:r>
      <w:r>
        <w:rPr>
          <w:rFonts w:hint="eastAsia" w:ascii="宋体" w:hAnsi="宋体" w:eastAsia="宋体" w:cs="Times New Roman"/>
          <w:strike/>
          <w:color w:val="auto"/>
          <w:sz w:val="24"/>
          <w:szCs w:val="24"/>
          <w:u w:val="single"/>
          <w:lang w:val="en-US" w:eastAsia="zh-CN" w:bidi="ar-SA"/>
        </w:rPr>
        <w:t xml:space="preserve">（规定比例）</w:t>
      </w:r>
      <w:r>
        <w:rPr>
          <w:rFonts w:hint="eastAsia" w:ascii="宋体" w:hAnsi="宋体" w:eastAsia="宋体" w:cs="Times New Roman"/>
          <w:color w:val="auto"/>
          <w:sz w:val="24"/>
          <w:szCs w:val="24"/>
          <w:lang w:val="en-US" w:eastAsia="zh-CN" w:bidi="ar-SA"/>
        </w:rPr>
        <w:t xml:space="preserve">3。</w:t>
      </w:r>
      <w:r>
        <w:rPr>
          <w:rFonts w:hint="eastAsia" w:ascii="宋体" w:hAnsi="宋体" w:eastAsia="宋体" w:cs="Times New Roman"/>
          <w:strike/>
          <w:color w:val="auto"/>
          <w:sz w:val="24"/>
          <w:szCs w:val="24"/>
          <w:u w:val="single"/>
          <w:lang w:val="en-US" w:eastAsia="zh-CN" w:bidi="ar-SA"/>
        </w:rPr>
        <w:t xml:space="preserve">（产品名称1）</w:t>
      </w:r>
      <w:r>
        <w:rPr>
          <w:rFonts w:hint="eastAsia" w:ascii="宋体" w:hAnsi="宋体" w:eastAsia="宋体" w:cs="Times New Roman"/>
          <w:color w:val="auto"/>
          <w:sz w:val="24"/>
          <w:szCs w:val="24"/>
          <w:lang w:val="en-US" w:eastAsia="zh-CN" w:bidi="ar-SA"/>
        </w:rPr>
        <w:t xml:space="preserve">的</w:t>
      </w:r>
      <w:r>
        <w:rPr>
          <w:rFonts w:hint="eastAsia" w:ascii="宋体" w:hAnsi="宋体" w:eastAsia="宋体" w:cs="Times New Roman"/>
          <w:strike/>
          <w:color w:val="auto"/>
          <w:sz w:val="24"/>
          <w:szCs w:val="24"/>
          <w:u w:val="single"/>
          <w:lang w:val="en-US" w:eastAsia="zh-CN" w:bidi="ar-SA"/>
        </w:rPr>
        <w:t xml:space="preserve">（关键组件）</w:t>
      </w:r>
      <w:r>
        <w:rPr>
          <w:rFonts w:hint="eastAsia" w:ascii="宋体" w:hAnsi="宋体" w:eastAsia="宋体" w:cs="Times New Roman"/>
          <w:color w:val="auto"/>
          <w:sz w:val="24"/>
          <w:szCs w:val="24"/>
          <w:lang w:val="en-US" w:eastAsia="zh-CN" w:bidi="ar-SA"/>
        </w:rPr>
        <w:t xml:space="preserve">4在中国境内生产。</w:t>
      </w:r>
      <w:r>
        <w:rPr>
          <w:rFonts w:hint="eastAsia" w:ascii="宋体" w:hAnsi="宋体" w:eastAsia="宋体" w:cs="Times New Roman"/>
          <w:strike/>
          <w:color w:val="auto"/>
          <w:sz w:val="24"/>
          <w:szCs w:val="24"/>
          <w:u w:val="single"/>
          <w:lang w:val="en-US" w:eastAsia="zh-CN" w:bidi="ar-SA"/>
        </w:rPr>
        <w:t xml:space="preserve">（产品名称1）</w:t>
      </w:r>
      <w:r>
        <w:rPr>
          <w:rFonts w:hint="eastAsia" w:ascii="宋体" w:hAnsi="宋体" w:eastAsia="宋体" w:cs="Times New Roman"/>
          <w:color w:val="auto"/>
          <w:sz w:val="24"/>
          <w:szCs w:val="24"/>
          <w:lang w:val="en-US" w:eastAsia="zh-CN" w:bidi="ar-SA"/>
        </w:rPr>
        <w:t xml:space="preserve">的</w:t>
      </w:r>
      <w:r>
        <w:rPr>
          <w:rFonts w:hint="eastAsia" w:ascii="宋体" w:hAnsi="宋体" w:eastAsia="宋体" w:cs="Times New Roman"/>
          <w:strike/>
          <w:color w:val="auto"/>
          <w:sz w:val="24"/>
          <w:szCs w:val="24"/>
          <w:u w:val="single"/>
          <w:lang w:val="en-US" w:eastAsia="zh-CN" w:bidi="ar-SA"/>
        </w:rPr>
        <w:t xml:space="preserve">（关键工序）</w:t>
      </w:r>
      <w:r>
        <w:rPr>
          <w:rFonts w:hint="eastAsia" w:ascii="宋体" w:hAnsi="宋体" w:eastAsia="宋体" w:cs="Times New Roman"/>
          <w:color w:val="auto"/>
          <w:sz w:val="24"/>
          <w:szCs w:val="24"/>
          <w:lang w:val="en-US" w:eastAsia="zh-CN" w:bidi="ar-SA"/>
        </w:rPr>
        <w:t xml:space="preserve">5在中国境内完成。</w:t>
      </w:r>
      <w:r/>
    </w:p>
    <w:p>
      <w:pPr>
        <w:jc w:val="left"/>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r>
      <w:r/>
    </w:p>
    <w:p>
      <w:pPr>
        <w:ind w:firstLine="480"/>
        <w:jc w:val="left"/>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2.</w:t>
      </w:r>
      <w:r>
        <w:rPr>
          <w:rFonts w:hint="eastAsia" w:ascii="宋体" w:hAnsi="宋体" w:eastAsia="宋体" w:cs="Times New Roman"/>
          <w:color w:val="auto"/>
          <w:sz w:val="24"/>
          <w:szCs w:val="24"/>
          <w:u w:val="single"/>
          <w:lang w:val="en-US" w:eastAsia="zh-CN" w:bidi="ar-SA"/>
        </w:rPr>
        <w:t xml:space="preserve">（产品名称2）</w:t>
      </w:r>
      <w:r>
        <w:rPr>
          <w:rFonts w:hint="eastAsia" w:ascii="宋体" w:hAnsi="宋体" w:eastAsia="宋体" w:cs="Times New Roman"/>
          <w:color w:val="auto"/>
          <w:sz w:val="24"/>
          <w:szCs w:val="24"/>
          <w:lang w:val="en-US" w:eastAsia="zh-CN" w:bidi="ar-SA"/>
        </w:rPr>
        <w:t xml:space="preserve">，生产厂为</w:t>
      </w:r>
      <w:r>
        <w:rPr>
          <w:rFonts w:hint="eastAsia" w:ascii="宋体" w:hAnsi="宋体" w:eastAsia="宋体" w:cs="Times New Roman"/>
          <w:color w:val="auto"/>
          <w:sz w:val="24"/>
          <w:szCs w:val="24"/>
          <w:u w:val="single"/>
          <w:lang w:val="en-US" w:eastAsia="zh-CN" w:bidi="ar-SA"/>
        </w:rPr>
        <w:t xml:space="preserve">（厂名）</w:t>
      </w:r>
      <w:r>
        <w:rPr>
          <w:rFonts w:hint="eastAsia" w:ascii="宋体" w:hAnsi="宋体" w:eastAsia="宋体" w:cs="Times New Roman"/>
          <w:color w:val="auto"/>
          <w:sz w:val="24"/>
          <w:szCs w:val="24"/>
          <w:lang w:val="en-US" w:eastAsia="zh-CN" w:bidi="ar-SA"/>
        </w:rPr>
        <w:t xml:space="preserve">，厂址为</w:t>
      </w:r>
      <w:r>
        <w:rPr>
          <w:rFonts w:hint="eastAsia" w:ascii="宋体" w:hAnsi="宋体" w:eastAsia="宋体" w:cs="Times New Roman"/>
          <w:color w:val="auto"/>
          <w:sz w:val="24"/>
          <w:szCs w:val="24"/>
          <w:u w:val="single"/>
          <w:lang w:val="en-US" w:eastAsia="zh-CN" w:bidi="ar-SA"/>
        </w:rPr>
        <w:t xml:space="preserve">（生产厂址）</w:t>
      </w:r>
      <w:r>
        <w:rPr>
          <w:rFonts w:hint="eastAsia" w:ascii="宋体" w:hAnsi="宋体" w:eastAsia="宋体" w:cs="Times New Roman"/>
          <w:color w:val="auto"/>
          <w:sz w:val="24"/>
          <w:szCs w:val="24"/>
          <w:lang w:val="en-US" w:eastAsia="zh-CN" w:bidi="ar-SA"/>
        </w:rPr>
        <w:t xml:space="preserve">。</w:t>
      </w:r>
      <w:r>
        <w:rPr>
          <w:rFonts w:hint="eastAsia" w:ascii="宋体" w:hAnsi="宋体" w:eastAsia="宋体" w:cs="Times New Roman"/>
          <w:strike/>
          <w:color w:val="auto"/>
          <w:sz w:val="24"/>
          <w:szCs w:val="24"/>
          <w:u w:val="single"/>
          <w:lang w:val="en-US" w:eastAsia="zh-CN" w:bidi="ar-SA"/>
        </w:rPr>
        <w:t xml:space="preserve">（产品名称2）</w:t>
      </w:r>
      <w:r>
        <w:rPr>
          <w:rFonts w:hint="eastAsia" w:ascii="宋体" w:hAnsi="宋体" w:eastAsia="宋体" w:cs="Times New Roman"/>
          <w:color w:val="auto"/>
          <w:sz w:val="24"/>
          <w:szCs w:val="24"/>
          <w:lang w:val="en-US" w:eastAsia="zh-CN" w:bidi="ar-SA"/>
        </w:rPr>
        <w:t xml:space="preserve">的中国境内生产的组件成本占比≥</w:t>
      </w:r>
      <w:r>
        <w:rPr>
          <w:rFonts w:hint="eastAsia" w:ascii="宋体" w:hAnsi="宋体" w:eastAsia="宋体" w:cs="Times New Roman"/>
          <w:strike/>
          <w:color w:val="auto"/>
          <w:sz w:val="24"/>
          <w:szCs w:val="24"/>
          <w:u w:val="single"/>
          <w:lang w:val="en-US" w:eastAsia="zh-CN" w:bidi="ar-SA"/>
        </w:rPr>
        <w:t xml:space="preserve">（规定比例）</w:t>
      </w:r>
      <w:r>
        <w:rPr>
          <w:rFonts w:hint="eastAsia" w:ascii="宋体" w:hAnsi="宋体" w:eastAsia="宋体" w:cs="Times New Roman"/>
          <w:color w:val="auto"/>
          <w:sz w:val="24"/>
          <w:szCs w:val="24"/>
          <w:lang w:val="en-US" w:eastAsia="zh-CN" w:bidi="ar-SA"/>
        </w:rPr>
        <w:t xml:space="preserve">。</w:t>
      </w:r>
      <w:r>
        <w:rPr>
          <w:rFonts w:hint="eastAsia" w:ascii="宋体" w:hAnsi="宋体" w:eastAsia="宋体" w:cs="Times New Roman"/>
          <w:color w:val="auto"/>
          <w:sz w:val="24"/>
          <w:szCs w:val="24"/>
          <w:u w:val="single"/>
          <w:lang w:val="en-US" w:eastAsia="zh-CN" w:bidi="ar-SA"/>
        </w:rPr>
        <w:t xml:space="preserve">（</w:t>
      </w:r>
      <w:r>
        <w:rPr>
          <w:rFonts w:hint="eastAsia" w:ascii="宋体" w:hAnsi="宋体" w:eastAsia="宋体" w:cs="Times New Roman"/>
          <w:strike/>
          <w:color w:val="auto"/>
          <w:sz w:val="24"/>
          <w:szCs w:val="24"/>
          <w:u w:val="single"/>
          <w:lang w:val="en-US" w:eastAsia="zh-CN" w:bidi="ar-SA"/>
        </w:rPr>
        <w:t xml:space="preserve">产品名称2）</w:t>
      </w:r>
      <w:r>
        <w:rPr>
          <w:rFonts w:hint="eastAsia" w:ascii="宋体" w:hAnsi="宋体" w:eastAsia="宋体" w:cs="Times New Roman"/>
          <w:color w:val="auto"/>
          <w:sz w:val="24"/>
          <w:szCs w:val="24"/>
          <w:lang w:val="en-US" w:eastAsia="zh-CN" w:bidi="ar-SA"/>
        </w:rPr>
        <w:t xml:space="preserve">的</w:t>
      </w:r>
      <w:r>
        <w:rPr>
          <w:rFonts w:hint="eastAsia" w:ascii="宋体" w:hAnsi="宋体" w:eastAsia="宋体" w:cs="Times New Roman"/>
          <w:strike/>
          <w:color w:val="auto"/>
          <w:sz w:val="24"/>
          <w:szCs w:val="24"/>
          <w:u w:val="single"/>
          <w:lang w:val="en-US" w:eastAsia="zh-CN" w:bidi="ar-SA"/>
        </w:rPr>
        <w:t xml:space="preserve">（关键组件）</w:t>
      </w:r>
      <w:r>
        <w:rPr>
          <w:rFonts w:hint="eastAsia" w:ascii="宋体" w:hAnsi="宋体" w:eastAsia="宋体" w:cs="Times New Roman"/>
          <w:color w:val="auto"/>
          <w:sz w:val="24"/>
          <w:szCs w:val="24"/>
          <w:lang w:val="en-US" w:eastAsia="zh-CN" w:bidi="ar-SA"/>
        </w:rPr>
        <w:t xml:space="preserve">在中国境内生产。</w:t>
      </w:r>
      <w:r>
        <w:rPr>
          <w:rFonts w:hint="eastAsia" w:ascii="宋体" w:hAnsi="宋体" w:eastAsia="宋体" w:cs="Times New Roman"/>
          <w:strike/>
          <w:color w:val="auto"/>
          <w:sz w:val="24"/>
          <w:szCs w:val="24"/>
          <w:u w:val="single"/>
          <w:lang w:val="en-US" w:eastAsia="zh-CN" w:bidi="ar-SA"/>
        </w:rPr>
        <w:t xml:space="preserve">（产品名称2）</w:t>
      </w:r>
      <w:r>
        <w:rPr>
          <w:rFonts w:hint="eastAsia" w:ascii="宋体" w:hAnsi="宋体" w:eastAsia="宋体" w:cs="Times New Roman"/>
          <w:color w:val="auto"/>
          <w:sz w:val="24"/>
          <w:szCs w:val="24"/>
          <w:lang w:val="en-US" w:eastAsia="zh-CN" w:bidi="ar-SA"/>
        </w:rPr>
        <w:t xml:space="preserve">的</w:t>
      </w:r>
      <w:r>
        <w:rPr>
          <w:rFonts w:hint="eastAsia" w:ascii="宋体" w:hAnsi="宋体" w:eastAsia="宋体" w:cs="Times New Roman"/>
          <w:strike/>
          <w:color w:val="auto"/>
          <w:sz w:val="24"/>
          <w:szCs w:val="24"/>
          <w:u w:val="single"/>
          <w:lang w:val="en-US" w:eastAsia="zh-CN" w:bidi="ar-SA"/>
        </w:rPr>
        <w:t xml:space="preserve">（关键工序）</w:t>
      </w:r>
      <w:r>
        <w:rPr>
          <w:rFonts w:hint="eastAsia" w:ascii="宋体" w:hAnsi="宋体" w:eastAsia="宋体" w:cs="Times New Roman"/>
          <w:color w:val="auto"/>
          <w:sz w:val="24"/>
          <w:szCs w:val="24"/>
          <w:lang w:val="en-US" w:eastAsia="zh-CN" w:bidi="ar-SA"/>
        </w:rPr>
        <w:t xml:space="preserve">在中国境内完成。</w:t>
      </w:r>
      <w:r/>
    </w:p>
    <w:p>
      <w:pPr>
        <w:jc w:val="left"/>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r>
      <w:r/>
    </w:p>
    <w:p>
      <w:pPr>
        <w:ind w:firstLine="480"/>
        <w:jc w:val="left"/>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w:t>
      </w:r>
      <w:r/>
    </w:p>
    <w:p>
      <w:pPr>
        <w:jc w:val="left"/>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r>
      <w:r/>
    </w:p>
    <w:p>
      <w:pPr>
        <w:ind w:firstLine="480"/>
        <w:jc w:val="left"/>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本公司（单位）对上述声明内容的真实性负责。如有虚假，愿承担相应法律责任。</w:t>
      </w:r>
      <w:r/>
    </w:p>
    <w:p>
      <w:pPr>
        <w:jc w:val="left"/>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r>
      <w:r/>
    </w:p>
    <w:p>
      <w:pPr>
        <w:jc w:val="left"/>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 </w:t>
      </w:r>
      <w:r/>
    </w:p>
    <w:p>
      <w:pPr>
        <w:jc w:val="left"/>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r>
      <w:r/>
    </w:p>
    <w:p>
      <w:pPr>
        <w:ind w:firstLine="5040"/>
        <w:jc w:val="left"/>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公司（单位）名称（盖章）：　        </w:t>
      </w:r>
      <w:r/>
    </w:p>
    <w:p>
      <w:pPr>
        <w:jc w:val="left"/>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r>
      <w:r/>
    </w:p>
    <w:p>
      <w:pPr>
        <w:ind w:firstLine="5040"/>
        <w:jc w:val="left"/>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日期：　     年　  月　  日</w:t>
      </w:r>
      <w:r/>
    </w:p>
    <w:p>
      <w:pPr>
        <w:jc w:val="left"/>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r>
      <w:r/>
    </w:p>
    <w:p>
      <w:pPr>
        <w:jc w:val="left"/>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r>
      <w:r/>
    </w:p>
    <w:p>
      <w:pPr>
        <w:jc w:val="left"/>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1、产品如有型号，请在“产品名称”栏一并填写。</w:t>
      </w:r>
      <w:r/>
    </w:p>
    <w:p>
      <w:pPr>
        <w:jc w:val="left"/>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2、生产厂名与厂址应与生产厂营业执照载明的相关信息保持一致。</w:t>
      </w:r>
      <w:r/>
    </w:p>
    <w:p>
      <w:pPr>
        <w:jc w:val="left"/>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3、该产品的中国境内生产的组件成本占比相关要求实施前，“规定比例”栏可不填，下同。</w:t>
      </w:r>
      <w:r/>
    </w:p>
    <w:p>
      <w:pPr>
        <w:jc w:val="left"/>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4、该产品的关键组件要求实施前，“关键组件”栏可不填。</w:t>
      </w:r>
      <w:r/>
    </w:p>
    <w:p>
      <w:pPr>
        <w:jc w:val="left"/>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5、该产品的关键工序要求实施前，“关键工序”栏可不填。</w:t>
      </w:r>
      <w:r/>
    </w:p>
    <w:p>
      <w:pPr>
        <w:jc w:val="left"/>
        <w:rPr>
          <w:rFonts w:hint="eastAsia" w:ascii="宋体" w:hAnsi="宋体"/>
          <w:color w:val="auto"/>
          <w:sz w:val="24"/>
          <w:szCs w:val="24"/>
          <w:lang w:val="en-US" w:eastAsia="zh-CN" w:bidi="ar-SA"/>
        </w:rPr>
        <w:sectPr>
          <w:footerReference w:type="default" r:id="rId15"/>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Times New Roman"/>
          <w:color w:val="auto"/>
          <w:sz w:val="24"/>
          <w:szCs w:val="24"/>
          <w:lang w:val="en-US" w:eastAsia="zh-CN" w:bidi="ar-SA"/>
        </w:rPr>
        <w:t xml:space="preserve">6、划除栏无需填写。</w:t>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二</w:t>
      </w:r>
      <w:r>
        <w:rPr>
          <w:rFonts w:hint="eastAsia" w:ascii="黑体" w:hAnsi="黑体" w:eastAsia="黑体" w:cs="Times New Roman"/>
          <w:i w:val="0"/>
          <w:iCs/>
          <w:color w:val="auto"/>
          <w:sz w:val="32"/>
          <w:szCs w:val="32"/>
          <w:highlight w:val="none"/>
          <w:u w:val="single"/>
          <w:shd w:val="clear" w:color="auto" w:fill="auto"/>
        </w:rPr>
        <w:t xml:space="preserve">、</w:t>
      </w:r>
      <w:r>
        <w:rPr>
          <w:rFonts w:hint="eastAsia" w:ascii="黑体" w:hAnsi="黑体" w:eastAsia="黑体" w:cs="Times New Roman"/>
          <w:i w:val="0"/>
          <w:iCs/>
          <w:color w:val="auto"/>
          <w:sz w:val="32"/>
          <w:szCs w:val="32"/>
          <w:highlight w:val="none"/>
          <w:u w:val="single"/>
          <w:shd w:val="clear" w:color="auto" w:fill="auto"/>
          <w:lang w:val="en-US" w:eastAsia="zh-CN"/>
        </w:rPr>
        <w:t xml:space="preserve">投标分项</w:t>
      </w:r>
      <w:r>
        <w:rPr>
          <w:rFonts w:hint="eastAsia" w:ascii="黑体" w:hAnsi="黑体" w:eastAsia="黑体" w:cs="Times New Roman"/>
          <w:i w:val="0"/>
          <w:iCs/>
          <w:color w:val="auto"/>
          <w:sz w:val="32"/>
          <w:szCs w:val="32"/>
          <w:highlight w:val="none"/>
          <w:u w:val="single"/>
          <w:shd w:val="clear" w:color="auto" w:fill="auto"/>
        </w:rPr>
        <w:t xml:space="preserve">报价表</w:t>
      </w:r>
      <w:r/>
    </w:p>
    <w:p>
      <w:pPr>
        <w:pStyle w:val="8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项目名称：      </w:t>
      </w:r>
      <w:r>
        <w:rPr>
          <w:rFonts w:hint="eastAsia" w:ascii="宋体" w:hAnsi="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val="zh-TW" w:eastAsia="zh-CN"/>
        </w:rPr>
        <w:t xml:space="preserve">项目编号：      </w:t>
      </w:r>
      <w:r>
        <w:rPr>
          <w:rFonts w:hint="eastAsia" w:ascii="宋体" w:hAnsi="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val="zh-TW" w:eastAsia="zh-CN"/>
        </w:rPr>
        <w:t xml:space="preserve">分包号： </w:t>
      </w:r>
      <w:r/>
    </w:p>
    <w:p>
      <w:pPr>
        <w:pStyle w:val="880"/>
        <w:ind w:firstLine="7680"/>
        <w:keepLines w:val="0"/>
        <w:keepNext w:val="0"/>
        <w:pageBreakBefore w:val="0"/>
        <w:spacing w:line="360" w:lineRule="auto"/>
        <w:widowControl w:val="off"/>
        <w:rPr>
          <w:rFonts w:hint="eastAsia"/>
          <w:color w:val="auto"/>
          <w:highlight w:val="none"/>
        </w:rPr>
      </w:pPr>
      <w:r>
        <w:rPr>
          <w:rFonts w:hint="eastAsia" w:ascii="宋体" w:hAnsi="宋体" w:eastAsia="宋体" w:cs="宋体"/>
          <w:color w:val="auto"/>
          <w:sz w:val="24"/>
          <w:szCs w:val="24"/>
          <w:highlight w:val="none"/>
          <w:shd w:val="clear" w:color="auto" w:fill="auto"/>
          <w:lang w:val="zh-TW" w:eastAsia="zh-CN"/>
        </w:rPr>
        <w:t xml:space="preserve">单位：元</w:t>
      </w:r>
      <w:r/>
    </w:p>
    <w:tbl>
      <w:tblPr>
        <w:tblStyle w:val="879"/>
        <w:tblW w:w="90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938"/>
        <w:gridCol w:w="2399"/>
        <w:gridCol w:w="1126"/>
        <w:gridCol w:w="1402"/>
        <w:gridCol w:w="1500"/>
        <w:gridCol w:w="1732"/>
      </w:tblGrid>
      <w:tr>
        <w:trPr>
          <w:jc w:val="center"/>
          <w:trHeight w:val="649"/>
        </w:trPr>
        <w:tc>
          <w:tcPr>
            <w:tcW w:w="938" w:type="dxa"/>
            <w:vAlign w:val="center"/>
            <w:textDirection w:val="lrTb"/>
            <w:noWrap/>
          </w:tcPr>
          <w:p>
            <w:pPr>
              <w:pStyle w:val="88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序号</w:t>
            </w:r>
            <w:r/>
          </w:p>
        </w:tc>
        <w:tc>
          <w:tcPr>
            <w:tcW w:w="2399" w:type="dxa"/>
            <w:vAlign w:val="center"/>
            <w:textDirection w:val="lrTb"/>
            <w:noWrap/>
          </w:tcPr>
          <w:p>
            <w:pPr>
              <w:pStyle w:val="88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服务项目</w:t>
            </w:r>
            <w:r/>
          </w:p>
        </w:tc>
        <w:tc>
          <w:tcPr>
            <w:tcW w:w="1126" w:type="dxa"/>
            <w:vAlign w:val="center"/>
            <w:textDirection w:val="lrTb"/>
            <w:noWrap/>
          </w:tcPr>
          <w:p>
            <w:pPr>
              <w:pStyle w:val="880"/>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单位</w:t>
            </w:r>
            <w:r/>
          </w:p>
        </w:tc>
        <w:tc>
          <w:tcPr>
            <w:tcW w:w="1402" w:type="dxa"/>
            <w:vAlign w:val="center"/>
            <w:textDirection w:val="lrTb"/>
            <w:noWrap/>
          </w:tcPr>
          <w:p>
            <w:pPr>
              <w:pStyle w:val="880"/>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cs="宋体"/>
                <w:color w:val="auto"/>
                <w:sz w:val="24"/>
                <w:szCs w:val="24"/>
                <w:highlight w:val="none"/>
                <w:shd w:val="clear" w:color="auto" w:fill="auto"/>
                <w:lang w:val="en-US" w:eastAsia="zh-CN"/>
              </w:rPr>
              <w:t xml:space="preserve">数量</w:t>
            </w:r>
            <w:r/>
          </w:p>
        </w:tc>
        <w:tc>
          <w:tcPr>
            <w:tcW w:w="1500" w:type="dxa"/>
            <w:vAlign w:val="center"/>
            <w:textDirection w:val="lrTb"/>
            <w:noWrap w:val="false"/>
          </w:tcPr>
          <w:p>
            <w:pPr>
              <w:pStyle w:val="880"/>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单价</w:t>
            </w:r>
            <w:r/>
          </w:p>
        </w:tc>
        <w:tc>
          <w:tcPr>
            <w:tcW w:w="1732" w:type="dxa"/>
            <w:vAlign w:val="center"/>
            <w:textDirection w:val="lrTb"/>
            <w:noWrap w:val="false"/>
          </w:tcPr>
          <w:p>
            <w:pPr>
              <w:pStyle w:val="880"/>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合计</w:t>
            </w:r>
            <w:r/>
          </w:p>
        </w:tc>
      </w:tr>
      <w:tr>
        <w:trPr>
          <w:jc w:val="center"/>
          <w:trHeight w:val="578"/>
        </w:trPr>
        <w:tc>
          <w:tcPr>
            <w:tcW w:w="938" w:type="dxa"/>
            <w:vAlign w:val="center"/>
            <w:textDirection w:val="lrTb"/>
            <w:noWrap/>
          </w:tcPr>
          <w:p>
            <w:pPr>
              <w:pStyle w:val="88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2399" w:type="dxa"/>
            <w:vAlign w:val="center"/>
            <w:textDirection w:val="lrTb"/>
            <w:noWrap/>
          </w:tcPr>
          <w:p>
            <w:pPr>
              <w:pStyle w:val="880"/>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126" w:type="dxa"/>
            <w:vAlign w:val="center"/>
            <w:textDirection w:val="lrTb"/>
            <w:noWrap/>
          </w:tcPr>
          <w:p>
            <w:pPr>
              <w:pStyle w:val="880"/>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402" w:type="dxa"/>
            <w:vAlign w:val="center"/>
            <w:textDirection w:val="lrTb"/>
            <w:noWrap/>
          </w:tcPr>
          <w:p>
            <w:pPr>
              <w:pStyle w:val="880"/>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500" w:type="dxa"/>
            <w:vAlign w:val="center"/>
            <w:textDirection w:val="lrTb"/>
            <w:noWrap w:val="false"/>
          </w:tcPr>
          <w:p>
            <w:pPr>
              <w:pStyle w:val="880"/>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c>
          <w:tcPr>
            <w:tcW w:w="1732" w:type="dxa"/>
            <w:vAlign w:val="center"/>
            <w:textDirection w:val="lrTb"/>
            <w:noWrap w:val="false"/>
          </w:tcPr>
          <w:p>
            <w:pPr>
              <w:pStyle w:val="880"/>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r>
      <w:tr>
        <w:trPr>
          <w:jc w:val="center"/>
          <w:trHeight w:val="578"/>
        </w:trPr>
        <w:tc>
          <w:tcPr>
            <w:tcW w:w="938" w:type="dxa"/>
            <w:vAlign w:val="center"/>
            <w:textDirection w:val="lrTb"/>
            <w:noWrap/>
          </w:tcPr>
          <w:p>
            <w:pPr>
              <w:pStyle w:val="88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tc>
        <w:tc>
          <w:tcPr>
            <w:tcW w:w="2399" w:type="dxa"/>
            <w:vAlign w:val="center"/>
            <w:textDirection w:val="lrTb"/>
            <w:noWrap/>
          </w:tcPr>
          <w:p>
            <w:pPr>
              <w:pStyle w:val="880"/>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126" w:type="dxa"/>
            <w:vAlign w:val="center"/>
            <w:textDirection w:val="lrTb"/>
            <w:noWrap/>
          </w:tcPr>
          <w:p>
            <w:pPr>
              <w:pStyle w:val="880"/>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402" w:type="dxa"/>
            <w:vAlign w:val="center"/>
            <w:textDirection w:val="lrTb"/>
            <w:noWrap/>
          </w:tcPr>
          <w:p>
            <w:pPr>
              <w:pStyle w:val="880"/>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tc>
        <w:tc>
          <w:tcPr>
            <w:tcW w:w="1500" w:type="dxa"/>
            <w:vAlign w:val="center"/>
            <w:textDirection w:val="lrTb"/>
            <w:noWrap w:val="false"/>
          </w:tcPr>
          <w:p>
            <w:pPr>
              <w:pStyle w:val="880"/>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c>
          <w:tcPr>
            <w:tcW w:w="1732" w:type="dxa"/>
            <w:vAlign w:val="center"/>
            <w:textDirection w:val="lrTb"/>
            <w:noWrap w:val="false"/>
          </w:tcPr>
          <w:p>
            <w:pPr>
              <w:pStyle w:val="880"/>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r>
      <w:tr>
        <w:trPr>
          <w:jc w:val="center"/>
          <w:trHeight w:val="578"/>
        </w:trPr>
        <w:tc>
          <w:tcPr>
            <w:tcW w:w="938" w:type="dxa"/>
            <w:vAlign w:val="center"/>
            <w:textDirection w:val="lrTb"/>
            <w:noWrap/>
          </w:tcPr>
          <w:p>
            <w:pPr>
              <w:pStyle w:val="88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tc>
        <w:tc>
          <w:tcPr>
            <w:tcW w:w="2399" w:type="dxa"/>
            <w:vAlign w:val="center"/>
            <w:textDirection w:val="lrTb"/>
            <w:noWrap/>
          </w:tcPr>
          <w:p>
            <w:pPr>
              <w:pStyle w:val="880"/>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126" w:type="dxa"/>
            <w:vAlign w:val="center"/>
            <w:textDirection w:val="lrTb"/>
            <w:noWrap/>
          </w:tcPr>
          <w:p>
            <w:pPr>
              <w:pStyle w:val="880"/>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402" w:type="dxa"/>
            <w:vAlign w:val="center"/>
            <w:textDirection w:val="lrTb"/>
            <w:noWrap/>
          </w:tcPr>
          <w:p>
            <w:pPr>
              <w:pStyle w:val="880"/>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tc>
        <w:tc>
          <w:tcPr>
            <w:tcW w:w="1500" w:type="dxa"/>
            <w:vAlign w:val="center"/>
            <w:textDirection w:val="lrTb"/>
            <w:noWrap w:val="false"/>
          </w:tcPr>
          <w:p>
            <w:pPr>
              <w:pStyle w:val="880"/>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c>
          <w:tcPr>
            <w:tcW w:w="1732" w:type="dxa"/>
            <w:vAlign w:val="center"/>
            <w:textDirection w:val="lrTb"/>
            <w:noWrap w:val="false"/>
          </w:tcPr>
          <w:p>
            <w:pPr>
              <w:pStyle w:val="880"/>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r>
      <w:tr>
        <w:trPr>
          <w:jc w:val="center"/>
          <w:trHeight w:val="588"/>
        </w:trPr>
        <w:tc>
          <w:tcPr>
            <w:gridSpan w:val="5"/>
            <w:tcW w:w="7365" w:type="dxa"/>
            <w:vAlign w:val="center"/>
            <w:textDirection w:val="lrTb"/>
            <w:noWrap/>
          </w:tcPr>
          <w:p>
            <w:pPr>
              <w:pStyle w:val="880"/>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总计（元）</w:t>
            </w:r>
            <w:r/>
          </w:p>
        </w:tc>
        <w:tc>
          <w:tcPr>
            <w:tcW w:w="1732" w:type="dxa"/>
            <w:vAlign w:val="center"/>
            <w:textDirection w:val="lrTb"/>
            <w:noWrap w:val="false"/>
          </w:tcPr>
          <w:p>
            <w:pPr>
              <w:pStyle w:val="880"/>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r>
    </w:tbl>
    <w:p>
      <w:pPr>
        <w:ind w:firstLine="480"/>
        <w:jc w:val="left"/>
        <w:spacing w:line="42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480"/>
        <w:jc w:val="left"/>
        <w:spacing w:line="42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投标人（盖章）：</w:t>
      </w:r>
      <w:r/>
    </w:p>
    <w:p>
      <w:pPr>
        <w:ind w:firstLine="480"/>
        <w:jc w:val="left"/>
        <w:spacing w:line="42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法定代表人或委托代理人（签字或盖章）：</w:t>
      </w:r>
      <w:r/>
    </w:p>
    <w:p>
      <w:pPr>
        <w:ind w:firstLine="480"/>
        <w:spacing w:line="420" w:lineRule="exact"/>
        <w:rPr>
          <w:rFonts w:hint="eastAsia" w:ascii="黑体" w:hAnsi="黑体" w:eastAsia="黑体"/>
          <w:b/>
          <w:color w:val="auto"/>
          <w:sz w:val="32"/>
          <w:szCs w:val="32"/>
          <w:highlight w:val="none"/>
          <w:shd w:val="clear" w:color="auto" w:fill="auto"/>
        </w:rPr>
      </w:pPr>
      <w:r>
        <w:rPr>
          <w:rFonts w:hint="eastAsia" w:ascii="宋体" w:hAnsi="宋体"/>
          <w:bCs/>
          <w:color w:val="auto"/>
          <w:sz w:val="24"/>
          <w:highlight w:val="none"/>
          <w:shd w:val="clear" w:color="auto" w:fill="auto"/>
        </w:rPr>
        <w:t xml:space="preserve">日期：    年     月     日</w:t>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b/>
          <w:color w:val="auto"/>
          <w:sz w:val="32"/>
          <w:szCs w:val="32"/>
          <w:highlight w:val="none"/>
          <w:shd w:val="clear" w:color="auto" w:fill="auto"/>
        </w:rPr>
        <w:br w:type="page" w:clear="all"/>
      </w:r>
      <w:bookmarkEnd w:id="263"/>
      <w:r/>
      <w:bookmarkStart w:id="267" w:name="_Hlt26955054"/>
      <w:r/>
      <w:bookmarkEnd w:id="267"/>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三</w:t>
      </w:r>
      <w:r>
        <w:rPr>
          <w:rFonts w:hint="eastAsia" w:ascii="黑体" w:hAnsi="黑体" w:eastAsia="黑体" w:cs="Times New Roman"/>
          <w:i w:val="0"/>
          <w:iCs/>
          <w:color w:val="auto"/>
          <w:sz w:val="32"/>
          <w:szCs w:val="32"/>
          <w:highlight w:val="none"/>
          <w:u w:val="single"/>
          <w:shd w:val="clear" w:color="auto" w:fill="auto"/>
        </w:rPr>
        <w:t xml:space="preserve">、商务</w:t>
      </w:r>
      <w:r>
        <w:rPr>
          <w:rFonts w:hint="eastAsia" w:ascii="黑体" w:hAnsi="黑体" w:eastAsia="黑体" w:cs="Times New Roman"/>
          <w:i w:val="0"/>
          <w:iCs/>
          <w:color w:val="auto"/>
          <w:sz w:val="32"/>
          <w:szCs w:val="32"/>
          <w:highlight w:val="none"/>
          <w:u w:val="single"/>
          <w:shd w:val="clear" w:color="auto" w:fill="auto"/>
          <w:lang w:eastAsia="zh-CN"/>
        </w:rPr>
        <w:t xml:space="preserve">、</w:t>
      </w:r>
      <w:r>
        <w:rPr>
          <w:rFonts w:hint="eastAsia" w:ascii="黑体" w:hAnsi="黑体" w:eastAsia="黑体" w:cs="Times New Roman"/>
          <w:i w:val="0"/>
          <w:iCs/>
          <w:color w:val="auto"/>
          <w:sz w:val="32"/>
          <w:szCs w:val="32"/>
          <w:highlight w:val="none"/>
          <w:u w:val="single"/>
          <w:shd w:val="clear" w:color="auto" w:fill="auto"/>
          <w:lang w:val="en-US" w:eastAsia="zh-CN"/>
        </w:rPr>
        <w:t xml:space="preserve">技术</w:t>
      </w:r>
      <w:r>
        <w:rPr>
          <w:rFonts w:hint="eastAsia" w:ascii="黑体" w:hAnsi="黑体" w:eastAsia="黑体" w:cs="Times New Roman"/>
          <w:i w:val="0"/>
          <w:iCs/>
          <w:color w:val="auto"/>
          <w:sz w:val="32"/>
          <w:szCs w:val="32"/>
          <w:highlight w:val="none"/>
          <w:u w:val="single"/>
          <w:shd w:val="clear" w:color="auto" w:fill="auto"/>
        </w:rPr>
        <w:t xml:space="preserve">要求响应及偏离表（分包号：**）</w:t>
      </w:r>
      <w:r/>
    </w:p>
    <w:p>
      <w:pPr>
        <w:jc w:val="left"/>
        <w:keepLines w:val="0"/>
        <w:keepNext w:val="0"/>
        <w:pageBreakBefore w:val="0"/>
        <w:spacing w:line="360" w:lineRule="auto"/>
        <w:widowControl w:val="off"/>
        <w:rPr>
          <w:rFonts w:hint="eastAsia" w:ascii="宋体" w:hAnsi="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rPr>
        <w:t xml:space="preserve">请逐条对应采购文件“项目需求”等内容要求的商务</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技术</w:t>
      </w:r>
      <w:r>
        <w:rPr>
          <w:rFonts w:hint="eastAsia" w:ascii="宋体" w:hAnsi="宋体" w:cs="宋体"/>
          <w:bCs/>
          <w:color w:val="auto"/>
          <w:sz w:val="24"/>
          <w:szCs w:val="24"/>
          <w:highlight w:val="none"/>
          <w:shd w:val="clear" w:color="auto" w:fill="auto"/>
        </w:rPr>
        <w:t xml:space="preserve">条件，填写该表</w:t>
      </w:r>
      <w:r/>
    </w:p>
    <w:tbl>
      <w:tblPr>
        <w:tblStyle w:val="879"/>
        <w:tblW w:w="8865" w:type="dxa"/>
        <w:tblInd w:w="1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1037"/>
        <w:gridCol w:w="2029"/>
        <w:gridCol w:w="2883"/>
        <w:gridCol w:w="1302"/>
        <w:gridCol w:w="1614"/>
      </w:tblGrid>
      <w:tr>
        <w:trPr>
          <w:cantSplit/>
        </w:trPr>
        <w:tc>
          <w:tcPr>
            <w:tcW w:w="1037"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bookmarkStart w:id="268" w:name="_Hlt26580838"/>
            <w:r/>
            <w:bookmarkEnd w:id="268"/>
            <w:r/>
            <w:bookmarkStart w:id="269" w:name="_Hlt26955056"/>
            <w:r/>
            <w:bookmarkEnd w:id="269"/>
            <w:r/>
            <w:bookmarkStart w:id="270" w:name="_Hlt24879081"/>
            <w:r/>
            <w:bookmarkEnd w:id="270"/>
            <w:r/>
            <w:bookmarkStart w:id="271" w:name="_Hlt26782999"/>
            <w:r/>
            <w:bookmarkEnd w:id="271"/>
            <w:r/>
            <w:bookmarkStart w:id="272" w:name="_Hlt26609391"/>
            <w:r/>
            <w:bookmarkEnd w:id="272"/>
            <w:r/>
            <w:bookmarkStart w:id="273" w:name="_Hlt26671372"/>
            <w:r/>
            <w:bookmarkEnd w:id="273"/>
            <w:r/>
            <w:bookmarkStart w:id="274" w:name="_Hlt26955064"/>
            <w:r/>
            <w:bookmarkEnd w:id="274"/>
            <w:r/>
            <w:bookmarkStart w:id="275" w:name="_Hlt26671343"/>
            <w:r/>
            <w:bookmarkEnd w:id="275"/>
            <w:r>
              <w:rPr>
                <w:rFonts w:hint="eastAsia" w:ascii="宋体" w:hAnsi="宋体"/>
                <w:color w:val="auto"/>
                <w:sz w:val="24"/>
                <w:szCs w:val="24"/>
                <w:highlight w:val="none"/>
                <w:shd w:val="clear" w:color="auto" w:fill="auto"/>
              </w:rPr>
              <w:t xml:space="preserve">序号</w:t>
            </w:r>
            <w:r/>
          </w:p>
        </w:tc>
        <w:tc>
          <w:tcPr>
            <w:tcW w:w="2029"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招标文件要求</w:t>
            </w:r>
            <w:r/>
          </w:p>
        </w:tc>
        <w:tc>
          <w:tcPr>
            <w:tcW w:w="2883"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投标响应情况</w:t>
            </w:r>
            <w:r/>
          </w:p>
        </w:tc>
        <w:tc>
          <w:tcPr>
            <w:tcW w:w="1302"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超出、符合或偏离</w:t>
            </w:r>
            <w:r/>
          </w:p>
        </w:tc>
        <w:tc>
          <w:tcPr>
            <w:tcW w:w="1614"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证明</w:t>
            </w:r>
            <w:r/>
          </w:p>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材料</w:t>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bl>
    <w:p>
      <w:pP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注： 行数不够，可自行添加。</w:t>
      </w:r>
      <w:r/>
    </w:p>
    <w:p>
      <w:pPr>
        <w:keepLines w:val="0"/>
        <w:keepNext w:val="0"/>
        <w:pageBreakBefore w:val="0"/>
        <w:spacing w:line="360" w:lineRule="auto"/>
        <w:widowControl w:val="off"/>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r>
      <w:r/>
    </w:p>
    <w:p>
      <w:pPr>
        <w:keepLines w:val="0"/>
        <w:keepNext w:val="0"/>
        <w:pageBreakBefore w:val="0"/>
        <w:spacing w:line="360" w:lineRule="auto"/>
        <w:widowControl w:val="off"/>
        <w:rPr>
          <w:rFonts w:hint="eastAsia" w:ascii="宋体" w:hAnsi="宋体"/>
          <w:color w:val="auto"/>
          <w:sz w:val="24"/>
          <w:szCs w:val="21"/>
          <w:highlight w:val="none"/>
          <w:shd w:val="clear" w:color="auto" w:fill="auto"/>
        </w:rPr>
      </w:pPr>
      <w:r>
        <w:rPr>
          <w:rFonts w:hint="eastAsia" w:ascii="宋体" w:hAnsi="宋体"/>
          <w:color w:val="auto"/>
          <w:sz w:val="24"/>
          <w:szCs w:val="21"/>
          <w:highlight w:val="none"/>
          <w:shd w:val="clear" w:color="auto" w:fill="auto"/>
        </w:rPr>
        <w:t xml:space="preserve">投标人（盖章）：</w:t>
      </w:r>
      <w:r/>
    </w:p>
    <w:p>
      <w:pPr>
        <w:keepLines w:val="0"/>
        <w:keepNext w:val="0"/>
        <w:pageBreakBefore w:val="0"/>
        <w:spacing w:line="360" w:lineRule="auto"/>
        <w:widowControl w:val="off"/>
        <w:rPr>
          <w:rFonts w:hint="eastAsia" w:ascii="宋体" w:hAnsi="宋体"/>
          <w:color w:val="auto"/>
          <w:sz w:val="24"/>
          <w:szCs w:val="21"/>
          <w:highlight w:val="none"/>
          <w:shd w:val="clear" w:color="auto" w:fill="auto"/>
        </w:rPr>
      </w:pPr>
      <w:r>
        <w:rPr>
          <w:rFonts w:hint="eastAsia" w:ascii="宋体" w:hAnsi="宋体"/>
          <w:color w:val="auto"/>
          <w:sz w:val="24"/>
          <w:szCs w:val="21"/>
          <w:highlight w:val="none"/>
          <w:shd w:val="clear" w:color="auto" w:fill="auto"/>
        </w:rPr>
        <w:t xml:space="preserve">法定代表人或委托代理人（签字或盖章）：</w:t>
      </w:r>
      <w:r/>
    </w:p>
    <w:p>
      <w:pPr>
        <w:keepLines w:val="0"/>
        <w:keepNext w:val="0"/>
        <w:pageBreakBefore w:val="0"/>
        <w:spacing w:line="360" w:lineRule="auto"/>
        <w:widowControl w:val="off"/>
        <w:rPr>
          <w:rFonts w:hint="eastAsia" w:ascii="仿宋_GB2312" w:hAnsi="Arial"/>
          <w:color w:val="auto"/>
          <w:sz w:val="30"/>
          <w:highlight w:val="none"/>
          <w:shd w:val="clear" w:color="auto" w:fill="auto"/>
        </w:rPr>
      </w:pPr>
      <w:r>
        <w:rPr>
          <w:rFonts w:hint="eastAsia" w:ascii="宋体" w:hAnsi="宋体"/>
          <w:color w:val="auto"/>
          <w:sz w:val="24"/>
          <w:szCs w:val="21"/>
          <w:highlight w:val="none"/>
          <w:shd w:val="clear" w:color="auto" w:fill="auto"/>
        </w:rPr>
        <w:t xml:space="preserve">日期：    年     月     日</w:t>
      </w:r>
      <w:bookmarkEnd w:id="243"/>
      <w:r/>
      <w:bookmarkEnd w:id="244"/>
      <w:r/>
      <w:r/>
    </w:p>
    <w:p>
      <w:pPr>
        <w:pStyle w:val="1062"/>
        <w:ind w:firstLine="0"/>
        <w:rPr>
          <w:rFonts w:hint="eastAsia" w:ascii="宋体" w:hAnsi="宋体"/>
          <w:color w:val="auto"/>
          <w:sz w:val="24"/>
          <w:highlight w:val="none"/>
          <w:shd w:val="clear" w:color="auto" w:fill="auto"/>
        </w:rPr>
      </w:pPr>
      <w:r/>
      <w:bookmarkStart w:id="276" w:name="_Hlt26671374"/>
      <w:r/>
      <w:bookmarkEnd w:id="276"/>
      <w:r/>
      <w:bookmarkStart w:id="277" w:name="_Hlt26955066"/>
      <w:r/>
      <w:bookmarkEnd w:id="277"/>
      <w:r/>
      <w:bookmarkStart w:id="278" w:name="_Toc462564146"/>
      <w:r/>
      <w:bookmarkEnd w:id="278"/>
      <w:r/>
      <w:bookmarkStart w:id="279" w:name="_Hlt26609389"/>
      <w:r/>
      <w:bookmarkEnd w:id="279"/>
      <w:r/>
      <w:r/>
    </w:p>
    <w:p>
      <w:pPr>
        <w:jc w:val="center"/>
        <w:rPr>
          <w:rFonts w:hint="eastAsia" w:ascii="黑体" w:hAnsi="黑体" w:eastAsia="黑体"/>
          <w:b/>
          <w:color w:val="auto"/>
          <w:sz w:val="32"/>
          <w:szCs w:val="32"/>
          <w:highlight w:val="none"/>
          <w:shd w:val="clear" w:color="auto" w:fill="auto"/>
        </w:rPr>
      </w:pPr>
      <w:r/>
      <w:bookmarkStart w:id="280" w:name="_格式2__法定代表人授权书"/>
      <w:r/>
      <w:bookmarkEnd w:id="280"/>
      <w:r/>
      <w:r/>
    </w:p>
    <w:p>
      <w:pPr>
        <w:jc w:val="cente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keepLines w:val="0"/>
        <w:keepNext w:val="0"/>
        <w:pageBreakBefore w:val="0"/>
        <w:spacing w:line="360" w:lineRule="auto"/>
        <w:widowControl w:val="off"/>
        <w:rPr>
          <w:rFonts w:hint="eastAsia" w:eastAsia="仿宋_GB2312"/>
          <w:color w:val="auto"/>
          <w:sz w:val="24"/>
          <w:szCs w:val="20"/>
          <w:highlight w:val="none"/>
          <w:shd w:val="clear" w:color="auto" w:fill="auto"/>
        </w:rPr>
      </w:pPr>
      <w:r>
        <w:rPr>
          <w:rFonts w:hint="eastAsia" w:ascii="黑体" w:hAnsi="黑体" w:eastAsia="黑体" w:cs="Times New Roman"/>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四</w:t>
      </w:r>
      <w:r>
        <w:rPr>
          <w:rFonts w:hint="eastAsia" w:ascii="黑体" w:hAnsi="黑体" w:eastAsia="黑体" w:cs="Times New Roman"/>
          <w:i w:val="0"/>
          <w:iCs/>
          <w:color w:val="auto"/>
          <w:sz w:val="32"/>
          <w:szCs w:val="32"/>
          <w:highlight w:val="none"/>
          <w:u w:val="single"/>
          <w:shd w:val="clear" w:color="auto" w:fill="auto"/>
        </w:rPr>
        <w:t xml:space="preserve">、开标一览表</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val="en-US" w:eastAsia="zh-CN"/>
        </w:rPr>
        <w:t xml:space="preserve">项目</w:t>
      </w:r>
      <w:r>
        <w:rPr>
          <w:rFonts w:hint="eastAsia" w:ascii="宋体" w:hAnsi="宋体"/>
          <w:color w:val="auto"/>
          <w:sz w:val="24"/>
          <w:szCs w:val="24"/>
          <w:highlight w:val="none"/>
          <w:shd w:val="clear" w:color="auto" w:fill="auto"/>
        </w:rPr>
        <w:t xml:space="preserve">编号：项目编号</w:t>
      </w:r>
      <w:r/>
    </w:p>
    <w:p>
      <w:pPr>
        <w:ind w:firstLine="480"/>
        <w:keepLines w:val="0"/>
        <w:keepNext w:val="0"/>
        <w:pageBreakBefore w:val="0"/>
        <w:spacing w:line="360" w:lineRule="auto"/>
        <w:widowControl w:val="off"/>
        <w:rPr>
          <w:color w:val="auto"/>
          <w:sz w:val="24"/>
          <w:szCs w:val="24"/>
          <w:highlight w:val="none"/>
          <w:shd w:val="clear" w:color="auto" w:fill="auto"/>
        </w:rPr>
      </w:pPr>
      <w:r>
        <w:rPr>
          <w:color w:val="auto"/>
          <w:sz w:val="24"/>
          <w:szCs w:val="24"/>
          <w:highlight w:val="none"/>
          <w:shd w:val="clear" w:color="auto" w:fill="auto"/>
        </w:rPr>
        <w:t xml:space="preserve">货币单位：人民币元</w:t>
      </w:r>
      <w:r/>
    </w:p>
    <w:tbl>
      <w:tblPr>
        <w:tblStyle w:val="1129"/>
        <w:tblW w:w="8903" w:type="dxa"/>
        <w:tblInd w:w="1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2790"/>
        <w:gridCol w:w="3056"/>
        <w:gridCol w:w="3057"/>
      </w:tblGrid>
      <w:tr>
        <w:trPr/>
        <w:tc>
          <w:tcPr>
            <w:tcW w:w="2790"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项目名称</w:t>
            </w:r>
            <w:r/>
          </w:p>
        </w:tc>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项目内容</w:t>
            </w:r>
            <w:r/>
          </w:p>
        </w:tc>
        <w:tc>
          <w:tcPr>
            <w:tcW w:w="3057"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hint="eastAsia" w:ascii="宋体" w:hAnsi="宋体" w:cs="宋体"/>
                <w:color w:val="auto"/>
                <w:sz w:val="24"/>
                <w:szCs w:val="24"/>
                <w:highlight w:val="none"/>
                <w:shd w:val="clear" w:color="auto" w:fill="auto"/>
                <w:lang w:val="en-US" w:eastAsia="zh-CN"/>
              </w:rPr>
              <w:t xml:space="preserve">总价</w:t>
            </w:r>
            <w:r>
              <w:rPr>
                <w:rFonts w:ascii="宋体" w:hAnsi="宋体" w:eastAsia="宋体" w:cs="宋体"/>
                <w:color w:val="auto"/>
                <w:sz w:val="24"/>
                <w:szCs w:val="24"/>
                <w:highlight w:val="none"/>
                <w:shd w:val="clear" w:color="auto" w:fill="auto"/>
              </w:rPr>
              <w:t xml:space="preserve">（小写）</w:t>
            </w:r>
            <w:r/>
          </w:p>
        </w:tc>
      </w:tr>
      <w:tr>
        <w:trPr/>
        <w:tc>
          <w:tcPr>
            <w:tcW w:w="2790"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项目名称</w:t>
            </w:r>
            <w:r/>
          </w:p>
        </w:tc>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ascii="宋体" w:hAnsi="宋体" w:eastAsia="宋体" w:cs="宋体"/>
                <w:color w:val="auto"/>
                <w:sz w:val="24"/>
                <w:szCs w:val="24"/>
                <w:highlight w:val="none"/>
                <w:shd w:val="clear" w:color="auto" w:fill="auto"/>
              </w:rPr>
              <w:t xml:space="preserve">详见投标文件</w:t>
            </w:r>
            <w:r/>
          </w:p>
        </w:tc>
        <w:tc>
          <w:tcPr>
            <w:tcW w:w="3057"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          元</w:t>
            </w:r>
            <w:r/>
          </w:p>
        </w:tc>
      </w:tr>
      <w:tr>
        <w:trPr/>
        <w:tc>
          <w:tcPr>
            <w:tcW w:w="2790" w:type="dxa"/>
            <w:vAlign w:val="top"/>
            <w:textDirection w:val="lrTb"/>
            <w:noWrap w:val="false"/>
          </w:tcPr>
          <w:p>
            <w:pPr>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vertAlign w:val="baseline"/>
                <w:lang w:val="en-US" w:eastAsia="zh-CN"/>
              </w:rPr>
            </w:pPr>
            <w:r>
              <w:rPr>
                <w:rFonts w:hint="eastAsia" w:ascii="宋体" w:hAnsi="宋体" w:cs="Times New Roman"/>
                <w:color w:val="auto"/>
                <w:sz w:val="24"/>
                <w:szCs w:val="24"/>
                <w:highlight w:val="none"/>
                <w:shd w:val="clear" w:color="auto" w:fill="auto"/>
                <w:vertAlign w:val="baseline"/>
                <w:lang w:val="en-US" w:eastAsia="zh-CN"/>
              </w:rPr>
              <w:t xml:space="preserve">总</w:t>
            </w:r>
            <w:r>
              <w:rPr>
                <w:rFonts w:hint="eastAsia" w:ascii="宋体" w:hAnsi="宋体" w:eastAsia="宋体" w:cs="Times New Roman"/>
                <w:color w:val="auto"/>
                <w:sz w:val="24"/>
                <w:szCs w:val="24"/>
                <w:highlight w:val="none"/>
                <w:shd w:val="clear" w:color="auto" w:fill="auto"/>
                <w:vertAlign w:val="baseline"/>
                <w:lang w:val="en-US" w:eastAsia="zh-CN"/>
              </w:rPr>
              <w:t xml:space="preserve">价（大写）：</w:t>
            </w:r>
            <w:r/>
          </w:p>
        </w:tc>
        <w:tc>
          <w:tcPr>
            <w:gridSpan w:val="2"/>
            <w:tcW w:w="6113"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hint="eastAsia" w:ascii="宋体" w:hAnsi="宋体" w:eastAsia="宋体" w:cs="Times New Roman"/>
                <w:color w:val="auto"/>
                <w:sz w:val="24"/>
                <w:szCs w:val="24"/>
                <w:highlight w:val="none"/>
                <w:shd w:val="clear" w:color="auto" w:fill="auto"/>
                <w:vertAlign w:val="baseline"/>
                <w:lang w:val="en-US" w:eastAsia="zh-CN"/>
              </w:rPr>
              <w:t xml:space="preserve">金额大写</w:t>
            </w:r>
            <w:r/>
          </w:p>
        </w:tc>
      </w:tr>
    </w:tbl>
    <w:p>
      <w:pPr>
        <w:ind w:firstLine="480"/>
        <w:keepLines w:val="0"/>
        <w:keepNext w:val="0"/>
        <w:pageBreakBefore w:val="0"/>
        <w:spacing w:line="360" w:lineRule="auto"/>
        <w:widowControl w:val="off"/>
        <w:rPr>
          <w:rFonts w:ascii="宋体" w:hAnsi="宋体"/>
          <w:color w:val="auto"/>
          <w:sz w:val="24"/>
          <w:szCs w:val="24"/>
          <w:highlight w:val="none"/>
          <w:shd w:val="clear" w:color="auto" w:fill="auto"/>
        </w:rPr>
      </w:pPr>
      <w:r>
        <w:rPr>
          <w:rFonts w:ascii="宋体" w:hAnsi="宋体"/>
          <w:color w:val="auto"/>
          <w:sz w:val="24"/>
          <w:szCs w:val="24"/>
          <w:highlight w:val="none"/>
          <w:shd w:val="clear" w:color="auto" w:fill="auto"/>
        </w:rPr>
      </w:r>
      <w:r/>
    </w:p>
    <w:p>
      <w:pPr>
        <w:jc w:val="left"/>
        <w:keepLines w:val="0"/>
        <w:keepNext w:val="0"/>
        <w:pageBreakBefore w:val="0"/>
        <w:spacing w:line="360" w:lineRule="auto"/>
        <w:widowControl w:val="off"/>
        <w:rPr>
          <w:rFonts w:ascii="宋体" w:hAnsi="宋体" w:eastAsia="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投标人</w:t>
      </w:r>
      <w:r>
        <w:rPr>
          <w:rFonts w:hint="eastAsia" w:ascii="宋体" w:hAnsi="宋体"/>
          <w:color w:val="auto"/>
          <w:sz w:val="24"/>
          <w:szCs w:val="24"/>
          <w:highlight w:val="none"/>
          <w:shd w:val="clear" w:color="auto" w:fill="auto"/>
          <w:lang w:val="en-US" w:eastAsia="zh-CN"/>
        </w:rPr>
        <w:t xml:space="preserve">公章</w:t>
      </w:r>
      <w:r>
        <w:rPr>
          <w:rFonts w:hint="eastAsia" w:ascii="宋体" w:hAnsi="宋体"/>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lang w:val="en-US" w:eastAsia="zh-CN"/>
        </w:rPr>
        <w:t xml:space="preserve">                             </w:t>
      </w:r>
      <w:r>
        <w:rPr>
          <w:rFonts w:ascii="宋体" w:hAnsi="宋体" w:eastAsia="宋体" w:cs="宋体"/>
          <w:color w:val="auto"/>
          <w:sz w:val="24"/>
          <w:szCs w:val="24"/>
          <w:highlight w:val="none"/>
          <w:shd w:val="clear" w:color="auto" w:fill="auto"/>
        </w:rPr>
        <w:t xml:space="preserve">（电子签章）</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                                             </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ind w:firstLine="480"/>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jc w:val="center"/>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宋体" w:hAnsi="宋体" w:cs="仿宋"/>
          <w:b/>
          <w:bCs/>
          <w:color w:val="auto"/>
          <w:sz w:val="32"/>
          <w:szCs w:val="32"/>
          <w:highlight w:val="non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五</w:t>
      </w:r>
      <w:r>
        <w:rPr>
          <w:rFonts w:hint="eastAsia" w:ascii="黑体" w:hAnsi="黑体" w:eastAsia="黑体" w:cs="Times New Roman"/>
          <w:i w:val="0"/>
          <w:iCs/>
          <w:color w:val="auto"/>
          <w:sz w:val="32"/>
          <w:szCs w:val="32"/>
          <w:highlight w:val="none"/>
          <w:u w:val="single"/>
          <w:shd w:val="clear" w:color="auto" w:fill="auto"/>
        </w:rPr>
        <w:t xml:space="preserve">、财务状况报告及税收、社会保障资金缴纳情况承诺函</w:t>
      </w:r>
      <w:r/>
    </w:p>
    <w:p>
      <w:pPr>
        <w:ind w:firstLine="360"/>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lang w:val="en-US" w:eastAsia="zh-CN"/>
        </w:rPr>
      </w:pPr>
      <w:r>
        <w:rPr>
          <w:rFonts w:hint="eastAsia" w:ascii="宋体" w:hAnsi="宋体" w:eastAsia="宋体" w:cs="Times New Roman"/>
          <w:color w:val="auto"/>
          <w:sz w:val="24"/>
          <w:szCs w:val="24"/>
          <w:highlight w:val="none"/>
          <w:shd w:val="clear" w:color="auto" w:fill="auto"/>
        </w:rPr>
        <w:t xml:space="preserve">致：</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lang w:val="en-US" w:eastAsia="zh-CN"/>
        </w:rPr>
        <w:t xml:space="preserve">                 </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我方</w:t>
      </w:r>
      <w:r>
        <w:rPr>
          <w:rFonts w:hint="eastAsia" w:ascii="宋体" w:hAnsi="宋体" w:eastAsia="宋体" w:cs="Times New Roman"/>
          <w:color w:val="auto"/>
          <w:sz w:val="24"/>
          <w:szCs w:val="24"/>
          <w:highlight w:val="none"/>
          <w:u w:val="single"/>
          <w:shd w:val="clear" w:color="auto" w:fill="auto"/>
        </w:rPr>
        <w:t xml:space="preserve"> 供应商名称 </w:t>
      </w:r>
      <w:r>
        <w:rPr>
          <w:rFonts w:hint="eastAsia" w:ascii="宋体" w:hAnsi="宋体" w:eastAsia="宋体" w:cs="Times New Roman"/>
          <w:color w:val="auto"/>
          <w:sz w:val="24"/>
          <w:szCs w:val="24"/>
          <w:highlight w:val="none"/>
          <w:shd w:val="clear" w:color="auto" w:fill="auto"/>
        </w:rPr>
        <w:t xml:space="preserve">参加</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rPr>
        <w:t xml:space="preserve">（项目编号：</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rPr>
        <w:t xml:space="preserve">）采购，根据《关于简化政府采购供应商资格审查有关事项的通知》（连财购〔2023〕4号）</w:t>
      </w:r>
      <w:r>
        <w:rPr>
          <w:rFonts w:hint="eastAsia" w:ascii="宋体" w:hAnsi="宋体" w:eastAsia="宋体" w:cs="Times New Roman"/>
          <w:color w:val="auto"/>
          <w:sz w:val="24"/>
          <w:szCs w:val="24"/>
          <w:highlight w:val="none"/>
          <w:shd w:val="clear" w:color="auto" w:fill="auto"/>
          <w:lang w:eastAsia="zh-CN"/>
        </w:rPr>
        <w:t xml:space="preserve">、</w:t>
      </w:r>
      <w:r>
        <w:rPr>
          <w:rFonts w:hint="eastAsia" w:ascii="宋体" w:hAnsi="宋体" w:eastAsia="宋体" w:cs="Times New Roman"/>
          <w:color w:val="auto"/>
          <w:sz w:val="24"/>
          <w:szCs w:val="24"/>
          <w:highlight w:val="none"/>
          <w:shd w:val="clear" w:color="auto" w:fill="auto"/>
        </w:rPr>
        <w:t xml:space="preserve">《关于做好2023年度政府采购领域优化营商环境有关工作的通知》（连财购〔2023〕9号）</w:t>
      </w:r>
      <w:r>
        <w:rPr>
          <w:rFonts w:hint="eastAsia" w:ascii="宋体" w:hAnsi="宋体" w:eastAsia="宋体" w:cs="Times New Roman"/>
          <w:color w:val="auto"/>
          <w:sz w:val="24"/>
          <w:szCs w:val="24"/>
          <w:highlight w:val="none"/>
          <w:shd w:val="clear" w:color="auto" w:fill="auto"/>
          <w:lang w:eastAsia="zh-CN"/>
        </w:rPr>
        <w:t xml:space="preserve">，</w:t>
      </w:r>
      <w:r>
        <w:rPr>
          <w:rFonts w:hint="eastAsia" w:ascii="宋体" w:hAnsi="宋体" w:eastAsia="宋体" w:cs="Times New Roman"/>
          <w:color w:val="auto"/>
          <w:sz w:val="24"/>
          <w:szCs w:val="24"/>
          <w:highlight w:val="none"/>
          <w:shd w:val="clear" w:color="auto" w:fill="auto"/>
        </w:rPr>
        <w:t xml:space="preserve">我方承诺具备《中华人民共和国政府采购法》第二十二条第（二）、第（四）项，《中华人民共和国政府采购法实施条例》第十七条第（二）项规定条件的，具体包括：</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（1）具有良好的商业信誉和健全的财务会计制度（财务状况报告）；</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（2）有依法缴纳税收和社会保障资金的良好记录。</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特此承诺</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投标人（盖章）：</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法定代表人或委托代理人（签字或盖章）：</w:t>
      </w:r>
      <w:r/>
    </w:p>
    <w:p>
      <w:pPr>
        <w:ind w:firstLine="480"/>
        <w:jc w:val="both"/>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日期：    年     月     日</w:t>
      </w:r>
      <w:r/>
    </w:p>
    <w:p>
      <w:pPr>
        <w:jc w:val="center"/>
        <w:pageBreakBefore w:val="0"/>
        <w:spacing w:line="360" w:lineRule="auto"/>
        <w:widowControl w:val="off"/>
        <w:rPr>
          <w:rFonts w:ascii="黑体" w:hAnsi="黑体" w:eastAsia="黑体"/>
          <w:iCs/>
          <w:color w:val="auto"/>
          <w:sz w:val="32"/>
          <w:szCs w:val="32"/>
          <w:highlight w:val="none"/>
          <w:u w:val="single"/>
          <w:shd w:val="clear" w:color="auto" w:fill="auto"/>
        </w:rPr>
      </w:pPr>
      <w:r>
        <w:rPr>
          <w:rFonts w:hint="eastAsia" w:ascii="宋体" w:hAnsi="宋体" w:cs="仿宋"/>
          <w:b/>
          <w:bCs/>
          <w:color w:val="auto"/>
          <w:sz w:val="32"/>
          <w:szCs w:val="32"/>
          <w:highlight w:val="none"/>
          <w:shd w:val="clear" w:color="auto" w:fill="auto"/>
        </w:rPr>
        <w:br w:type="page" w:clear="all"/>
      </w:r>
      <w:bookmarkStart w:id="281" w:name="_Toc25466"/>
      <w:r/>
      <w:bookmarkStart w:id="282" w:name="_Toc31871"/>
      <w:r/>
      <w:bookmarkStart w:id="283" w:name="_Toc29464"/>
      <w:r>
        <w:rPr>
          <w:rFonts w:hint="eastAsia" w:ascii="黑体" w:hAnsi="黑体" w:eastAsia="黑体"/>
          <w:iCs/>
          <w:color w:val="auto"/>
          <w:sz w:val="32"/>
          <w:szCs w:val="32"/>
          <w:highlight w:val="none"/>
          <w:u w:val="single"/>
          <w:shd w:val="clear" w:color="auto" w:fill="auto"/>
        </w:rPr>
        <w:t xml:space="preserve">十</w:t>
      </w:r>
      <w:r>
        <w:rPr>
          <w:rFonts w:hint="eastAsia" w:ascii="黑体" w:hAnsi="黑体" w:eastAsia="黑体"/>
          <w:iCs/>
          <w:color w:val="auto"/>
          <w:sz w:val="32"/>
          <w:szCs w:val="32"/>
          <w:highlight w:val="none"/>
          <w:u w:val="single"/>
          <w:shd w:val="clear" w:color="auto" w:fill="auto"/>
          <w:lang w:val="en-US" w:eastAsia="zh-CN"/>
        </w:rPr>
        <w:t xml:space="preserve">六</w:t>
      </w:r>
      <w:r>
        <w:rPr>
          <w:rFonts w:hint="eastAsia" w:ascii="黑体" w:hAnsi="黑体" w:eastAsia="黑体"/>
          <w:iCs/>
          <w:color w:val="auto"/>
          <w:sz w:val="32"/>
          <w:szCs w:val="32"/>
          <w:highlight w:val="none"/>
          <w:u w:val="single"/>
          <w:shd w:val="clear" w:color="auto" w:fill="auto"/>
        </w:rPr>
        <w:t xml:space="preserve">、项目需求响应方案</w:t>
      </w:r>
      <w:r/>
    </w:p>
    <w:p>
      <w:pPr>
        <w:pStyle w:val="880"/>
        <w:jc w:val="center"/>
        <w:pageBreakBefore w:val="0"/>
        <w:spacing w:line="360" w:lineRule="auto"/>
        <w:widowControl w:val="off"/>
        <w:rPr>
          <w:rFonts w:hint="eastAsia" w:ascii="宋体" w:hAnsi="宋体" w:cs="仿宋"/>
          <w:b/>
          <w:bCs/>
          <w:color w:val="auto"/>
          <w:sz w:val="24"/>
          <w:szCs w:val="24"/>
          <w:highlight w:val="none"/>
          <w:shd w:val="clear" w:color="auto" w:fill="auto"/>
        </w:rPr>
      </w:pPr>
      <w:r>
        <w:rPr>
          <w:rFonts w:hint="eastAsia" w:ascii="宋体" w:hAnsi="宋体" w:eastAsia="宋体"/>
          <w:color w:val="auto"/>
          <w:sz w:val="24"/>
          <w:szCs w:val="24"/>
          <w:highlight w:val="none"/>
          <w:shd w:val="clear" w:color="auto" w:fill="auto"/>
        </w:rPr>
        <w:t xml:space="preserve">格式自定</w:t>
      </w:r>
      <w:r/>
    </w:p>
    <w:p>
      <w:pPr>
        <w:pStyle w:val="1060"/>
        <w:jc w:val="center"/>
        <w:pageBreakBefore w:val="0"/>
        <w:spacing w:before="0" w:after="0" w:line="360" w:lineRule="auto"/>
        <w:widowControl w:val="off"/>
        <w:tabs>
          <w:tab w:val="left" w:pos="1021" w:leader="none"/>
        </w:tabs>
        <w:rPr>
          <w:rFonts w:ascii="宋体" w:hAnsi="宋体"/>
          <w:b/>
          <w:bCs/>
          <w:color w:val="auto"/>
          <w:sz w:val="28"/>
          <w:highlight w:val="none"/>
          <w:shd w:val="clear" w:color="auto" w:fill="auto"/>
        </w:rPr>
      </w:pPr>
      <w:r>
        <w:rPr>
          <w:rFonts w:hint="eastAsia" w:ascii="宋体" w:hAnsi="宋体" w:cs="仿宋"/>
          <w:b w:val="0"/>
          <w:bCs w:val="0"/>
          <w:color w:val="auto"/>
          <w:sz w:val="32"/>
          <w:szCs w:val="32"/>
          <w:highlight w:val="none"/>
          <w:shd w:val="clear" w:color="auto" w:fill="auto"/>
        </w:rPr>
        <w:br w:type="page" w:clear="all"/>
      </w:r>
      <w:bookmarkStart w:id="284" w:name="_Toc4935"/>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十七、类似项目业绩一览表</w:t>
      </w:r>
      <w:bookmarkEnd w:id="281"/>
      <w:r/>
      <w:bookmarkEnd w:id="282"/>
      <w:r/>
      <w:bookmarkEnd w:id="283"/>
      <w:r/>
      <w:bookmarkEnd w:id="284"/>
      <w:r/>
      <w:r/>
    </w:p>
    <w:p>
      <w:pPr>
        <w:jc w:val="center"/>
        <w:rPr>
          <w:rFonts w:ascii="黑体" w:hAnsi="黑体" w:eastAsia="黑体" w:cs="宋体"/>
          <w:bCs/>
          <w:color w:val="auto"/>
          <w:sz w:val="36"/>
          <w:szCs w:val="28"/>
          <w:highlight w:val="none"/>
          <w:shd w:val="clear" w:color="auto" w:fill="auto"/>
        </w:rPr>
      </w:pPr>
      <w:r>
        <w:rPr>
          <w:rFonts w:hint="eastAsia" w:ascii="黑体" w:hAnsi="黑体" w:eastAsia="黑体" w:cs="宋体"/>
          <w:bCs/>
          <w:color w:val="auto"/>
          <w:sz w:val="36"/>
          <w:szCs w:val="28"/>
          <w:highlight w:val="none"/>
          <w:shd w:val="clear" w:color="auto" w:fill="auto"/>
        </w:rPr>
        <w:t xml:space="preserve">类似项目业绩一览表</w:t>
      </w:r>
      <w:r/>
    </w:p>
    <w:tbl>
      <w:tblPr>
        <w:tblStyle w:val="879"/>
        <w:tblW w:w="89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025"/>
      </w:tblGrid>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序号</w:t>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项目名称</w:t>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签订时间</w:t>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采购单位</w:t>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合同金额</w:t>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72"/>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bl>
    <w:p>
      <w:pPr>
        <w:jc w:val="center"/>
        <w:spacing w:line="400" w:lineRule="exact"/>
        <w:rPr>
          <w:rFonts w:ascii="宋体" w:hAnsi="宋体"/>
          <w:b/>
          <w:color w:val="auto"/>
          <w:sz w:val="28"/>
          <w:szCs w:val="30"/>
          <w:highlight w:val="none"/>
          <w:shd w:val="clear" w:color="auto" w:fill="auto"/>
        </w:rPr>
      </w:pPr>
      <w:r>
        <w:rPr>
          <w:rFonts w:ascii="宋体" w:hAnsi="宋体"/>
          <w:b/>
          <w:color w:val="auto"/>
          <w:sz w:val="28"/>
          <w:szCs w:val="30"/>
          <w:highlight w:val="none"/>
          <w:shd w:val="clear" w:color="auto" w:fill="auto"/>
        </w:rPr>
      </w:r>
      <w:r/>
    </w:p>
    <w:p>
      <w:pPr>
        <w:spacing w:line="400" w:lineRule="exact"/>
        <w:rPr>
          <w:rFonts w:ascii="宋体" w:hAnsi="宋体"/>
          <w:b/>
          <w:color w:val="auto"/>
          <w:sz w:val="28"/>
          <w:szCs w:val="30"/>
          <w:highlight w:val="none"/>
          <w:shd w:val="clear" w:color="auto" w:fill="auto"/>
        </w:rPr>
      </w:pPr>
      <w:r>
        <w:rPr>
          <w:rFonts w:ascii="宋体" w:hAnsi="宋体"/>
          <w:b/>
          <w:color w:val="auto"/>
          <w:sz w:val="28"/>
          <w:szCs w:val="30"/>
          <w:highlight w:val="none"/>
          <w:shd w:val="clear" w:color="auto" w:fill="auto"/>
        </w:rPr>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投标人（盖章）：</w:t>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法定代表人或委托代理人（签字或盖章）：</w:t>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日期：    年     月     日</w:t>
      </w:r>
      <w:r/>
    </w:p>
    <w:p>
      <w:pPr>
        <w:ind w:firstLine="480"/>
        <w:spacing w:line="360" w:lineRule="auto"/>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pStyle w:val="1060"/>
        <w:numPr>
          <w:ilvl w:val="0"/>
          <w:numId w:val="0"/>
        </w:numPr>
        <w:jc w:val="center"/>
        <w:pageBreakBefore w:val="0"/>
        <w:spacing w:before="0" w:after="0" w:line="360" w:lineRule="auto"/>
        <w:widowControl w:val="off"/>
        <w:rPr>
          <w:rFonts w:hAnsi="宋体"/>
          <w:color w:val="auto"/>
          <w:szCs w:val="21"/>
          <w:highlight w:val="none"/>
          <w:shd w:val="clear" w:color="auto" w:fill="auto"/>
        </w:rPr>
        <w:outlineLvl w:val="0"/>
      </w:pPr>
      <w:r>
        <w:rPr>
          <w:rFonts w:hint="eastAsia" w:ascii="宋体" w:hAnsi="宋体" w:cs="仿宋"/>
          <w:b w:val="0"/>
          <w:bCs w:val="0"/>
          <w:color w:val="auto"/>
          <w:sz w:val="32"/>
          <w:szCs w:val="32"/>
          <w:highlight w:val="none"/>
          <w:shd w:val="clear" w:color="auto" w:fill="auto"/>
        </w:rPr>
        <w:br w:type="page" w:clear="all"/>
      </w:r>
      <w:bookmarkStart w:id="285" w:name="_Toc25700"/>
      <w:r/>
      <w:bookmarkStart w:id="286" w:name="_Toc9559"/>
      <w:r/>
      <w:bookmarkStart w:id="287" w:name="_Toc16041"/>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十八、项目团队人员一览表</w:t>
      </w:r>
      <w:bookmarkEnd w:id="285"/>
      <w:r/>
      <w:bookmarkEnd w:id="286"/>
      <w:r/>
      <w:bookmarkEnd w:id="287"/>
      <w:r/>
      <w:r/>
    </w:p>
    <w:p>
      <w:pPr>
        <w:jc w:val="center"/>
        <w:pageBreakBefore w:val="0"/>
        <w:spacing w:line="360" w:lineRule="auto"/>
        <w:widowControl w:val="off"/>
        <w:rPr>
          <w:rFonts w:hint="eastAsia" w:ascii="黑体" w:hAnsi="黑体" w:eastAsia="黑体" w:cs="宋体"/>
          <w:bCs/>
          <w:color w:val="auto"/>
          <w:sz w:val="36"/>
          <w:szCs w:val="28"/>
          <w:highlight w:val="none"/>
          <w:shd w:val="clear" w:color="auto" w:fill="auto"/>
        </w:rPr>
      </w:pPr>
      <w:r>
        <w:rPr>
          <w:rFonts w:hint="eastAsia" w:ascii="黑体" w:hAnsi="黑体" w:eastAsia="黑体" w:cs="宋体"/>
          <w:bCs/>
          <w:color w:val="auto"/>
          <w:sz w:val="36"/>
          <w:szCs w:val="28"/>
          <w:highlight w:val="none"/>
          <w:shd w:val="clear" w:color="auto" w:fill="auto"/>
        </w:rPr>
        <w:t xml:space="preserve">项目团队人员一览表</w:t>
      </w:r>
      <w:r/>
    </w:p>
    <w:tbl>
      <w:tblPr>
        <w:tblStyle w:val="879"/>
        <w:tblpPr w:horzAnchor="margin" w:tblpX="64" w:vertAnchor="text" w:tblpY="74" w:leftFromText="180" w:topFromText="0" w:rightFromText="180" w:bottomFromText="0"/>
        <w:tblW w:w="88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1299"/>
        <w:gridCol w:w="1905"/>
        <w:gridCol w:w="1127"/>
        <w:gridCol w:w="896"/>
        <w:gridCol w:w="896"/>
        <w:gridCol w:w="2710"/>
      </w:tblGrid>
      <w:tr>
        <w:trPr>
          <w:trHeight w:val="930"/>
        </w:trPr>
        <w:tc>
          <w:tcPr>
            <w:tcW w:w="1299"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姓  名</w:t>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本项目拟任</w:t>
            </w:r>
            <w:r/>
          </w:p>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职  务</w:t>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技术</w:t>
            </w:r>
            <w:r/>
          </w:p>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职称</w:t>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年龄</w:t>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学历</w:t>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主要资历及担任过的职务</w:t>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bl>
    <w:p>
      <w:pPr>
        <w:jc w:val="both"/>
        <w:pageBreakBefore w:val="0"/>
        <w:spacing w:line="360" w:lineRule="auto"/>
        <w:widowControl w:val="off"/>
        <w:rPr>
          <w:rFonts w:hint="eastAsia" w:ascii="宋体" w:hAnsi="宋体"/>
          <w:b/>
          <w:color w:val="auto"/>
          <w:sz w:val="28"/>
          <w:szCs w:val="30"/>
          <w:highlight w:val="none"/>
          <w:shd w:val="clear" w:color="auto" w:fill="auto"/>
        </w:rPr>
      </w:pPr>
      <w:r>
        <w:rPr>
          <w:rFonts w:hint="eastAsia" w:ascii="宋体" w:hAnsi="宋体"/>
          <w:b/>
          <w:color w:val="auto"/>
          <w:sz w:val="28"/>
          <w:szCs w:val="30"/>
          <w:highlight w:val="none"/>
          <w:shd w:val="clear" w:color="auto" w:fill="auto"/>
        </w:rPr>
      </w:r>
      <w:r/>
    </w:p>
    <w:p>
      <w:pPr>
        <w:jc w:val="center"/>
        <w:pageBreakBefore w:val="0"/>
        <w:spacing w:line="360" w:lineRule="auto"/>
        <w:widowControl w:val="off"/>
        <w:rPr>
          <w:rFonts w:hint="eastAsia" w:ascii="宋体" w:hAnsi="宋体"/>
          <w:b/>
          <w:color w:val="auto"/>
          <w:sz w:val="28"/>
          <w:szCs w:val="30"/>
          <w:highlight w:val="none"/>
          <w:shd w:val="clear" w:color="auto" w:fill="auto"/>
        </w:rPr>
      </w:pPr>
      <w:r>
        <w:rPr>
          <w:rFonts w:hint="eastAsia" w:ascii="宋体" w:hAnsi="宋体"/>
          <w:b/>
          <w:color w:val="auto"/>
          <w:sz w:val="28"/>
          <w:szCs w:val="30"/>
          <w:highlight w:val="none"/>
          <w:shd w:val="clear" w:color="auto" w:fill="auto"/>
        </w:rPr>
      </w:r>
      <w:r/>
    </w:p>
    <w:p>
      <w:pPr>
        <w:ind w:firstLine="48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投标人（盖章）：</w:t>
      </w:r>
      <w:r/>
    </w:p>
    <w:p>
      <w:pPr>
        <w:ind w:firstLine="48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法定代表人或委托代理人（签字或盖章）：</w:t>
      </w:r>
      <w:r/>
    </w:p>
    <w:p>
      <w:pPr>
        <w:ind w:firstLine="480"/>
        <w:jc w:val="both"/>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日期：    年     月     日</w:t>
      </w:r>
      <w:r/>
    </w:p>
    <w:p>
      <w:pPr>
        <w:ind w:firstLine="643"/>
        <w:jc w:val="center"/>
        <w:pageBreakBefore w:val="0"/>
        <w:spacing w:line="360" w:lineRule="auto"/>
        <w:widowControl w:val="off"/>
        <w:rPr>
          <w:rFonts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br w:type="page" w:clear="all"/>
      </w:r>
      <w:r>
        <w:rPr>
          <w:rFonts w:hint="eastAsia" w:ascii="宋体" w:hAnsi="宋体" w:cs="仿宋"/>
          <w:b/>
          <w:bCs/>
          <w:color w:val="auto"/>
          <w:sz w:val="32"/>
          <w:szCs w:val="32"/>
          <w:highlight w:val="none"/>
          <w:shd w:val="clear" w:color="auto" w:fill="auto"/>
        </w:rPr>
        <w:t xml:space="preserve">质疑函范本</w:t>
      </w:r>
      <w:r/>
    </w:p>
    <w:p>
      <w:pPr>
        <w:spacing w:before="290"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一、质疑供应商基本信息</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质疑供应商：</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联系人：</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授权代表：</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ascii="宋体" w:hAnsi="宋体" w:cs="仿宋"/>
          <w:color w:val="auto"/>
          <w:sz w:val="24"/>
          <w:szCs w:val="24"/>
          <w:highlight w:val="none"/>
          <w:shd w:val="clear" w:color="auto" w:fill="auto"/>
        </w:rPr>
        <w:t xml:space="preserve"> </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二、质疑项目基本情况</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质疑项目的名称：</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质疑项目的编号：</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包号：</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采购人名称：</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采购文件获取日期：</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三、质疑事项具体内容</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质疑事项1：</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事实依据：</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法律依据：</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质疑事项2</w:t>
      </w:r>
      <w:r/>
    </w:p>
    <w:p>
      <w:pPr>
        <w:keepLines w:val="0"/>
        <w:keepNext w:val="0"/>
        <w:pageBreakBefore w:val="0"/>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w:t>
      </w:r>
      <w:r/>
    </w:p>
    <w:p>
      <w:pPr>
        <w:keepLines w:val="0"/>
        <w:keepNext w:val="0"/>
        <w:pageBreakBefore w:val="0"/>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四、与质疑事项相关的质疑请求</w:t>
      </w:r>
      <w:r/>
    </w:p>
    <w:p>
      <w:pPr>
        <w:keepLines w:val="0"/>
        <w:keepNext w:val="0"/>
        <w:pageBreakBefore w:val="0"/>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请求：</w:t>
      </w:r>
      <w:r>
        <w:rPr>
          <w:rFonts w:hint="eastAsia" w:ascii="宋体" w:hAnsi="宋体" w:cs="仿宋"/>
          <w:color w:val="auto"/>
          <w:sz w:val="24"/>
          <w:szCs w:val="24"/>
          <w:highlight w:val="none"/>
          <w:u w:val="single"/>
          <w:shd w:val="clear" w:color="auto" w:fill="auto"/>
        </w:rPr>
        <w:t xml:space="preserve">                                                                     </w:t>
      </w:r>
      <w:r/>
    </w:p>
    <w:p>
      <w:pPr>
        <w:keepLines w:val="0"/>
        <w:keepNext w:val="0"/>
        <w:pageBreakBefore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签字(签章)：                   公章：                      </w:t>
      </w:r>
      <w:r/>
    </w:p>
    <w:p>
      <w:pPr>
        <w:keepLines w:val="0"/>
        <w:keepNext w:val="0"/>
        <w:pageBreakBefore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日期：    </w:t>
      </w:r>
      <w:r/>
    </w:p>
    <w:p>
      <w:pPr>
        <w:keepLines w:val="0"/>
        <w:keepNext w:val="0"/>
        <w:pageBreakBefore w:val="0"/>
        <w:spacing w:line="360" w:lineRule="auto"/>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 xml:space="preserve">质疑函制作说明：</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1.供应商提出质疑时，应提交质疑函和必要的证明材料。</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shd w:val="clear" w:color="auto" w:fill="auto"/>
        </w:rPr>
        <w:t xml:space="preserve">供应商签署的授权委托书。授权委托书应载明代理人的姓名或者名称、代理事项、具体权限、期限和相关事项。</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3.质疑供应商若对项目的某一分包进行质疑，质疑函中应列明具体分包号。</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4.质疑函的质疑事项应具体、明确，并有必要的事实依据和法律依据。</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5.质疑函的质疑请求应与质疑事项相关。</w:t>
      </w:r>
      <w:r/>
    </w:p>
    <w:p>
      <w:pPr>
        <w:ind w:firstLine="480"/>
        <w:jc w:val="left"/>
        <w:keepLines w:val="0"/>
        <w:keepNext w:val="0"/>
        <w:pageBreakBefore w:val="0"/>
        <w:spacing w:line="360" w:lineRule="auto"/>
        <w:widowControl/>
        <w:rPr>
          <w:color w:val="auto"/>
          <w:sz w:val="24"/>
          <w:szCs w:val="24"/>
          <w:highlight w:val="none"/>
          <w:shd w:val="clear" w:color="auto" w:fill="auto"/>
        </w:rPr>
      </w:pPr>
      <w:r>
        <w:rPr>
          <w:rFonts w:hint="eastAsia" w:ascii="宋体" w:hAnsi="宋体" w:eastAsia="宋体" w:cs="Times New Roman"/>
          <w:b/>
          <w:color w:val="auto"/>
          <w:sz w:val="24"/>
          <w:szCs w:val="24"/>
          <w:highlight w:val="none"/>
          <w:shd w:val="clear" w:color="auto" w:fill="auto"/>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400" w:lineRule="exact"/>
        <w:widowControl/>
        <w:rPr>
          <w:rFonts w:ascii="宋体" w:hAnsi="宋体"/>
          <w:color w:val="auto"/>
          <w:sz w:val="24"/>
          <w:szCs w:val="24"/>
          <w:highlight w:val="none"/>
          <w:shd w:val="clear" w:color="auto" w:fill="auto"/>
        </w:rPr>
      </w:pPr>
      <w:r>
        <w:rPr>
          <w:rFonts w:ascii="宋体" w:hAnsi="宋体"/>
          <w:color w:val="auto"/>
          <w:sz w:val="24"/>
          <w:szCs w:val="24"/>
          <w:highlight w:val="none"/>
          <w:shd w:val="clear" w:color="auto" w:fill="auto"/>
        </w:rPr>
      </w:r>
      <w:r/>
    </w:p>
    <w:p>
      <w:pPr>
        <w:pStyle w:val="1062"/>
        <w:rPr>
          <w:rFonts w:hint="eastAsia"/>
          <w:color w:val="auto"/>
          <w:sz w:val="24"/>
          <w:szCs w:val="24"/>
          <w:highlight w:val="none"/>
          <w:shd w:val="clear" w:color="auto" w:fill="auto"/>
        </w:rPr>
      </w:pPr>
      <w:r>
        <w:rPr>
          <w:rFonts w:hint="eastAsia"/>
          <w:color w:val="auto"/>
          <w:sz w:val="24"/>
          <w:szCs w:val="24"/>
          <w:highlight w:val="none"/>
          <w:shd w:val="clear" w:color="auto" w:fill="auto"/>
        </w:rPr>
      </w:r>
      <w:r/>
    </w:p>
    <w:p>
      <w:pPr>
        <w:pStyle w:val="1062"/>
        <w:rPr>
          <w:color w:val="auto"/>
          <w:sz w:val="24"/>
          <w:szCs w:val="24"/>
          <w:highlight w:val="none"/>
          <w:shd w:val="clear" w:color="auto" w:fill="auto"/>
        </w:rPr>
      </w:pPr>
      <w:r>
        <w:rPr>
          <w:color w:val="auto"/>
          <w:sz w:val="24"/>
          <w:szCs w:val="24"/>
          <w:highlight w:val="none"/>
          <w:shd w:val="clear" w:color="auto" w:fill="auto"/>
        </w:rPr>
      </w:r>
      <w:r/>
    </w:p>
    <w:sectPr>
      <w:footerReference w:type="default" r:id="rId16"/>
      <w:footerReference w:type="first" r:id="rId17"/>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ymbol">
    <w:panose1 w:val="05050102010706020507"/>
  </w:font>
  <w:font w:name="Wingdings">
    <w:panose1 w:val="05000000000000000000"/>
  </w:font>
  <w:font w:name="方正黑体_GBK">
    <w:panose1 w:val="020B0503020202020204"/>
  </w:font>
  <w:font w:name="PMingLiU">
    <w:panose1 w:val="02020500000000000000"/>
  </w:font>
  <w:font w:name="楷体_GB2312">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
    <w:panose1 w:val="02010609060101010101"/>
  </w:font>
  <w:font w:name="Calibri">
    <w:panose1 w:val="020F0502020204030204"/>
  </w:font>
  <w:font w:name="MS Mincho">
    <w:panose1 w:val="02020603050405090304"/>
  </w:font>
  <w:font w:name="Tahoma">
    <w:panose1 w:val="020B060403050404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rPr>
        <w:rFonts w:hint="eastAsia" w:eastAsia="宋体"/>
        <w:b/>
        <w:i/>
        <w:lang w:val="en-US"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5"/>
                            <w:rPr>
                              <w:rStyle w:val="1131"/>
                              <w:rFonts w:hint="eastAsia" w:ascii="宋体" w:hAnsi="宋体" w:eastAsia="宋体" w:cs="宋体"/>
                              <w:sz w:val="18"/>
                              <w:szCs w:val="18"/>
                            </w:rPr>
                          </w:pPr>
                          <w:r>
                            <w:rPr>
                              <w:rFonts w:hint="eastAsia" w:ascii="宋体" w:hAnsi="宋体" w:eastAsia="宋体" w:cs="宋体"/>
                              <w:sz w:val="18"/>
                              <w:szCs w:val="18"/>
                            </w:rPr>
                            <w:fldChar w:fldCharType="begin"/>
                          </w:r>
                          <w:r>
                            <w:rPr>
                              <w:rStyle w:val="1131"/>
                              <w:rFonts w:hint="eastAsia" w:ascii="宋体" w:hAnsi="宋体" w:eastAsia="宋体" w:cs="宋体"/>
                              <w:sz w:val="18"/>
                              <w:szCs w:val="18"/>
                            </w:rPr>
                            <w:instrText xml:space="preserve">PAGE  </w:instrText>
                          </w:r>
                          <w:r>
                            <w:rPr>
                              <w:rFonts w:hint="eastAsia" w:ascii="宋体" w:hAnsi="宋体" w:eastAsia="宋体" w:cs="宋体"/>
                              <w:sz w:val="18"/>
                              <w:szCs w:val="18"/>
                            </w:rPr>
                            <w:fldChar w:fldCharType="separate"/>
                          </w:r>
                          <w:r>
                            <w:rPr>
                              <w:rStyle w:val="1131"/>
                              <w:rFonts w:hint="eastAsia" w:ascii="宋体" w:hAnsi="宋体" w:eastAsia="宋体" w:cs="宋体"/>
                              <w:sz w:val="18"/>
                              <w:szCs w:val="18"/>
                            </w:rPr>
                            <w:t xml:space="preserve">３５</w:t>
                          </w:r>
                          <w:r>
                            <w:rPr>
                              <w:rFonts w:hint="eastAsia" w:ascii="宋体" w:hAnsi="宋体" w:eastAsia="宋体" w:cs="宋体"/>
                              <w:sz w:val="18"/>
                              <w:szCs w:val="18"/>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5"/>
                      <w:rPr>
                        <w:rStyle w:val="1131"/>
                        <w:rFonts w:hint="eastAsia" w:ascii="宋体" w:hAnsi="宋体" w:eastAsia="宋体" w:cs="宋体"/>
                        <w:sz w:val="18"/>
                        <w:szCs w:val="18"/>
                      </w:rPr>
                    </w:pPr>
                    <w:r>
                      <w:rPr>
                        <w:rFonts w:hint="eastAsia" w:ascii="宋体" w:hAnsi="宋体" w:eastAsia="宋体" w:cs="宋体"/>
                        <w:sz w:val="18"/>
                        <w:szCs w:val="18"/>
                      </w:rPr>
                      <w:fldChar w:fldCharType="begin"/>
                    </w:r>
                    <w:r>
                      <w:rPr>
                        <w:rStyle w:val="1131"/>
                        <w:rFonts w:hint="eastAsia" w:ascii="宋体" w:hAnsi="宋体" w:eastAsia="宋体" w:cs="宋体"/>
                        <w:sz w:val="18"/>
                        <w:szCs w:val="18"/>
                      </w:rPr>
                      <w:instrText xml:space="preserve">PAGE  </w:instrText>
                    </w:r>
                    <w:r>
                      <w:rPr>
                        <w:rFonts w:hint="eastAsia" w:ascii="宋体" w:hAnsi="宋体" w:eastAsia="宋体" w:cs="宋体"/>
                        <w:sz w:val="18"/>
                        <w:szCs w:val="18"/>
                      </w:rPr>
                      <w:fldChar w:fldCharType="separate"/>
                    </w:r>
                    <w:r>
                      <w:rPr>
                        <w:rStyle w:val="1131"/>
                        <w:rFonts w:hint="eastAsia" w:ascii="宋体" w:hAnsi="宋体" w:eastAsia="宋体" w:cs="宋体"/>
                        <w:sz w:val="18"/>
                        <w:szCs w:val="18"/>
                      </w:rPr>
                      <w:t xml:space="preserve">３５</w:t>
                    </w:r>
                    <w:r>
                      <w:rPr>
                        <w:rFonts w:hint="eastAsia" w:ascii="宋体" w:hAnsi="宋体" w:eastAsia="宋体" w:cs="宋体"/>
                        <w:sz w:val="18"/>
                        <w:szCs w:val="18"/>
                      </w:rPr>
                      <w:fldChar w:fldCharType="end"/>
                    </w:r>
                    <w:r/>
                  </w:p>
                </w:txbxContent>
              </v:textbox>
            </v:shape>
          </w:pict>
        </mc:Fallback>
      </mc:AlternateContent>
    </w:r>
    <w:r>
      <w:rPr>
        <w:b/>
        <w:i/>
        <w:sz w:val="20"/>
      </w:rPr>
      <w:t xml:space="preserve"> </w:t>
    </w:r>
    <w:r>
      <w:rPr>
        <w:rFonts w:hint="eastAsia"/>
        <w:b/>
        <w:i/>
        <w:sz w:val="20"/>
        <w:lang w:val="en-US" w:eastAsia="zh-CN"/>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rPr>
        <w:rStyle w:val="1131"/>
      </w:rPr>
      <w:framePr w:wrap="around" w:vAnchor="text" w:hAnchor="margin" w:xAlign="center" w:y="1"/>
    </w:pPr>
    <w:r>
      <w:fldChar w:fldCharType="begin"/>
    </w:r>
    <w:r>
      <w:rPr>
        <w:rStyle w:val="1131"/>
      </w:rPr>
      <w:instrText xml:space="preserve">PAGE  </w:instrText>
    </w:r>
    <w:r>
      <w:fldChar w:fldCharType="separate"/>
    </w:r>
    <w:r>
      <w:rPr>
        <w:rStyle w:val="1131"/>
      </w:rPr>
      <w:t xml:space="preserve">1</w:t>
    </w:r>
    <w:r>
      <w:fldChar w:fldCharType="end"/>
    </w:r>
    <w:r/>
  </w:p>
  <w:p>
    <w:pPr>
      <w:pStyle w:val="110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rPr>
        <w:rFonts w:hint="eastAsia" w:eastAsia="宋体"/>
        <w:b/>
        <w:i/>
        <w:lang w:val="en-US"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3"/>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b/>
        <w:i/>
        <w:sz w:val="20"/>
      </w:rPr>
      <w:t xml:space="preserve"> </w:t>
    </w:r>
    <w:r>
      <w:rPr>
        <w:rFonts w:hint="eastAsia"/>
        <w:b/>
        <w:i/>
        <w:sz w:val="20"/>
        <w:lang w:val="en-US" w:eastAsia="zh-CN"/>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rPr>
        <w:rFonts w:hint="eastAsia" w:eastAsia="宋体"/>
        <w:b/>
        <w:i/>
        <w:lang w:val="en-US"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3"/>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b/>
        <w:i/>
        <w:sz w:val="20"/>
      </w:rPr>
      <w:t xml:space="preserve"> </w:t>
    </w:r>
    <w:r>
      <w:rPr>
        <w:rFonts w:hint="eastAsia"/>
        <w:b/>
        <w:i/>
        <w:sz w:val="20"/>
        <w:lang w:val="en-US" w:eastAsia="zh-CN"/>
      </w:rPr>
      <w:t xml:space="preserve"> </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rPr>
        <w:rFonts w:hint="eastAsia" w:eastAsia="宋体"/>
        <w:b/>
        <w:i/>
        <w:lang w:val="en-US"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5"/>
                            <w:rPr>
                              <w:rStyle w:val="1131"/>
                              <w:rFonts w:hint="eastAsia" w:ascii="宋体" w:hAnsi="宋体" w:eastAsia="宋体" w:cs="宋体"/>
                              <w:sz w:val="18"/>
                              <w:szCs w:val="18"/>
                            </w:rPr>
                          </w:pPr>
                          <w:r>
                            <w:rPr>
                              <w:rFonts w:hint="eastAsia" w:ascii="宋体" w:hAnsi="宋体" w:eastAsia="宋体" w:cs="宋体"/>
                              <w:sz w:val="18"/>
                              <w:szCs w:val="18"/>
                            </w:rPr>
                            <w:fldChar w:fldCharType="begin"/>
                          </w:r>
                          <w:r>
                            <w:rPr>
                              <w:rStyle w:val="1131"/>
                              <w:rFonts w:hint="eastAsia" w:ascii="宋体" w:hAnsi="宋体" w:eastAsia="宋体" w:cs="宋体"/>
                              <w:sz w:val="18"/>
                              <w:szCs w:val="18"/>
                            </w:rPr>
                            <w:instrText xml:space="preserve">PAGE  </w:instrText>
                          </w:r>
                          <w:r>
                            <w:rPr>
                              <w:rFonts w:hint="eastAsia" w:ascii="宋体" w:hAnsi="宋体" w:eastAsia="宋体" w:cs="宋体"/>
                              <w:sz w:val="18"/>
                              <w:szCs w:val="18"/>
                            </w:rPr>
                            <w:fldChar w:fldCharType="separate"/>
                          </w:r>
                          <w:r>
                            <w:rPr>
                              <w:rStyle w:val="1131"/>
                              <w:rFonts w:hint="eastAsia" w:ascii="宋体" w:hAnsi="宋体" w:eastAsia="宋体" w:cs="宋体"/>
                              <w:sz w:val="18"/>
                              <w:szCs w:val="18"/>
                            </w:rPr>
                            <w:t xml:space="preserve">３５</w:t>
                          </w:r>
                          <w:r>
                            <w:rPr>
                              <w:rFonts w:hint="eastAsia" w:ascii="宋体" w:hAnsi="宋体" w:eastAsia="宋体" w:cs="宋体"/>
                              <w:sz w:val="18"/>
                              <w:szCs w:val="18"/>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5"/>
                      <w:rPr>
                        <w:rStyle w:val="1131"/>
                        <w:rFonts w:hint="eastAsia" w:ascii="宋体" w:hAnsi="宋体" w:eastAsia="宋体" w:cs="宋体"/>
                        <w:sz w:val="18"/>
                        <w:szCs w:val="18"/>
                      </w:rPr>
                    </w:pPr>
                    <w:r>
                      <w:rPr>
                        <w:rFonts w:hint="eastAsia" w:ascii="宋体" w:hAnsi="宋体" w:eastAsia="宋体" w:cs="宋体"/>
                        <w:sz w:val="18"/>
                        <w:szCs w:val="18"/>
                      </w:rPr>
                      <w:fldChar w:fldCharType="begin"/>
                    </w:r>
                    <w:r>
                      <w:rPr>
                        <w:rStyle w:val="1131"/>
                        <w:rFonts w:hint="eastAsia" w:ascii="宋体" w:hAnsi="宋体" w:eastAsia="宋体" w:cs="宋体"/>
                        <w:sz w:val="18"/>
                        <w:szCs w:val="18"/>
                      </w:rPr>
                      <w:instrText xml:space="preserve">PAGE  </w:instrText>
                    </w:r>
                    <w:r>
                      <w:rPr>
                        <w:rFonts w:hint="eastAsia" w:ascii="宋体" w:hAnsi="宋体" w:eastAsia="宋体" w:cs="宋体"/>
                        <w:sz w:val="18"/>
                        <w:szCs w:val="18"/>
                      </w:rPr>
                      <w:fldChar w:fldCharType="separate"/>
                    </w:r>
                    <w:r>
                      <w:rPr>
                        <w:rStyle w:val="1131"/>
                        <w:rFonts w:hint="eastAsia" w:ascii="宋体" w:hAnsi="宋体" w:eastAsia="宋体" w:cs="宋体"/>
                        <w:sz w:val="18"/>
                        <w:szCs w:val="18"/>
                      </w:rPr>
                      <w:t xml:space="preserve">３５</w:t>
                    </w:r>
                    <w:r>
                      <w:rPr>
                        <w:rFonts w:hint="eastAsia" w:ascii="宋体" w:hAnsi="宋体" w:eastAsia="宋体" w:cs="宋体"/>
                        <w:sz w:val="18"/>
                        <w:szCs w:val="18"/>
                      </w:rPr>
                      <w:fldChar w:fldCharType="end"/>
                    </w:r>
                    <w:r/>
                  </w:p>
                </w:txbxContent>
              </v:textbox>
            </v:shape>
          </w:pict>
        </mc:Fallback>
      </mc:AlternateContent>
    </w:r>
    <w:r>
      <w:rPr>
        <w:b/>
        <w:i/>
        <w:sz w:val="20"/>
      </w:rPr>
      <w:t xml:space="preserve"> </w:t>
    </w:r>
    <w:r>
      <w:rPr>
        <w:rFonts w:hint="eastAsia"/>
        <w:b/>
        <w:i/>
        <w:sz w:val="20"/>
        <w:lang w:val="en-US" w:eastAsia="zh-CN"/>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6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136"/>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ascii="宋体" w:hAnsi="宋体" w:eastAsia="宋体" w:cs="宋体"/>
        <w:sz w:val="24"/>
        <w:szCs w:val="24"/>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65"/>
      <w:isLgl w:val="false"/>
      <w:suff w:val="nothing"/>
      <w:lvlText w:val=""/>
      <w:lvlJc w:val="left"/>
      <w:pPr>
        <w:ind w:left="0" w:firstLine="0"/>
      </w:pPr>
      <w:rPr>
        <w:rFonts w:hint="eastAsia"/>
      </w:rPr>
    </w:lvl>
    <w:lvl w:ilvl="6">
      <w:start w:val="1"/>
      <w:numFmt w:val="decimal"/>
      <w:pStyle w:val="1066"/>
      <w:isLgl w:val="false"/>
      <w:suff w:val="nothing"/>
      <w:lvlText w:val=""/>
      <w:lvlJc w:val="left"/>
      <w:pPr>
        <w:ind w:left="0" w:firstLine="0"/>
      </w:pPr>
      <w:rPr>
        <w:rFonts w:hint="eastAsia"/>
      </w:rPr>
    </w:lvl>
    <w:lvl w:ilvl="7">
      <w:start w:val="1"/>
      <w:numFmt w:val="decimal"/>
      <w:pStyle w:val="1067"/>
      <w:isLgl w:val="false"/>
      <w:suff w:val="nothing"/>
      <w:lvlText w:val=""/>
      <w:lvlJc w:val="left"/>
      <w:pPr>
        <w:ind w:left="0" w:firstLine="0"/>
      </w:pPr>
      <w:rPr>
        <w:rFonts w:hint="eastAsia"/>
      </w:rPr>
    </w:lvl>
    <w:lvl w:ilvl="8">
      <w:start w:val="1"/>
      <w:numFmt w:val="decimal"/>
      <w:pStyle w:val="1068"/>
      <w:isLgl w:val="false"/>
      <w:suff w:val="nothing"/>
      <w:lvlText w:val=""/>
      <w:lvlJc w:val="left"/>
      <w:pPr>
        <w:ind w:left="0" w:firstLine="0"/>
      </w:pPr>
      <w:rPr>
        <w:rFonts w:hint="eastAsia"/>
      </w:rPr>
    </w:lvl>
  </w:abstractNum>
  <w:abstractNum w:abstractNumId="6">
    <w:multiLevelType w:val="hybridMultilevel"/>
    <w:lvl w:ilvl="0">
      <w:start w:val="1"/>
      <w:numFmt w:val="upperLetter"/>
      <w:pStyle w:val="114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6"/>
  </w:num>
  <w:num w:numId="4">
    <w:abstractNumId w:val="0"/>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8" w:default="1">
    <w:name w:val="Normal"/>
    <w:next w:val="880"/>
    <w:link w:val="114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69">
    <w:name w:val="Heading 1"/>
    <w:basedOn w:val="868"/>
    <w:next w:val="868"/>
    <w:link w:val="911"/>
    <w:uiPriority w:val="9"/>
    <w:qFormat/>
    <w:pPr>
      <w:keepLines/>
      <w:keepNext/>
      <w:spacing w:before="480" w:after="200"/>
      <w:outlineLvl w:val="0"/>
    </w:pPr>
    <w:rPr>
      <w:rFonts w:ascii="Arial" w:hAnsi="Arial" w:eastAsia="Arial" w:cs="Arial"/>
      <w:sz w:val="40"/>
      <w:szCs w:val="40"/>
    </w:rPr>
  </w:style>
  <w:style w:type="paragraph" w:styleId="870">
    <w:name w:val="Heading 2"/>
    <w:basedOn w:val="868"/>
    <w:next w:val="868"/>
    <w:link w:val="912"/>
    <w:uiPriority w:val="9"/>
    <w:unhideWhenUsed/>
    <w:qFormat/>
    <w:pPr>
      <w:keepLines/>
      <w:keepNext/>
      <w:spacing w:before="360" w:after="200"/>
      <w:outlineLvl w:val="1"/>
    </w:pPr>
    <w:rPr>
      <w:rFonts w:ascii="Arial" w:hAnsi="Arial" w:eastAsia="Arial" w:cs="Arial"/>
      <w:sz w:val="34"/>
    </w:rPr>
  </w:style>
  <w:style w:type="paragraph" w:styleId="871">
    <w:name w:val="Heading 3"/>
    <w:basedOn w:val="868"/>
    <w:next w:val="868"/>
    <w:link w:val="913"/>
    <w:uiPriority w:val="9"/>
    <w:unhideWhenUsed/>
    <w:qFormat/>
    <w:pPr>
      <w:keepLines/>
      <w:keepNext/>
      <w:spacing w:before="320" w:after="200"/>
      <w:outlineLvl w:val="2"/>
    </w:pPr>
    <w:rPr>
      <w:rFonts w:ascii="Arial" w:hAnsi="Arial" w:eastAsia="Arial" w:cs="Arial"/>
      <w:sz w:val="30"/>
      <w:szCs w:val="30"/>
    </w:rPr>
  </w:style>
  <w:style w:type="paragraph" w:styleId="872">
    <w:name w:val="Heading 4"/>
    <w:basedOn w:val="868"/>
    <w:next w:val="868"/>
    <w:link w:val="914"/>
    <w:uiPriority w:val="9"/>
    <w:unhideWhenUsed/>
    <w:qFormat/>
    <w:pPr>
      <w:keepLines/>
      <w:keepNext/>
      <w:spacing w:before="320" w:after="200"/>
      <w:outlineLvl w:val="3"/>
    </w:pPr>
    <w:rPr>
      <w:rFonts w:ascii="Arial" w:hAnsi="Arial" w:eastAsia="Arial" w:cs="Arial"/>
      <w:b/>
      <w:bCs/>
      <w:sz w:val="26"/>
      <w:szCs w:val="26"/>
    </w:rPr>
  </w:style>
  <w:style w:type="paragraph" w:styleId="873">
    <w:name w:val="Heading 5"/>
    <w:basedOn w:val="868"/>
    <w:next w:val="868"/>
    <w:link w:val="915"/>
    <w:uiPriority w:val="9"/>
    <w:unhideWhenUsed/>
    <w:qFormat/>
    <w:pPr>
      <w:keepLines/>
      <w:keepNext/>
      <w:spacing w:before="320" w:after="200"/>
      <w:outlineLvl w:val="4"/>
    </w:pPr>
    <w:rPr>
      <w:rFonts w:ascii="Arial" w:hAnsi="Arial" w:eastAsia="Arial" w:cs="Arial"/>
      <w:b/>
      <w:bCs/>
      <w:sz w:val="24"/>
      <w:szCs w:val="24"/>
    </w:rPr>
  </w:style>
  <w:style w:type="paragraph" w:styleId="874">
    <w:name w:val="Heading 6"/>
    <w:basedOn w:val="868"/>
    <w:next w:val="868"/>
    <w:link w:val="916"/>
    <w:uiPriority w:val="9"/>
    <w:unhideWhenUsed/>
    <w:qFormat/>
    <w:pPr>
      <w:keepLines/>
      <w:keepNext/>
      <w:spacing w:before="320" w:after="200"/>
      <w:outlineLvl w:val="5"/>
    </w:pPr>
    <w:rPr>
      <w:rFonts w:ascii="Arial" w:hAnsi="Arial" w:eastAsia="Arial" w:cs="Arial"/>
      <w:b/>
      <w:bCs/>
      <w:sz w:val="22"/>
      <w:szCs w:val="22"/>
    </w:rPr>
  </w:style>
  <w:style w:type="paragraph" w:styleId="875">
    <w:name w:val="Heading 7"/>
    <w:basedOn w:val="868"/>
    <w:next w:val="868"/>
    <w:link w:val="917"/>
    <w:uiPriority w:val="9"/>
    <w:unhideWhenUsed/>
    <w:qFormat/>
    <w:pPr>
      <w:keepLines/>
      <w:keepNext/>
      <w:spacing w:before="320" w:after="200"/>
      <w:outlineLvl w:val="6"/>
    </w:pPr>
    <w:rPr>
      <w:rFonts w:ascii="Arial" w:hAnsi="Arial" w:eastAsia="Arial" w:cs="Arial"/>
      <w:b/>
      <w:bCs/>
      <w:i/>
      <w:iCs/>
      <w:sz w:val="22"/>
      <w:szCs w:val="22"/>
    </w:rPr>
  </w:style>
  <w:style w:type="paragraph" w:styleId="876">
    <w:name w:val="Heading 8"/>
    <w:basedOn w:val="868"/>
    <w:next w:val="868"/>
    <w:link w:val="918"/>
    <w:uiPriority w:val="9"/>
    <w:unhideWhenUsed/>
    <w:qFormat/>
    <w:pPr>
      <w:keepLines/>
      <w:keepNext/>
      <w:spacing w:before="320" w:after="200"/>
      <w:outlineLvl w:val="7"/>
    </w:pPr>
    <w:rPr>
      <w:rFonts w:ascii="Arial" w:hAnsi="Arial" w:eastAsia="Arial" w:cs="Arial"/>
      <w:i/>
      <w:iCs/>
      <w:sz w:val="22"/>
      <w:szCs w:val="22"/>
    </w:rPr>
  </w:style>
  <w:style w:type="paragraph" w:styleId="877">
    <w:name w:val="Heading 9"/>
    <w:basedOn w:val="868"/>
    <w:next w:val="868"/>
    <w:link w:val="919"/>
    <w:uiPriority w:val="9"/>
    <w:unhideWhenUsed/>
    <w:qFormat/>
    <w:pPr>
      <w:keepLines/>
      <w:keepNext/>
      <w:spacing w:before="320" w:after="200"/>
      <w:outlineLvl w:val="8"/>
    </w:pPr>
    <w:rPr>
      <w:rFonts w:ascii="Arial" w:hAnsi="Arial" w:eastAsia="Arial" w:cs="Arial"/>
      <w:i/>
      <w:iCs/>
      <w:sz w:val="21"/>
      <w:szCs w:val="21"/>
    </w:rPr>
  </w:style>
  <w:style w:type="character" w:styleId="878" w:default="1">
    <w:name w:val="Default Paragraph Font"/>
    <w:uiPriority w:val="1"/>
    <w:semiHidden/>
    <w:unhideWhenUsed/>
    <w:qFormat/>
  </w:style>
  <w:style w:type="table" w:styleId="879" w:default="1">
    <w:name w:val="Normal Table"/>
    <w:uiPriority w:val="99"/>
    <w:semiHidden/>
    <w:unhideWhenUsed/>
    <w:qFormat/>
    <w:tblPr>
      <w:tblCellMar>
        <w:left w:w="108" w:type="dxa"/>
        <w:top w:w="0" w:type="dxa"/>
        <w:right w:w="108" w:type="dxa"/>
        <w:bottom w:w="0" w:type="dxa"/>
      </w:tblCellMar>
    </w:tblPr>
  </w:style>
  <w:style w:type="paragraph" w:styleId="880"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paragraph" w:styleId="881">
    <w:name w:val="toc 7"/>
    <w:basedOn w:val="868"/>
    <w:next w:val="868"/>
    <w:uiPriority w:val="39"/>
    <w:unhideWhenUsed/>
    <w:qFormat/>
    <w:pPr>
      <w:ind w:left="1701" w:right="0" w:firstLine="0"/>
      <w:spacing w:after="57"/>
    </w:pPr>
  </w:style>
  <w:style w:type="paragraph" w:styleId="882">
    <w:name w:val="Caption"/>
    <w:basedOn w:val="868"/>
    <w:next w:val="8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3">
    <w:name w:val="annotation text"/>
    <w:basedOn w:val="868"/>
    <w:uiPriority w:val="0"/>
    <w:semiHidden/>
    <w:qFormat/>
    <w:pPr>
      <w:jc w:val="left"/>
    </w:pPr>
    <w:rPr>
      <w:szCs w:val="20"/>
    </w:rPr>
  </w:style>
  <w:style w:type="paragraph" w:styleId="884">
    <w:name w:val="Body Text"/>
    <w:basedOn w:val="868"/>
    <w:next w:val="885"/>
    <w:uiPriority w:val="1"/>
    <w:unhideWhenUsed/>
    <w:qFormat/>
    <w:pPr>
      <w:ind w:left="400"/>
      <w:jc w:val="left"/>
    </w:pPr>
    <w:rPr>
      <w:rFonts w:hint="eastAsia" w:ascii="楷体" w:hAnsi="楷体" w:eastAsia="楷体" w:cs="楷体"/>
      <w:sz w:val="24"/>
      <w:szCs w:val="24"/>
      <w:lang w:val="zh-CN"/>
    </w:rPr>
  </w:style>
  <w:style w:type="paragraph" w:styleId="885">
    <w:name w:val="Body Text 2"/>
    <w:basedOn w:val="868"/>
    <w:uiPriority w:val="0"/>
    <w:qFormat/>
    <w:pPr>
      <w:jc w:val="center"/>
    </w:pPr>
  </w:style>
  <w:style w:type="paragraph" w:styleId="886">
    <w:name w:val="Body Text Indent"/>
    <w:basedOn w:val="868"/>
    <w:next w:val="887"/>
    <w:uiPriority w:val="0"/>
    <w:qFormat/>
    <w:pPr>
      <w:ind w:firstLine="600"/>
    </w:pPr>
    <w:rPr>
      <w:rFonts w:eastAsia="仿宋_GB2312" w:cs="Times New Roman"/>
      <w:sz w:val="30"/>
      <w:szCs w:val="30"/>
    </w:rPr>
  </w:style>
  <w:style w:type="paragraph" w:styleId="887">
    <w:name w:val="envelope return"/>
    <w:basedOn w:val="868"/>
    <w:uiPriority w:val="99"/>
    <w:unhideWhenUsed/>
    <w:qFormat/>
    <w:rPr>
      <w:rFonts w:ascii="Arial" w:hAnsi="Arial"/>
    </w:rPr>
  </w:style>
  <w:style w:type="paragraph" w:styleId="888">
    <w:name w:val="toc 5"/>
    <w:basedOn w:val="868"/>
    <w:next w:val="868"/>
    <w:uiPriority w:val="39"/>
    <w:unhideWhenUsed/>
    <w:qFormat/>
    <w:pPr>
      <w:ind w:left="1134" w:right="0" w:firstLine="0"/>
      <w:spacing w:after="57"/>
    </w:pPr>
  </w:style>
  <w:style w:type="paragraph" w:styleId="889">
    <w:name w:val="toc 3"/>
    <w:basedOn w:val="868"/>
    <w:next w:val="868"/>
    <w:uiPriority w:val="39"/>
    <w:unhideWhenUsed/>
    <w:qFormat/>
    <w:pPr>
      <w:ind w:left="567" w:right="0" w:firstLine="0"/>
      <w:spacing w:after="57"/>
    </w:pPr>
  </w:style>
  <w:style w:type="paragraph" w:styleId="890">
    <w:name w:val="Plain Text"/>
    <w:basedOn w:val="868"/>
    <w:uiPriority w:val="99"/>
    <w:qFormat/>
    <w:pPr>
      <w:spacing w:before="156" w:after="156" w:line="400" w:lineRule="exact"/>
    </w:pPr>
    <w:rPr>
      <w:rFonts w:ascii="宋体" w:hAnsi="Courier New"/>
      <w:sz w:val="24"/>
      <w:szCs w:val="20"/>
    </w:rPr>
  </w:style>
  <w:style w:type="paragraph" w:styleId="891">
    <w:name w:val="toc 8"/>
    <w:basedOn w:val="868"/>
    <w:next w:val="868"/>
    <w:uiPriority w:val="39"/>
    <w:unhideWhenUsed/>
    <w:qFormat/>
    <w:pPr>
      <w:ind w:left="1984" w:right="0" w:firstLine="0"/>
      <w:spacing w:after="57"/>
    </w:pPr>
  </w:style>
  <w:style w:type="paragraph" w:styleId="892">
    <w:name w:val="endnote text"/>
    <w:basedOn w:val="868"/>
    <w:link w:val="1057"/>
    <w:uiPriority w:val="99"/>
    <w:semiHidden/>
    <w:unhideWhenUsed/>
    <w:qFormat/>
    <w:pPr>
      <w:spacing w:after="0" w:line="240" w:lineRule="auto"/>
    </w:pPr>
    <w:rPr>
      <w:sz w:val="20"/>
    </w:rPr>
  </w:style>
  <w:style w:type="paragraph" w:styleId="893">
    <w:name w:val="Footer"/>
    <w:basedOn w:val="868"/>
    <w:link w:val="930"/>
    <w:uiPriority w:val="99"/>
    <w:unhideWhenUsed/>
    <w:qFormat/>
    <w:pPr>
      <w:spacing w:after="0" w:line="240" w:lineRule="auto"/>
      <w:tabs>
        <w:tab w:val="center" w:pos="7143" w:leader="none"/>
        <w:tab w:val="right" w:pos="14287" w:leader="none"/>
      </w:tabs>
    </w:pPr>
  </w:style>
  <w:style w:type="paragraph" w:styleId="894">
    <w:name w:val="Header"/>
    <w:basedOn w:val="868"/>
    <w:link w:val="928"/>
    <w:uiPriority w:val="99"/>
    <w:unhideWhenUsed/>
    <w:qFormat/>
    <w:pPr>
      <w:spacing w:after="0" w:line="240" w:lineRule="auto"/>
      <w:tabs>
        <w:tab w:val="center" w:pos="7143" w:leader="none"/>
        <w:tab w:val="right" w:pos="14287" w:leader="none"/>
      </w:tabs>
    </w:pPr>
  </w:style>
  <w:style w:type="paragraph" w:styleId="895">
    <w:name w:val="toc 1"/>
    <w:basedOn w:val="868"/>
    <w:next w:val="868"/>
    <w:uiPriority w:val="39"/>
    <w:unhideWhenUsed/>
    <w:qFormat/>
    <w:pPr>
      <w:ind w:left="0" w:right="0" w:firstLine="0"/>
      <w:spacing w:after="57"/>
    </w:pPr>
  </w:style>
  <w:style w:type="paragraph" w:styleId="896">
    <w:name w:val="toc 4"/>
    <w:basedOn w:val="868"/>
    <w:next w:val="868"/>
    <w:uiPriority w:val="39"/>
    <w:unhideWhenUsed/>
    <w:qFormat/>
    <w:pPr>
      <w:ind w:left="850" w:right="0" w:firstLine="0"/>
      <w:spacing w:after="57"/>
    </w:pPr>
  </w:style>
  <w:style w:type="paragraph" w:styleId="897">
    <w:name w:val="Subtitle"/>
    <w:basedOn w:val="868"/>
    <w:next w:val="868"/>
    <w:link w:val="923"/>
    <w:uiPriority w:val="11"/>
    <w:qFormat/>
    <w:pPr>
      <w:spacing w:before="200" w:after="200"/>
    </w:pPr>
    <w:rPr>
      <w:sz w:val="24"/>
      <w:szCs w:val="24"/>
    </w:rPr>
  </w:style>
  <w:style w:type="paragraph" w:styleId="898">
    <w:name w:val="footnote text"/>
    <w:basedOn w:val="868"/>
    <w:link w:val="1056"/>
    <w:uiPriority w:val="99"/>
    <w:semiHidden/>
    <w:unhideWhenUsed/>
    <w:qFormat/>
    <w:pPr>
      <w:spacing w:after="40" w:line="240" w:lineRule="auto"/>
    </w:pPr>
    <w:rPr>
      <w:sz w:val="18"/>
    </w:rPr>
  </w:style>
  <w:style w:type="paragraph" w:styleId="899">
    <w:name w:val="toc 6"/>
    <w:basedOn w:val="868"/>
    <w:next w:val="868"/>
    <w:uiPriority w:val="39"/>
    <w:unhideWhenUsed/>
    <w:qFormat/>
    <w:pPr>
      <w:ind w:left="1417" w:right="0" w:firstLine="0"/>
      <w:spacing w:after="57"/>
    </w:pPr>
  </w:style>
  <w:style w:type="paragraph" w:styleId="900">
    <w:name w:val="table of figures"/>
    <w:basedOn w:val="868"/>
    <w:next w:val="868"/>
    <w:uiPriority w:val="99"/>
    <w:unhideWhenUsed/>
    <w:qFormat/>
    <w:pPr>
      <w:spacing w:after="0" w:afterAutospacing="0"/>
    </w:pPr>
  </w:style>
  <w:style w:type="paragraph" w:styleId="901">
    <w:name w:val="toc 2"/>
    <w:basedOn w:val="868"/>
    <w:next w:val="868"/>
    <w:uiPriority w:val="39"/>
    <w:unhideWhenUsed/>
    <w:qFormat/>
    <w:pPr>
      <w:ind w:left="283" w:right="0" w:firstLine="0"/>
      <w:spacing w:after="57"/>
    </w:pPr>
  </w:style>
  <w:style w:type="paragraph" w:styleId="902">
    <w:name w:val="toc 9"/>
    <w:basedOn w:val="868"/>
    <w:next w:val="868"/>
    <w:uiPriority w:val="39"/>
    <w:unhideWhenUsed/>
    <w:qFormat/>
    <w:pPr>
      <w:ind w:left="2268" w:right="0" w:firstLine="0"/>
      <w:spacing w:after="57"/>
    </w:pPr>
  </w:style>
  <w:style w:type="paragraph" w:styleId="903">
    <w:name w:val="Title"/>
    <w:basedOn w:val="868"/>
    <w:next w:val="868"/>
    <w:link w:val="922"/>
    <w:uiPriority w:val="10"/>
    <w:qFormat/>
    <w:pPr>
      <w:contextualSpacing/>
      <w:spacing w:before="300" w:after="200"/>
    </w:pPr>
    <w:rPr>
      <w:sz w:val="48"/>
      <w:szCs w:val="48"/>
    </w:rPr>
  </w:style>
  <w:style w:type="paragraph" w:styleId="904">
    <w:name w:val="Body Text First Indent"/>
    <w:basedOn w:val="884"/>
    <w:next w:val="905"/>
    <w:uiPriority w:val="0"/>
    <w:qFormat/>
    <w:pPr>
      <w:ind w:firstLine="420"/>
      <w:spacing w:after="120"/>
    </w:pPr>
    <w:rPr>
      <w:rFonts w:eastAsia="宋体"/>
      <w:sz w:val="21"/>
    </w:rPr>
  </w:style>
  <w:style w:type="paragraph" w:styleId="905">
    <w:name w:val="Body Text First Indent 2"/>
    <w:basedOn w:val="886"/>
    <w:uiPriority w:val="0"/>
    <w:qFormat/>
    <w:pPr>
      <w:ind w:left="420" w:firstLine="420"/>
      <w:spacing w:after="120"/>
      <w:tabs>
        <w:tab w:val="left" w:pos="675" w:leader="none"/>
      </w:tabs>
    </w:pPr>
    <w:rPr>
      <w:sz w:val="21"/>
      <w:szCs w:val="24"/>
    </w:rPr>
  </w:style>
  <w:style w:type="table" w:styleId="90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7">
    <w:name w:val="endnote reference"/>
    <w:uiPriority w:val="99"/>
    <w:semiHidden/>
    <w:unhideWhenUsed/>
    <w:qFormat/>
    <w:rPr>
      <w:vertAlign w:val="superscript"/>
    </w:rPr>
  </w:style>
  <w:style w:type="character" w:styleId="908">
    <w:name w:val="Hyperlink"/>
    <w:uiPriority w:val="99"/>
    <w:unhideWhenUsed/>
    <w:qFormat/>
    <w:rPr>
      <w:color w:val="0000ff" w:themeColor="hyperlink"/>
      <w:u w:val="single"/>
      <w14:textFill>
        <w14:solidFill>
          <w14:schemeClr w14:val="hlink"/>
        </w14:solidFill>
      </w14:textFill>
    </w:rPr>
  </w:style>
  <w:style w:type="character" w:styleId="909">
    <w:name w:val="footnote reference"/>
    <w:uiPriority w:val="99"/>
    <w:unhideWhenUsed/>
    <w:qFormat/>
    <w:rPr>
      <w:vertAlign w:val="superscript"/>
    </w:rPr>
  </w:style>
  <w:style w:type="paragraph" w:styleId="910" w:customStyle="1">
    <w:name w:val="样式 正文文本缩进 + 左  0 字符"/>
    <w:basedOn w:val="868"/>
    <w:uiPriority w:val="0"/>
    <w:qFormat/>
    <w:pPr>
      <w:ind w:firstLine="250"/>
    </w:pPr>
    <w:rPr>
      <w:rFonts w:cs="宋体"/>
      <w:szCs w:val="20"/>
    </w:rPr>
  </w:style>
  <w:style w:type="character" w:styleId="911" w:customStyle="1">
    <w:name w:val="Heading 1 Char"/>
    <w:link w:val="869"/>
    <w:uiPriority w:val="9"/>
    <w:qFormat/>
    <w:rPr>
      <w:rFonts w:ascii="Arial" w:hAnsi="Arial" w:eastAsia="Arial" w:cs="Arial"/>
      <w:sz w:val="40"/>
      <w:szCs w:val="40"/>
    </w:rPr>
  </w:style>
  <w:style w:type="character" w:styleId="912" w:customStyle="1">
    <w:name w:val="Heading 2 Char"/>
    <w:link w:val="870"/>
    <w:uiPriority w:val="9"/>
    <w:qFormat/>
    <w:rPr>
      <w:rFonts w:ascii="Arial" w:hAnsi="Arial" w:eastAsia="Arial" w:cs="Arial"/>
      <w:sz w:val="34"/>
    </w:rPr>
  </w:style>
  <w:style w:type="character" w:styleId="913" w:customStyle="1">
    <w:name w:val="Heading 3 Char"/>
    <w:link w:val="871"/>
    <w:uiPriority w:val="9"/>
    <w:qFormat/>
    <w:rPr>
      <w:rFonts w:ascii="Arial" w:hAnsi="Arial" w:eastAsia="Arial" w:cs="Arial"/>
      <w:sz w:val="30"/>
      <w:szCs w:val="30"/>
    </w:rPr>
  </w:style>
  <w:style w:type="character" w:styleId="914" w:customStyle="1">
    <w:name w:val="Heading 4 Char"/>
    <w:link w:val="872"/>
    <w:uiPriority w:val="9"/>
    <w:qFormat/>
    <w:rPr>
      <w:rFonts w:ascii="Arial" w:hAnsi="Arial" w:eastAsia="Arial" w:cs="Arial"/>
      <w:b/>
      <w:bCs/>
      <w:sz w:val="26"/>
      <w:szCs w:val="26"/>
    </w:rPr>
  </w:style>
  <w:style w:type="character" w:styleId="915" w:customStyle="1">
    <w:name w:val="Heading 5 Char"/>
    <w:link w:val="873"/>
    <w:uiPriority w:val="9"/>
    <w:qFormat/>
    <w:rPr>
      <w:rFonts w:ascii="Arial" w:hAnsi="Arial" w:eastAsia="Arial" w:cs="Arial"/>
      <w:b/>
      <w:bCs/>
      <w:sz w:val="24"/>
      <w:szCs w:val="24"/>
    </w:rPr>
  </w:style>
  <w:style w:type="character" w:styleId="916" w:customStyle="1">
    <w:name w:val="Heading 6 Char"/>
    <w:link w:val="874"/>
    <w:uiPriority w:val="9"/>
    <w:qFormat/>
    <w:rPr>
      <w:rFonts w:ascii="Arial" w:hAnsi="Arial" w:eastAsia="Arial" w:cs="Arial"/>
      <w:b/>
      <w:bCs/>
      <w:sz w:val="22"/>
      <w:szCs w:val="22"/>
    </w:rPr>
  </w:style>
  <w:style w:type="character" w:styleId="917" w:customStyle="1">
    <w:name w:val="Heading 7 Char"/>
    <w:link w:val="875"/>
    <w:uiPriority w:val="9"/>
    <w:qFormat/>
    <w:rPr>
      <w:rFonts w:ascii="Arial" w:hAnsi="Arial" w:eastAsia="Arial" w:cs="Arial"/>
      <w:b/>
      <w:bCs/>
      <w:i/>
      <w:iCs/>
      <w:sz w:val="22"/>
      <w:szCs w:val="22"/>
    </w:rPr>
  </w:style>
  <w:style w:type="character" w:styleId="918" w:customStyle="1">
    <w:name w:val="Heading 8 Char"/>
    <w:link w:val="876"/>
    <w:uiPriority w:val="9"/>
    <w:qFormat/>
    <w:rPr>
      <w:rFonts w:ascii="Arial" w:hAnsi="Arial" w:eastAsia="Arial" w:cs="Arial"/>
      <w:i/>
      <w:iCs/>
      <w:sz w:val="22"/>
      <w:szCs w:val="22"/>
    </w:rPr>
  </w:style>
  <w:style w:type="character" w:styleId="919" w:customStyle="1">
    <w:name w:val="Heading 9 Char"/>
    <w:link w:val="877"/>
    <w:uiPriority w:val="9"/>
    <w:qFormat/>
    <w:rPr>
      <w:rFonts w:ascii="Arial" w:hAnsi="Arial" w:eastAsia="Arial" w:cs="Arial"/>
      <w:i/>
      <w:iCs/>
      <w:sz w:val="21"/>
      <w:szCs w:val="21"/>
    </w:rPr>
  </w:style>
  <w:style w:type="paragraph" w:styleId="920">
    <w:name w:val="List Paragraph"/>
    <w:basedOn w:val="868"/>
    <w:uiPriority w:val="34"/>
    <w:qFormat/>
    <w:pPr>
      <w:contextualSpacing/>
      <w:ind w:left="720"/>
    </w:pPr>
  </w:style>
  <w:style w:type="paragraph" w:styleId="921">
    <w:name w:val="No Spacing"/>
    <w:uiPriority w:val="1"/>
    <w:qFormat/>
    <w:pPr>
      <w:spacing w:before="0" w:after="0" w:line="240" w:lineRule="auto"/>
    </w:pPr>
    <w:rPr>
      <w:rFonts w:hint="default" w:ascii="Times New Roman" w:hAnsi="Times New Roman" w:eastAsia="宋体" w:cs="Times New Roman"/>
    </w:rPr>
  </w:style>
  <w:style w:type="character" w:styleId="922" w:customStyle="1">
    <w:name w:val="Title Char"/>
    <w:link w:val="903"/>
    <w:uiPriority w:val="10"/>
    <w:qFormat/>
    <w:rPr>
      <w:sz w:val="48"/>
      <w:szCs w:val="48"/>
    </w:rPr>
  </w:style>
  <w:style w:type="character" w:styleId="923" w:customStyle="1">
    <w:name w:val="Subtitle Char"/>
    <w:link w:val="897"/>
    <w:uiPriority w:val="11"/>
    <w:qFormat/>
    <w:rPr>
      <w:sz w:val="24"/>
      <w:szCs w:val="24"/>
    </w:rPr>
  </w:style>
  <w:style w:type="paragraph" w:styleId="924">
    <w:name w:val="Quote"/>
    <w:basedOn w:val="868"/>
    <w:next w:val="868"/>
    <w:link w:val="925"/>
    <w:uiPriority w:val="29"/>
    <w:qFormat/>
    <w:pPr>
      <w:ind w:left="720" w:right="720"/>
    </w:pPr>
    <w:rPr>
      <w:i/>
    </w:rPr>
  </w:style>
  <w:style w:type="character" w:styleId="925" w:customStyle="1">
    <w:name w:val="Quote Char"/>
    <w:link w:val="924"/>
    <w:uiPriority w:val="29"/>
    <w:qFormat/>
    <w:rPr>
      <w:i/>
    </w:rPr>
  </w:style>
  <w:style w:type="paragraph" w:styleId="926">
    <w:name w:val="Intense Quote"/>
    <w:basedOn w:val="868"/>
    <w:next w:val="868"/>
    <w:link w:val="9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7" w:customStyle="1">
    <w:name w:val="Intense Quote Char"/>
    <w:link w:val="926"/>
    <w:uiPriority w:val="30"/>
    <w:qFormat/>
    <w:rPr>
      <w:i/>
    </w:rPr>
  </w:style>
  <w:style w:type="character" w:styleId="928" w:customStyle="1">
    <w:name w:val="Header Char"/>
    <w:link w:val="894"/>
    <w:uiPriority w:val="99"/>
    <w:qFormat/>
  </w:style>
  <w:style w:type="character" w:styleId="929" w:customStyle="1">
    <w:name w:val="Footer Char"/>
    <w:link w:val="893"/>
    <w:uiPriority w:val="99"/>
    <w:qFormat/>
  </w:style>
  <w:style w:type="character" w:styleId="930" w:customStyle="1">
    <w:name w:val="Caption Char"/>
    <w:link w:val="893"/>
    <w:uiPriority w:val="99"/>
    <w:qFormat/>
  </w:style>
  <w:style w:type="table" w:styleId="93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6" w:customStyle="1">
    <w:name w:val="Footnote Text Char"/>
    <w:link w:val="898"/>
    <w:uiPriority w:val="99"/>
    <w:qFormat/>
    <w:rPr>
      <w:sz w:val="18"/>
    </w:rPr>
  </w:style>
  <w:style w:type="character" w:styleId="1057" w:customStyle="1">
    <w:name w:val="Endnote Text Char"/>
    <w:link w:val="892"/>
    <w:uiPriority w:val="99"/>
    <w:qFormat/>
    <w:rPr>
      <w:sz w:val="20"/>
    </w:rPr>
  </w:style>
  <w:style w:type="paragraph" w:styleId="1058" w:customStyle="1">
    <w:name w:val="TOC Heading"/>
    <w:uiPriority w:val="39"/>
    <w:unhideWhenUsed/>
    <w:qFormat/>
    <w:rPr>
      <w:rFonts w:hint="default" w:ascii="Times New Roman" w:hAnsi="Times New Roman" w:eastAsia="宋体" w:cs="Times New Roman"/>
    </w:rPr>
  </w:style>
  <w:style w:type="paragraph" w:styleId="1059" w:customStyle="1">
    <w:name w:val="标题 11"/>
    <w:basedOn w:val="868"/>
    <w:next w:val="868"/>
    <w:link w:val="1071"/>
    <w:uiPriority w:val="0"/>
    <w:qFormat/>
    <w:pPr>
      <w:jc w:val="center"/>
      <w:keepNext/>
      <w:outlineLvl w:val="0"/>
    </w:pPr>
    <w:rPr>
      <w:rFonts w:ascii="楷体_GB2312" w:eastAsia="楷体_GB2312"/>
      <w:sz w:val="28"/>
      <w:szCs w:val="28"/>
    </w:rPr>
  </w:style>
  <w:style w:type="paragraph" w:styleId="1060" w:customStyle="1">
    <w:name w:val="标题 21"/>
    <w:basedOn w:val="868"/>
    <w:next w:val="868"/>
    <w:link w:val="107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61" w:customStyle="1">
    <w:name w:val="标题 311"/>
    <w:basedOn w:val="868"/>
    <w:next w:val="1062"/>
    <w:link w:val="1073"/>
    <w:uiPriority w:val="0"/>
    <w:qFormat/>
    <w:pPr>
      <w:keepLines/>
      <w:keepNext/>
      <w:spacing w:before="260" w:after="260" w:line="416" w:lineRule="auto"/>
      <w:outlineLvl w:val="2"/>
    </w:pPr>
    <w:rPr>
      <w:b/>
      <w:bCs/>
      <w:sz w:val="32"/>
      <w:szCs w:val="32"/>
    </w:rPr>
  </w:style>
  <w:style w:type="paragraph" w:styleId="1062" w:customStyle="1">
    <w:name w:val="正文缩进1"/>
    <w:basedOn w:val="868"/>
    <w:link w:val="1074"/>
    <w:uiPriority w:val="0"/>
    <w:qFormat/>
    <w:pPr>
      <w:ind w:firstLine="420"/>
    </w:pPr>
  </w:style>
  <w:style w:type="paragraph" w:styleId="1063" w:customStyle="1">
    <w:name w:val="标题 41"/>
    <w:basedOn w:val="868"/>
    <w:next w:val="1062"/>
    <w:link w:val="1075"/>
    <w:uiPriority w:val="0"/>
    <w:qFormat/>
    <w:pPr>
      <w:keepLines/>
      <w:keepNext/>
      <w:spacing w:before="280" w:after="290" w:line="376" w:lineRule="auto"/>
      <w:outlineLvl w:val="3"/>
    </w:pPr>
    <w:rPr>
      <w:rFonts w:ascii="Arial" w:hAnsi="Arial" w:eastAsia="黑体" w:cs="Arial"/>
      <w:b/>
      <w:bCs/>
      <w:sz w:val="28"/>
      <w:szCs w:val="28"/>
    </w:rPr>
  </w:style>
  <w:style w:type="paragraph" w:styleId="1064" w:customStyle="1">
    <w:name w:val="标题 51"/>
    <w:basedOn w:val="868"/>
    <w:next w:val="1062"/>
    <w:link w:val="1076"/>
    <w:uiPriority w:val="0"/>
    <w:qFormat/>
    <w:pPr>
      <w:keepNext/>
      <w:outlineLvl w:val="4"/>
    </w:pPr>
    <w:rPr>
      <w:rFonts w:ascii="宋体"/>
      <w:color w:val="000000"/>
      <w:sz w:val="28"/>
      <w:szCs w:val="28"/>
    </w:rPr>
  </w:style>
  <w:style w:type="paragraph" w:styleId="1065" w:customStyle="1">
    <w:name w:val="标题 61"/>
    <w:basedOn w:val="868"/>
    <w:next w:val="868"/>
    <w:link w:val="107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66" w:customStyle="1">
    <w:name w:val="标题 71"/>
    <w:basedOn w:val="868"/>
    <w:next w:val="868"/>
    <w:link w:val="1078"/>
    <w:uiPriority w:val="0"/>
    <w:qFormat/>
    <w:pPr>
      <w:numPr>
        <w:ilvl w:val="6"/>
        <w:numId w:val="1"/>
      </w:numPr>
      <w:keepLines/>
      <w:keepNext/>
      <w:spacing w:before="240" w:after="64" w:line="320" w:lineRule="auto"/>
      <w:outlineLvl w:val="6"/>
    </w:pPr>
    <w:rPr>
      <w:b/>
      <w:bCs/>
      <w:sz w:val="24"/>
      <w:szCs w:val="24"/>
    </w:rPr>
  </w:style>
  <w:style w:type="paragraph" w:styleId="1067" w:customStyle="1">
    <w:name w:val="标题 81"/>
    <w:basedOn w:val="868"/>
    <w:next w:val="868"/>
    <w:link w:val="107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68" w:customStyle="1">
    <w:name w:val="标题 91"/>
    <w:basedOn w:val="868"/>
    <w:next w:val="868"/>
    <w:link w:val="1080"/>
    <w:uiPriority w:val="0"/>
    <w:qFormat/>
    <w:pPr>
      <w:numPr>
        <w:ilvl w:val="8"/>
        <w:numId w:val="1"/>
      </w:numPr>
      <w:keepLines/>
      <w:keepNext/>
      <w:spacing w:before="240" w:after="64" w:line="320" w:lineRule="auto"/>
      <w:outlineLvl w:val="8"/>
    </w:pPr>
    <w:rPr>
      <w:rFonts w:ascii="Arial" w:hAnsi="Arial" w:eastAsia="黑体"/>
    </w:rPr>
  </w:style>
  <w:style w:type="character" w:styleId="1069" w:customStyle="1">
    <w:name w:val="默认段落字体1"/>
    <w:link w:val="868"/>
    <w:uiPriority w:val="1"/>
    <w:unhideWhenUsed/>
    <w:qFormat/>
  </w:style>
  <w:style w:type="table" w:styleId="1070" w:customStyle="1">
    <w:name w:val="普通表格1"/>
    <w:uiPriority w:val="99"/>
    <w:unhideWhenUsed/>
    <w:qFormat/>
    <w:tblPr/>
  </w:style>
  <w:style w:type="character" w:styleId="1071" w:customStyle="1">
    <w:name w:val="标题 1 Char"/>
    <w:link w:val="1059"/>
    <w:uiPriority w:val="0"/>
    <w:qFormat/>
    <w:rPr>
      <w:rFonts w:ascii="楷体_GB2312" w:hAnsi="Times New Roman" w:eastAsia="楷体_GB2312" w:cs="Times New Roman"/>
      <w:sz w:val="28"/>
      <w:szCs w:val="28"/>
    </w:rPr>
  </w:style>
  <w:style w:type="character" w:styleId="1072" w:customStyle="1">
    <w:name w:val="标题 2 Char"/>
    <w:link w:val="1060"/>
    <w:uiPriority w:val="0"/>
    <w:qFormat/>
    <w:rPr>
      <w:rFonts w:ascii="Arial" w:hAnsi="Arial" w:eastAsia="幼圆" w:cs="Arial"/>
      <w:b/>
      <w:bCs/>
      <w:sz w:val="44"/>
      <w:szCs w:val="44"/>
    </w:rPr>
  </w:style>
  <w:style w:type="character" w:styleId="1073" w:customStyle="1">
    <w:name w:val="标题 3 Char"/>
    <w:link w:val="1061"/>
    <w:uiPriority w:val="0"/>
    <w:qFormat/>
    <w:rPr>
      <w:rFonts w:ascii="Times New Roman" w:hAnsi="Times New Roman" w:eastAsia="宋体" w:cs="Times New Roman"/>
      <w:b/>
      <w:bCs/>
      <w:sz w:val="32"/>
      <w:szCs w:val="32"/>
    </w:rPr>
  </w:style>
  <w:style w:type="character" w:styleId="1074" w:customStyle="1">
    <w:name w:val="正文缩进 Char"/>
    <w:link w:val="1062"/>
    <w:uiPriority w:val="0"/>
    <w:qFormat/>
    <w:rPr>
      <w:rFonts w:ascii="Times New Roman" w:hAnsi="Times New Roman" w:eastAsia="宋体" w:cs="Times New Roman"/>
      <w:szCs w:val="21"/>
    </w:rPr>
  </w:style>
  <w:style w:type="character" w:styleId="1075" w:customStyle="1">
    <w:name w:val="标题 4 Char"/>
    <w:link w:val="1063"/>
    <w:uiPriority w:val="0"/>
    <w:qFormat/>
    <w:rPr>
      <w:rFonts w:ascii="Arial" w:hAnsi="Arial" w:eastAsia="黑体" w:cs="Arial"/>
      <w:b/>
      <w:bCs/>
      <w:sz w:val="28"/>
      <w:szCs w:val="28"/>
    </w:rPr>
  </w:style>
  <w:style w:type="character" w:styleId="1076" w:customStyle="1">
    <w:name w:val="标题 5 Char"/>
    <w:link w:val="1064"/>
    <w:uiPriority w:val="0"/>
    <w:qFormat/>
    <w:rPr>
      <w:rFonts w:ascii="宋体" w:hAnsi="Times New Roman" w:eastAsia="宋体" w:cs="Times New Roman"/>
      <w:color w:val="000000"/>
      <w:sz w:val="28"/>
      <w:szCs w:val="28"/>
    </w:rPr>
  </w:style>
  <w:style w:type="character" w:styleId="1077" w:customStyle="1">
    <w:name w:val="标题 6 Char"/>
    <w:link w:val="1065"/>
    <w:uiPriority w:val="0"/>
    <w:qFormat/>
    <w:rPr>
      <w:rFonts w:ascii="Arial" w:hAnsi="Arial" w:eastAsia="黑体" w:cs="Times New Roman"/>
      <w:b/>
      <w:bCs/>
      <w:sz w:val="24"/>
      <w:szCs w:val="24"/>
    </w:rPr>
  </w:style>
  <w:style w:type="character" w:styleId="1078" w:customStyle="1">
    <w:name w:val="标题 7 Char"/>
    <w:link w:val="1066"/>
    <w:uiPriority w:val="0"/>
    <w:qFormat/>
    <w:rPr>
      <w:rFonts w:ascii="Times New Roman" w:hAnsi="Times New Roman" w:eastAsia="宋体" w:cs="Times New Roman"/>
      <w:b/>
      <w:bCs/>
      <w:sz w:val="24"/>
      <w:szCs w:val="24"/>
    </w:rPr>
  </w:style>
  <w:style w:type="character" w:styleId="1079" w:customStyle="1">
    <w:name w:val="标题 8 Char"/>
    <w:link w:val="1067"/>
    <w:uiPriority w:val="0"/>
    <w:qFormat/>
    <w:rPr>
      <w:rFonts w:ascii="Arial" w:hAnsi="Arial" w:eastAsia="黑体" w:cs="Times New Roman"/>
      <w:sz w:val="24"/>
      <w:szCs w:val="24"/>
    </w:rPr>
  </w:style>
  <w:style w:type="character" w:styleId="1080" w:customStyle="1">
    <w:name w:val="标题 9 Char"/>
    <w:link w:val="1068"/>
    <w:uiPriority w:val="0"/>
    <w:qFormat/>
    <w:rPr>
      <w:rFonts w:ascii="Arial" w:hAnsi="Arial" w:eastAsia="黑体" w:cs="Times New Roman"/>
      <w:szCs w:val="21"/>
    </w:rPr>
  </w:style>
  <w:style w:type="paragraph" w:styleId="1081" w:customStyle="1">
    <w:name w:val="列表 31"/>
    <w:basedOn w:val="868"/>
    <w:uiPriority w:val="0"/>
    <w:qFormat/>
    <w:pPr>
      <w:ind w:left="100" w:hanging="200"/>
    </w:pPr>
  </w:style>
  <w:style w:type="paragraph" w:styleId="1082" w:customStyle="1">
    <w:name w:val="目录 71"/>
    <w:basedOn w:val="868"/>
    <w:next w:val="868"/>
    <w:uiPriority w:val="0"/>
    <w:semiHidden/>
    <w:qFormat/>
    <w:pPr>
      <w:ind w:left="1260"/>
      <w:jc w:val="left"/>
    </w:pPr>
  </w:style>
  <w:style w:type="paragraph" w:styleId="1083" w:customStyle="1">
    <w:name w:val="文档结构图1"/>
    <w:basedOn w:val="868"/>
    <w:link w:val="1084"/>
    <w:uiPriority w:val="0"/>
    <w:semiHidden/>
    <w:qFormat/>
    <w:pPr>
      <w:shd w:val="clear" w:color="auto" w:fill="000080"/>
    </w:pPr>
  </w:style>
  <w:style w:type="character" w:styleId="1084" w:customStyle="1">
    <w:name w:val="文档结构图 Char"/>
    <w:link w:val="1083"/>
    <w:uiPriority w:val="0"/>
    <w:semiHidden/>
    <w:qFormat/>
    <w:rPr>
      <w:rFonts w:ascii="Times New Roman" w:hAnsi="Times New Roman" w:eastAsia="宋体" w:cs="Times New Roman"/>
      <w:szCs w:val="21"/>
      <w:shd w:val="clear" w:color="auto" w:fill="000080"/>
    </w:rPr>
  </w:style>
  <w:style w:type="paragraph" w:styleId="1085" w:customStyle="1">
    <w:name w:val="批注文字1"/>
    <w:basedOn w:val="868"/>
    <w:link w:val="1086"/>
    <w:uiPriority w:val="0"/>
    <w:semiHidden/>
    <w:qFormat/>
    <w:pPr>
      <w:jc w:val="left"/>
    </w:pPr>
  </w:style>
  <w:style w:type="character" w:styleId="1086" w:customStyle="1">
    <w:name w:val="批注文字 Char"/>
    <w:link w:val="1085"/>
    <w:uiPriority w:val="0"/>
    <w:semiHidden/>
    <w:qFormat/>
    <w:rPr>
      <w:rFonts w:ascii="Times New Roman" w:hAnsi="Times New Roman" w:eastAsia="宋体" w:cs="Times New Roman"/>
      <w:szCs w:val="21"/>
    </w:rPr>
  </w:style>
  <w:style w:type="paragraph" w:styleId="1087" w:customStyle="1">
    <w:name w:val="正文文本 31"/>
    <w:basedOn w:val="868"/>
    <w:link w:val="1088"/>
    <w:uiPriority w:val="0"/>
    <w:qFormat/>
    <w:rPr>
      <w:rFonts w:ascii="仿宋_GB2312" w:hAnsi="Arial" w:eastAsia="仿宋_GB2312"/>
      <w:sz w:val="32"/>
      <w:szCs w:val="32"/>
    </w:rPr>
  </w:style>
  <w:style w:type="character" w:styleId="1088" w:customStyle="1">
    <w:name w:val="正文文本 3 Char"/>
    <w:link w:val="1087"/>
    <w:uiPriority w:val="0"/>
    <w:qFormat/>
    <w:rPr>
      <w:rFonts w:ascii="仿宋_GB2312" w:hAnsi="Arial" w:eastAsia="仿宋_GB2312" w:cs="Times New Roman"/>
      <w:sz w:val="32"/>
      <w:szCs w:val="32"/>
    </w:rPr>
  </w:style>
  <w:style w:type="paragraph" w:styleId="1089" w:customStyle="1">
    <w:name w:val="正文文本1"/>
    <w:basedOn w:val="868"/>
    <w:link w:val="1090"/>
    <w:uiPriority w:val="0"/>
    <w:qFormat/>
    <w:rPr>
      <w:rFonts w:ascii="楷体_GB2312" w:hAnsi="Arial" w:eastAsia="楷体_GB2312"/>
      <w:sz w:val="28"/>
      <w:szCs w:val="28"/>
    </w:rPr>
  </w:style>
  <w:style w:type="character" w:styleId="1090" w:customStyle="1">
    <w:name w:val="正文文本 Char"/>
    <w:link w:val="1089"/>
    <w:uiPriority w:val="0"/>
    <w:qFormat/>
    <w:rPr>
      <w:rFonts w:ascii="楷体_GB2312" w:hAnsi="Arial" w:eastAsia="楷体_GB2312" w:cs="Times New Roman"/>
      <w:sz w:val="28"/>
      <w:szCs w:val="28"/>
    </w:rPr>
  </w:style>
  <w:style w:type="paragraph" w:styleId="1091" w:customStyle="1">
    <w:name w:val="正文文本缩进1"/>
    <w:basedOn w:val="868"/>
    <w:link w:val="1092"/>
    <w:uiPriority w:val="0"/>
    <w:qFormat/>
    <w:pPr>
      <w:ind w:firstLine="645"/>
    </w:pPr>
    <w:rPr>
      <w:rFonts w:ascii="楷体_GB2312" w:eastAsia="楷体_GB2312"/>
      <w:sz w:val="32"/>
      <w:szCs w:val="32"/>
    </w:rPr>
  </w:style>
  <w:style w:type="character" w:styleId="1092" w:customStyle="1">
    <w:name w:val="正文文本缩进 Char"/>
    <w:link w:val="1091"/>
    <w:uiPriority w:val="0"/>
    <w:qFormat/>
    <w:rPr>
      <w:rFonts w:ascii="楷体_GB2312" w:hAnsi="Times New Roman" w:eastAsia="楷体_GB2312" w:cs="Times New Roman"/>
      <w:sz w:val="32"/>
      <w:szCs w:val="32"/>
    </w:rPr>
  </w:style>
  <w:style w:type="paragraph" w:styleId="1093" w:customStyle="1">
    <w:name w:val="列表 21"/>
    <w:basedOn w:val="868"/>
    <w:uiPriority w:val="0"/>
    <w:qFormat/>
    <w:pPr>
      <w:ind w:left="100" w:hanging="200"/>
    </w:pPr>
  </w:style>
  <w:style w:type="paragraph" w:styleId="1094" w:customStyle="1">
    <w:name w:val="目录 51"/>
    <w:basedOn w:val="868"/>
    <w:next w:val="868"/>
    <w:uiPriority w:val="0"/>
    <w:semiHidden/>
    <w:qFormat/>
    <w:pPr>
      <w:ind w:left="840"/>
      <w:jc w:val="left"/>
    </w:pPr>
  </w:style>
  <w:style w:type="paragraph" w:styleId="1095" w:customStyle="1">
    <w:name w:val="目录 31"/>
    <w:basedOn w:val="868"/>
    <w:next w:val="868"/>
    <w:uiPriority w:val="0"/>
    <w:semiHidden/>
    <w:qFormat/>
    <w:pPr>
      <w:ind w:left="420"/>
      <w:jc w:val="left"/>
    </w:pPr>
    <w:rPr>
      <w:i/>
      <w:iCs/>
      <w:szCs w:val="24"/>
    </w:rPr>
  </w:style>
  <w:style w:type="paragraph" w:styleId="1096" w:customStyle="1">
    <w:name w:val="纯文本11"/>
    <w:basedOn w:val="868"/>
    <w:link w:val="1097"/>
    <w:uiPriority w:val="0"/>
    <w:qFormat/>
    <w:rPr>
      <w:rFonts w:ascii="宋体" w:hAnsi="Courier New" w:cs="Courier New"/>
    </w:rPr>
  </w:style>
  <w:style w:type="character" w:styleId="1097" w:customStyle="1">
    <w:name w:val="纯文本 Char"/>
    <w:link w:val="1096"/>
    <w:uiPriority w:val="0"/>
    <w:qFormat/>
    <w:rPr>
      <w:rFonts w:ascii="宋体" w:hAnsi="Courier New" w:eastAsia="宋体" w:cs="Courier New"/>
      <w:szCs w:val="21"/>
    </w:rPr>
  </w:style>
  <w:style w:type="paragraph" w:styleId="1098" w:customStyle="1">
    <w:name w:val="目录 81"/>
    <w:basedOn w:val="868"/>
    <w:next w:val="868"/>
    <w:uiPriority w:val="0"/>
    <w:semiHidden/>
    <w:qFormat/>
    <w:pPr>
      <w:ind w:left="1470"/>
      <w:jc w:val="left"/>
    </w:pPr>
  </w:style>
  <w:style w:type="paragraph" w:styleId="1099" w:customStyle="1">
    <w:name w:val="日期1"/>
    <w:basedOn w:val="868"/>
    <w:next w:val="868"/>
    <w:link w:val="1100"/>
    <w:uiPriority w:val="0"/>
    <w:qFormat/>
    <w:rPr>
      <w:sz w:val="24"/>
      <w:szCs w:val="24"/>
    </w:rPr>
  </w:style>
  <w:style w:type="character" w:styleId="1100" w:customStyle="1">
    <w:name w:val="日期 Char"/>
    <w:link w:val="1099"/>
    <w:uiPriority w:val="0"/>
    <w:qFormat/>
    <w:rPr>
      <w:rFonts w:ascii="Times New Roman" w:hAnsi="Times New Roman" w:eastAsia="宋体" w:cs="Times New Roman"/>
      <w:sz w:val="24"/>
      <w:szCs w:val="24"/>
    </w:rPr>
  </w:style>
  <w:style w:type="paragraph" w:styleId="1101" w:customStyle="1">
    <w:name w:val="正文文本缩进 21"/>
    <w:basedOn w:val="868"/>
    <w:link w:val="1102"/>
    <w:uiPriority w:val="0"/>
    <w:qFormat/>
    <w:pPr>
      <w:ind w:left="630" w:firstLine="645"/>
    </w:pPr>
    <w:rPr>
      <w:rFonts w:ascii="Arial" w:hAnsi="Arial" w:eastAsia="仿宋_GB2312" w:cs="Arial"/>
      <w:sz w:val="32"/>
      <w:szCs w:val="32"/>
    </w:rPr>
  </w:style>
  <w:style w:type="character" w:styleId="1102" w:customStyle="1">
    <w:name w:val="正文文本缩进 2 Char"/>
    <w:link w:val="1101"/>
    <w:uiPriority w:val="0"/>
    <w:qFormat/>
    <w:rPr>
      <w:rFonts w:ascii="Arial" w:hAnsi="Arial" w:eastAsia="仿宋_GB2312" w:cs="Arial"/>
      <w:sz w:val="32"/>
      <w:szCs w:val="32"/>
    </w:rPr>
  </w:style>
  <w:style w:type="paragraph" w:styleId="1103" w:customStyle="1">
    <w:name w:val="批注框文本1"/>
    <w:basedOn w:val="868"/>
    <w:link w:val="1104"/>
    <w:uiPriority w:val="0"/>
    <w:semiHidden/>
    <w:qFormat/>
    <w:rPr>
      <w:sz w:val="18"/>
      <w:szCs w:val="18"/>
    </w:rPr>
  </w:style>
  <w:style w:type="character" w:styleId="1104" w:customStyle="1">
    <w:name w:val="批注框文本 Char"/>
    <w:link w:val="1103"/>
    <w:uiPriority w:val="0"/>
    <w:semiHidden/>
    <w:qFormat/>
    <w:rPr>
      <w:rFonts w:ascii="Times New Roman" w:hAnsi="Times New Roman" w:eastAsia="宋体" w:cs="Times New Roman"/>
      <w:sz w:val="18"/>
      <w:szCs w:val="18"/>
    </w:rPr>
  </w:style>
  <w:style w:type="paragraph" w:styleId="1105" w:customStyle="1">
    <w:name w:val="页脚1"/>
    <w:basedOn w:val="868"/>
    <w:link w:val="1106"/>
    <w:uiPriority w:val="0"/>
    <w:qFormat/>
    <w:pPr>
      <w:jc w:val="left"/>
      <w:tabs>
        <w:tab w:val="center" w:pos="4153" w:leader="none"/>
        <w:tab w:val="right" w:pos="8306" w:leader="none"/>
      </w:tabs>
    </w:pPr>
    <w:rPr>
      <w:sz w:val="18"/>
      <w:szCs w:val="18"/>
    </w:rPr>
  </w:style>
  <w:style w:type="character" w:styleId="1106" w:customStyle="1">
    <w:name w:val="页脚 Char"/>
    <w:link w:val="1105"/>
    <w:uiPriority w:val="0"/>
    <w:qFormat/>
    <w:rPr>
      <w:rFonts w:ascii="Times New Roman" w:hAnsi="Times New Roman" w:eastAsia="宋体" w:cs="Times New Roman"/>
      <w:sz w:val="18"/>
      <w:szCs w:val="18"/>
    </w:rPr>
  </w:style>
  <w:style w:type="paragraph" w:styleId="1107" w:customStyle="1">
    <w:name w:val="页眉1"/>
    <w:basedOn w:val="868"/>
    <w:link w:val="1108"/>
    <w:uiPriority w:val="0"/>
    <w:qFormat/>
    <w:pPr>
      <w:jc w:val="center"/>
      <w:tabs>
        <w:tab w:val="center" w:pos="4153" w:leader="none"/>
        <w:tab w:val="right" w:pos="8306" w:leader="none"/>
      </w:tabs>
      <w:pBdr>
        <w:bottom w:val="single" w:color="000000" w:sz="6" w:space="1"/>
      </w:pBdr>
    </w:pPr>
    <w:rPr>
      <w:sz w:val="18"/>
      <w:szCs w:val="18"/>
    </w:rPr>
  </w:style>
  <w:style w:type="character" w:styleId="1108" w:customStyle="1">
    <w:name w:val="页眉 Char"/>
    <w:link w:val="1107"/>
    <w:uiPriority w:val="0"/>
    <w:qFormat/>
    <w:rPr>
      <w:rFonts w:ascii="Times New Roman" w:hAnsi="Times New Roman" w:eastAsia="宋体" w:cs="Times New Roman"/>
      <w:sz w:val="18"/>
      <w:szCs w:val="18"/>
    </w:rPr>
  </w:style>
  <w:style w:type="paragraph" w:styleId="1109" w:customStyle="1">
    <w:name w:val="目录 11"/>
    <w:basedOn w:val="868"/>
    <w:next w:val="868"/>
    <w:uiPriority w:val="0"/>
    <w:semiHidden/>
    <w:qFormat/>
    <w:pPr>
      <w:jc w:val="left"/>
      <w:spacing w:before="120" w:after="120" w:line="400" w:lineRule="exact"/>
      <w:tabs>
        <w:tab w:val="right" w:pos="8720" w:leader="dot"/>
      </w:tabs>
    </w:pPr>
    <w:rPr>
      <w:rFonts w:ascii="宋体" w:hAnsi="宋体"/>
      <w:caps/>
      <w:sz w:val="24"/>
      <w:szCs w:val="24"/>
    </w:rPr>
  </w:style>
  <w:style w:type="paragraph" w:styleId="1110" w:customStyle="1">
    <w:name w:val="目录 41"/>
    <w:basedOn w:val="868"/>
    <w:next w:val="868"/>
    <w:uiPriority w:val="0"/>
    <w:semiHidden/>
    <w:qFormat/>
    <w:pPr>
      <w:ind w:left="630"/>
      <w:jc w:val="left"/>
    </w:pPr>
  </w:style>
  <w:style w:type="paragraph" w:styleId="1111" w:customStyle="1">
    <w:name w:val="列表1"/>
    <w:basedOn w:val="868"/>
    <w:uiPriority w:val="0"/>
    <w:qFormat/>
    <w:pPr>
      <w:ind w:left="200" w:hanging="200"/>
    </w:pPr>
  </w:style>
  <w:style w:type="paragraph" w:styleId="1112" w:customStyle="1">
    <w:name w:val="目录 61"/>
    <w:basedOn w:val="868"/>
    <w:next w:val="868"/>
    <w:uiPriority w:val="0"/>
    <w:semiHidden/>
    <w:qFormat/>
    <w:pPr>
      <w:ind w:left="1050"/>
      <w:jc w:val="left"/>
    </w:pPr>
  </w:style>
  <w:style w:type="paragraph" w:styleId="1113" w:customStyle="1">
    <w:name w:val="正文文本缩进 31"/>
    <w:basedOn w:val="868"/>
    <w:link w:val="1114"/>
    <w:uiPriority w:val="0"/>
    <w:qFormat/>
    <w:pPr>
      <w:ind w:left="645" w:firstLine="645"/>
    </w:pPr>
    <w:rPr>
      <w:rFonts w:ascii="Arial" w:hAnsi="Arial" w:eastAsia="仿宋_GB2312" w:cs="Arial"/>
      <w:color w:val="ffff00"/>
      <w:sz w:val="32"/>
      <w:szCs w:val="32"/>
    </w:rPr>
  </w:style>
  <w:style w:type="character" w:styleId="1114" w:customStyle="1">
    <w:name w:val="正文文本缩进 3 Char"/>
    <w:link w:val="1113"/>
    <w:uiPriority w:val="0"/>
    <w:qFormat/>
    <w:rPr>
      <w:rFonts w:ascii="Arial" w:hAnsi="Arial" w:eastAsia="仿宋_GB2312" w:cs="Arial"/>
      <w:color w:val="ffff00"/>
      <w:sz w:val="32"/>
      <w:szCs w:val="32"/>
    </w:rPr>
  </w:style>
  <w:style w:type="paragraph" w:styleId="1115" w:customStyle="1">
    <w:name w:val="图表目录1"/>
    <w:basedOn w:val="868"/>
    <w:next w:val="868"/>
    <w:uiPriority w:val="0"/>
    <w:semiHidden/>
    <w:qFormat/>
    <w:pPr>
      <w:ind w:left="840" w:hanging="420"/>
    </w:pPr>
  </w:style>
  <w:style w:type="paragraph" w:styleId="1116" w:customStyle="1">
    <w:name w:val="目录 21"/>
    <w:basedOn w:val="868"/>
    <w:next w:val="868"/>
    <w:uiPriority w:val="0"/>
    <w:semiHidden/>
    <w:qFormat/>
    <w:pPr>
      <w:ind w:left="210"/>
      <w:jc w:val="left"/>
    </w:pPr>
    <w:rPr>
      <w:smallCaps/>
      <w:szCs w:val="24"/>
    </w:rPr>
  </w:style>
  <w:style w:type="paragraph" w:styleId="1117" w:customStyle="1">
    <w:name w:val="目录 91"/>
    <w:basedOn w:val="868"/>
    <w:next w:val="868"/>
    <w:uiPriority w:val="0"/>
    <w:semiHidden/>
    <w:qFormat/>
    <w:pPr>
      <w:ind w:left="1680"/>
      <w:jc w:val="left"/>
    </w:pPr>
  </w:style>
  <w:style w:type="paragraph" w:styleId="1118" w:customStyle="1">
    <w:name w:val="正文文本 21"/>
    <w:basedOn w:val="868"/>
    <w:link w:val="1119"/>
    <w:uiPriority w:val="0"/>
    <w:qFormat/>
    <w:pPr>
      <w:jc w:val="center"/>
      <w:widowControl/>
    </w:pPr>
    <w:rPr>
      <w:rFonts w:ascii="楷体_GB2312" w:eastAsia="楷体_GB2312"/>
      <w:sz w:val="28"/>
      <w:szCs w:val="28"/>
    </w:rPr>
  </w:style>
  <w:style w:type="character" w:styleId="1119" w:customStyle="1">
    <w:name w:val="正文文本 2 Char"/>
    <w:link w:val="1118"/>
    <w:uiPriority w:val="0"/>
    <w:qFormat/>
    <w:rPr>
      <w:rFonts w:ascii="楷体_GB2312" w:hAnsi="Times New Roman" w:eastAsia="楷体_GB2312" w:cs="Times New Roman"/>
      <w:sz w:val="28"/>
      <w:szCs w:val="28"/>
    </w:rPr>
  </w:style>
  <w:style w:type="paragraph" w:styleId="1120" w:customStyle="1">
    <w:name w:val="HTML 预设格式1"/>
    <w:basedOn w:val="86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paragraph" w:styleId="1121" w:customStyle="1">
    <w:name w:val="普通(网站)1"/>
    <w:basedOn w:val="868"/>
    <w:uiPriority w:val="99"/>
    <w:qFormat/>
    <w:pPr>
      <w:jc w:val="left"/>
      <w:spacing w:before="100" w:beforeAutospacing="1" w:after="100" w:afterAutospacing="1"/>
      <w:widowControl/>
    </w:pPr>
    <w:rPr>
      <w:rFonts w:ascii="宋体" w:hAnsi="宋体" w:cs="宋体"/>
      <w:sz w:val="24"/>
      <w:szCs w:val="24"/>
    </w:rPr>
  </w:style>
  <w:style w:type="paragraph" w:styleId="1122" w:customStyle="1">
    <w:name w:val="索引 11"/>
    <w:basedOn w:val="868"/>
    <w:next w:val="868"/>
    <w:uiPriority w:val="0"/>
    <w:semiHidden/>
    <w:qFormat/>
    <w:pPr>
      <w:spacing w:line="240" w:lineRule="atLeast"/>
    </w:pPr>
    <w:rPr>
      <w:b/>
      <w:bCs/>
    </w:rPr>
  </w:style>
  <w:style w:type="paragraph" w:styleId="1123" w:customStyle="1">
    <w:name w:val="批注主题1"/>
    <w:basedOn w:val="1085"/>
    <w:next w:val="1085"/>
    <w:link w:val="1124"/>
    <w:uiPriority w:val="0"/>
    <w:semiHidden/>
    <w:qFormat/>
    <w:rPr>
      <w:b/>
      <w:bCs/>
    </w:rPr>
  </w:style>
  <w:style w:type="character" w:styleId="1124" w:customStyle="1">
    <w:name w:val="批注主题 Char"/>
    <w:link w:val="1123"/>
    <w:uiPriority w:val="0"/>
    <w:semiHidden/>
    <w:qFormat/>
    <w:rPr>
      <w:rFonts w:ascii="Times New Roman" w:hAnsi="Times New Roman" w:eastAsia="宋体" w:cs="Times New Roman"/>
      <w:b/>
      <w:bCs/>
      <w:szCs w:val="21"/>
    </w:rPr>
  </w:style>
  <w:style w:type="paragraph" w:styleId="1125" w:customStyle="1">
    <w:name w:val="正文首行缩进1"/>
    <w:basedOn w:val="868"/>
    <w:link w:val="1126"/>
    <w:uiPriority w:val="0"/>
    <w:qFormat/>
    <w:pPr>
      <w:ind w:firstLine="200"/>
      <w:spacing w:line="360" w:lineRule="auto"/>
    </w:pPr>
    <w:rPr>
      <w:rFonts w:ascii="仿宋_GB2312" w:eastAsia="仿宋_GB2312"/>
      <w:sz w:val="30"/>
      <w:szCs w:val="30"/>
    </w:rPr>
  </w:style>
  <w:style w:type="character" w:styleId="1126" w:customStyle="1">
    <w:name w:val="正文首行缩进 Char"/>
    <w:link w:val="1125"/>
    <w:uiPriority w:val="0"/>
    <w:qFormat/>
    <w:rPr>
      <w:rFonts w:ascii="仿宋_GB2312" w:hAnsi="Times New Roman" w:eastAsia="仿宋_GB2312" w:cs="Times New Roman"/>
      <w:sz w:val="30"/>
      <w:szCs w:val="30"/>
    </w:rPr>
  </w:style>
  <w:style w:type="paragraph" w:styleId="1127" w:customStyle="1">
    <w:name w:val="正文首行缩进 21"/>
    <w:basedOn w:val="1091"/>
    <w:link w:val="1128"/>
    <w:uiPriority w:val="0"/>
    <w:qFormat/>
    <w:pPr>
      <w:ind w:firstLine="420"/>
      <w:spacing w:line="360" w:lineRule="auto"/>
    </w:pPr>
    <w:rPr>
      <w:rFonts w:ascii="宋体" w:hAnsi="宋体" w:eastAsia="宋体"/>
      <w:sz w:val="21"/>
      <w:szCs w:val="20"/>
    </w:rPr>
  </w:style>
  <w:style w:type="character" w:styleId="1128" w:customStyle="1">
    <w:name w:val="正文首行缩进 2 Char"/>
    <w:link w:val="1127"/>
    <w:uiPriority w:val="0"/>
    <w:qFormat/>
    <w:rPr>
      <w:rFonts w:ascii="宋体" w:hAnsi="宋体" w:eastAsia="宋体" w:cs="Times New Roman"/>
      <w:sz w:val="32"/>
      <w:szCs w:val="20"/>
    </w:rPr>
  </w:style>
  <w:style w:type="table" w:styleId="1129" w:customStyle="1">
    <w:name w:val="网格型1"/>
    <w:basedOn w:val="1070"/>
    <w:uiPriority w:val="0"/>
    <w:qFormat/>
    <w:pPr>
      <w:jc w:val="both"/>
      <w:widowControl w:val="off"/>
    </w:pPr>
    <w:rPr>
      <w:rFonts w:ascii="Times New Roman" w:hAnsi="Times New Roman" w:eastAsia="宋体" w:cs="Times New Roman"/>
      <w:sz w:val="20"/>
      <w:szCs w:val="20"/>
    </w:rPr>
    <w:tblPr/>
  </w:style>
  <w:style w:type="character" w:styleId="1130" w:customStyle="1">
    <w:name w:val="要点1"/>
    <w:link w:val="868"/>
    <w:uiPriority w:val="0"/>
    <w:qFormat/>
    <w:rPr>
      <w:b/>
      <w:bCs/>
    </w:rPr>
  </w:style>
  <w:style w:type="character" w:styleId="1131" w:customStyle="1">
    <w:name w:val="页码1"/>
    <w:link w:val="868"/>
    <w:uiPriority w:val="0"/>
    <w:qFormat/>
  </w:style>
  <w:style w:type="character" w:styleId="1132" w:customStyle="1">
    <w:name w:val="已访问的超链接1"/>
    <w:link w:val="868"/>
    <w:uiPriority w:val="0"/>
    <w:qFormat/>
    <w:rPr>
      <w:color w:val="800080"/>
      <w:u w:val="single"/>
    </w:rPr>
  </w:style>
  <w:style w:type="character" w:styleId="1133" w:customStyle="1">
    <w:name w:val="强调1"/>
    <w:basedOn w:val="1069"/>
    <w:link w:val="868"/>
    <w:uiPriority w:val="20"/>
    <w:qFormat/>
    <w:rPr>
      <w:i/>
    </w:rPr>
  </w:style>
  <w:style w:type="character" w:styleId="1134" w:customStyle="1">
    <w:name w:val="超链接1"/>
    <w:link w:val="868"/>
    <w:uiPriority w:val="0"/>
    <w:qFormat/>
    <w:rPr>
      <w:color w:val="0000ff"/>
      <w:u w:val="single"/>
    </w:rPr>
  </w:style>
  <w:style w:type="character" w:styleId="1135" w:customStyle="1">
    <w:name w:val="批注引用1"/>
    <w:link w:val="868"/>
    <w:uiPriority w:val="0"/>
    <w:semiHidden/>
    <w:qFormat/>
    <w:rPr>
      <w:sz w:val="21"/>
      <w:szCs w:val="21"/>
    </w:rPr>
  </w:style>
  <w:style w:type="paragraph" w:styleId="1136" w:customStyle="1">
    <w:name w:val="标题 5（有编号）（绿盟科技）"/>
    <w:basedOn w:val="868"/>
    <w:next w:val="1137"/>
    <w:uiPriority w:val="0"/>
    <w:qFormat/>
    <w:pPr>
      <w:numPr>
        <w:ilvl w:val="4"/>
        <w:numId w:val="2"/>
      </w:numPr>
      <w:jc w:val="left"/>
      <w:keepLines/>
      <w:keepNext/>
      <w:spacing w:before="280" w:after="156" w:line="376" w:lineRule="auto"/>
      <w:outlineLvl w:val="4"/>
    </w:pPr>
    <w:rPr>
      <w:rFonts w:ascii="Arial" w:hAnsi="Arial" w:eastAsia="黑体"/>
      <w:b/>
      <w:sz w:val="24"/>
      <w:szCs w:val="28"/>
    </w:rPr>
  </w:style>
  <w:style w:type="paragraph" w:styleId="1137" w:customStyle="1">
    <w:name w:val="正文（绿盟科技）"/>
    <w:uiPriority w:val="0"/>
    <w:qFormat/>
    <w:pPr>
      <w:spacing w:line="300" w:lineRule="auto"/>
    </w:pPr>
    <w:rPr>
      <w:rFonts w:hint="default" w:ascii="Arial" w:hAnsi="Arial" w:eastAsia="宋体" w:cs="黑体"/>
      <w:sz w:val="21"/>
      <w:szCs w:val="21"/>
      <w:lang w:val="en-US" w:eastAsia="zh-CN" w:bidi="ar-SA"/>
    </w:rPr>
  </w:style>
  <w:style w:type="character" w:styleId="1138" w:customStyle="1">
    <w:name w:val="二级目录 Char"/>
    <w:link w:val="1139"/>
    <w:uiPriority w:val="0"/>
    <w:qFormat/>
    <w:rPr>
      <w:b/>
      <w:sz w:val="30"/>
      <w:szCs w:val="28"/>
    </w:rPr>
  </w:style>
  <w:style w:type="paragraph" w:styleId="1139" w:customStyle="1">
    <w:name w:val="二级目录"/>
    <w:next w:val="868"/>
    <w:link w:val="1138"/>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40" w:customStyle="1">
    <w:name w:val="font5 Char"/>
    <w:link w:val="868"/>
    <w:uiPriority w:val="0"/>
    <w:qFormat/>
    <w:rPr>
      <w:rFonts w:ascii="宋体" w:hAnsi="宋体" w:eastAsia="宋体"/>
      <w:sz w:val="28"/>
      <w:szCs w:val="28"/>
      <w:lang w:val="en-US" w:eastAsia="zh-CN" w:bidi="ar-SA"/>
    </w:rPr>
  </w:style>
  <w:style w:type="character" w:styleId="1141" w:customStyle="1">
    <w:name w:val="列出段落 Char"/>
    <w:link w:val="1142"/>
    <w:uiPriority w:val="0"/>
    <w:qFormat/>
    <w:rPr>
      <w:rFonts w:ascii="Calibri" w:hAnsi="Calibri"/>
      <w:sz w:val="24"/>
      <w:szCs w:val="24"/>
      <w:lang w:eastAsia="en-US" w:bidi="en-US"/>
    </w:rPr>
  </w:style>
  <w:style w:type="paragraph" w:styleId="1142" w:customStyle="1">
    <w:name w:val="列出段落1"/>
    <w:basedOn w:val="868"/>
    <w:link w:val="1141"/>
    <w:uiPriority w:val="0"/>
    <w:qFormat/>
    <w:pPr>
      <w:contextualSpacing/>
      <w:ind w:left="720"/>
      <w:jc w:val="left"/>
      <w:widowControl/>
    </w:pPr>
    <w:rPr>
      <w:rFonts w:ascii="Calibri" w:hAnsi="Calibri" w:eastAsia="宋体" w:cs="Times New Roman"/>
      <w:sz w:val="24"/>
      <w:szCs w:val="24"/>
      <w:lang w:eastAsia="en-US" w:bidi="en-US"/>
    </w:rPr>
  </w:style>
  <w:style w:type="character" w:styleId="1143" w:customStyle="1">
    <w:name w:val="MSG_EN_FONT_STYLE_NAME_TEMPLATE_ROLE_NUMBER MSG_EN_FONT_STYLE_NAME_BY_ROLE_TEXT 2 + MSG_EN_FONT_STYLE_MODIFER_SIZE 8"/>
    <w:link w:val="868"/>
    <w:uiPriority w:val="0"/>
    <w:qFormat/>
    <w:rPr>
      <w:rFonts w:hint="eastAsia" w:ascii="PMingLiU" w:hAnsi="PMingLiU" w:eastAsia="PMingLiU" w:cs="PMingLiU"/>
      <w:spacing w:val="10"/>
      <w:sz w:val="16"/>
      <w:szCs w:val="16"/>
      <w:u w:val="none"/>
    </w:rPr>
  </w:style>
  <w:style w:type="paragraph" w:styleId="1144" w:customStyle="1">
    <w:name w:val="table_lines"/>
    <w:basedOn w:val="868"/>
    <w:uiPriority w:val="0"/>
    <w:qFormat/>
    <w:pPr>
      <w:jc w:val="left"/>
      <w:widowControl/>
    </w:pPr>
    <w:rPr>
      <w:sz w:val="20"/>
      <w:szCs w:val="20"/>
      <w:lang w:val="de-DE" w:eastAsia="de-DE"/>
    </w:rPr>
  </w:style>
  <w:style w:type="paragraph" w:styleId="1145" w:customStyle="1">
    <w:name w:val="普通正文"/>
    <w:basedOn w:val="868"/>
    <w:uiPriority w:val="0"/>
    <w:qFormat/>
    <w:pPr>
      <w:ind w:firstLine="480"/>
      <w:jc w:val="left"/>
      <w:spacing w:before="120" w:after="120" w:line="360" w:lineRule="auto"/>
    </w:pPr>
    <w:rPr>
      <w:rFonts w:ascii="Arial" w:hAnsi="Arial"/>
      <w:sz w:val="24"/>
      <w:szCs w:val="24"/>
    </w:rPr>
  </w:style>
  <w:style w:type="paragraph" w:styleId="1146" w:customStyle="1">
    <w:name w:val="xl27"/>
    <w:basedOn w:val="8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7" w:customStyle="1">
    <w:name w:val="xl28"/>
    <w:basedOn w:val="86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48"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149" w:customStyle="1">
    <w:name w:val="font6"/>
    <w:basedOn w:val="868"/>
    <w:uiPriority w:val="0"/>
    <w:qFormat/>
    <w:pPr>
      <w:jc w:val="left"/>
      <w:spacing w:before="100" w:beforeAutospacing="1" w:after="100" w:afterAutospacing="1"/>
      <w:widowControl/>
    </w:pPr>
    <w:rPr>
      <w:rFonts w:hint="eastAsia" w:ascii="宋体" w:hAnsi="宋体"/>
      <w:sz w:val="28"/>
      <w:szCs w:val="28"/>
      <w:u w:val="single"/>
    </w:rPr>
  </w:style>
  <w:style w:type="paragraph" w:styleId="1150" w:customStyle="1">
    <w:name w:val="标题1"/>
    <w:basedOn w:val="868"/>
    <w:next w:val="86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51" w:customStyle="1">
    <w:name w:val=" Char Char Char Char"/>
    <w:basedOn w:val="1083"/>
    <w:uiPriority w:val="0"/>
    <w:qFormat/>
    <w:pPr>
      <w:spacing w:line="360" w:lineRule="auto"/>
    </w:pPr>
    <w:rPr>
      <w:rFonts w:ascii="Tahoma" w:hAnsi="Tahoma"/>
      <w:sz w:val="24"/>
      <w:szCs w:val="24"/>
    </w:rPr>
  </w:style>
  <w:style w:type="paragraph" w:styleId="115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53" w:customStyle="1">
    <w:name w:val="Char Char Char Char Char Char Char Char"/>
    <w:basedOn w:val="868"/>
    <w:uiPriority w:val="0"/>
    <w:qFormat/>
    <w:pPr>
      <w:jc w:val="left"/>
      <w:spacing w:after="160" w:line="240" w:lineRule="exact"/>
      <w:widowControl/>
    </w:pPr>
    <w:rPr>
      <w:rFonts w:ascii="Verdana" w:hAnsi="Verdana"/>
      <w:sz w:val="20"/>
      <w:szCs w:val="20"/>
      <w:lang w:eastAsia="en-US"/>
    </w:rPr>
  </w:style>
  <w:style w:type="paragraph" w:styleId="1154" w:customStyle="1">
    <w:name w:val="列出段落2"/>
    <w:basedOn w:val="868"/>
    <w:uiPriority w:val="0"/>
    <w:qFormat/>
    <w:pPr>
      <w:ind w:firstLine="200"/>
    </w:pPr>
    <w:rPr>
      <w:rFonts w:ascii="Times New Roman" w:hAnsi="Times New Roman" w:eastAsia="宋体" w:cs="Times New Roman"/>
      <w:szCs w:val="20"/>
    </w:rPr>
  </w:style>
  <w:style w:type="paragraph" w:styleId="1155" w:customStyle="1">
    <w:name w:val="xl24"/>
    <w:basedOn w:val="8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6" w:customStyle="1">
    <w:name w:val="Body Text(ch)"/>
    <w:basedOn w:val="868"/>
    <w:next w:val="1089"/>
    <w:uiPriority w:val="0"/>
    <w:qFormat/>
    <w:pPr>
      <w:spacing w:after="120"/>
    </w:pPr>
    <w:rPr>
      <w:rFonts w:ascii="宋体" w:hAnsi="Arial"/>
      <w:bCs/>
      <w:iCs/>
      <w:szCs w:val="24"/>
    </w:rPr>
  </w:style>
  <w:style w:type="paragraph" w:styleId="1157" w:customStyle="1">
    <w:name w:val=" Char Char Char Char Char Char Char Char"/>
    <w:basedOn w:val="868"/>
    <w:uiPriority w:val="0"/>
    <w:qFormat/>
    <w:pPr>
      <w:jc w:val="left"/>
      <w:spacing w:after="160" w:line="240" w:lineRule="exact"/>
      <w:widowControl/>
    </w:pPr>
    <w:rPr>
      <w:rFonts w:ascii="Verdana" w:hAnsi="Verdana"/>
      <w:sz w:val="20"/>
      <w:szCs w:val="20"/>
      <w:lang w:eastAsia="en-US"/>
    </w:rPr>
  </w:style>
  <w:style w:type="paragraph" w:styleId="1158" w:customStyle="1">
    <w:name w:val="xl26"/>
    <w:basedOn w:val="8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59" w:customStyle="1">
    <w:name w:val="Char Char Char Char"/>
    <w:basedOn w:val="1083"/>
    <w:uiPriority w:val="0"/>
    <w:qFormat/>
    <w:pPr>
      <w:spacing w:line="360" w:lineRule="auto"/>
    </w:pPr>
    <w:rPr>
      <w:rFonts w:ascii="Tahoma" w:hAnsi="Tahoma"/>
      <w:sz w:val="24"/>
      <w:szCs w:val="24"/>
    </w:rPr>
  </w:style>
  <w:style w:type="paragraph" w:styleId="1160" w:customStyle="1">
    <w:name w:val="Char"/>
    <w:basedOn w:val="868"/>
    <w:uiPriority w:val="0"/>
    <w:qFormat/>
    <w:pPr>
      <w:ind w:firstLine="200"/>
      <w:tabs>
        <w:tab w:val="left" w:pos="360" w:leader="none"/>
      </w:tabs>
    </w:pPr>
    <w:rPr>
      <w:sz w:val="28"/>
      <w:szCs w:val="30"/>
    </w:rPr>
  </w:style>
  <w:style w:type="paragraph" w:styleId="1161" w:customStyle="1">
    <w:name w:val="font7"/>
    <w:basedOn w:val="868"/>
    <w:uiPriority w:val="0"/>
    <w:qFormat/>
    <w:pPr>
      <w:jc w:val="left"/>
      <w:spacing w:before="100" w:beforeAutospacing="1" w:after="100" w:afterAutospacing="1"/>
      <w:widowControl/>
    </w:pPr>
    <w:rPr>
      <w:rFonts w:hint="eastAsia" w:ascii="宋体" w:hAnsi="宋体"/>
      <w:sz w:val="18"/>
      <w:szCs w:val="18"/>
    </w:rPr>
  </w:style>
  <w:style w:type="paragraph" w:styleId="1162" w:customStyle="1">
    <w:name w:val=" Char"/>
    <w:basedOn w:val="1083"/>
    <w:uiPriority w:val="0"/>
    <w:qFormat/>
    <w:rPr>
      <w:rFonts w:ascii="Tahoma" w:hAnsi="Tahoma"/>
      <w:sz w:val="24"/>
      <w:szCs w:val="24"/>
    </w:rPr>
  </w:style>
  <w:style w:type="paragraph" w:styleId="1163" w:customStyle="1">
    <w:name w:val="列出段落"/>
    <w:basedOn w:val="868"/>
    <w:uiPriority w:val="0"/>
    <w:qFormat/>
    <w:pPr>
      <w:contextualSpacing/>
      <w:ind w:left="720"/>
      <w:jc w:val="left"/>
      <w:widowControl/>
    </w:pPr>
    <w:rPr>
      <w:rFonts w:ascii="Calibri" w:hAnsi="Calibri"/>
      <w:sz w:val="24"/>
      <w:szCs w:val="24"/>
      <w:lang w:eastAsia="en-US" w:bidi="en-US"/>
    </w:rPr>
  </w:style>
  <w:style w:type="paragraph" w:styleId="1164" w:customStyle="1">
    <w:name w:val="4"/>
    <w:basedOn w:val="868"/>
    <w:next w:val="1113"/>
    <w:uiPriority w:val="0"/>
    <w:qFormat/>
    <w:pPr>
      <w:ind w:firstLine="420"/>
      <w:spacing w:line="360" w:lineRule="auto"/>
    </w:pPr>
    <w:rPr>
      <w:color w:val="ff0000"/>
      <w:sz w:val="24"/>
      <w:szCs w:val="24"/>
    </w:rPr>
  </w:style>
  <w:style w:type="paragraph" w:styleId="1165" w:customStyle="1">
    <w:name w:val="普通 (Web)"/>
    <w:basedOn w:val="868"/>
    <w:uiPriority w:val="0"/>
    <w:qFormat/>
    <w:pPr>
      <w:jc w:val="left"/>
      <w:spacing w:before="100" w:beforeAutospacing="1" w:after="100" w:afterAutospacing="1"/>
      <w:widowControl/>
    </w:pPr>
    <w:rPr>
      <w:rFonts w:ascii="宋体" w:hAnsi="宋体"/>
      <w:sz w:val="24"/>
      <w:szCs w:val="24"/>
    </w:rPr>
  </w:style>
  <w:style w:type="paragraph" w:styleId="1166" w:customStyle="1">
    <w:name w:val=" Char Char Char Char Char Char Char Char Char Char"/>
    <w:basedOn w:val="868"/>
    <w:uiPriority w:val="0"/>
    <w:qFormat/>
    <w:pPr>
      <w:spacing w:line="360" w:lineRule="auto"/>
    </w:pPr>
    <w:rPr>
      <w:sz w:val="24"/>
      <w:szCs w:val="20"/>
    </w:rPr>
  </w:style>
  <w:style w:type="paragraph" w:styleId="1167" w:customStyle="1">
    <w:name w:val="样式1"/>
    <w:basedOn w:val="868"/>
    <w:uiPriority w:val="0"/>
    <w:qFormat/>
    <w:pPr>
      <w:numPr>
        <w:ilvl w:val="0"/>
        <w:numId w:val="4"/>
      </w:numPr>
    </w:pPr>
    <w:rPr>
      <w:rFonts w:ascii="宋体" w:hAnsi="宋体"/>
    </w:rPr>
  </w:style>
  <w:style w:type="paragraph" w:styleId="116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69" w:customStyle="1">
    <w:name w:val="xl25"/>
    <w:basedOn w:val="86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70" w:customStyle="1">
    <w:name w:val="图标"/>
    <w:basedOn w:val="868"/>
    <w:next w:val="86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71" w:customStyle="1">
    <w:name w:val="标题3"/>
    <w:basedOn w:val="868"/>
    <w:next w:val="868"/>
    <w:uiPriority w:val="0"/>
    <w:qFormat/>
    <w:pPr>
      <w:ind w:firstLine="624"/>
      <w:spacing w:line="590" w:lineRule="atLeast"/>
    </w:pPr>
    <w:rPr>
      <w:rFonts w:ascii="方正黑体_GBK" w:eastAsia="方正黑体_GBK"/>
      <w:sz w:val="32"/>
      <w:szCs w:val="32"/>
    </w:rPr>
  </w:style>
  <w:style w:type="paragraph" w:styleId="1172" w:customStyle="1">
    <w:name w:val="xl29"/>
    <w:basedOn w:val="86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73" w:customStyle="1">
    <w:name w:val="xl30"/>
    <w:basedOn w:val="868"/>
    <w:uiPriority w:val="0"/>
    <w:qFormat/>
    <w:pPr>
      <w:jc w:val="center"/>
      <w:spacing w:before="100" w:beforeAutospacing="1" w:after="100" w:afterAutospacing="1"/>
      <w:widowControl/>
    </w:pPr>
    <w:rPr>
      <w:rFonts w:ascii="宋体" w:hAnsi="宋体"/>
      <w:b/>
      <w:bCs/>
      <w:sz w:val="36"/>
      <w:szCs w:val="36"/>
    </w:rPr>
  </w:style>
  <w:style w:type="paragraph" w:styleId="1174" w:customStyle="1">
    <w:name w:val="table_1stline"/>
    <w:basedOn w:val="868"/>
    <w:uiPriority w:val="0"/>
    <w:qFormat/>
    <w:pPr>
      <w:jc w:val="left"/>
      <w:spacing w:before="120"/>
      <w:widowControl/>
    </w:pPr>
    <w:rPr>
      <w:bCs/>
      <w:sz w:val="20"/>
      <w:szCs w:val="20"/>
      <w:lang w:val="de-DE" w:eastAsia="de-DE"/>
    </w:rPr>
  </w:style>
  <w:style w:type="paragraph" w:styleId="1175" w:customStyle="1">
    <w:name w:val="font5"/>
    <w:basedOn w:val="868"/>
    <w:uiPriority w:val="0"/>
    <w:qFormat/>
    <w:pPr>
      <w:jc w:val="left"/>
      <w:spacing w:before="100" w:beforeAutospacing="1" w:after="100" w:afterAutospacing="1"/>
      <w:widowControl/>
    </w:pPr>
    <w:rPr>
      <w:rFonts w:hint="eastAsia" w:ascii="宋体" w:hAnsi="宋体"/>
      <w:sz w:val="28"/>
      <w:szCs w:val="28"/>
    </w:rPr>
  </w:style>
  <w:style w:type="paragraph" w:styleId="1176" w:customStyle="1">
    <w:name w:val="纯文本1"/>
    <w:basedOn w:val="868"/>
    <w:uiPriority w:val="0"/>
    <w:qFormat/>
    <w:rPr>
      <w:rFonts w:ascii="宋体" w:hAnsi="Courier New" w:cs="Courier New"/>
    </w:rPr>
  </w:style>
  <w:style w:type="paragraph" w:styleId="1177" w:customStyle="1">
    <w:name w:val="标题 31"/>
    <w:basedOn w:val="868"/>
    <w:next w:val="868"/>
    <w:uiPriority w:val="9"/>
    <w:qFormat/>
    <w:pPr>
      <w:keepLines/>
      <w:keepNext/>
      <w:spacing w:before="260" w:after="260" w:line="416" w:lineRule="auto"/>
      <w:outlineLvl w:val="2"/>
    </w:pPr>
    <w:rPr>
      <w:rFonts w:ascii="Times New Roman" w:hAnsi="Times New Roman"/>
      <w:b/>
      <w:bCs/>
      <w:sz w:val="32"/>
      <w:szCs w:val="32"/>
    </w:rPr>
  </w:style>
  <w:style w:type="character" w:styleId="1178" w:customStyle="1">
    <w:name w:val="NormalCharacter"/>
    <w:uiPriority w:val="0"/>
    <w:qFormat/>
  </w:style>
  <w:style w:type="paragraph" w:styleId="1179" w:customStyle="1">
    <w:name w:val=".o.a"/>
    <w:basedOn w:val="880"/>
    <w:next w:val="880"/>
    <w:uiPriority w:val="0"/>
    <w:qFormat/>
    <w:rPr>
      <w:rFonts w:ascii="宋体" w:eastAsia="宋体"/>
      <w:color w:val="auto"/>
    </w:rPr>
  </w:style>
  <w:style w:type="paragraph" w:styleId="1180" w:customStyle="1">
    <w:name w:val="Table Paragraph"/>
    <w:basedOn w:val="868"/>
    <w:uiPriority w:val="1"/>
    <w:unhideWhenUsed/>
    <w:qFormat/>
    <w:pPr>
      <w:jc w:val="center"/>
    </w:pPr>
    <w:rPr>
      <w:rFonts w:hint="eastAsia" w:ascii="楷体" w:hAnsi="楷体" w:eastAsia="楷体" w:cs="楷体"/>
      <w:sz w:val="22"/>
      <w:lang w:val="zh-CN"/>
    </w:rPr>
  </w:style>
  <w:style w:type="numbering" w:styleId="159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ef50c0dc-555a-4def-8634-1d33f56da7fb</errorID>
      <errorWord>2026年02月</errorWord>
      <group>L1_Knowledge</group>
      <groupName>知识性问题</groupName>
      <ability>L2_Time</ability>
      <abilityName>日期时间</abilityName>
      <candidateList>
        <item>2026年2月</item>
      </candidateList>
      <explain>根据日常书写习惯，月份一般会省略前导零。</explain>
      <paraID>16006AC4</paraID>
      <start>0</start>
      <end>8</end>
      <status>unmodified</status>
      <modifiedWord/>
      <trackRevisions>false</trackRevisions>
    </reviewItem>
    <reviewItem>
      <errorID>02eb5c73-d4fc-4145-9e21-d437de59d085</errorID>
      <errorWord>(</errorWord>
      <group>L1_Format</group>
      <groupName>格式问题</groupName>
      <ability>L2_HalfPunc</ability>
      <abilityName>全半角检查</abilityName>
      <candidateList>
        <item>（</item>
      </candidateList>
      <explain>文本全半角错误。</explain>
      <paraID>7BD9761D</paraID>
      <start>48</start>
      <end>49</end>
      <status>unmodified</status>
      <modifiedWord/>
      <trackRevisions>false</trackRevisions>
    </reviewItem>
    <reviewItem>
      <errorID>e8efd962-3ec2-4f9f-8850-f29ff5464465</errorID>
      <errorWord>)</errorWord>
      <group>L1_Format</group>
      <groupName>格式问题</groupName>
      <ability>L2_HalfPunc</ability>
      <abilityName>全半角检查</abilityName>
      <candidateList>
        <item>）</item>
      </candidateList>
      <explain>文本全半角错误。</explain>
      <paraID>7BD9761D</paraID>
      <start>62</start>
      <end>63</end>
      <status>unmodified</status>
      <modifiedWord/>
      <trackRevisions>false</trackRevisions>
    </reviewItem>
    <reviewItem>
      <errorID>bb077203-3080-4d2d-8cff-1a70366c37d5</errorID>
      <errorWord>法律、法规</errorWord>
      <group>L1_Word</group>
      <groupName>字词问题</groupName>
      <ability>L2_Typo</ability>
      <abilityName>字词错误</abilityName>
      <candidateList>
        <item>法律法规</item>
      </candidateList>
      <explain/>
      <paraID>767D677F</paraID>
      <start>2</start>
      <end>7</end>
      <status>unmodified</status>
      <modifiedWord/>
      <trackRevisions>false</trackRevisions>
    </reviewItem>
    <reviewItem>
      <errorID>f1ad3ee0-a80a-4d4c-9ae1-60df7475022e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4F81CFCE</paraID>
      <start>0</start>
      <end>2</end>
      <status>unmodified</status>
      <modifiedWord/>
      <trackRevisions>false</trackRevisions>
    </reviewItem>
    <reviewItem>
      <errorID>b18da79c-6b15-4994-9267-89ef90fc76ca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E5764DD</paraID>
      <start>0</start>
      <end>2</end>
      <status>unmodified</status>
      <modifiedWord/>
      <trackRevisions>false</trackRevisions>
    </reviewItem>
    <reviewItem>
      <errorID>35967c73-41b9-4ea1-a071-e9e07e18a295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42CCB2E9</paraID>
      <start>0</start>
      <end>2</end>
      <status>unmodified</status>
      <modifiedWord/>
      <trackRevisions>false</trackRevisions>
    </reviewItem>
    <reviewItem>
      <errorID>421a4085-a7fb-4eb3-81bd-c6ecb9050d17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73048566</paraID>
      <start>0</start>
      <end>2</end>
      <status>unmodified</status>
      <modifiedWord/>
      <trackRevisions>false</trackRevisions>
    </reviewItem>
    <reviewItem>
      <errorID>f80262b0-55fd-4a3c-a3b3-219a43f6006f</errorID>
      <errorWord>（2022）002号</errorWord>
      <group>L1_Knowledge</group>
      <groupName>知识性问题</groupName>
      <ability>L2_Knowledge</ability>
      <abilityName>其他知识</abilityName>
      <candidateList>
        <item>〔2022〕2号</item>
      </candidateList>
      <explain>发文字号格式错误。</explain>
      <paraID>79039E1E</paraID>
      <start>43</start>
      <end>53</end>
      <status>unmodified</status>
      <modifiedWord/>
      <trackRevisions>false</trackRevisions>
    </reviewItem>
    <reviewItem>
      <errorID>28d8df23-6857-414d-be19-858f5494d1a3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2BE47D12</paraID>
      <start>0</start>
      <end>2</end>
      <status>unmodified</status>
      <modifiedWord/>
      <trackRevisions>false</trackRevisions>
    </reviewItem>
    <reviewItem>
      <errorID>471a5d21-6af2-4f16-8f0e-21911a766a63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546F36FA</paraID>
      <start>0</start>
      <end>2</end>
      <status>unmodified</status>
      <modifiedWord/>
      <trackRevisions>false</trackRevisions>
    </reviewItem>
    <reviewItem>
      <errorID>5a4bc452-7c68-4cdf-be07-eef0221ae0d9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151A51F6</paraID>
      <start>0</start>
      <end>2</end>
      <status>unmodified</status>
      <modifiedWord/>
      <trackRevisions>false</trackRevisions>
    </reviewItem>
    <reviewItem>
      <errorID>2bc82a45-7a3f-4332-8e54-d64746e71e0a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355B881D</paraID>
      <start>0</start>
      <end>2</end>
      <status>unmodified</status>
      <modifiedWord/>
      <trackRevisions>false</trackRevisions>
    </reviewItem>
    <reviewItem>
      <errorID>e54f1fbc-1e26-4f41-af1d-62be3ce1fce6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479D5B13</paraID>
      <start>0</start>
      <end>2</end>
      <status>unmodified</status>
      <modifiedWord/>
      <trackRevisions>false</trackRevisions>
    </reviewItem>
    <reviewItem>
      <errorID>0267e6c3-9b4e-49de-b8b6-dd4dea4cb56b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40340220</paraID>
      <start>0</start>
      <end>3</end>
      <status>unmodified</status>
      <modifiedWord/>
      <trackRevisions>false</trackRevisions>
    </reviewItem>
    <reviewItem>
      <errorID>b9c1fe43-72bc-44f8-a784-1554c5ac2125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67696EFB</paraID>
      <start>0</start>
      <end>3</end>
      <status>unmodified</status>
      <modifiedWord/>
      <trackRevisions>false</trackRevisions>
    </reviewItem>
    <reviewItem>
      <errorID>a23f5c44-119d-4940-b925-f48579461b77</errorID>
      <errorWord>法律、法规</errorWord>
      <group>L1_Word</group>
      <groupName>字词问题</groupName>
      <ability>L2_Typo</ability>
      <abilityName>字词错误</abilityName>
      <candidateList>
        <item>法律法规</item>
      </candidateList>
      <explain/>
      <paraID>1BB89B19</paraID>
      <start>11</start>
      <end>16</end>
      <status>unmodified</status>
      <modifiedWord/>
      <trackRevisions>false</trackRevisions>
    </reviewItem>
    <reviewItem>
      <errorID>c64b6450-d24a-4d63-aa93-fc3e8f59939f</errorID>
      <errorWord>其及</errorWord>
      <group>L1_Word</group>
      <groupName>字词问题</groupName>
      <ability>L2_Typo</ability>
      <abilityName>字词错误</abilityName>
      <candidateList>
        <item>其</item>
      </candidateList>
      <explain>词缀：极～｜尤～｜如～。</explain>
      <paraID>1BB89B19</paraID>
      <start>42</start>
      <end>44</end>
      <status>unmodified</status>
      <modifiedWord/>
      <trackRevisions>false</trackRevisions>
    </reviewItem>
    <reviewItem>
      <errorID>874f4803-addd-4932-b761-3893e2f1e68c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606C80A7</paraID>
      <start>0</start>
      <end>3</end>
      <status>unmodified</status>
      <modifiedWord/>
      <trackRevisions>false</trackRevisions>
    </reviewItem>
    <reviewItem>
      <errorID>a138c6c8-d926-470c-888e-8f9db5013f91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7AFF8F19</paraID>
      <start>0</start>
      <end>3</end>
      <status>unmodified</status>
      <modifiedWord/>
      <trackRevisions>false</trackRevisions>
    </reviewItem>
    <reviewItem>
      <errorID>814856df-ae73-4010-89e1-fd96192b15f8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2AC71258</paraID>
      <start>0</start>
      <end>3</end>
      <status>unmodified</status>
      <modifiedWord/>
      <trackRevisions>false</trackRevisions>
    </reviewItem>
    <reviewItem>
      <errorID>28e7a1da-b713-4a91-896a-df1abc4ba5ea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78AAE1E9</paraID>
      <start>0</start>
      <end>3</end>
      <status>unmodified</status>
      <modifiedWord/>
      <trackRevisions>false</trackRevisions>
    </reviewItem>
    <reviewItem>
      <errorID>291ecba8-8b01-4db9-91c6-60e0903f1a5f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10EB2494</paraID>
      <start>0</start>
      <end>3</end>
      <status>unmodified</status>
      <modifiedWord/>
      <trackRevisions>false</trackRevisions>
    </reviewItem>
    <reviewItem>
      <errorID>43ec1f65-6c61-4abd-ba9b-47412aa752ff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6404F7D9</paraID>
      <start>0</start>
      <end>3</end>
      <status>unmodified</status>
      <modifiedWord/>
      <trackRevisions>false</trackRevisions>
    </reviewItem>
    <reviewItem>
      <errorID>40c2a99d-6cae-499d-8256-c0fe01d67f1f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1E836875</paraID>
      <start>0</start>
      <end>3</end>
      <status>unmodified</status>
      <modifiedWord/>
      <trackRevisions>false</trackRevisions>
    </reviewItem>
    <reviewItem>
      <errorID>214fa0fc-388f-4673-8459-89cebbe746f8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5B6E2DB5</paraID>
      <start>0</start>
      <end>3</end>
      <status>unmodified</status>
      <modifiedWord/>
      <trackRevisions>false</trackRevisions>
    </reviewItem>
    <reviewItem>
      <errorID>1b273058-15e6-4839-abf9-998a1bce9c92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96D5309</paraID>
      <start>0</start>
      <end>3</end>
      <status>unmodified</status>
      <modifiedWord/>
      <trackRevisions>false</trackRevisions>
    </reviewItem>
    <reviewItem>
      <errorID>c0cd146a-f77a-4275-bb68-3c26042bb20f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F01780A</paraID>
      <start>0</start>
      <end>3</end>
      <status>unmodified</status>
      <modifiedWord/>
      <trackRevisions>false</trackRevisions>
    </reviewItem>
    <reviewItem>
      <errorID>09b99209-bb36-401a-b985-ec9916bb40b9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A5CB683</paraID>
      <start>0</start>
      <end>3</end>
      <status>unmodified</status>
      <modifiedWord/>
      <trackRevisions>false</trackRevisions>
    </reviewItem>
    <reviewItem>
      <errorID>5d095fd8-7706-48ad-9f77-11d626f30e82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246A8194</paraID>
      <start>0</start>
      <end>3</end>
      <status>unmodified</status>
      <modifiedWord/>
      <trackRevisions>false</trackRevisions>
    </reviewItem>
    <reviewItem>
      <errorID>ef2d519b-2d2e-4bff-a370-2e97ab83543d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1D7E10BA</paraID>
      <start>0</start>
      <end>3</end>
      <status>unmodified</status>
      <modifiedWord/>
      <trackRevisions>false</trackRevisions>
    </reviewItem>
    <reviewItem>
      <errorID>fa211edc-4cd9-4d7b-93e0-608c07c8c9bb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13B993E8</paraID>
      <start>0</start>
      <end>3</end>
      <status>unmodified</status>
      <modifiedWord/>
      <trackRevisions>false</trackRevisions>
    </reviewItem>
    <reviewItem>
      <errorID>d58511e0-7a8f-43e4-ab77-355275ececb7</errorID>
      <errorWord>,</errorWord>
      <group>L1_Word</group>
      <groupName>字词问题</groupName>
      <ability>L2_Typo</ability>
      <abilityName>字词错误</abilityName>
      <candidateList>
        <item>,将</item>
      </candidateList>
      <explain/>
      <paraID>367F9DFC</paraID>
      <start>74</start>
      <end>75</end>
      <status>unmodified</status>
      <modifiedWord/>
      <trackRevisions>false</trackRevisions>
    </reviewItem>
    <reviewItem>
      <errorID>15425b0f-bba4-401b-b313-632ee5375123</errorID>
      <errorWord>,</errorWord>
      <group>L1_Format</group>
      <groupName>格式问题</groupName>
      <ability>L2_HalfPunc</ability>
      <abilityName>全半角检查</abilityName>
      <candidateList>
        <item>，</item>
      </candidateList>
      <explain>文本全半角错误。</explain>
      <paraID>4E766D6A</paraID>
      <start>54</start>
      <end>55</end>
      <status>unmodified</status>
      <modifiedWord/>
      <trackRevisions>false</trackRevisions>
    </reviewItem>
    <reviewItem>
      <errorID>fca27775-4e58-47c8-9819-20b9bf8f6862</errorID>
      <errorWord>&lt;</errorWord>
      <group>L1_Format</group>
      <groupName>格式问题</groupName>
      <ability>L2_HalfPunc</ability>
      <abilityName>全半角检查</abilityName>
      <candidateList>
        <item>〈</item>
      </candidateList>
      <explain>文本全半角错误。</explain>
      <paraID>46EA6969</paraID>
      <start>37</start>
      <end>38</end>
      <status>unmodified</status>
      <modifiedWord/>
      <trackRevisions>false</trackRevisions>
    </reviewItem>
    <reviewItem>
      <errorID>08a1418a-1413-466a-8e4b-67d7c3dcb1c0</errorID>
      <errorWord>&lt;</errorWord>
      <group>L1_Format</group>
      <groupName>格式问题</groupName>
      <ability>L2_HalfPunc</ability>
      <abilityName>全半角检查</abilityName>
      <candidateList>
        <item>〈</item>
      </candidateList>
      <explain>文本全半角错误。</explain>
      <paraID>58FCE6BC</paraID>
      <start>37</start>
      <end>38</end>
      <status>unmodified</status>
      <modifiedWord/>
      <trackRevisions>false</trackRevisions>
    </reviewItem>
    <reviewItem>
      <errorID>936eed04-689b-4465-b528-46811c4dab37</errorID>
      <errorWord>&lt;</errorWord>
      <group>L1_Format</group>
      <groupName>格式问题</groupName>
      <ability>L2_HalfPunc</ability>
      <abilityName>全半角检查</abilityName>
      <candidateList>
        <item>〈</item>
      </candidateList>
      <explain>文本全半角错误。</explain>
      <paraID>1A37EA1D</paraID>
      <start>26</start>
      <end>27</end>
      <status>unmodified</status>
      <modifiedWord/>
      <trackRevisions>false</trackRevisions>
    </reviewItem>
    <reviewItem>
      <errorID>1c919c97-2425-4dd0-aeb8-ca785e7cb937</errorID>
      <errorWord>，</errorWord>
      <group>L1_Word</group>
      <groupName>字词问题</groupName>
      <ability>L2_Typo</ability>
      <abilityName>字词错误</abilityName>
      <candidateList>
        <item>，并</item>
      </candidateList>
      <explain/>
      <paraID>673A38DE</paraID>
      <start>68</start>
      <end>69</end>
      <status>unmodified</status>
      <modifiedWord/>
      <trackRevisions>false</trackRevisions>
    </reviewItem>
    <reviewItem>
      <errorID>68b50d03-357d-40fb-8522-6352e047b610</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 347D7FE</paraID>
      <start>61</start>
      <end>64</end>
      <status>unmodified</status>
      <modifiedWord/>
      <trackRevisions>false</trackRevisions>
    </reviewItem>
    <reviewItem>
      <errorID>b1e6f9d3-d5a7-4424-9a0c-ae87ed8b5288</errorID>
      <errorWord>不</errorWord>
      <group>L1_Word</group>
      <groupName>字词问题</groupName>
      <ability>L2_Typo</ability>
      <abilityName>字词错误</abilityName>
      <candidateList>
        <item>不符</item>
      </candidateList>
      <explain/>
      <paraID>63CB4211</paraID>
      <start>46</start>
      <end>47</end>
      <status>unmodified</status>
      <modifiedWord/>
      <trackRevisions>false</trackRevisions>
    </reviewItem>
    <reviewItem>
      <errorID>7c46243f-2f42-494b-89e7-fe219d184619</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27B0D7E4</paraID>
      <start>51</start>
      <end>53</end>
      <status>unmodified</status>
      <modifiedWord/>
      <trackRevisions>false</trackRevisions>
    </reviewItem>
    <reviewItem>
      <errorID>8d9c7d45-94fb-4125-82de-e0f15ef77091</errorID>
      <errorWord>保持通讯畅通</errorWord>
      <group>L1_Word</group>
      <groupName>字词问题</groupName>
      <ability>L2_Typo</ability>
      <abilityName>字词错误</abilityName>
      <candidateList>
        <item>保持通信畅通</item>
      </candidateList>
      <explain/>
      <paraID>47B3D0A2</paraID>
      <start>17</start>
      <end>23</end>
      <status>unmodified</status>
      <modifiedWord/>
      <trackRevisions>false</trackRevisions>
    </reviewItem>
    <reviewItem>
      <errorID>50bb6d35-018c-4c44-aed8-f772bbd78c1c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1AB568D1</paraID>
      <start>0</start>
      <end>3</end>
      <status>unmodified</status>
      <modifiedWord/>
      <trackRevisions>false</trackRevisions>
    </reviewItem>
    <reviewItem>
      <errorID>cf7ed583-f706-4125-bd1d-e3fb64eff0d5</errorID>
      <errorWord>法律、法规</errorWord>
      <group>L1_Word</group>
      <groupName>字词问题</groupName>
      <ability>L2_Typo</ability>
      <abilityName>字词错误</abilityName>
      <candidateList>
        <item>法律法规</item>
      </candidateList>
      <explain/>
      <paraID>6DF0941D</paraID>
      <start>9</start>
      <end>14</end>
      <status>unmodified</status>
      <modifiedWord/>
      <trackRevisions>false</trackRevisions>
    </reviewItem>
    <reviewItem>
      <errorID>3ab6a42b-3ccc-4934-8d37-057449a40928</errorID>
      <errorWord>属</errorWord>
      <group>L1_Word</group>
      <groupName>字词问题</groupName>
      <ability>L2_Typo</ability>
      <abilityName>字词错误</abilityName>
      <candidateList>
        <item>属于</item>
      </candidateList>
      <explain/>
      <paraID>6DF0941D</paraID>
      <start>23</start>
      <end>24</end>
      <status>unmodified</status>
      <modifiedWord/>
      <trackRevisions>false</trackRevisions>
    </reviewItem>
    <reviewItem>
      <errorID>f794bb64-8183-46b0-964a-838ad8e9fa00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443525F4</paraID>
      <start>0</start>
      <end>3</end>
      <status>unmodified</status>
      <modifiedWord/>
      <trackRevisions>false</trackRevisions>
    </reviewItem>
    <reviewItem>
      <errorID>3ab44665-e7cb-4099-9da0-6a27a0c6f9b0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2AF691BF</paraID>
      <start>0</start>
      <end>3</end>
      <status>unmodified</status>
      <modifiedWord/>
      <trackRevisions>false</trackRevisions>
    </reviewItem>
    <reviewItem>
      <errorID>dd02293d-3e76-4cde-bca2-65dc6d489ccc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730C8117</paraID>
      <start>0</start>
      <end>3</end>
      <status>unmodified</status>
      <modifiedWord/>
      <trackRevisions>false</trackRevisions>
    </reviewItem>
    <reviewItem>
      <errorID>dfcf5db8-5f6c-4458-83a5-36241ec8c0e1</errorID>
      <errorWord>须</errorWord>
      <group>L1_Word</group>
      <groupName>字词问题</groupName>
      <ability>L2_Typo</ability>
      <abilityName>字词错误</abilityName>
      <candidateList>
        <item>须在</item>
      </candidateList>
      <explain/>
      <paraID>343F8564</paraID>
      <start>71</start>
      <end>72</end>
      <status>unmodified</status>
      <modifiedWord/>
      <trackRevisions>false</trackRevisions>
    </reviewItem>
    <reviewItem>
      <errorID>31de1a1b-5ead-48a2-bae1-5e351b27bb9b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5A6A2A8F</paraID>
      <start>0</start>
      <end>3</end>
      <status>unmodified</status>
      <modifiedWord/>
      <trackRevisions>false</trackRevisions>
    </reviewItem>
    <reviewItem>
      <errorID>20d0e425-b19e-474b-b180-863ef1dfd2b4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3943A383</paraID>
      <start>0</start>
      <end>3</end>
      <status>unmodified</status>
      <modifiedWord/>
      <trackRevisions>false</trackRevisions>
    </reviewItem>
    <reviewItem>
      <errorID>85a9ae5f-a62c-4744-93f1-72b8456467dd</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5FFA5D28</paraID>
      <start>0</start>
      <end>3</end>
      <status>unmodified</status>
      <modifiedWord/>
      <trackRevisions>false</trackRevisions>
    </reviewItem>
    <reviewItem>
      <errorID>a0afe6a3-f9f2-418f-bc77-ef6f723991a6</errorID>
      <errorWord>落实的</errorWord>
      <group>L1_Word</group>
      <groupName>字词问题</groupName>
      <ability>L2_Typo</ability>
      <abilityName>字词错误</abilityName>
      <candidateList>
        <item>落实</item>
      </candidateList>
      <explain/>
      <paraID>5FFA5D28</paraID>
      <start>3</start>
      <end>6</end>
      <status>unmodified</status>
      <modifiedWord/>
      <trackRevisions>false</trackRevisions>
    </reviewItem>
    <reviewItem>
      <errorID>ce625478-7a81-45b0-9482-1591b626f023</errorID>
      <errorWord>-</errorWord>
      <group>L1_Format</group>
      <groupName>格式问题</groupName>
      <ability>L2_HalfPunc</ability>
      <abilityName>全半角检查</abilityName>
      <candidateList>
        <item>－</item>
      </candidateList>
      <explain>文本全半角错误。</explain>
      <paraID> FC11F8A</paraID>
      <start>34</start>
      <end>35</end>
      <status>unmodified</status>
      <modifiedWord/>
      <trackRevisions>false</trackRevisions>
    </reviewItem>
    <reviewItem>
      <errorID>7d202d38-071d-485a-8b1c-484e7263b438</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52CFAF0E</paraID>
      <start>0</start>
      <end>3</end>
      <status>unmodified</status>
      <modifiedWord/>
      <trackRevisions>false</trackRevisions>
    </reviewItem>
    <reviewItem>
      <errorID>286d46a7-905b-4766-908f-745482f20968</errorID>
      <errorWord>【2019】18号</errorWord>
      <group>L1_Knowledge</group>
      <groupName>知识性问题</groupName>
      <ability>L2_Knowledge</ability>
      <abilityName>其他知识</abilityName>
      <candidateList>
        <item>〔2019〕18号</item>
      </candidateList>
      <explain>发文字号格式错误。</explain>
      <paraID>3A4B1D08</paraID>
      <start>35</start>
      <end>44</end>
      <status>unmodified</status>
      <modifiedWord/>
      <trackRevisions>false</trackRevisions>
    </reviewItem>
    <reviewItem>
      <errorID>c9c1146e-ff3f-4733-81e0-9b57246afa74</errorID>
      <errorWord>【2019】19号</errorWord>
      <group>L1_Knowledge</group>
      <groupName>知识性问题</groupName>
      <ability>L2_Knowledge</ability>
      <abilityName>其他知识</abilityName>
      <candidateList>
        <item>〔2019〕19号</item>
      </candidateList>
      <explain>发文字号格式错误。</explain>
      <paraID>3A4B1D08</paraID>
      <start>70</start>
      <end>79</end>
      <status>unmodified</status>
      <modifiedWord/>
      <trackRevisions>false</trackRevisions>
    </reviewItem>
    <reviewItem>
      <errorID>eb543c0f-8b6f-4d94-a8cd-227c57e8761f</errorID>
      <errorWord>&lt;</errorWord>
      <group>L1_Format</group>
      <groupName>格式问题</groupName>
      <ability>L2_HalfPunc</ability>
      <abilityName>全半角检查</abilityName>
      <candidateList>
        <item>〈</item>
      </candidateList>
      <explain>文本全半角错误。</explain>
      <paraID>29CCD1C0</paraID>
      <start>34</start>
      <end>35</end>
      <status>unmodified</status>
      <modifiedWord/>
      <trackRevisions>false</trackRevisions>
    </reviewItem>
    <reviewItem>
      <errorID>0c537900-0f33-4419-ad47-033c11480d98</errorID>
      <errorWord>&gt;的通知》</errorWord>
      <group>L1_Punc</group>
      <groupName>标点问题</groupName>
      <ability>L2_Punc</ability>
      <abilityName>标点符号检查</abilityName>
      <candidateList>
        <item>〉的通知》</item>
      </candidateList>
      <explain/>
      <paraID>29CCD1C0</paraID>
      <start>53</start>
      <end>58</end>
      <status>unmodified</status>
      <modifiedWord/>
      <trackRevisions>false</trackRevisions>
    </reviewItem>
    <reviewItem>
      <errorID>6e5df540-e915-4762-b250-b8425905ac1b</errorID>
      <errorWord>【2023】7号</errorWord>
      <group>L1_Knowledge</group>
      <groupName>知识性问题</groupName>
      <ability>L2_Knowledge</ability>
      <abilityName>其他知识</abilityName>
      <candidateList>
        <item>〔2023〕7号</item>
      </candidateList>
      <explain>发文字号格式错误。</explain>
      <paraID>29CCD1C0</paraID>
      <start>61</start>
      <end>69</end>
      <status>unmodified</status>
      <modifiedWord/>
      <trackRevisions>false</trackRevisions>
    </reviewItem>
    <reviewItem>
      <errorID>c7e6c64c-6899-4f74-a9dd-923acfd03069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18B3946C</paraID>
      <start>0</start>
      <end>3</end>
      <status>unmodified</status>
      <modifiedWord/>
      <trackRevisions>false</trackRevisions>
    </reviewItem>
    <reviewItem>
      <errorID>72a484c1-0cf2-4da8-a23c-2e33c71c14e5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2B0B800D</paraID>
      <start>24</start>
      <end>27</end>
      <status>unmodified</status>
      <modifiedWord/>
      <trackRevisions>false</trackRevisions>
    </reviewItem>
    <reviewItem>
      <errorID>028c2674-8207-4658-8298-83d55f6dad94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2B0B800D</paraID>
      <start>48</start>
      <end>51</end>
      <status>unmodified</status>
      <modifiedWord/>
      <trackRevisions>false</trackRevisions>
    </reviewItem>
    <reviewItem>
      <errorID>cfc941d1-2c00-493c-aae1-e68e02dec526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2B0B800D</paraID>
      <start>73</start>
      <end>76</end>
      <status>unmodified</status>
      <modifiedWord/>
      <trackRevisions>false</trackRevisions>
    </reviewItem>
    <reviewItem>
      <errorID>0717aa6e-4a6f-45e2-9ae8-ab49a79e2871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2B0B800D</paraID>
      <start>98</start>
      <end>101</end>
      <status>unmodified</status>
      <modifiedWord/>
      <trackRevisions>false</trackRevisions>
    </reviewItem>
    <reviewItem>
      <errorID>4c684d0e-5957-43df-aee9-1c91634bba0e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2B0B800D</paraID>
      <start>120</start>
      <end>123</end>
      <status>unmodified</status>
      <modifiedWord/>
      <trackRevisions>false</trackRevisions>
    </reviewItem>
    <reviewItem>
      <errorID>9cea1225-2925-494d-9f4a-4cc64f3ceddf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2B0B800D</paraID>
      <start>144</start>
      <end>147</end>
      <status>unmodified</status>
      <modifiedWord/>
      <trackRevisions>false</trackRevisions>
    </reviewItem>
    <reviewItem>
      <errorID>8c55d524-f69a-44dd-a36e-b9ef65f91d3f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2B0B800D</paraID>
      <start>167</start>
      <end>170</end>
      <status>unmodified</status>
      <modifiedWord/>
      <trackRevisions>false</trackRevisions>
    </reviewItem>
    <reviewItem>
      <errorID>e615aece-06a4-41af-ab3b-88e5bcb1b215</errorID>
      <errorWord>(</errorWord>
      <group>L1_Format</group>
      <groupName>格式问题</groupName>
      <ability>L2_HalfPunc</ability>
      <abilityName>全半角检查</abilityName>
      <candidateList>
        <item>（</item>
      </candidateList>
      <explain>文本全半角错误。</explain>
      <paraID>2B70976E</paraID>
      <start>19</start>
      <end>20</end>
      <status>unmodified</status>
      <modifiedWord/>
      <trackRevisions>false</trackRevisions>
    </reviewItem>
    <reviewItem>
      <errorID>d327c085-4e24-4dd5-b128-dbc2c384ce5c</errorID>
      <errorWord>)</errorWord>
      <group>L1_Format</group>
      <groupName>格式问题</groupName>
      <ability>L2_HalfPunc</ability>
      <abilityName>全半角检查</abilityName>
      <candidateList>
        <item>）</item>
      </candidateList>
      <explain>文本全半角错误。</explain>
      <paraID>2B70976E</paraID>
      <start>53</start>
      <end>54</end>
      <status>unmodified</status>
      <modifiedWord/>
      <trackRevisions>false</trackRevisions>
    </reviewItem>
    <reviewItem>
      <errorID>acbc99f7-b4bb-414d-9491-2442867ce49f</errorID>
      <errorWord>，</errorWord>
      <group>L1_Word</group>
      <groupName>字词问题</groupName>
      <ability>L2_Typo</ability>
      <abilityName>字词错误</abilityName>
      <candidateList>
        <item>，与</item>
      </candidateList>
      <explain/>
      <paraID>16B067BC</paraID>
      <start>24</start>
      <end>25</end>
      <status>unmodified</status>
      <modifiedWord/>
      <trackRevisions>false</trackRevisions>
    </reviewItem>
    <reviewItem>
      <errorID>b64abfa2-4206-465b-9e46-76bb1e905f2b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797B6348</paraID>
      <start>270</start>
      <end>273</end>
      <status>unmodified</status>
      <modifiedWord/>
      <trackRevisions>false</trackRevisions>
    </reviewItem>
    <reviewItem>
      <errorID>b134db85-2c68-4702-a16c-3a78982e7a38</errorID>
      <errorWord>效</errorWord>
      <group>L1_Word</group>
      <groupName>字词问题</groupName>
      <ability>L2_Typo</ability>
      <abilityName>字词错误</abilityName>
      <candidateList>
        <item>效后</item>
      </candidateList>
      <explain/>
      <paraID>2474C160</paraID>
      <start>52</start>
      <end>53</end>
      <status>unmodified</status>
      <modifiedWord/>
      <trackRevisions>false</trackRevisions>
    </reviewItem>
    <reviewItem>
      <errorID>07d6a666-9457-4d01-a850-3b5429673449</errorID>
      <errorWord>共同协商</errorWord>
      <group>L1_Grammar</group>
      <groupName>语法问题</groupName>
      <ability>L2_Grammar</ability>
      <abilityName>语法错误</abilityName>
      <candidateList>
        <item>协商</item>
      </candidateList>
      <explain/>
      <paraID>699F2FE4</paraID>
      <start>17</start>
      <end>21</end>
      <status>unmodified</status>
      <modifiedWord/>
      <trackRevisions>false</trackRevisions>
    </reviewItem>
    <reviewItem>
      <errorID>781b079c-14c9-4dc3-a295-ce3dcbb0834f</errorID>
      <errorWord>法律、法规</errorWord>
      <group>L1_Word</group>
      <groupName>字词问题</groupName>
      <ability>L2_Typo</ability>
      <abilityName>字词错误</abilityName>
      <candidateList>
        <item>法律法规</item>
      </candidateList>
      <explain/>
      <paraID>7F424EFF</paraID>
      <start>6</start>
      <end>11</end>
      <status>unmodified</status>
      <modifiedWord/>
      <trackRevisions>false</trackRevisions>
    </reviewItem>
    <reviewItem>
      <errorID>335fcae8-c8ae-46f2-b6ea-7175d262e248</errorID>
      <errorWord>，</errorWord>
      <group>L1_Word</group>
      <groupName>字词问题</groupName>
      <ability>L2_Typo</ability>
      <abilityName>字词错误</abilityName>
      <candidateList>
        <item>，在</item>
      </candidateList>
      <explain/>
      <paraID>6D110731</paraID>
      <start>26</start>
      <end>27</end>
      <status>unmodified</status>
      <modifiedWord/>
      <trackRevisions>false</trackRevisions>
    </reviewItem>
    <reviewItem>
      <errorID>f18eeef5-8ad7-4190-bbf3-eac3f1df60ac</errorID>
      <errorWord>定</errorWord>
      <group>L1_Word</group>
      <groupName>字词问题</groupName>
      <ability>L2_Typo</ability>
      <abilityName>字词错误</abilityName>
      <candidateList>
        <item>定以</item>
      </candidateList>
      <explain/>
      <paraID> 8C1AFDB</paraID>
      <start>42</start>
      <end>43</end>
      <status>unmodified</status>
      <modifiedWord/>
      <trackRevisions>false</trackRevisions>
    </reviewItem>
    <reviewItem>
      <errorID>eeb756f6-8f1d-40b7-95bd-1dad31d06704</errorID>
      <errorWord>盖</errorWord>
      <group>L1_Word</group>
      <groupName>字词问题</groupName>
      <ability>L2_Typo</ability>
      <abilityName>字词错误</abilityName>
      <candidateList>
        <item>盖公</item>
      </candidateList>
      <explain/>
      <paraID>1AD3721C</paraID>
      <start>24</start>
      <end>25</end>
      <status>unmodified</status>
      <modifiedWord/>
      <trackRevisions>false</trackRevisions>
    </reviewItem>
    <reviewItem>
      <errorID>e94df3bc-2398-4772-a99f-fc9869de4d97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25C2A50</paraID>
      <start>0</start>
      <end>2</end>
      <status>unmodified</status>
      <modifiedWord/>
      <trackRevisions>false</trackRevisions>
    </reviewItem>
    <reviewItem>
      <errorID>9996e23c-109c-44d6-8741-05d2db5e54ee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677D6799</paraID>
      <start>0</start>
      <end>2</end>
      <status>unmodified</status>
      <modifiedWord/>
      <trackRevisions>false</trackRevisions>
    </reviewItem>
    <reviewItem>
      <errorID>f2e7cb43-b5ad-422f-a915-6b4dfeb0b265</errorID>
      <errorWord>(</errorWord>
      <group>L1_Format</group>
      <groupName>格式问题</groupName>
      <ability>L2_HalfPunc</ability>
      <abilityName>全半角检查</abilityName>
      <candidateList>
        <item>（</item>
      </candidateList>
      <explain>文本全半角错误。</explain>
      <paraID>794D3EDF</paraID>
      <start>26</start>
      <end>27</end>
      <status>unmodified</status>
      <modifiedWord/>
      <trackRevisions>false</trackRevisions>
    </reviewItem>
    <reviewItem>
      <errorID>c7555aa3-9bfd-4330-8a5a-26abc6320416</errorID>
      <errorWord>)</errorWord>
      <group>L1_Format</group>
      <groupName>格式问题</groupName>
      <ability>L2_HalfPunc</ability>
      <abilityName>全半角检查</abilityName>
      <candidateList>
        <item>）</item>
      </candidateList>
      <explain>文本全半角错误。</explain>
      <paraID>794D3EDF</paraID>
      <start>45</start>
      <end>46</end>
      <status>unmodified</status>
      <modifiedWord/>
      <trackRevisions>false</trackRevisions>
    </reviewItem>
    <reviewItem>
      <errorID>e3cd0096-3da5-4e2d-af88-0de13a95bbcc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6412CA35</paraID>
      <start>0</start>
      <end>2</end>
      <status>unmodified</status>
      <modifiedWord/>
      <trackRevisions>false</trackRevisions>
    </reviewItem>
    <reviewItem>
      <errorID>4c03f98c-6c3f-4549-ad00-9e485d4d72f8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6C8E5903</paraID>
      <start>0</start>
      <end>2</end>
      <status>unmodified</status>
      <modifiedWord/>
      <trackRevisions>false</trackRevisions>
    </reviewItem>
    <reviewItem>
      <errorID>ef19359c-156b-4e62-af36-a621306a9182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1A4F6F56</paraID>
      <start>0</start>
      <end>2</end>
      <status>unmodified</status>
      <modifiedWord/>
      <trackRevisions>false</trackRevisions>
    </reviewItem>
    <reviewItem>
      <errorID>29eef3cc-652e-4d89-87a9-8ce1cae41d88</errorID>
      <errorWord>、</errorWord>
      <group>L1_Word</group>
      <groupName>字词问题</groupName>
      <ability>L2_Typo</ability>
      <abilityName>字词错误</abilityName>
      <candidateList>
        <item>、第</item>
      </candidateList>
      <explain/>
      <paraID>5075DB72</paraID>
      <start>21</start>
      <end>22</end>
      <status>unmodified</status>
      <modifiedWord/>
      <trackRevisions>false</trackRevisions>
    </reviewItem>
    <reviewItem>
      <errorID>8d789dd3-dd28-4b3b-b304-381d2cf2849c</errorID>
      <errorWord>(</errorWord>
      <group>L1_Format</group>
      <groupName>格式问题</groupName>
      <ability>L2_HalfPunc</ability>
      <abilityName>全半角检查</abilityName>
      <candidateList>
        <item>（</item>
      </candidateList>
      <explain>文本全半角错误。</explain>
      <paraID>59593E7A</paraID>
      <start>12</start>
      <end>13</end>
      <status>unmodified</status>
      <modifiedWord/>
      <trackRevisions>false</trackRevisions>
    </reviewItem>
    <reviewItem>
      <errorID>053eb522-1d7c-49ff-9151-fe1862f15bcb</errorID>
      <errorWord>)</errorWord>
      <group>L1_Format</group>
      <groupName>格式问题</groupName>
      <ability>L2_HalfPunc</ability>
      <abilityName>全半角检查</abilityName>
      <candidateList>
        <item>）</item>
      </candidateList>
      <explain>文本全半角错误。</explain>
      <paraID>59593E7A</paraID>
      <start>23</start>
      <end>24</end>
      <status>unmodified</status>
      <modifiedWord/>
      <trackRevisions>false</trackRevisions>
    </reviewItem>
    <reviewItem>
      <errorID>a247b40b-f0f2-4e06-bf3a-4facb1b86fdf</errorID>
      <errorWord>(</errorWord>
      <group>L1_Format</group>
      <groupName>格式问题</groupName>
      <ability>L2_HalfPunc</ability>
      <abilityName>全半角检查</abilityName>
      <candidateList>
        <item>（</item>
      </candidateList>
      <explain>文本全半角错误。</explain>
      <paraID> 4247DF2</paraID>
      <start>117</start>
      <end>118</end>
      <status>unmodified</status>
      <modifiedWord/>
      <trackRevisions>false</trackRevisions>
    </reviewItem>
    <reviewItem>
      <errorID>ae0c2c3f-f5c8-4326-8d9b-6d725aa94637</errorID>
      <errorWord>)</errorWord>
      <group>L1_Format</group>
      <groupName>格式问题</groupName>
      <ability>L2_HalfPunc</ability>
      <abilityName>全半角检查</abilityName>
      <candidateList>
        <item>）</item>
      </candidateList>
      <explain>文本全半角错误。</explain>
      <paraID> 4247DF2</paraID>
      <start>120</start>
      <end>121</end>
      <status>unmodified</status>
      <modifiedWord/>
      <trackRevisions>false</trackRevisions>
    </reviewItem>
    <reviewItem>
      <errorID>6ca2c7c4-356a-4559-a9c9-186975ca4241</errorID>
      <errorWord>，，</errorWord>
      <group>L1_Punc</group>
      <groupName>标点问题</groupName>
      <ability>L2_Punc</ability>
      <abilityName>标点符号检查</abilityName>
      <candidateList>
        <item>，</item>
      </candidateList>
      <explain/>
      <paraID>4849596D</paraID>
      <start>288</start>
      <end>290</end>
      <status>unmodified</status>
      <modifiedWord/>
      <trackRevisions>false</trackRevisions>
    </reviewItem>
    <reviewItem>
      <errorID>be76c253-aecb-428f-889c-c71c14bbd774</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58C8BA06</paraID>
      <start>106</start>
      <end>108</end>
      <status>unmodified</status>
      <modifiedWord/>
      <trackRevisions>false</trackRevisions>
    </reviewItem>
    <reviewItem>
      <errorID>d57a2982-2611-451a-acef-e37a6a226305</errorID>
      <errorWord>病历本</errorWord>
      <group>L1_Word</group>
      <groupName>字词问题</groupName>
      <ability>L2_Typo</ability>
      <abilityName>字词错误</abilityName>
      <candidateList>
        <item>病历</item>
      </candidateList>
      <explain>〈名〉医务人员对病人的病情、诊断和处理方法的记录。</explain>
      <paraID>  CD4CC3</paraID>
      <start>32</start>
      <end>35</end>
      <status>unmodified</status>
      <modifiedWord/>
      <trackRevisions>false</trackRevisions>
    </reviewItem>
    <reviewItem>
      <errorID>2c9006e0-c75a-4b6e-bf2a-61910aa5ecb3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3ED6158B</paraID>
      <start>57</start>
      <end>58</end>
      <status>unmodified</status>
      <modifiedWord/>
      <trackRevisions>false</trackRevisions>
    </reviewItem>
    <reviewItem>
      <errorID>24831098-1220-49bb-97ef-334ada5fc167</errorID>
      <errorWord>其它</errorWord>
      <group>L1_Word</group>
      <groupName>字词问题</groupName>
      <ability>L2_Alias</ability>
      <abilityName>也作/曾用词</abilityName>
      <candidateList>
        <item>其他</item>
      </candidateList>
      <explain>词汇[其它]为不规范表述或旧称，其规范书面表述为[其他]。</explain>
      <paraID>3ED6158B</paraID>
      <start>76</start>
      <end>78</end>
      <status>unmodified</status>
      <modifiedWord/>
      <trackRevisions>false</trackRevisions>
    </reviewItem>
    <reviewItem>
      <errorID>e0a1eb1f-ade3-46ba-b5a3-3f5b318f28da</errorID>
      <errorWord>汽泡</errorWord>
      <group>L1_Word</group>
      <groupName>字词问题</groupName>
      <ability>L2_Typo</ability>
      <abilityName>字词错误</abilityName>
      <candidateList>
        <item>气泡</item>
      </candidateList>
      <explain>存在发音相同字词的误用。</explain>
      <paraID>112C9F0D</paraID>
      <start>114</start>
      <end>116</end>
      <status>unmodified</status>
      <modifiedWord/>
      <trackRevisions>false</trackRevisions>
    </reviewItem>
    <reviewItem>
      <errorID>3374e352-eead-4979-af0a-78ef0f71c678</errorID>
      <errorWord>涉及到</errorWord>
      <group>L1_Grammar</group>
      <groupName>语法问题</groupName>
      <ability>L2_Grammar</ability>
      <abilityName>语法错误</abilityName>
      <candidateList>
        <item>涉及</item>
      </candidateList>
      <explain>〈动〉牵涉到；关联到：案子～好几个人｜这个问题～面很广。</explain>
      <paraID>15769302</paraID>
      <start>25</start>
      <end>28</end>
      <status>unmodified</status>
      <modifiedWord/>
      <trackRevisions>false</trackRevisions>
    </reviewItem>
    <reviewItem>
      <errorID>bc9bacde-3121-43f6-83d5-7d8ab2da65ed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7D775A38</paraID>
      <start>97</start>
      <end>98</end>
      <status>unmodified</status>
      <modifiedWord/>
      <trackRevisions>false</trackRevisions>
    </reviewItem>
    <reviewItem>
      <errorID>31daf609-300f-4874-a99e-d2c94a0b3008</errorID>
      <errorWord>通过在</errorWord>
      <group>L1_Word</group>
      <groupName>字词问题</groupName>
      <ability>L2_Typo</ability>
      <abilityName>字词错误</abilityName>
      <candidateList>
        <item>通过</item>
      </candidateList>
      <explain>❶（－∥－）〈动〉从一端或一侧到另一端或另一侧；穿过：电流～导线｜队伍～了沙漠｜路太窄，汽车不能～。❷（－∥－）〈动〉议案等经过法定人数的同意而成立：～决议｜该提案以四分之三的多数票获得～。❸〈介〉以人或事物为媒介或手段而达到某种目的：～老艺人收集民间故事｜～座谈会征询意见。❹〈动〉征求有关的人或组织的同意或核准：～组织｜～领导｜这问题要～群众，才能做出决定。</explain>
      <paraID>3F41DD28</paraID>
      <start>0</start>
      <end>3</end>
      <status>unmodified</status>
      <modifiedWord/>
      <trackRevisions>false</trackRevisions>
    </reviewItem>
    <reviewItem>
      <errorID>ccab4383-c202-4acd-9249-e45665bfc979</errorID>
      <errorWord>，</errorWord>
      <group>L1_Word</group>
      <groupName>字词问题</groupName>
      <ability>L2_Typo</ability>
      <abilityName>字词错误</abilityName>
      <candidateList>
        <item>，为</item>
      </candidateList>
      <explain/>
      <paraID>3F41DD28</paraID>
      <start>161</start>
      <end>162</end>
      <status>unmodified</status>
      <modifiedWord/>
      <trackRevisions>false</trackRevisions>
    </reviewItem>
    <reviewItem>
      <errorID>28bc25cd-4043-47b8-8edc-9b91e8338011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299DCED9</paraID>
      <start>141</start>
      <end>142</end>
      <status>unmodified</status>
      <modifiedWord/>
      <trackRevisions>false</trackRevisions>
    </reviewItem>
    <reviewItem>
      <errorID>cacb1cf2-75b4-473b-8a99-49947d1f20eb</errorID>
      <errorWord>监查</errorWord>
      <group>L1_Word</group>
      <groupName>字词问题</groupName>
      <ability>L2_Typo</ability>
      <abilityName>字词错误</abilityName>
      <candidateList>
        <item>检查</item>
      </candidateList>
      <explain>存在发音相同字词的误用。</explain>
      <paraID> 9A1087E</paraID>
      <start>191</start>
      <end>193</end>
      <status>unmodified</status>
      <modifiedWord/>
      <trackRevisions>false</trackRevisions>
    </reviewItem>
    <reviewItem>
      <errorID>dd198ca8-9a7c-43bf-beb0-efb42ecdeeae</errorID>
      <errorWord>起</errorWord>
      <group>L1_Word</group>
      <groupName>字词问题</groupName>
      <ability>L2_Typo</ability>
      <abilityName>字词错误</abilityName>
      <candidateList>
        <item>起到</item>
      </candidateList>
      <explain/>
      <paraID> 9A1087E</paraID>
      <start>221</start>
      <end>222</end>
      <status>unmodified</status>
      <modifiedWord/>
      <trackRevisions>false</trackRevisions>
    </reviewItem>
    <reviewItem>
      <errorID>b7f35e39-6b04-4a18-bffb-6615cf7abfe9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46540669</paraID>
      <start>143</start>
      <end>144</end>
      <status>unmodified</status>
      <modifiedWord/>
      <trackRevisions>false</trackRevisions>
    </reviewItem>
    <reviewItem>
      <errorID>ce13ecde-d1f4-4aae-960c-4399b954b4d1</errorID>
      <errorWord>改善</errorWord>
      <group>L1_Grammar</group>
      <groupName>语法问题</groupName>
      <ability>L2_Grammar</ability>
      <abilityName>语法错误</abilityName>
      <candidateList>
        <item>解决</item>
      </candidateList>
      <explain>“改善～问题”搭配不当，建议修改为“解决～问题”。</explain>
      <paraID>348E55AB</paraID>
      <start>359</start>
      <end>361</end>
      <status>unmodified</status>
      <modifiedWord/>
      <trackRevisions>false</trackRevisions>
    </reviewItem>
    <reviewItem>
      <errorID>84a3982e-7f16-4406-8eae-b01781a7003f</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6195BCAB</paraID>
      <start>85</start>
      <end>86</end>
      <status>unmodified</status>
      <modifiedWord/>
      <trackRevisions>false</trackRevisions>
    </reviewItem>
    <reviewItem>
      <errorID>809035fe-a7c0-4eec-8684-52a19a824c5b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26846F29</paraID>
      <start>0</start>
      <end>2</end>
      <status>unmodified</status>
      <modifiedWord/>
      <trackRevisions>false</trackRevisions>
    </reviewItem>
    <reviewItem>
      <errorID>572377c7-3e06-4ca2-b3f3-a6a437a1afda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374EC6E3</paraID>
      <start>0</start>
      <end>2</end>
      <status>unmodified</status>
      <modifiedWord/>
      <trackRevisions>false</trackRevisions>
    </reviewItem>
    <reviewItem>
      <errorID>75fee51a-f40d-4dfa-b72b-c28aa7eaa616</errorID>
      <errorWord>（</errorWord>
      <group>L1_Punc</group>
      <groupName>标点问题</groupName>
      <ability>L2_Punc</ability>
      <abilityName>标点符号检查</abilityName>
      <candidateList/>
      <explain/>
      <paraID>39B88BB1</paraID>
      <start>10</start>
      <end>11</end>
      <status>unmodified</status>
      <modifiedWord/>
      <trackRevisions>false</trackRevisions>
    </reviewItem>
    <reviewItem>
      <errorID>62591ee6-71eb-4ab9-b0a5-7f7416a1eaca</errorID>
      <errorWord>Ukey的</errorWord>
      <group>L1_Word</group>
      <groupName>字词问题</groupName>
      <ability>L2_Typo</ability>
      <abilityName>字词错误</abilityName>
      <candidateList>
        <item>Ukey</item>
      </candidateList>
      <explain/>
      <paraID>1BB8C4AD</paraID>
      <start>2</start>
      <end>7</end>
      <status>unmodified</status>
      <modifiedWord/>
      <trackRevisions>false</trackRevisions>
    </reviewItem>
    <reviewItem>
      <errorID>0bc53626-9330-48f0-b177-fd93fced18ba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4E464138</paraID>
      <start>7</start>
      <end>8</end>
      <status>unmodified</status>
      <modifiedWord/>
      <trackRevisions>false</trackRevisions>
    </reviewItem>
    <reviewItem>
      <errorID>b6a839d0-32d6-465e-a7f2-a38a0c09b4bb</errorID>
      <errorWord>明细帐</errorWord>
      <group>L1_Word</group>
      <groupName>字词问题</groupName>
      <ability>L2_Alias</ability>
      <abilityName>也作/曾用词</abilityName>
      <candidateList>
        <item>明细账</item>
      </candidateList>
      <explain>词汇[明细帐]为不规范表述或旧称，其规范书面表述为[明细账]。</explain>
      <paraID>7AA2AD56</paraID>
      <start>12</start>
      <end>15</end>
      <status>unmodified</status>
      <modifiedWord/>
      <trackRevisions>false</trackRevisions>
    </reviewItem>
    <reviewItem>
      <errorID>e8d1f78e-d714-4265-a6d1-22aea90ac12d</errorID>
      <errorWord>:</errorWord>
      <group>L1_Format</group>
      <groupName>格式问题</groupName>
      <ability>L2_HalfPunc</ability>
      <abilityName>全半角检查</abilityName>
      <candidateList>
        <item>：</item>
      </candidateList>
      <explain>文本全半角错误。</explain>
      <paraID>  67BF98</paraID>
      <start>4</start>
      <end>5</end>
      <status>unmodified</status>
      <modifiedWord/>
      <trackRevisions>false</trackRevisions>
    </reviewItem>
    <reviewItem>
      <errorID>68dca8c2-f83a-4e73-bfb9-0629cbaa683b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EB5552D</paraID>
      <start>0</start>
      <end>2</end>
      <status>unmodified</status>
      <modifiedWord/>
      <trackRevisions>false</trackRevisions>
    </reviewItem>
    <reviewItem>
      <errorID>387dce4f-8c57-46e5-8592-6849732e4db7</errorID>
      <errorWord>:</errorWord>
      <group>L1_Format</group>
      <groupName>格式问题</groupName>
      <ability>L2_HalfPunc</ability>
      <abilityName>全半角检查</abilityName>
      <candidateList>
        <item>：</item>
      </candidateList>
      <explain>文本全半角错误。</explain>
      <paraID> EB5552D</paraID>
      <start>6</start>
      <end>7</end>
      <status>unmodified</status>
      <modifiedWord/>
      <trackRevisions>false</trackRevisions>
    </reviewItem>
    <reviewItem>
      <errorID>6cd7d0da-dda8-48e2-a637-e6d77bba5b38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76F7B366</paraID>
      <start>0</start>
      <end>2</end>
      <status>unmodified</status>
      <modifiedWord/>
      <trackRevisions>false</trackRevisions>
    </reviewItem>
    <reviewItem>
      <errorID>7ce4423c-0374-440c-be2f-b56d0e106738</errorID>
      <errorWord>:</errorWord>
      <group>L1_Format</group>
      <groupName>格式问题</groupName>
      <ability>L2_HalfPunc</ability>
      <abilityName>全半角检查</abilityName>
      <candidateList>
        <item>：</item>
      </candidateList>
      <explain>文本全半角错误。</explain>
      <paraID>76F7B366</paraID>
      <start>6</start>
      <end>7</end>
      <status>unmodified</status>
      <modifiedWord/>
      <trackRevisions>false</trackRevisions>
    </reviewItem>
    <reviewItem>
      <errorID>d4de4ce4-1f95-429b-bbb8-6052f565298d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3933A621</paraID>
      <start>0</start>
      <end>2</end>
      <status>unmodified</status>
      <modifiedWord/>
      <trackRevisions>false</trackRevisions>
    </reviewItem>
    <reviewItem>
      <errorID>80edb882-1c12-4b4d-af14-d4ac5ae2c80b</errorID>
      <errorWord>:</errorWord>
      <group>L1_Format</group>
      <groupName>格式问题</groupName>
      <ability>L2_HalfPunc</ability>
      <abilityName>全半角检查</abilityName>
      <candidateList>
        <item>：</item>
      </candidateList>
      <explain>文本全半角错误。</explain>
      <paraID>3933A621</paraID>
      <start>6</start>
      <end>7</end>
      <status>unmodified</status>
      <modifiedWord/>
      <trackRevisions>false</trackRevisions>
    </reviewItem>
    <reviewItem>
      <errorID>651cb52a-44b4-4475-bfe2-4ea4cc3ee25f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9970CAD</paraID>
      <start>0</start>
      <end>2</end>
      <status>unmodified</status>
      <modifiedWord/>
      <trackRevisions>false</trackRevisions>
    </reviewItem>
    <reviewItem>
      <errorID>782afd87-87e1-466c-9e07-f87c52789f93</errorID>
      <errorWord>:</errorWord>
      <group>L1_Format</group>
      <groupName>格式问题</groupName>
      <ability>L2_HalfPunc</ability>
      <abilityName>全半角检查</abilityName>
      <candidateList>
        <item>：</item>
      </candidateList>
      <explain>文本全半角错误。</explain>
      <paraID> 9970CAD</paraID>
      <start>6</start>
      <end>7</end>
      <status>unmodified</status>
      <modifiedWord/>
      <trackRevisions>false</trackRevisions>
    </reviewItem>
    <reviewItem>
      <errorID>3d0ce4ac-242e-4df7-b3a1-8c98b56c7ba9</errorID>
      <errorWord>管理到</errorWord>
      <group>L1_Word</group>
      <groupName>字词问题</groupName>
      <ability>L2_Typo</ability>
      <abilityName>字词错误</abilityName>
      <candidateList>
        <item>管理</item>
      </candidateList>
      <explain>〈动〉❶负责某项工作使顺利进行：～财务｜～国家大事。❷保管和料理：～图书｜公园～处。❸照管并约束（人或动物）：～罪犯｜～牲口。</explain>
      <paraID>7BC142B3</paraID>
      <start>74</start>
      <end>77</end>
      <status>unmodified</status>
      <modifiedWord/>
      <trackRevisions>false</trackRevisions>
    </reviewItem>
    <reviewItem>
      <errorID>89ffda6e-6b3c-44fb-b091-add775d56039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5A15267A</paraID>
      <start>0</start>
      <end>2</end>
      <status>unmodified</status>
      <modifiedWord/>
      <trackRevisions>false</trackRevisions>
    </reviewItem>
    <reviewItem>
      <errorID>1761e218-ae77-422e-ad99-e577b3c7945e</errorID>
      <errorWord>:</errorWord>
      <group>L1_Format</group>
      <groupName>格式问题</groupName>
      <ability>L2_HalfPunc</ability>
      <abilityName>全半角检查</abilityName>
      <candidateList>
        <item>：</item>
      </candidateList>
      <explain>文本全半角错误。</explain>
      <paraID>5A15267A</paraID>
      <start>6</start>
      <end>7</end>
      <status>unmodified</status>
      <modifiedWord/>
      <trackRevisions>false</trackRevisions>
    </reviewItem>
    <reviewItem>
      <errorID>9236a6c9-696b-457f-8a69-0290924095d9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31AA9F72</paraID>
      <start>0</start>
      <end>2</end>
      <status>unmodified</status>
      <modifiedWord/>
      <trackRevisions>false</trackRevisions>
    </reviewItem>
    <reviewItem>
      <errorID>37f40189-0c82-4d6f-a672-4afc0d899557</errorID>
      <errorWord>:</errorWord>
      <group>L1_Format</group>
      <groupName>格式问题</groupName>
      <ability>L2_HalfPunc</ability>
      <abilityName>全半角检查</abilityName>
      <candidateList>
        <item>：</item>
      </candidateList>
      <explain>文本全半角错误。</explain>
      <paraID>31AA9F72</paraID>
      <start>6</start>
      <end>7</end>
      <status>unmodified</status>
      <modifiedWord/>
      <trackRevisions>false</trackRevisions>
    </reviewItem>
    <reviewItem>
      <errorID>37c68b38-435d-40c4-a9ab-666afa58027d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6323BB63</paraID>
      <start>0</start>
      <end>2</end>
      <status>unmodified</status>
      <modifiedWord/>
      <trackRevisions>false</trackRevisions>
    </reviewItem>
    <reviewItem>
      <errorID>63b39e4e-4bef-40fb-876f-3859668dd13d</errorID>
      <errorWord>:</errorWord>
      <group>L1_Format</group>
      <groupName>格式问题</groupName>
      <ability>L2_HalfPunc</ability>
      <abilityName>全半角检查</abilityName>
      <candidateList>
        <item>：</item>
      </candidateList>
      <explain>文本全半角错误。</explain>
      <paraID>6323BB63</paraID>
      <start>6</start>
      <end>7</end>
      <status>unmodified</status>
      <modifiedWord/>
      <trackRevisions>false</trackRevisions>
    </reviewItem>
    <reviewItem>
      <errorID>49e7b741-8189-4237-bbea-231dd8549564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238226E5</paraID>
      <start>0</start>
      <end>2</end>
      <status>unmodified</status>
      <modifiedWord/>
      <trackRevisions>false</trackRevisions>
    </reviewItem>
    <reviewItem>
      <errorID>b0f1cf9b-b1b1-482c-b26d-4677de09441c</errorID>
      <errorWord>:</errorWord>
      <group>L1_Format</group>
      <groupName>格式问题</groupName>
      <ability>L2_HalfPunc</ability>
      <abilityName>全半角检查</abilityName>
      <candidateList>
        <item>：</item>
      </candidateList>
      <explain>文本全半角错误。</explain>
      <paraID>238226E5</paraID>
      <start>6</start>
      <end>7</end>
      <status>unmodified</status>
      <modifiedWord/>
      <trackRevisions>false</trackRevisions>
    </reviewItem>
    <reviewItem>
      <errorID>9e012e29-59fb-49e3-a9ea-76b6135bbe6c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238226E5</paraID>
      <start>82</start>
      <end>83</end>
      <status>unmodified</status>
      <modifiedWord/>
      <trackRevisions>false</trackRevisions>
    </reviewItem>
    <reviewItem>
      <errorID>02f454d8-271f-48fe-a452-909845e7b622</errorID>
      <errorWord>应付管理</errorWord>
      <group>L1_Knowledge</group>
      <groupName>知识性问题</groupName>
      <ability>L2_Term</ability>
      <abilityName>专业术语</abilityName>
      <candidateList>
        <item>应急管理</item>
      </candidateList>
      <explain/>
      <paraID> EED4E47</paraID>
      <start>0</start>
      <end>4</end>
      <status>unmodified</status>
      <modifiedWord/>
      <trackRevisions>false</trackRevisions>
    </reviewItem>
    <reviewItem>
      <errorID>7a506672-2e83-49e2-a01e-387e0c184815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21FCB23D</paraID>
      <start>0</start>
      <end>2</end>
      <status>unmodified</status>
      <modifiedWord/>
      <trackRevisions>false</trackRevisions>
    </reviewItem>
    <reviewItem>
      <errorID>cad7250b-6c32-4999-96cd-b6042aea4d1b</errorID>
      <errorWord>:</errorWord>
      <group>L1_Format</group>
      <groupName>格式问题</groupName>
      <ability>L2_HalfPunc</ability>
      <abilityName>全半角检查</abilityName>
      <candidateList>
        <item>：</item>
      </candidateList>
      <explain>文本全半角错误。</explain>
      <paraID>21FCB23D</paraID>
      <start>6</start>
      <end>7</end>
      <status>unmodified</status>
      <modifiedWord/>
      <trackRevisions>false</trackRevisions>
    </reviewItem>
    <reviewItem>
      <errorID>248926b5-9792-47d4-b7af-8e557f199206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6A95A6DA</paraID>
      <start>0</start>
      <end>2</end>
      <status>unmodified</status>
      <modifiedWord/>
      <trackRevisions>false</trackRevisions>
    </reviewItem>
    <reviewItem>
      <errorID>d2f01a9e-b240-45c9-aa88-1fafe836967f</errorID>
      <errorWord>:</errorWord>
      <group>L1_Format</group>
      <groupName>格式问题</groupName>
      <ability>L2_HalfPunc</ability>
      <abilityName>全半角检查</abilityName>
      <candidateList>
        <item>：</item>
      </candidateList>
      <explain>文本全半角错误。</explain>
      <paraID>6A95A6DA</paraID>
      <start>6</start>
      <end>7</end>
      <status>unmodified</status>
      <modifiedWord/>
      <trackRevisions>false</trackRevisions>
    </reviewItem>
    <reviewItem>
      <errorID>d6209d41-4436-47b0-99cc-3cbffac8320c</errorID>
      <errorWord>预付款亦</errorWord>
      <group>L1_Word</group>
      <groupName>字词问题</groupName>
      <ability>L2_Typo</ability>
      <abilityName>字词错误</abilityName>
      <candidateList>
        <item>预付款</item>
      </candidateList>
      <explain/>
      <paraID>6A95A6DA</paraID>
      <start>26</start>
      <end>30</end>
      <status>unmodified</status>
      <modifiedWord/>
      <trackRevisions>false</trackRevisions>
    </reviewItem>
    <reviewItem>
      <errorID>cf768ab0-90e3-4e03-bab3-28755d0a7a71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3CD99B2C</paraID>
      <start>0</start>
      <end>2</end>
      <status>unmodified</status>
      <modifiedWord/>
      <trackRevisions>false</trackRevisions>
    </reviewItem>
    <reviewItem>
      <errorID>b5bab92d-77ba-4e64-8975-c2ceb4768aa1</errorID>
      <errorWord>:</errorWord>
      <group>L1_Format</group>
      <groupName>格式问题</groupName>
      <ability>L2_HalfPunc</ability>
      <abilityName>全半角检查</abilityName>
      <candidateList>
        <item>：</item>
      </candidateList>
      <explain>文本全半角错误。</explain>
      <paraID>3CD99B2C</paraID>
      <start>6</start>
      <end>7</end>
      <status>unmodified</status>
      <modifiedWord/>
      <trackRevisions>false</trackRevisions>
    </reviewItem>
    <reviewItem>
      <errorID>14a561a4-4514-4a46-9b59-0f7532e0cee4</errorID>
      <errorWord>下</errorWord>
      <group>L1_Word</group>
      <groupName>字词问题</groupName>
      <ability>L2_Typo</ability>
      <abilityName>字词错误</abilityName>
      <candidateList>
        <item>下一</item>
      </candidateList>
      <explain/>
      <paraID>3CD99B2C</paraID>
      <start>24</start>
      <end>25</end>
      <status>unmodified</status>
      <modifiedWord/>
      <trackRevisions>false</trackRevisions>
    </reviewItem>
    <reviewItem>
      <errorID>1cf5292f-33fd-4def-8d66-6314e9e23e6d</errorID>
      <errorWord>提交至</errorWord>
      <group>L1_Word</group>
      <groupName>字词问题</groupName>
      <ability>L2_Typo</ability>
      <abilityName>字词错误</abilityName>
      <candidateList>
        <item>提交</item>
      </candidateList>
      <explain/>
      <paraID>3CD99B2C</paraID>
      <start>75</start>
      <end>78</end>
      <status>unmodified</status>
      <modifiedWord/>
      <trackRevisions>false</trackRevisions>
    </reviewItem>
    <reviewItem>
      <errorID>e525a511-dcc2-4507-aafb-d7a90edcedc1</errorID>
      <errorWord>导入至</errorWord>
      <group>L1_Word</group>
      <groupName>字词问题</groupName>
      <ability>L2_Typo</ability>
      <abilityName>字词错误</abilityName>
      <candidateList>
        <item>导入</item>
      </candidateList>
      <explain/>
      <paraID>5C37E3F5</paraID>
      <start>44</start>
      <end>47</end>
      <status>unmodified</status>
      <modifiedWord/>
      <trackRevisions>false</trackRevisions>
    </reviewItem>
    <reviewItem>
      <errorID>18cbbb4a-8523-43df-be8d-0025a5038cf6</errorID>
      <errorWord>,</errorWord>
      <group>L1_Format</group>
      <groupName>格式问题</groupName>
      <ability>L2_HalfPunc</ability>
      <abilityName>全半角检查</abilityName>
      <candidateList>
        <item>，</item>
      </candidateList>
      <explain>文本全半角错误。</explain>
      <paraID>7B801BE7</paraID>
      <start>34</start>
      <end>35</end>
      <status>unmodified</status>
      <modifiedWord/>
      <trackRevisions>false</trackRevisions>
    </reviewItem>
    <reviewItem>
      <errorID>43ba1501-f383-4f88-8f71-b8a56b193f5f</errorID>
      <errorWord>,</errorWord>
      <group>L1_Format</group>
      <groupName>格式问题</groupName>
      <ability>L2_HalfPunc</ability>
      <abilityName>全半角检查</abilityName>
      <candidateList>
        <item>，</item>
      </candidateList>
      <explain>文本全半角错误。</explain>
      <paraID>7B801BE7</paraID>
      <start>42</start>
      <end>43</end>
      <status>unmodified</status>
      <modifiedWord/>
      <trackRevisions>false</trackRevisions>
    </reviewItem>
    <reviewItem>
      <errorID>7dd54b98-a2c2-4b7b-a450-f02c46ca0d5b</errorID>
      <errorWord>,</errorWord>
      <group>L1_Format</group>
      <groupName>格式问题</groupName>
      <ability>L2_HalfPunc</ability>
      <abilityName>全半角检查</abilityName>
      <candidateList>
        <item>，</item>
      </candidateList>
      <explain>文本全半角错误。</explain>
      <paraID>7B801BE7</paraID>
      <start>86</start>
      <end>87</end>
      <status>unmodified</status>
      <modifiedWord/>
      <trackRevisions>false</trackRevisions>
    </reviewItem>
    <reviewItem>
      <errorID>40971be8-3ffd-41bd-a27b-4cac779ec5bc</errorID>
      <errorWord>,</errorWord>
      <group>L1_Format</group>
      <groupName>格式问题</groupName>
      <ability>L2_HalfPunc</ability>
      <abilityName>全半角检查</abilityName>
      <candidateList>
        <item>，</item>
      </candidateList>
      <explain>文本全半角错误。</explain>
      <paraID>7B801BE7</paraID>
      <start>102</start>
      <end>103</end>
      <status>unmodified</status>
      <modifiedWord/>
      <trackRevisions>false</trackRevisions>
    </reviewItem>
    <reviewItem>
      <errorID>583242e5-fe7d-40b8-a49f-d5b5482d0e70</errorID>
      <errorWord>,</errorWord>
      <group>L1_Format</group>
      <groupName>格式问题</groupName>
      <ability>L2_HalfPunc</ability>
      <abilityName>全半角检查</abilityName>
      <candidateList>
        <item>，</item>
      </candidateList>
      <explain>文本全半角错误。</explain>
      <paraID>7B801BE7</paraID>
      <start>110</start>
      <end>111</end>
      <status>unmodified</status>
      <modifiedWord/>
      <trackRevisions>false</trackRevisions>
    </reviewItem>
    <reviewItem>
      <errorID>5a8cfcda-133a-46c4-8112-60689b219c36</errorID>
      <errorWord>,</errorWord>
      <group>L1_Format</group>
      <groupName>格式问题</groupName>
      <ability>L2_HalfPunc</ability>
      <abilityName>全半角检查</abilityName>
      <candidateList>
        <item>，</item>
      </candidateList>
      <explain>文本全半角错误。</explain>
      <paraID>7B801BE7</paraID>
      <start>126</start>
      <end>127</end>
      <status>unmodified</status>
      <modifiedWord/>
      <trackRevisions>false</trackRevisions>
    </reviewItem>
    <reviewItem>
      <errorID>b33f1aa7-0924-4bcd-a4a6-644a0128fcf7</errorID>
      <errorWord>,</errorWord>
      <group>L1_Format</group>
      <groupName>格式问题</groupName>
      <ability>L2_HalfPunc</ability>
      <abilityName>全半角检查</abilityName>
      <candidateList>
        <item>，</item>
      </candidateList>
      <explain>文本全半角错误。</explain>
      <paraID>7B801BE7</paraID>
      <start>144</start>
      <end>145</end>
      <status>unmodified</status>
      <modifiedWord/>
      <trackRevisions>false</trackRevisions>
    </reviewItem>
    <reviewItem>
      <errorID>ab493034-744f-405d-aab3-3509eb33fa0d</errorID>
      <errorWord>,</errorWord>
      <group>L1_Format</group>
      <groupName>格式问题</groupName>
      <ability>L2_HalfPunc</ability>
      <abilityName>全半角检查</abilityName>
      <candidateList>
        <item>，</item>
      </candidateList>
      <explain>文本全半角错误。</explain>
      <paraID>7B801BE7</paraID>
      <start>156</start>
      <end>157</end>
      <status>unmodified</status>
      <modifiedWord/>
      <trackRevisions>false</trackRevisions>
    </reviewItem>
    <reviewItem>
      <errorID>d9fb04a0-1945-4fcf-859b-7054a4403e41</errorID>
      <errorWord>,</errorWord>
      <group>L1_Format</group>
      <groupName>格式问题</groupName>
      <ability>L2_HalfPunc</ability>
      <abilityName>全半角检查</abilityName>
      <candidateList>
        <item>，</item>
      </candidateList>
      <explain>文本全半角错误。</explain>
      <paraID>7B801BE7</paraID>
      <start>169</start>
      <end>170</end>
      <status>unmodified</status>
      <modifiedWord/>
      <trackRevisions>false</trackRevisions>
    </reviewItem>
    <reviewItem>
      <errorID>7966944c-e247-44e4-93c0-13b94a9c5b84</errorID>
      <errorWord>,</errorWord>
      <group>L1_Format</group>
      <groupName>格式问题</groupName>
      <ability>L2_HalfPunc</ability>
      <abilityName>全半角检查</abilityName>
      <candidateList>
        <item>，</item>
      </candidateList>
      <explain>文本全半角错误。</explain>
      <paraID>7B801BE7</paraID>
      <start>183</start>
      <end>184</end>
      <status>unmodified</status>
      <modifiedWord/>
      <trackRevisions>false</trackRevisions>
    </reviewItem>
    <reviewItem>
      <errorID>85f8f3b0-960f-485e-acc4-17d827f04dbd</errorID>
      <errorWord>,</errorWord>
      <group>L1_Format</group>
      <groupName>格式问题</groupName>
      <ability>L2_HalfPunc</ability>
      <abilityName>全半角检查</abilityName>
      <candidateList>
        <item>，</item>
      </candidateList>
      <explain>文本全半角错误。</explain>
      <paraID>7B801BE7</paraID>
      <start>202</start>
      <end>203</end>
      <status>unmodified</status>
      <modifiedWord/>
      <trackRevisions>false</trackRevisions>
    </reviewItem>
    <reviewItem>
      <errorID>75c56ac8-fc84-47b2-9ee5-bf5a375a429a</errorID>
      <errorWord>,</errorWord>
      <group>L1_Format</group>
      <groupName>格式问题</groupName>
      <ability>L2_HalfPunc</ability>
      <abilityName>全半角检查</abilityName>
      <candidateList>
        <item>，</item>
      </candidateList>
      <explain>文本全半角错误。</explain>
      <paraID>7B801BE7</paraID>
      <start>209</start>
      <end>210</end>
      <status>unmodified</status>
      <modifiedWord/>
      <trackRevisions>false</trackRevisions>
    </reviewItem>
    <reviewItem>
      <errorID>c3963120-25c5-48f1-85ca-e7f45261a21f</errorID>
      <errorWord>,</errorWord>
      <group>L1_Format</group>
      <groupName>格式问题</groupName>
      <ability>L2_HalfPunc</ability>
      <abilityName>全半角检查</abilityName>
      <candidateList>
        <item>，</item>
      </candidateList>
      <explain>文本全半角错误。</explain>
      <paraID>7B801BE7</paraID>
      <start>221</start>
      <end>222</end>
      <status>unmodified</status>
      <modifiedWord/>
      <trackRevisions>false</trackRevisions>
    </reviewItem>
    <reviewItem>
      <errorID>1cabb449-330e-466d-8975-c79055b4ed99</errorID>
      <errorWord>,</errorWord>
      <group>L1_Format</group>
      <groupName>格式问题</groupName>
      <ability>L2_HalfPunc</ability>
      <abilityName>全半角检查</abilityName>
      <candidateList>
        <item>，</item>
      </candidateList>
      <explain>文本全半角错误。</explain>
      <paraID>7B801BE7</paraID>
      <start>229</start>
      <end>230</end>
      <status>unmodified</status>
      <modifiedWord/>
      <trackRevisions>false</trackRevisions>
    </reviewItem>
    <reviewItem>
      <errorID>942fd257-4309-44f1-8c85-fd56152e9e8e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7B801BE7</paraID>
      <start>235</start>
      <end>236</end>
      <status>unmodified</status>
      <modifiedWord/>
      <trackRevisions>false</trackRevisions>
    </reviewItem>
    <reviewItem>
      <errorID>3953f616-ef17-4629-bda6-95af6b8f0c99</errorID>
      <errorWord>,</errorWord>
      <group>L1_Format</group>
      <groupName>格式问题</groupName>
      <ability>L2_HalfPunc</ability>
      <abilityName>全半角检查</abilityName>
      <candidateList>
        <item>，</item>
      </candidateList>
      <explain>文本全半角错误。</explain>
      <paraID>7B801BE7</paraID>
      <start>242</start>
      <end>243</end>
      <status>unmodified</status>
      <modifiedWord/>
      <trackRevisions>false</trackRevisions>
    </reviewItem>
    <reviewItem>
      <errorID>110f9a28-0ed9-41e4-b759-ed5f33025ae7</errorID>
      <errorWord>,</errorWord>
      <group>L1_Format</group>
      <groupName>格式问题</groupName>
      <ability>L2_HalfPunc</ability>
      <abilityName>全半角检查</abilityName>
      <candidateList>
        <item>，</item>
      </candidateList>
      <explain>文本全半角错误。</explain>
      <paraID>7B801BE7</paraID>
      <start>272</start>
      <end>273</end>
      <status>unmodified</status>
      <modifiedWord/>
      <trackRevisions>false</trackRevisions>
    </reviewItem>
    <reviewItem>
      <errorID>7248b95b-3478-4bae-8be2-5d90124eb144</errorID>
      <errorWord>,</errorWord>
      <group>L1_Format</group>
      <groupName>格式问题</groupName>
      <ability>L2_HalfPunc</ability>
      <abilityName>全半角检查</abilityName>
      <candidateList>
        <item>，</item>
      </candidateList>
      <explain>文本全半角错误。</explain>
      <paraID>7B801BE7</paraID>
      <start>281</start>
      <end>282</end>
      <status>unmodified</status>
      <modifiedWord/>
      <trackRevisions>false</trackRevisions>
    </reviewItem>
    <reviewItem>
      <errorID>52bbc96e-367a-4ba6-95ea-359581a6f675</errorID>
      <errorWord>,</errorWord>
      <group>L1_Format</group>
      <groupName>格式问题</groupName>
      <ability>L2_HalfPunc</ability>
      <abilityName>全半角检查</abilityName>
      <candidateList>
        <item>，</item>
      </candidateList>
      <explain>文本全半角错误。</explain>
      <paraID>7B801BE7</paraID>
      <start>292</start>
      <end>293</end>
      <status>unmodified</status>
      <modifiedWord/>
      <trackRevisions>false</trackRevisions>
    </reviewItem>
    <reviewItem>
      <errorID>6443bc7c-f29f-43c0-b835-927278b3c3c7</errorID>
      <errorWord>,</errorWord>
      <group>L1_Format</group>
      <groupName>格式问题</groupName>
      <ability>L2_HalfPunc</ability>
      <abilityName>全半角检查</abilityName>
      <candidateList>
        <item>，</item>
      </candidateList>
      <explain>文本全半角错误。</explain>
      <paraID>7B801BE7</paraID>
      <start>303</start>
      <end>304</end>
      <status>unmodified</status>
      <modifiedWord/>
      <trackRevisions>false</trackRevisions>
    </reviewItem>
    <reviewItem>
      <errorID>b2cab4d3-21fc-4303-b258-9a4b7c9ba43c</errorID>
      <errorWord>(</errorWord>
      <group>L1_Format</group>
      <groupName>格式问题</groupName>
      <ability>L2_HalfPunc</ability>
      <abilityName>全半角检查</abilityName>
      <candidateList>
        <item>（</item>
      </candidateList>
      <explain>文本全半角错误。</explain>
      <paraID>3B8107D9</paraID>
      <start>50</start>
      <end>51</end>
      <status>unmodified</status>
      <modifiedWord/>
      <trackRevisions>false</trackRevisions>
    </reviewItem>
    <reviewItem>
      <errorID>b88532c2-a5e8-4d49-a592-fc4eef1d7062</errorID>
      <errorWord>)</errorWord>
      <group>L1_Format</group>
      <groupName>格式问题</groupName>
      <ability>L2_HalfPunc</ability>
      <abilityName>全半角检查</abilityName>
      <candidateList>
        <item>）</item>
      </candidateList>
      <explain>文本全半角错误。</explain>
      <paraID>3B8107D9</paraID>
      <start>56</start>
      <end>57</end>
      <status>unmodified</status>
      <modifiedWord/>
      <trackRevisions>false</trackRevisions>
    </reviewItem>
    <reviewItem>
      <errorID>18d4d21e-5de6-4131-8c8c-012d95062d0e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5CE80544</paraID>
      <start>0</start>
      <end>2</end>
      <status>unmodified</status>
      <modifiedWord/>
      <trackRevisions>false</trackRevisions>
    </reviewItem>
    <reviewItem>
      <errorID>46e4c30e-c1f4-44c0-9ef4-946cb4575416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3B08B199</paraID>
      <start>0</start>
      <end>2</end>
      <status>unmodified</status>
      <modifiedWord/>
      <trackRevisions>false</trackRevisions>
    </reviewItem>
    <reviewItem>
      <errorID>efefd6bf-d9dd-4ce2-ab27-4bf6b980b9eb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646A9BC6</paraID>
      <start>0</start>
      <end>2</end>
      <status>unmodified</status>
      <modifiedWord/>
      <trackRevisions>false</trackRevisions>
    </reviewItem>
    <reviewItem>
      <errorID>4251dc74-a860-4c07-b9a2-1699734d63a8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4C8E3839</paraID>
      <start>0</start>
      <end>2</end>
      <status>unmodified</status>
      <modifiedWord/>
      <trackRevisions>false</trackRevisions>
    </reviewItem>
    <reviewItem>
      <errorID>32bd207d-1dcb-4e04-92f1-20689b9bb79a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6AC22226</paraID>
      <start>0</start>
      <end>2</end>
      <status>unmodified</status>
      <modifiedWord/>
      <trackRevisions>false</trackRevisions>
    </reviewItem>
    <reviewItem>
      <errorID>f3636188-bfd9-4124-a276-05ef57b1976d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16B44146</paraID>
      <start>0</start>
      <end>2</end>
      <status>unmodified</status>
      <modifiedWord/>
      <trackRevisions>false</trackRevisions>
    </reviewItem>
    <reviewItem>
      <errorID>01cf547d-bcb1-407b-a166-41db06fab1a0</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A2B426</paraID>
      <start>0</start>
      <end>2</end>
      <status>unmodified</status>
      <modifiedWord/>
      <trackRevisions>false</trackRevisions>
    </reviewItem>
    <reviewItem>
      <errorID>2ac9a343-f851-4c2a-bd3f-53fa886cfbe7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128912C5</paraID>
      <start>0</start>
      <end>2</end>
      <status>unmodified</status>
      <modifiedWord/>
      <trackRevisions>false</trackRevisions>
    </reviewItem>
    <reviewItem>
      <errorID>82aa6dee-55f4-49a3-a14b-9cc2f4d8ff1c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5CE4F07C</paraID>
      <start>0</start>
      <end>2</end>
      <status>unmodified</status>
      <modifiedWord/>
      <trackRevisions>false</trackRevisions>
    </reviewItem>
    <reviewItem>
      <errorID>c82bc378-43ed-4b94-8ee3-6a451a06b16d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1E9EBCC8</paraID>
      <start>0</start>
      <end>2</end>
      <status>unmodified</status>
      <modifiedWord/>
      <trackRevisions>false</trackRevisions>
    </reviewItem>
    <reviewItem>
      <errorID>f68ca528-029b-4c95-ae5c-3bdde2ad25f7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17B1134C</paraID>
      <start>0</start>
      <end>2</end>
      <status>unmodified</status>
      <modifiedWord/>
      <trackRevisions>false</trackRevisions>
    </reviewItem>
    <reviewItem>
      <errorID>018a0f25-c1d9-4dba-880b-3fc804fd9db3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116319DE</paraID>
      <start>0</start>
      <end>2</end>
      <status>unmodified</status>
      <modifiedWord/>
      <trackRevisions>false</trackRevisions>
    </reviewItem>
    <reviewItem>
      <errorID>ab6e35c6-eb1f-4fff-8367-96d7c9a26202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4D06B0DC</paraID>
      <start>0</start>
      <end>2</end>
      <status>unmodified</status>
      <modifiedWord/>
      <trackRevisions>false</trackRevisions>
    </reviewItem>
    <reviewItem>
      <errorID>4c20707f-0203-4fa8-9f24-7fd675ce1a6b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6CE20AC5</paraID>
      <start>0</start>
      <end>2</end>
      <status>unmodified</status>
      <modifiedWord/>
      <trackRevisions>false</trackRevisions>
    </reviewItem>
    <reviewItem>
      <errorID>ae864c52-4bb5-46d2-819e-be357293b4b6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73FFDC8F</paraID>
      <start>0</start>
      <end>2</end>
      <status>unmodified</status>
      <modifiedWord/>
      <trackRevisions>false</trackRevisions>
    </reviewItem>
    <reviewItem>
      <errorID>d3e27ddb-8642-49e3-9d53-deb48a0fb830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6815527</paraID>
      <start>0</start>
      <end>2</end>
      <status>unmodified</status>
      <modifiedWord/>
      <trackRevisions>false</trackRevisions>
    </reviewItem>
    <reviewItem>
      <errorID>355d6086-e03c-4bf9-b824-5a605e3adc11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52CE9668</paraID>
      <start>0</start>
      <end>2</end>
      <status>unmodified</status>
      <modifiedWord/>
      <trackRevisions>false</trackRevisions>
    </reviewItem>
    <reviewItem>
      <errorID>4ab1d297-4576-4d3c-8720-c264e150467d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26380931</paraID>
      <start>0</start>
      <end>2</end>
      <status>unmodified</status>
      <modifiedWord/>
      <trackRevisions>false</trackRevisions>
    </reviewItem>
    <reviewItem>
      <errorID>80f9ea52-acac-403c-9bdf-b3b1a156ab07</errorID>
      <errorWord>多套帐</errorWord>
      <group>L1_Word</group>
      <groupName>字词问题</groupName>
      <ability>L2_Alias</ability>
      <abilityName>也作/曾用词</abilityName>
      <candidateList>
        <item>多套账</item>
      </candidateList>
      <explain>词汇[多套帐]为不规范表述或旧称，其规范书面表述为[多套账]。</explain>
      <paraID>25DAE7FC</paraID>
      <start>97</start>
      <end>100</end>
      <status>unmodified</status>
      <modifiedWord/>
      <trackRevisions>false</trackRevisions>
    </reviewItem>
    <reviewItem>
      <errorID>3a3f7885-5cfc-47ca-b73d-0653a705ad6d</errorID>
      <errorWord>的</errorWord>
      <group>L1_Word</group>
      <groupName>字词问题</groupName>
      <ability>L2_Typo</ability>
      <abilityName>字词错误</abilityName>
      <candidateList>
        <item>的有</item>
      </candidateList>
      <explain/>
      <paraID>35CF9B5A</paraID>
      <start>19</start>
      <end>20</end>
      <status>unmodified</status>
      <modifiedWord/>
      <trackRevisions>false</trackRevisions>
    </reviewItem>
    <reviewItem>
      <errorID>6eafdd5f-5cc2-4895-b8ca-96feb6985976</errorID>
      <errorWord>到给</errorWord>
      <group>L1_Word</group>
      <groupName>字词问题</groupName>
      <ability>L2_Typo</ability>
      <abilityName>字词错误</abilityName>
      <candidateList>
        <item>到</item>
      </candidateList>
      <explain>❶〈动〉达于某一点；到达；达到：～期｜迟～｜火车～站了｜从星期三～星期五。❷〈动〉往：～郊外去｜～群众中去。❸〈动〉用作动词的补语，表示动作有结果：看～｜办得～｜说～一定要做～｜想不～你来了。❹〈形〉周到：想得很～｜有不～的地方请原谅。❺（Dào）〈名〉姓。</explain>
      <paraID>30889D17</paraID>
      <start>28</start>
      <end>30</end>
      <status>unmodified</status>
      <modifiedWord/>
      <trackRevisions>false</trackRevisions>
    </reviewItem>
    <reviewItem>
      <errorID>3a7f5abd-c383-47d3-a916-78f7217120d5</errorID>
      <errorWord>包括了</errorWord>
      <group>L1_Word</group>
      <groupName>字词问题</groupName>
      <ability>L2_Typo</ability>
      <abilityName>字词错误</abilityName>
      <candidateList>
        <item>包括</item>
      </candidateList>
      <explain/>
      <paraID>25472CE1</paraID>
      <start>19</start>
      <end>22</end>
      <status>unmodified</status>
      <modifiedWord/>
      <trackRevisions>false</trackRevisions>
    </reviewItem>
    <reviewItem>
      <errorID>729ff2ca-120e-42cd-933b-8ddc92355723</errorID>
      <errorWord>、以及</errorWord>
      <group>L1_Punc</group>
      <groupName>标点问题</groupName>
      <ability>L2_Punc</ability>
      <abilityName>标点符号检查</abilityName>
      <candidateList>
        <item>，以及</item>
      </candidateList>
      <explain>连接词前后不宜使用顿号，建议使用逗号。</explain>
      <paraID>74556522</paraID>
      <start>38</start>
      <end>41</end>
      <status>unmodified</status>
      <modifiedWord/>
      <trackRevisions>false</trackRevisions>
    </reviewItem>
    <reviewItem>
      <errorID>73ac326a-870e-4ae8-9f2a-6e18f6f6af04</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7F54EFF0</paraID>
      <start>38</start>
      <end>40</end>
      <status>unmodified</status>
      <modifiedWord/>
      <trackRevisions>false</trackRevisions>
    </reviewItem>
    <reviewItem>
      <errorID>4feb22b4-246a-45f1-b42d-2135a9fa8d80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6A71D94B</paraID>
      <start>80</start>
      <end>81</end>
      <status>unmodified</status>
      <modifiedWord/>
      <trackRevisions>false</trackRevisions>
    </reviewItem>
    <reviewItem>
      <errorID>0d96b190-42d0-4ba9-8828-07dbc9335bd8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6B87A407</paraID>
      <start>0</start>
      <end>2</end>
      <status>unmodified</status>
      <modifiedWord/>
      <trackRevisions>false</trackRevisions>
    </reviewItem>
    <reviewItem>
      <errorID>3615ce87-8c42-467b-9fc2-d7685ef67ebb</errorID>
      <errorWord>系</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5F9CE4C0</paraID>
      <start>3</start>
      <end>4</end>
      <status>unmodified</status>
      <modifiedWord/>
      <trackRevisions>false</trackRevisions>
    </reviewItem>
    <reviewItem>
      <errorID>57b75aaa-26b3-4215-9efa-ea6d3e54a899</errorID>
      <errorWord>(</errorWord>
      <group>L1_Format</group>
      <groupName>格式问题</groupName>
      <ability>L2_HalfPunc</ability>
      <abilityName>全半角检查</abilityName>
      <candidateList>
        <item>（</item>
      </candidateList>
      <explain>文本全半角错误。</explain>
      <paraID>6AB119D4</paraID>
      <start>37</start>
      <end>38</end>
      <status>unmodified</status>
      <modifiedWord/>
      <trackRevisions>false</trackRevisions>
    </reviewItem>
    <reviewItem>
      <errorID>21812054-7494-4121-8d4f-d3ccbfeb5dca</errorID>
      <errorWord>)</errorWord>
      <group>L1_Format</group>
      <groupName>格式问题</groupName>
      <ability>L2_HalfPunc</ability>
      <abilityName>全半角检查</abilityName>
      <candidateList>
        <item>）</item>
      </candidateList>
      <explain>文本全半角错误。</explain>
      <paraID>6AB119D4</paraID>
      <start>53</start>
      <end>54</end>
      <status>unmodified</status>
      <modifiedWord/>
      <trackRevisions>false</trackRevisions>
    </reviewItem>
    <reviewItem>
      <errorID>861d4592-57da-4840-9356-b6db686fce93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28A1627D</paraID>
      <start>0</start>
      <end>2</end>
      <status>unmodified</status>
      <modifiedWord/>
      <trackRevisions>false</trackRevisions>
    </reviewItem>
    <reviewItem>
      <errorID>af976cea-37b5-494b-ba51-a7250eaf57e1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3168FC3E</paraID>
      <start>0</start>
      <end>2</end>
      <status>unmodified</status>
      <modifiedWord/>
      <trackRevisions>false</trackRevisions>
    </reviewItem>
    <reviewItem>
      <errorID>0a9081f2-1437-43c9-b98e-9c51a043b374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36169C8F</paraID>
      <start>0</start>
      <end>2</end>
      <status>unmodified</status>
      <modifiedWord/>
      <trackRevisions>false</trackRevisions>
    </reviewItem>
    <reviewItem>
      <errorID>984b1de4-9f28-4876-bf74-62688937374f</errorID>
      <errorWord>）</errorWord>
      <group>L1_Word</group>
      <groupName>字词问题</groupName>
      <ability>L2_Typo</ability>
      <abilityName>字词错误</abilityName>
      <candidateList>
        <item>）支</item>
      </candidateList>
      <explain/>
      <paraID>430991A3</paraID>
      <start>2</start>
      <end>3</end>
      <status>unmodified</status>
      <modifiedWord/>
      <trackRevisions>false</trackRevisions>
    </reviewItem>
    <reviewItem>
      <errorID>8c6cfb15-2acc-43a9-89a6-e4ab9ba88414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455213EF</paraID>
      <start>0</start>
      <end>2</end>
      <status>unmodified</status>
      <modifiedWord/>
      <trackRevisions>false</trackRevisions>
    </reviewItem>
    <reviewItem>
      <errorID>920c08fe-0c6e-4fed-8c39-b6bfe1cbd23d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7FB1B833</paraID>
      <start>271</start>
      <end>274</end>
      <status>unmodified</status>
      <modifiedWord/>
      <trackRevisions>false</trackRevisions>
    </reviewItem>
    <reviewItem>
      <errorID>da0ef87a-26b7-450b-9df3-00a38fdc74cb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2CF5E04F</paraID>
      <start>0</start>
      <end>2</end>
      <status>unmodified</status>
      <modifiedWord/>
      <trackRevisions>false</trackRevisions>
    </reviewItem>
    <reviewItem>
      <errorID>f442608e-6532-4d07-bc49-3d840e862fe3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43EB83C3</paraID>
      <start>0</start>
      <end>2</end>
      <status>unmodified</status>
      <modifiedWord/>
      <trackRevisions>false</trackRevisions>
    </reviewItem>
    <reviewItem>
      <errorID>641b4463-183c-4ed6-a8f3-55f11add6ad6</errorID>
      <errorWord>(</errorWord>
      <group>L1_Format</group>
      <groupName>格式问题</groupName>
      <ability>L2_HalfPunc</ability>
      <abilityName>全半角检查</abilityName>
      <candidateList>
        <item>（</item>
      </candidateList>
      <explain>文本全半角错误。</explain>
      <paraID>758887BD</paraID>
      <start>26</start>
      <end>27</end>
      <status>unmodified</status>
      <modifiedWord/>
      <trackRevisions>false</trackRevisions>
    </reviewItem>
    <reviewItem>
      <errorID>5faff3af-5726-45c8-a5af-7a54776a0471</errorID>
      <errorWord>)</errorWord>
      <group>L1_Format</group>
      <groupName>格式问题</groupName>
      <ability>L2_HalfPunc</ability>
      <abilityName>全半角检查</abilityName>
      <candidateList>
        <item>）</item>
      </candidateList>
      <explain>文本全半角错误。</explain>
      <paraID>758887BD</paraID>
      <start>45</start>
      <end>46</end>
      <status>unmodified</status>
      <modifiedWord/>
      <trackRevisions>false</trackRevisions>
    </reviewItem>
    <reviewItem>
      <errorID>9f2d3d0a-507b-41a0-ae9b-f401f55733c2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4EA88284</paraID>
      <start>1</start>
      <end>3</end>
      <status>unmodified</status>
      <modifiedWord/>
      <trackRevisions>false</trackRevisions>
    </reviewItem>
    <reviewItem>
      <errorID>e3c1df4f-d222-4a23-97b7-836fb7d5be71</errorID>
      <errorWord>，</errorWord>
      <group>L1_Word</group>
      <groupName>字词问题</groupName>
      <ability>L2_Typo</ability>
      <abilityName>字词错误</abilityName>
      <candidateList>
        <item>，在</item>
      </candidateList>
      <explain/>
      <paraID>20D32C1C</paraID>
      <start>25</start>
      <end>26</end>
      <status>unmodified</status>
      <modifiedWord/>
      <trackRevisions>false</trackRevisions>
    </reviewItem>
    <reviewItem>
      <errorID>c97f68aa-449e-4284-b4b0-7c39ba9746e3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D7200C5</paraID>
      <start>0</start>
      <end>2</end>
      <status>unmodified</status>
      <modifiedWord/>
      <trackRevisions>false</trackRevisions>
    </reviewItem>
    <reviewItem>
      <errorID>2d3c2d53-b145-4fee-8e85-64d8d87f5739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FEC2584</paraID>
      <start>0</start>
      <end>2</end>
      <status>unmodified</status>
      <modifiedWord/>
      <trackRevisions>false</trackRevisions>
    </reviewItem>
    <reviewItem>
      <errorID>55404610-c5d9-4abe-bd3b-0ef79639c0af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23868468</paraID>
      <start>0</start>
      <end>2</end>
      <status>unmodified</status>
      <modifiedWord/>
      <trackRevisions>false</trackRevisions>
    </reviewItem>
    <reviewItem>
      <errorID>e4552bb2-65e9-419c-8654-1ada911153cb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1A10DAE9</paraID>
      <start>0</start>
      <end>2</end>
      <status>unmodified</status>
      <modifiedWord/>
      <trackRevisions>false</trackRevisions>
    </reviewItem>
    <reviewItem>
      <errorID>28dffccd-8643-4531-80a5-f1111bca0a87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38856D69</paraID>
      <start>0</start>
      <end>2</end>
      <status>unmodified</status>
      <modifiedWord/>
      <trackRevisions>false</trackRevisions>
    </reviewItem>
    <reviewItem>
      <errorID>2410d15f-2357-46f8-96ae-1cd84696dbbd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4316F091</paraID>
      <start>0</start>
      <end>2</end>
      <status>unmodified</status>
      <modifiedWord/>
      <trackRevisions>false</trackRevisions>
    </reviewItem>
    <reviewItem>
      <errorID>c2c86ed5-b236-4402-b878-94148cea576e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1A420E29</paraID>
      <start>0</start>
      <end>2</end>
      <status>unmodified</status>
      <modifiedWord/>
      <trackRevisions>false</trackRevisions>
    </reviewItem>
    <reviewItem>
      <errorID>bbe13d71-d8de-471b-9456-fcdea2d15e81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15C73262</paraID>
      <start>0</start>
      <end>2</end>
      <status>unmodified</status>
      <modifiedWord/>
      <trackRevisions>false</trackRevisions>
    </reviewItem>
    <reviewItem>
      <errorID>d35fef2d-43ea-4bf8-ab2e-d546d9a3d7dd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3613E968</paraID>
      <start>0</start>
      <end>2</end>
      <status>unmodified</status>
      <modifiedWord/>
      <trackRevisions>false</trackRevisions>
    </reviewItem>
    <reviewItem>
      <errorID>3b7bcfaa-4cf2-4309-af1a-f80971e89030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5920A914</paraID>
      <start>0</start>
      <end>2</end>
      <status>unmodified</status>
      <modifiedWord/>
      <trackRevisions>false</trackRevisions>
    </reviewItem>
    <reviewItem>
      <errorID>b545749e-a303-4e1a-9c23-be067b9e2f23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5A29CF0B</paraID>
      <start>0</start>
      <end>2</end>
      <status>unmodified</status>
      <modifiedWord/>
      <trackRevisions>false</trackRevisions>
    </reviewItem>
    <reviewItem>
      <errorID>13172390-6ae7-4929-9413-5dbc64a62433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6621DD55</paraID>
      <start>0</start>
      <end>2</end>
      <status>unmodified</status>
      <modifiedWord/>
      <trackRevisions>false</trackRevisions>
    </reviewItem>
    <reviewItem>
      <errorID>1ffacca0-c3af-472d-b7c6-9c26056b263e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4C9F3CEF</paraID>
      <start>0</start>
      <end>2</end>
      <status>unmodified</status>
      <modifiedWord/>
      <trackRevisions>false</trackRevisions>
    </reviewItem>
    <reviewItem>
      <errorID>077c1397-949b-481e-b863-96f48bea6fe9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41CBCE01</paraID>
      <start>0</start>
      <end>2</end>
      <status>unmodified</status>
      <modifiedWord/>
      <trackRevisions>false</trackRevisions>
    </reviewItem>
    <reviewItem>
      <errorID>0d93521e-e604-480b-818a-4a01562e0f16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A5FC043</paraID>
      <start>0</start>
      <end>2</end>
      <status>unmodified</status>
      <modifiedWord/>
      <trackRevisions>false</trackRevisions>
    </reviewItem>
    <reviewItem>
      <errorID>a1b6a91b-ccfd-4779-b1a2-bcdb301193a3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779690F9</paraID>
      <start>0</start>
      <end>2</end>
      <status>unmodified</status>
      <modifiedWord/>
      <trackRevisions>false</trackRevisions>
    </reviewItem>
    <reviewItem>
      <errorID>6c03d5f5-7bcb-4cf5-8b7a-fee442d004de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6DCAB910</paraID>
      <start>0</start>
      <end>2</end>
      <status>unmodified</status>
      <modifiedWord/>
      <trackRevisions>false</trackRevisions>
    </reviewItem>
    <reviewItem>
      <errorID>d6112b39-6860-472b-be4f-ec6885dde2cd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4682F439</paraID>
      <start>0</start>
      <end>2</end>
      <status>unmodified</status>
      <modifiedWord/>
      <trackRevisions>false</trackRevisions>
    </reviewItem>
    <reviewItem>
      <errorID>0d547ed9-e103-45d0-99f7-5e12d6fc6abc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7311910C</paraID>
      <start>0</start>
      <end>2</end>
      <status>unmodified</status>
      <modifiedWord/>
      <trackRevisions>false</trackRevisions>
    </reviewItem>
    <reviewItem>
      <errorID>2963e9cc-4986-4b6b-9028-180f0ccd8393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27362EE8</paraID>
      <start>0</start>
      <end>2</end>
      <status>unmodified</status>
      <modifiedWord/>
      <trackRevisions>false</trackRevisions>
    </reviewItem>
    <reviewItem>
      <errorID>b882678d-b33e-4bf0-accb-4cf58fe3ea1e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4A28DFBB</paraID>
      <start>0</start>
      <end>2</end>
      <status>unmodified</status>
      <modifiedWord/>
      <trackRevisions>false</trackRevisions>
    </reviewItem>
    <reviewItem>
      <errorID>77e30449-4f50-4228-8334-ac71bd9d8bb8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2E544EEB</paraID>
      <start>0</start>
      <end>2</end>
      <status>unmodified</status>
      <modifiedWord/>
      <trackRevisions>false</trackRevisions>
    </reviewItem>
    <reviewItem>
      <errorID>80efe8ad-f048-4a96-99be-94dfc757718c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3F2EFD76</paraID>
      <start>0</start>
      <end>2</end>
      <status>unmodified</status>
      <modifiedWord/>
      <trackRevisions>false</trackRevisions>
    </reviewItem>
    <reviewItem>
      <errorID>0dc8ba41-e6d3-4600-901a-4c7bd636bab5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3DF13F99</paraID>
      <start>0</start>
      <end>2</end>
      <status>unmodified</status>
      <modifiedWord/>
      <trackRevisions>false</trackRevisions>
    </reviewItem>
    <reviewItem>
      <errorID>f725e70f-5da8-4d0d-a56a-b9150c31dde3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43E2B45F</paraID>
      <start>0</start>
      <end>2</end>
      <status>unmodified</status>
      <modifiedWord/>
      <trackRevisions>false</trackRevisions>
    </reviewItem>
    <reviewItem>
      <errorID>b1b7d740-3e1b-4a15-b9de-5df8b6a997c3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1EC4FFF1</paraID>
      <start>0</start>
      <end>2</end>
      <status>unmodified</status>
      <modifiedWord/>
      <trackRevisions>false</trackRevisions>
    </reviewItem>
    <reviewItem>
      <errorID>addeb5a2-77fd-44d4-a7ea-82454f04cef6</errorID>
      <errorWord>（2023）9号</errorWord>
      <group>L1_Knowledge</group>
      <groupName>知识性问题</groupName>
      <ability>L2_Knowledge</ability>
      <abilityName>其他知识</abilityName>
      <candidateList>
        <item>〔2023〕9号</item>
      </candidateList>
      <explain>发文字号格式错误。</explain>
      <paraID>5FE3E595</paraID>
      <start>17</start>
      <end>25</end>
      <status>unmodified</status>
      <modifiedWord/>
      <trackRevisions>false</trackRevisions>
    </reviewItem>
    <reviewItem>
      <errorID>602e1d7a-def6-4419-8db3-9dada54016c0</errorID>
      <errorWord>（2023）9号</errorWord>
      <group>L1_Knowledge</group>
      <groupName>知识性问题</groupName>
      <ability>L2_Knowledge</ability>
      <abilityName>其他知识</abilityName>
      <candidateList>
        <item>〔2023〕9号</item>
      </candidateList>
      <explain>发文字号格式错误。</explain>
      <paraID>6BB9E30E</paraID>
      <start>17</start>
      <end>25</end>
      <status>unmodified</status>
      <modifiedWord/>
      <trackRevisions>false</trackRevisions>
    </reviewItem>
    <reviewItem>
      <errorID>c83a49b6-157b-45d1-9a4a-562ee56e3519</errorID>
      <errorWord>次</errorWord>
      <group>L1_Word</group>
      <groupName>字词问题</groupName>
      <ability>L2_Typo</ability>
      <abilityName>字词错误</abilityName>
      <candidateList>
        <item>此</item>
      </candidateList>
      <explain>存在发音相同字词的误用。</explain>
      <paraID>332207F8</paraID>
      <start>10</start>
      <end>11</end>
      <status>unmodified</status>
      <modifiedWord/>
      <trackRevisions>false</trackRevisions>
    </reviewItem>
    <reviewItem>
      <errorID>3220d60d-6b66-4ec9-886b-2ea52d889f9c</errorID>
      <errorWord>租聘</errorWord>
      <group>L1_Word</group>
      <groupName>字词问题</groupName>
      <ability>L2_Typo</ability>
      <abilityName>字词错误</abilityName>
      <candidateList>
        <item>租赁</item>
      </candidateList>
      <explain>〈动〉❶租用：～了两间平房。❷出租：这家公司向外～建筑机械。</explain>
      <paraID>332207F8</paraID>
      <start>39</start>
      <end>41</end>
      <status>unmodified</status>
      <modifiedWord/>
      <trackRevisions>false</trackRevisions>
    </reviewItem>
    <reviewItem>
      <errorID>2072601d-cd5e-4095-bff3-7d4cc69f1de2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538502F1</paraID>
      <start>0</start>
      <end>2</end>
      <status>unmodified</status>
      <modifiedWord/>
      <trackRevisions>false</trackRevisions>
    </reviewItem>
    <reviewItem>
      <errorID>ca8af8a8-bc4b-41cb-8567-65bc1c8b3473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7E3296AA</paraID>
      <start>0</start>
      <end>2</end>
      <status>unmodified</status>
      <modifiedWord/>
      <trackRevisions>false</trackRevisions>
    </reviewItem>
    <reviewItem>
      <errorID>a9b18756-0029-4fbe-a5d0-52977e43bea6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52D105D4</paraID>
      <start>0</start>
      <end>2</end>
      <status>unmodified</status>
      <modifiedWord/>
      <trackRevisions>false</trackRevisions>
    </reviewItem>
    <reviewItem>
      <errorID>7d05534b-2310-4a04-b89f-e7529f0f8049</errorID>
      <errorWord>(</errorWord>
      <group>L1_Format</group>
      <groupName>格式问题</groupName>
      <ability>L2_HalfPunc</ability>
      <abilityName>全半角检查</abilityName>
      <candidateList>
        <item>（</item>
      </candidateList>
      <explain>文本全半角错误。</explain>
      <paraID> A2BBF06</paraID>
      <start>31</start>
      <end>32</end>
      <status>unmodified</status>
      <modifiedWord/>
      <trackRevisions>false</trackRevisions>
    </reviewItem>
    <reviewItem>
      <errorID>0fabf106-9237-46f9-a0ac-a5844367fa0f</errorID>
      <errorWord>)</errorWord>
      <group>L1_Format</group>
      <groupName>格式问题</groupName>
      <ability>L2_HalfPunc</ability>
      <abilityName>全半角检查</abilityName>
      <candidateList>
        <item>）</item>
      </candidateList>
      <explain>文本全半角错误。</explain>
      <paraID> A2BBF06</paraID>
      <start>34</start>
      <end>35</end>
      <status>unmodified</status>
      <modifiedWord/>
      <trackRevisions>false</trackRevisions>
    </reviewItem>
    <reviewItem>
      <errorID>5f90a2ac-3970-40c3-9439-9bf3655f0afd</errorID>
      <errorWord>,</errorWord>
      <group>L1_Format</group>
      <groupName>格式问题</groupName>
      <ability>L2_HalfPunc</ability>
      <abilityName>全半角检查</abilityName>
      <candidateList>
        <item>，</item>
      </candidateList>
      <explain>文本全半角错误。</explain>
      <paraID> 84020E8</paraID>
      <start>8</start>
      <end>9</end>
      <status>unmodified</status>
      <modifiedWord/>
      <trackRevisions>false</trackRevisions>
    </reviewItem>
    <reviewItem>
      <errorID>e8bab212-b773-44fc-9af4-61ae4f0cccd4</errorID>
      <errorWord>,</errorWord>
      <group>L1_Format</group>
      <groupName>格式问题</groupName>
      <ability>L2_HalfPunc</ability>
      <abilityName>全半角检查</abilityName>
      <candidateList>
        <item>，</item>
      </candidateList>
      <explain>文本全半角错误。</explain>
      <paraID> 84020E8</paraID>
      <start>34</start>
      <end>35</end>
      <status>unmodified</status>
      <modifiedWord/>
      <trackRevisions>false</trackRevisions>
    </reviewItem>
    <reviewItem>
      <errorID>fcf248ce-2de2-438c-87b2-45eed6e8693a</errorID>
      <errorWord>间</errorWord>
      <group>L1_Word</group>
      <groupName>字词问题</groupName>
      <ability>L2_Typo</ability>
      <abilityName>字词错误</abilityName>
      <candidateList>
        <item>间内</item>
      </candidateList>
      <explain/>
      <paraID> 84020E8</paraID>
      <start>47</start>
      <end>48</end>
      <status>unmodified</status>
      <modifiedWord/>
      <trackRevisions>false</trackRevisions>
    </reviewItem>
    <reviewItem>
      <errorID>f8cdc5c7-d716-4633-9ebb-1a03ef2278fa</errorID>
      <errorWord>(</errorWord>
      <group>L1_Format</group>
      <groupName>格式问题</groupName>
      <ability>L2_HalfPunc</ability>
      <abilityName>全半角检查</abilityName>
      <candidateList>
        <item>（</item>
      </candidateList>
      <explain>文本全半角错误。</explain>
      <paraID>5B55C7AF</paraID>
      <start>33</start>
      <end>34</end>
      <status>unmodified</status>
      <modifiedWord/>
      <trackRevisions>false</trackRevisions>
    </reviewItem>
    <reviewItem>
      <errorID>608581e7-1eb1-4fbc-b88b-4b80dee1df44</errorID>
      <errorWord>[2020]46号</errorWord>
      <group>L1_Knowledge</group>
      <groupName>知识性问题</groupName>
      <ability>L2_Knowledge</ability>
      <abilityName>其他知识</abilityName>
      <candidateList>
        <item>〔2020〕46号</item>
      </candidateList>
      <explain>发文字号格式错误。</explain>
      <paraID>5B55C7AF</paraID>
      <start>36</start>
      <end>45</end>
      <status>unmodified</status>
      <modifiedWord/>
      <trackRevisions>false</trackRevisions>
    </reviewItem>
    <reviewItem>
      <errorID>3f914272-0243-421d-94f1-eef931ebffec</errorID>
      <errorWord>)</errorWord>
      <group>L1_Format</group>
      <groupName>格式问题</groupName>
      <ability>L2_HalfPunc</ability>
      <abilityName>全半角检查</abilityName>
      <candidateList>
        <item>）</item>
      </candidateList>
      <explain>文本全半角错误。</explain>
      <paraID>5B55C7AF</paraID>
      <start>45</start>
      <end>46</end>
      <status>unmodified</status>
      <modifiedWord/>
      <trackRevisions>false</trackRevisions>
    </reviewItem>
    <reviewItem>
      <errorID>348862a5-288c-4034-b368-c4e41753ecdd</errorID>
      <errorWord>(</errorWord>
      <group>L1_Format</group>
      <groupName>格式问题</groupName>
      <ability>L2_HalfPunc</ability>
      <abilityName>全半角检查</abilityName>
      <candidateList>
        <item>（</item>
      </candidateList>
      <explain>文本全半角错误。</explain>
      <paraID>5B55C7AF</paraID>
      <start>163</start>
      <end>164</end>
      <status>unmodified</status>
      <modifiedWord/>
      <trackRevisions>false</trackRevisions>
    </reviewItem>
    <reviewItem>
      <errorID>81e7f87a-5147-43b5-a0dc-e729258ffe54</errorID>
      <errorWord>[2011]300号</errorWord>
      <group>L1_Knowledge</group>
      <groupName>知识性问题</groupName>
      <ability>L2_Knowledge</ability>
      <abilityName>其他知识</abilityName>
      <candidateList>
        <item>〔2011〕300号</item>
      </candidateList>
      <explain>发文字号格式错误。</explain>
      <paraID>5B55C7AF</paraID>
      <start>170</start>
      <end>180</end>
      <status>unmodified</status>
      <modifiedWord/>
      <trackRevisions>false</trackRevisions>
    </reviewItem>
    <reviewItem>
      <errorID>7551d28c-cef7-4601-a4b9-47867560dd74</errorID>
      <errorWord>)</errorWord>
      <group>L1_Format</group>
      <groupName>格式问题</groupName>
      <ability>L2_HalfPunc</ability>
      <abilityName>全半角检查</abilityName>
      <candidateList>
        <item>）</item>
      </candidateList>
      <explain>文本全半角错误。</explain>
      <paraID>5B55C7AF</paraID>
      <start>180</start>
      <end>181</end>
      <status>unmodified</status>
      <modifiedWord/>
      <trackRevisions>false</trackRevisions>
    </reviewItem>
    <reviewItem>
      <errorID>054aed2b-8842-410b-9961-5091fbe653ce</errorID>
      <errorWord>〔2017〕 141号</errorWord>
      <group>L1_Knowledge</group>
      <groupName>知识性问题</groupName>
      <ability>L2_Knowledge</ability>
      <abilityName>其他知识</abilityName>
      <candidateList>
        <item>〔2017〕141号</item>
      </candidateList>
      <explain>发文字号格式错误。</explain>
      <paraID>3781AC56</paraID>
      <start>49</start>
      <end>60</end>
      <status>unmodified</status>
      <modifiedWord/>
      <trackRevisions>false</trackRevisions>
    </reviewItem>
    <reviewItem>
      <errorID>1a290d77-dbbe-4ee4-9568-567719deaef5</errorID>
      <errorWord>(</errorWord>
      <group>L1_Format</group>
      <groupName>格式问题</groupName>
      <ability>L2_HalfPunc</ability>
      <abilityName>全半角检查</abilityName>
      <candidateList>
        <item>（</item>
      </candidateList>
      <explain>文本全半角错误。</explain>
      <paraID>22B9DA03</paraID>
      <start>2</start>
      <end>3</end>
      <status>unmodified</status>
      <modifiedWord/>
      <trackRevisions>false</trackRevisions>
    </reviewItem>
    <reviewItem>
      <errorID>ffd23913-db6e-48ed-8714-107a4400068f</errorID>
      <errorWord>)</errorWord>
      <group>L1_Format</group>
      <groupName>格式问题</groupName>
      <ability>L2_HalfPunc</ability>
      <abilityName>全半角检查</abilityName>
      <candidateList>
        <item>）</item>
      </candidateList>
      <explain>文本全半角错误。</explain>
      <paraID>22B9DA03</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C447B25-9944-4068-A787-148078EE493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文高山</cp:lastModifiedBy>
  <cp:revision>8</cp:revision>
  <dcterms:created xsi:type="dcterms:W3CDTF">2023-03-16T02:16:00Z</dcterms:created>
  <dcterms:modified xsi:type="dcterms:W3CDTF">2026-05-21T02:13:58Z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eyJoZGlkIjoiOTM5NTQzM2JmMTRkOWJkNTAyYmUzNTBkZDA0MWM4YjciLCJ1c2VySWQiOiIyNTgwNDk4MzkifQ==</vt:lpwstr>
  </property>
  <property fmtid="{D5CDD505-2E9C-101B-9397-08002B2CF9AE}" pid="3" name="KSOProductBuildVer">
    <vt:lpwstr>2052-12.1.0.25865</vt:lpwstr>
  </property>
  <property fmtid="{D5CDD505-2E9C-101B-9397-08002B2CF9AE}" pid="4" name="ICV">
    <vt:lpwstr>9152C7CF6A0642AB9792CEB9DD6E6F08_13</vt:lpwstr>
  </property>
</Properties>
</file>