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无锡市政府采购项目</w:t>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公开采购文件</w:t>
      </w:r>
      <w:r/>
    </w:p>
    <w:p>
      <w:pPr>
        <w:ind w:left="2835" w:hanging="2835"/>
        <w:jc w:val="center"/>
        <w:spacing w:line="360" w:lineRule="auto"/>
        <w:rPr>
          <w:b/>
          <w:color w:val="auto"/>
          <w:sz w:val="32"/>
          <w:szCs w:val="32"/>
          <w:highlight w:val="none"/>
        </w:rPr>
      </w:pPr>
      <w:r>
        <w:rPr>
          <w:rStyle w:val="962"/>
          <w:rFonts w:ascii="宋体" w:hAnsi="宋体"/>
          <w:color w:val="auto"/>
          <w:sz w:val="30"/>
          <w:szCs w:val="30"/>
          <w:highlight w:val="none"/>
        </w:rPr>
        <w:t xml:space="preserve">（全流程电子化）</w:t>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ind w:firstLine="611"/>
        <w:spacing w:line="360" w:lineRule="auto"/>
        <w:rPr>
          <w:b/>
          <w:color w:val="auto"/>
          <w:sz w:val="32"/>
          <w:szCs w:val="32"/>
          <w:highlight w:val="none"/>
        </w:rPr>
      </w:pPr>
      <w:r>
        <w:rPr>
          <w:rFonts w:hint="eastAsia"/>
          <w:b/>
          <w:color w:val="auto"/>
          <w:sz w:val="32"/>
          <w:szCs w:val="32"/>
          <w:highlight w:val="none"/>
        </w:rPr>
        <w:t xml:space="preserve">项目编号：JSZC-320200-JYJF-G2026-0007   </w:t>
      </w:r>
      <w:r>
        <w:rPr>
          <w:rFonts w:hint="eastAsia"/>
          <w:b/>
          <w:color w:val="auto"/>
          <w:sz w:val="32"/>
          <w:szCs w:val="32"/>
          <w:highlight w:val="none"/>
        </w:rPr>
        <w:t xml:space="preserve">                             </w:t>
      </w:r>
      <w:r/>
    </w:p>
    <w:p>
      <w:pPr>
        <w:spacing w:line="360" w:lineRule="auto"/>
        <w:rPr>
          <w:b/>
          <w:color w:val="auto"/>
          <w:sz w:val="32"/>
          <w:szCs w:val="32"/>
          <w:highlight w:val="none"/>
        </w:rPr>
      </w:pPr>
      <w:r>
        <w:rPr>
          <w:b/>
          <w:color w:val="auto"/>
          <w:sz w:val="32"/>
          <w:szCs w:val="32"/>
          <w:highlight w:val="none"/>
        </w:rPr>
      </w:r>
      <w:r/>
    </w:p>
    <w:p>
      <w:pPr>
        <w:ind w:firstLine="611"/>
        <w:spacing w:line="360" w:lineRule="auto"/>
        <w:rPr>
          <w:b/>
          <w:color w:val="auto"/>
          <w:sz w:val="32"/>
          <w:szCs w:val="32"/>
          <w:highlight w:val="none"/>
        </w:rPr>
      </w:pPr>
      <w:r>
        <w:rPr>
          <w:rFonts w:hint="eastAsia"/>
          <w:b/>
          <w:color w:val="auto"/>
          <w:sz w:val="32"/>
          <w:szCs w:val="32"/>
          <w:highlight w:val="none"/>
        </w:rPr>
        <w:t xml:space="preserve">项目名称：</w:t>
      </w:r>
      <w:r>
        <w:rPr>
          <w:rFonts w:hint="eastAsia"/>
          <w:b/>
          <w:color w:val="auto"/>
          <w:sz w:val="32"/>
          <w:szCs w:val="32"/>
          <w:highlight w:val="none"/>
        </w:rPr>
        <w:t xml:space="preserve">2026年涉水工程通航安全保障项目  </w:t>
      </w:r>
      <w:r/>
    </w:p>
    <w:p>
      <w:pPr>
        <w:spacing w:line="360" w:lineRule="auto"/>
        <w:rPr>
          <w:b/>
          <w:color w:val="auto"/>
          <w:sz w:val="32"/>
          <w:szCs w:val="32"/>
          <w:highlight w:val="none"/>
        </w:rPr>
      </w:pPr>
      <w:r>
        <w:rPr>
          <w:b/>
          <w:color w:val="auto"/>
          <w:sz w:val="32"/>
          <w:szCs w:val="32"/>
          <w:highlight w:val="none"/>
        </w:rPr>
      </w:r>
      <w:r/>
    </w:p>
    <w:p>
      <w:pPr>
        <w:ind w:firstLine="611"/>
        <w:spacing w:line="360" w:lineRule="auto"/>
        <w:rPr>
          <w:b/>
          <w:color w:val="auto"/>
          <w:sz w:val="32"/>
          <w:szCs w:val="32"/>
          <w:highlight w:val="none"/>
        </w:rPr>
      </w:pPr>
      <w:r>
        <w:rPr>
          <w:rFonts w:hint="eastAsia"/>
          <w:b/>
          <w:color w:val="auto"/>
          <w:sz w:val="32"/>
          <w:szCs w:val="32"/>
          <w:highlight w:val="none"/>
        </w:rPr>
        <w:t xml:space="preserve">采 购 人：</w:t>
      </w:r>
      <w:r>
        <w:rPr>
          <w:rFonts w:hint="eastAsia"/>
          <w:b/>
          <w:color w:val="auto"/>
          <w:sz w:val="32"/>
          <w:szCs w:val="32"/>
          <w:highlight w:val="none"/>
        </w:rPr>
        <w:t xml:space="preserve">无锡市交通运输综合行政执法支队    </w:t>
      </w:r>
      <w:r/>
    </w:p>
    <w:p>
      <w:pPr>
        <w:spacing w:line="360" w:lineRule="auto"/>
        <w:rPr>
          <w:b/>
          <w:color w:val="auto"/>
          <w:sz w:val="32"/>
          <w:szCs w:val="32"/>
          <w:highlight w:val="none"/>
        </w:rPr>
      </w:pPr>
      <w:r>
        <w:rPr>
          <w:b/>
          <w:color w:val="auto"/>
          <w:sz w:val="32"/>
          <w:szCs w:val="32"/>
          <w:highlight w:val="none"/>
        </w:rPr>
      </w:r>
      <w:r/>
    </w:p>
    <w:p>
      <w:pPr>
        <w:ind w:firstLine="643"/>
        <w:spacing w:line="360" w:lineRule="auto"/>
        <w:rPr>
          <w:b/>
          <w:color w:val="auto"/>
          <w:sz w:val="32"/>
          <w:szCs w:val="32"/>
          <w:highlight w:val="none"/>
        </w:rPr>
      </w:pPr>
      <w:r>
        <w:rPr>
          <w:rFonts w:hint="eastAsia"/>
          <w:b/>
          <w:color w:val="auto"/>
          <w:sz w:val="32"/>
          <w:szCs w:val="32"/>
          <w:highlight w:val="none"/>
        </w:rPr>
        <w:t xml:space="preserve">采购代理机构：江苏建圆建方工程管理咨询有限公司</w:t>
      </w:r>
      <w:r/>
    </w:p>
    <w:p>
      <w:pPr>
        <w:spacing w:line="360" w:lineRule="auto"/>
        <w:rPr>
          <w:b/>
          <w:color w:val="auto"/>
          <w:sz w:val="32"/>
          <w:szCs w:val="32"/>
          <w:highlight w:val="none"/>
        </w:rPr>
      </w:pPr>
      <w:r>
        <w:rPr>
          <w:b/>
          <w:color w:val="auto"/>
          <w:sz w:val="32"/>
          <w:szCs w:val="32"/>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32"/>
          <w:szCs w:val="32"/>
          <w:highlight w:val="none"/>
        </w:rPr>
      </w:pPr>
      <w:r>
        <w:rPr>
          <w:rFonts w:hint="eastAsia"/>
          <w:b/>
          <w:color w:val="auto"/>
          <w:sz w:val="32"/>
          <w:szCs w:val="32"/>
          <w:highlight w:val="none"/>
          <w:lang w:eastAsia="zh-CN"/>
        </w:rPr>
        <w:t xml:space="preserve">二〇二六</w:t>
      </w:r>
      <w:r>
        <w:rPr>
          <w:rFonts w:hint="eastAsia"/>
          <w:b/>
          <w:color w:val="auto"/>
          <w:sz w:val="32"/>
          <w:szCs w:val="32"/>
          <w:highlight w:val="none"/>
        </w:rPr>
        <w:t xml:space="preserve">年</w:t>
      </w:r>
      <w:r>
        <w:rPr>
          <w:rFonts w:hint="eastAsia"/>
          <w:b/>
          <w:color w:val="auto"/>
          <w:sz w:val="32"/>
          <w:szCs w:val="32"/>
          <w:highlight w:val="none"/>
          <w:lang w:val="en-US" w:eastAsia="zh-CN"/>
        </w:rPr>
        <w:t xml:space="preserve">五</w:t>
      </w:r>
      <w:r>
        <w:rPr>
          <w:rFonts w:hint="eastAsia"/>
          <w:b/>
          <w:color w:val="auto"/>
          <w:sz w:val="32"/>
          <w:szCs w:val="32"/>
          <w:highlight w:val="none"/>
        </w:rPr>
        <w:t xml:space="preserve">月</w:t>
      </w:r>
      <w:r>
        <w:rPr>
          <w:rFonts w:hint="eastAsia"/>
          <w:b/>
          <w:color w:val="auto"/>
          <w:sz w:val="32"/>
          <w:szCs w:val="32"/>
          <w:highlight w:val="none"/>
          <w:u w:val="none"/>
          <w:lang w:val="en-US" w:eastAsia="zh-CN"/>
        </w:rPr>
        <w:t xml:space="preserve">十一</w:t>
      </w:r>
      <w:r>
        <w:rPr>
          <w:rFonts w:hint="eastAsia"/>
          <w:b/>
          <w:color w:val="auto"/>
          <w:sz w:val="32"/>
          <w:szCs w:val="32"/>
          <w:highlight w:val="none"/>
        </w:rPr>
        <w:t xml:space="preserve">日</w:t>
      </w:r>
      <w:r/>
    </w:p>
    <w:p>
      <w:pPr>
        <w:jc w:val="center"/>
        <w:spacing w:line="360" w:lineRule="auto"/>
        <w:rPr>
          <w:b/>
          <w:color w:val="auto"/>
          <w:sz w:val="32"/>
          <w:szCs w:val="32"/>
          <w:highlight w:val="none"/>
        </w:rPr>
      </w:pPr>
      <w:r>
        <w:rPr>
          <w:b/>
          <w:color w:val="auto"/>
          <w:sz w:val="32"/>
          <w:szCs w:val="32"/>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第一部分    投标邀请</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第二部分    投标供应商须知</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第三部分    采购需求</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第四部分    合同文本</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第五部分    附件</w:t>
      </w:r>
      <w:r/>
    </w:p>
    <w:p>
      <w:pPr>
        <w:jc w:val="center"/>
        <w:spacing w:before="470" w:line="360" w:lineRule="auto"/>
        <w:widowControl/>
        <w:rPr>
          <w:rFonts w:ascii="黑体" w:eastAsia="黑体"/>
          <w:b/>
          <w:color w:val="auto"/>
          <w:sz w:val="44"/>
          <w:szCs w:val="44"/>
          <w:highlight w:val="none"/>
        </w:rPr>
      </w:pPr>
      <w:r>
        <w:rPr>
          <w:rFonts w:ascii="黑体" w:eastAsia="黑体"/>
          <w:b/>
          <w:color w:val="auto"/>
          <w:sz w:val="44"/>
          <w:szCs w:val="44"/>
          <w:highlight w:val="none"/>
        </w:rPr>
      </w:r>
      <w:r/>
    </w:p>
    <w:p>
      <w:pPr>
        <w:jc w:val="center"/>
        <w:spacing w:before="470" w:line="360" w:lineRule="auto"/>
        <w:widowControl/>
        <w:rPr>
          <w:rFonts w:ascii="黑体" w:eastAsia="黑体"/>
          <w:b/>
          <w:color w:val="auto"/>
          <w:sz w:val="44"/>
          <w:szCs w:val="44"/>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ascii="黑体" w:eastAsia="黑体"/>
          <w:b/>
          <w:color w:val="auto"/>
          <w:sz w:val="44"/>
          <w:szCs w:val="44"/>
          <w:highlight w:val="none"/>
        </w:rPr>
      </w:r>
      <w:r/>
    </w:p>
    <w:p>
      <w:pPr>
        <w:jc w:val="center"/>
        <w:spacing w:before="312" w:after="312"/>
        <w:widowControl/>
        <w:rPr>
          <w:rFonts w:ascii="黑体" w:eastAsia="黑体"/>
          <w:b/>
          <w:color w:val="auto"/>
          <w:sz w:val="44"/>
          <w:szCs w:val="44"/>
          <w:highlight w:val="none"/>
        </w:rPr>
      </w:pPr>
      <w:r>
        <w:rPr>
          <w:rFonts w:hint="eastAsia" w:ascii="黑体" w:eastAsia="黑体"/>
          <w:b/>
          <w:color w:val="auto"/>
          <w:sz w:val="44"/>
          <w:szCs w:val="44"/>
          <w:highlight w:val="none"/>
        </w:rPr>
        <w:t xml:space="preserve">第一部分 投标邀请</w:t>
      </w:r>
      <w:r/>
    </w:p>
    <w:p>
      <w:pPr>
        <w:ind w:firstLine="472"/>
        <w:jc w:val="left"/>
        <w:spacing w:before="470" w:line="360" w:lineRule="auto"/>
        <w:widowControl/>
        <w:rPr>
          <w:rFonts w:ascii="黑体" w:eastAsia="黑体"/>
          <w:b/>
          <w:color w:val="auto"/>
          <w:sz w:val="44"/>
          <w:szCs w:val="44"/>
          <w:highlight w:val="none"/>
        </w:rPr>
      </w:pPr>
      <w:r>
        <w:rPr>
          <w:rFonts w:hint="eastAsia" w:ascii="宋体" w:hAnsi="宋体"/>
          <w:b/>
          <w:color w:val="auto"/>
          <w:sz w:val="24"/>
          <w:highlight w:val="none"/>
        </w:rPr>
        <w:t xml:space="preserve">江苏建圆建方工程管理咨询有限公司</w:t>
      </w:r>
      <w:r>
        <w:rPr>
          <w:rFonts w:ascii="宋体" w:hAnsi="宋体"/>
          <w:color w:val="auto"/>
          <w:sz w:val="24"/>
          <w:highlight w:val="none"/>
        </w:rPr>
        <w:t xml:space="preserve">受</w:t>
      </w:r>
      <w:r>
        <w:rPr>
          <w:rFonts w:hint="eastAsia" w:ascii="宋体" w:hAnsi="宋体" w:cs="宋体"/>
          <w:b/>
          <w:color w:val="auto"/>
          <w:sz w:val="24"/>
          <w:highlight w:val="none"/>
          <w:u w:val="single"/>
        </w:rPr>
        <w:t xml:space="preserve">无锡市交通运输综合行政执法支队</w:t>
      </w:r>
      <w:r>
        <w:rPr>
          <w:rFonts w:ascii="宋体" w:hAnsi="宋体"/>
          <w:color w:val="auto"/>
          <w:sz w:val="24"/>
          <w:highlight w:val="none"/>
        </w:rPr>
        <w:t xml:space="preserve">委托，</w:t>
      </w:r>
      <w:r>
        <w:rPr>
          <w:rFonts w:hint="eastAsia" w:ascii="宋体" w:hAnsi="宋体"/>
          <w:color w:val="auto"/>
          <w:sz w:val="24"/>
          <w:highlight w:val="none"/>
        </w:rPr>
        <w:t xml:space="preserve">就其</w:t>
      </w:r>
      <w:r>
        <w:rPr>
          <w:rFonts w:hint="eastAsia" w:ascii="宋体" w:hAnsi="宋体" w:cs="宋体"/>
          <w:b/>
          <w:color w:val="auto"/>
          <w:sz w:val="24"/>
          <w:highlight w:val="none"/>
          <w:u w:val="single"/>
        </w:rPr>
        <w:t xml:space="preserve">2026年涉水工程通航安全保障项目 </w:t>
      </w:r>
      <w:r>
        <w:rPr>
          <w:rFonts w:hint="eastAsia" w:ascii="宋体" w:hAnsi="宋体"/>
          <w:color w:val="auto"/>
          <w:sz w:val="24"/>
          <w:highlight w:val="none"/>
        </w:rPr>
        <w:t xml:space="preserve">进行公开招标。</w:t>
      </w:r>
      <w:r>
        <w:rPr>
          <w:rFonts w:ascii="宋体" w:hAnsi="宋体"/>
          <w:color w:val="auto"/>
          <w:sz w:val="24"/>
          <w:highlight w:val="none"/>
        </w:rPr>
        <w:t xml:space="preserve">现欢迎符合相关条件的</w:t>
      </w:r>
      <w:r>
        <w:rPr>
          <w:rFonts w:hint="eastAsia" w:ascii="宋体" w:hAnsi="宋体"/>
          <w:color w:val="auto"/>
          <w:sz w:val="24"/>
          <w:highlight w:val="none"/>
        </w:rPr>
        <w:t xml:space="preserve">投标供应商</w:t>
      </w:r>
      <w:r>
        <w:rPr>
          <w:rFonts w:ascii="宋体" w:hAnsi="宋体"/>
          <w:color w:val="auto"/>
          <w:sz w:val="24"/>
          <w:highlight w:val="none"/>
        </w:rPr>
        <w:t xml:space="preserve">参加</w:t>
      </w:r>
      <w:r>
        <w:rPr>
          <w:rFonts w:hint="eastAsia" w:ascii="宋体" w:hAnsi="宋体"/>
          <w:color w:val="auto"/>
          <w:sz w:val="24"/>
          <w:highlight w:val="none"/>
        </w:rPr>
        <w:t xml:space="preserve">投标，投标注意事项如下：</w:t>
      </w:r>
      <w:r/>
    </w:p>
    <w:tbl>
      <w:tblPr>
        <w:tblStyle w:val="9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序号</w:t>
            </w:r>
            <w:r/>
          </w:p>
        </w:tc>
        <w:tc>
          <w:tcPr>
            <w:tcW w:w="822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内容</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w:t>
            </w:r>
            <w:r/>
          </w:p>
        </w:tc>
        <w:tc>
          <w:tcPr>
            <w:tcW w:w="8221" w:type="dxa"/>
            <w:vAlign w:val="center"/>
            <w:textDirection w:val="lrTb"/>
            <w:noWrap w:val="false"/>
          </w:tcPr>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项目名称：2026年涉水工程通航安全保障项目</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采购编号：JSZC-320200-JYJF-G2026-0007</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采购方式：公开招标</w:t>
            </w:r>
            <w:r/>
          </w:p>
        </w:tc>
      </w:tr>
      <w:tr>
        <w:trPr/>
        <w:tc>
          <w:tcPr>
            <w:tcW w:w="1101"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2</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采购人：无锡市交通运输综合行政执法支队</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采购人地址：无锡市梁溪区北塘大街190号</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采购代理机构：江苏建圆建方工程管理咨询有限公司</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采购机构地址：无锡市锡山区安镇街道春风南路2号智行科创园9号楼12楼</w:t>
            </w:r>
            <w:r/>
          </w:p>
        </w:tc>
      </w:tr>
      <w:tr>
        <w:trPr>
          <w:trHeight w:val="558"/>
        </w:trPr>
        <w:tc>
          <w:tcPr>
            <w:tcW w:w="1101"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221" w:type="dxa"/>
            <w:vAlign w:val="center"/>
            <w:textDirection w:val="lrTb"/>
            <w:noWrap w:val="false"/>
          </w:tcPr>
          <w:p>
            <w:pPr>
              <w:pStyle w:val="940"/>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采购项目概况、要求：</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项目概况：2026年涉水工程通航安全保障项目，为保障我市涉水建设项目施工作业安全，确保重点工程按期开工建设、施工期通航安全，向社会购买水上通航保障服务，做好通航安全保障工作 。具体详见采购需求。</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合同履约期限：自本项目合同签订之日起至2026年12月31日。 </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服务要求：满足采购人要求。</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本项目预算价：136.2万元。</w:t>
            </w:r>
            <w:r/>
          </w:p>
          <w:p>
            <w:pPr>
              <w:ind w:firstLine="480"/>
              <w:spacing w:line="360" w:lineRule="auto"/>
              <w:widowControl/>
              <w:rPr>
                <w:b/>
                <w:bCs/>
                <w:color w:val="auto"/>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本项目设定最高限价：108.402万元，</w:t>
            </w:r>
            <w:r>
              <w:rPr>
                <w:rFonts w:hint="eastAsia" w:ascii="宋体" w:hAnsi="宋体"/>
                <w:b/>
                <w:bCs/>
                <w:color w:val="auto"/>
                <w:sz w:val="24"/>
                <w:highlight w:val="none"/>
              </w:rPr>
              <w:t xml:space="preserve">其中交通执法艇每艘最高限价1780元（暂统一按609艘计），投标报价高于最高限价（含分项最高限价）的作为无效投标处理。</w:t>
            </w:r>
            <w:r/>
          </w:p>
          <w:p>
            <w:pPr>
              <w:pStyle w:val="940"/>
              <w:ind w:firstLine="530"/>
              <w:spacing w:beforeAutospacing="0" w:afterAutospacing="0" w:line="360" w:lineRule="auto"/>
              <w:tabs>
                <w:tab w:val="left" w:pos="360" w:leader="none"/>
                <w:tab w:val="left" w:pos="960" w:leader="none"/>
              </w:tabs>
              <w:rPr>
                <w:color w:val="auto"/>
                <w:highlight w:val="none"/>
              </w:rPr>
            </w:pPr>
            <w:r>
              <w:rPr>
                <w:rFonts w:hint="eastAsia"/>
                <w:color w:val="auto"/>
                <w:highlight w:val="none"/>
                <w:lang w:eastAsia="zh-CN"/>
              </w:rPr>
              <w:t xml:space="preserve">6.</w:t>
            </w:r>
            <w:r>
              <w:rPr>
                <w:rFonts w:hint="eastAsia"/>
                <w:color w:val="auto"/>
                <w:highlight w:val="none"/>
              </w:rPr>
              <w:t xml:space="preserve">本项目是否接受联合体投标： 否 。</w:t>
            </w:r>
            <w:r/>
          </w:p>
          <w:p>
            <w:pPr>
              <w:pStyle w:val="940"/>
              <w:ind w:firstLine="530"/>
              <w:spacing w:beforeAutospacing="0" w:afterAutospacing="0" w:line="360" w:lineRule="auto"/>
              <w:tabs>
                <w:tab w:val="left" w:pos="360" w:leader="none"/>
                <w:tab w:val="left" w:pos="960" w:leader="none"/>
              </w:tabs>
              <w:rPr>
                <w:color w:val="auto"/>
                <w:highlight w:val="none"/>
              </w:rPr>
            </w:pPr>
            <w:r>
              <w:rPr>
                <w:rFonts w:hint="eastAsia"/>
                <w:color w:val="auto"/>
                <w:highlight w:val="none"/>
                <w:lang w:eastAsia="zh-CN"/>
              </w:rPr>
              <w:t xml:space="preserve">7.</w:t>
            </w:r>
            <w:r>
              <w:rPr>
                <w:rFonts w:hint="eastAsia"/>
                <w:color w:val="auto"/>
                <w:highlight w:val="none"/>
              </w:rPr>
              <w:t xml:space="preserve">本项目是否专门面向中小企业： 是 。</w:t>
            </w:r>
            <w:r/>
          </w:p>
          <w:p>
            <w:pPr>
              <w:pStyle w:val="940"/>
              <w:ind w:firstLine="530"/>
              <w:spacing w:beforeAutospacing="0" w:afterAutospacing="0" w:line="360" w:lineRule="auto"/>
              <w:tabs>
                <w:tab w:val="left" w:pos="360" w:leader="none"/>
                <w:tab w:val="left" w:pos="960" w:leader="none"/>
              </w:tabs>
              <w:rPr>
                <w:color w:val="auto"/>
                <w:highlight w:val="none"/>
              </w:rPr>
            </w:pPr>
            <w:r>
              <w:rPr>
                <w:rFonts w:hint="eastAsia"/>
                <w:color w:val="auto"/>
                <w:highlight w:val="none"/>
                <w:lang w:eastAsia="zh-CN"/>
              </w:rPr>
              <w:t xml:space="preserve">8.</w:t>
            </w:r>
            <w:r>
              <w:rPr>
                <w:rFonts w:hint="eastAsia"/>
                <w:color w:val="auto"/>
                <w:highlight w:val="none"/>
              </w:rPr>
              <w:t xml:space="preserve">本项目标的所属行业：其他未列明行业。</w:t>
            </w:r>
            <w:r/>
          </w:p>
          <w:p>
            <w:pPr>
              <w:pStyle w:val="940"/>
              <w:ind w:firstLine="530"/>
              <w:spacing w:beforeAutospacing="0" w:afterAutospacing="0" w:line="360" w:lineRule="auto"/>
              <w:tabs>
                <w:tab w:val="left" w:pos="360" w:leader="none"/>
                <w:tab w:val="left" w:pos="960" w:leader="none"/>
              </w:tabs>
              <w:rPr>
                <w:rFonts w:cs="宋体"/>
                <w:b/>
                <w:color w:val="auto"/>
                <w:highlight w:val="none"/>
                <w:u w:val="single"/>
              </w:rPr>
            </w:pPr>
            <w:r>
              <w:rPr>
                <w:rFonts w:hint="eastAsia"/>
                <w:color w:val="auto"/>
                <w:highlight w:val="none"/>
              </w:rPr>
              <w:t xml:space="preserve">按照《关于印发中小企业划型标准规定的通知》规定：从业人员</w:t>
            </w:r>
            <w:r>
              <w:rPr>
                <w:rFonts w:hint="eastAsia"/>
                <w:color w:val="auto"/>
                <w:highlight w:val="none"/>
              </w:rPr>
              <w:t xml:space="preserve">300人以下的为中小微型企业。其中，从业人员100人及以上的为中型企业；从业人员10人及以上的为小型企业；从业人员10人以下的为微型企业。</w:t>
            </w:r>
            <w:r/>
          </w:p>
        </w:tc>
      </w:tr>
      <w:tr>
        <w:trPr/>
        <w:tc>
          <w:tcPr>
            <w:tcW w:w="1101" w:type="dxa"/>
            <w:vAlign w:val="center"/>
            <w:textDirection w:val="lrTb"/>
            <w:noWrap w:val="false"/>
          </w:tcPr>
          <w:p>
            <w:pPr>
              <w:pStyle w:val="940"/>
              <w:ind w:left="451" w:firstLine="0"/>
              <w:spacing w:beforeAutospacing="0" w:afterAutospacing="0" w:line="360" w:lineRule="auto"/>
              <w:tabs>
                <w:tab w:val="left" w:pos="0" w:leader="none"/>
              </w:tabs>
              <w:rPr>
                <w:color w:val="auto"/>
                <w:highlight w:val="none"/>
              </w:rPr>
            </w:pPr>
            <w:r>
              <w:rPr>
                <w:rFonts w:hint="eastAsia"/>
                <w:color w:val="auto"/>
                <w:highlight w:val="none"/>
              </w:rPr>
              <w:t xml:space="preserve">4</w:t>
            </w:r>
            <w:r/>
          </w:p>
        </w:tc>
        <w:tc>
          <w:tcPr>
            <w:tcW w:w="8221" w:type="dxa"/>
            <w:vAlign w:val="center"/>
            <w:textDirection w:val="lrTb"/>
            <w:noWrap w:val="false"/>
          </w:tcPr>
          <w:p>
            <w:pPr>
              <w:pStyle w:val="940"/>
              <w:ind w:firstLine="480"/>
              <w:spacing w:beforeAutospacing="0" w:afterAutospacing="0" w:line="320" w:lineRule="exact"/>
              <w:tabs>
                <w:tab w:val="left" w:pos="0" w:leader="none"/>
              </w:tabs>
              <w:rPr>
                <w:color w:val="auto"/>
                <w:highlight w:val="none"/>
              </w:rPr>
            </w:pPr>
            <w:r>
              <w:rPr>
                <w:rFonts w:hint="eastAsia"/>
                <w:color w:val="auto"/>
                <w:highlight w:val="none"/>
              </w:rPr>
              <w:t xml:space="preserve">投标供应商资格要求：</w:t>
            </w:r>
            <w:r/>
          </w:p>
          <w:p>
            <w:pPr>
              <w:pStyle w:val="940"/>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lang w:eastAsia="zh-CN"/>
              </w:rPr>
              <w:t xml:space="preserve">1.</w:t>
            </w:r>
            <w:r>
              <w:rPr>
                <w:rFonts w:hint="eastAsia" w:cs="宋体"/>
                <w:color w:val="auto"/>
                <w:highlight w:val="none"/>
              </w:rPr>
              <w:t xml:space="preserve">满足《中华人民共和国政府采购法》第二十二条规定。</w:t>
            </w:r>
            <w:r/>
          </w:p>
          <w:p>
            <w:pPr>
              <w:pStyle w:val="940"/>
              <w:ind w:firstLine="530"/>
              <w:spacing w:beforeAutospacing="0" w:afterAutospacing="0" w:line="360" w:lineRule="auto"/>
              <w:tabs>
                <w:tab w:val="left" w:pos="360" w:leader="none"/>
                <w:tab w:val="left" w:pos="960" w:leader="none"/>
              </w:tabs>
              <w:rPr>
                <w:color w:val="auto"/>
                <w:highlight w:val="none"/>
              </w:rPr>
            </w:pPr>
            <w:r>
              <w:rPr>
                <w:rFonts w:hint="eastAsia"/>
                <w:color w:val="auto"/>
                <w:highlight w:val="none"/>
                <w:lang w:eastAsia="zh-CN"/>
              </w:rPr>
              <w:t xml:space="preserve">2.</w:t>
            </w:r>
            <w:r>
              <w:rPr>
                <w:rFonts w:hint="eastAsia"/>
                <w:color w:val="auto"/>
                <w:highlight w:val="none"/>
              </w:rPr>
              <w:t xml:space="preserve">落实政府采购政策需满足的资格要求：</w:t>
            </w:r>
            <w:r/>
          </w:p>
          <w:p>
            <w:pPr>
              <w:pStyle w:val="940"/>
              <w:ind w:firstLine="530"/>
              <w:spacing w:beforeAutospacing="0" w:afterAutospacing="0" w:line="360" w:lineRule="auto"/>
              <w:tabs>
                <w:tab w:val="left" w:pos="360" w:leader="none"/>
                <w:tab w:val="left" w:pos="960" w:leader="none"/>
              </w:tabs>
              <w:rPr>
                <w:color w:val="auto"/>
                <w:highlight w:val="none"/>
              </w:rPr>
            </w:pPr>
            <w:r>
              <w:rPr>
                <w:rFonts w:hint="eastAsia"/>
                <w:color w:val="auto"/>
                <w:highlight w:val="none"/>
              </w:rPr>
              <w:t xml:space="preserve">投标供应商应为中型企业或小型企业或微型企业或监狱企业或残疾人福利性单位。</w:t>
            </w:r>
            <w:r/>
          </w:p>
          <w:p>
            <w:pPr>
              <w:pStyle w:val="940"/>
              <w:ind w:firstLine="530"/>
              <w:spacing w:beforeAutospacing="0" w:afterAutospacing="0" w:line="360" w:lineRule="auto"/>
              <w:tabs>
                <w:tab w:val="left" w:pos="360" w:leader="none"/>
                <w:tab w:val="left" w:pos="960" w:leader="none"/>
              </w:tabs>
              <w:rPr>
                <w:color w:val="auto"/>
                <w:highlight w:val="none"/>
              </w:rPr>
            </w:pPr>
            <w:r>
              <w:rPr>
                <w:rFonts w:hint="eastAsia"/>
                <w:color w:val="auto"/>
                <w:highlight w:val="none"/>
                <w:lang w:eastAsia="zh-CN"/>
              </w:rPr>
              <w:t xml:space="preserve">3.</w:t>
            </w:r>
            <w:r>
              <w:rPr>
                <w:rFonts w:hint="eastAsia"/>
                <w:color w:val="auto"/>
                <w:highlight w:val="none"/>
              </w:rPr>
              <w:t xml:space="preserve">本项目的特定资格要求：</w:t>
            </w:r>
            <w:r/>
          </w:p>
          <w:p>
            <w:pPr>
              <w:pStyle w:val="940"/>
              <w:ind w:firstLine="530"/>
              <w:spacing w:beforeAutospacing="0" w:afterAutospacing="0" w:line="360" w:lineRule="auto"/>
              <w:tabs>
                <w:tab w:val="left" w:pos="360" w:leader="none"/>
                <w:tab w:val="left" w:pos="960" w:leader="none"/>
              </w:tabs>
              <w:rPr>
                <w:color w:val="auto"/>
                <w:highlight w:val="none"/>
              </w:rPr>
            </w:pPr>
            <w:r>
              <w:rPr>
                <w:rFonts w:hint="eastAsia"/>
                <w:color w:val="auto"/>
                <w:highlight w:val="none"/>
              </w:rPr>
              <w:t xml:space="preserve">（1）投标供应商授权代表应为投标供应商企业在职员工；</w:t>
            </w:r>
            <w:r/>
          </w:p>
          <w:p>
            <w:pPr>
              <w:pStyle w:val="940"/>
              <w:ind w:firstLine="530"/>
              <w:spacing w:beforeAutospacing="0" w:afterAutospacing="0" w:line="360" w:lineRule="auto"/>
              <w:tabs>
                <w:tab w:val="left" w:pos="360" w:leader="none"/>
                <w:tab w:val="left" w:pos="960" w:leader="none"/>
              </w:tabs>
              <w:rPr>
                <w:color w:val="auto"/>
                <w:highlight w:val="none"/>
              </w:rPr>
            </w:pPr>
            <w:r>
              <w:rPr>
                <w:rFonts w:hint="eastAsia"/>
                <w:color w:val="auto"/>
                <w:highlight w:val="none"/>
              </w:rPr>
              <w:t xml:space="preserve">（2）未被“信用中国”（www.creditchina.gov.cn）、中国政府采购网（www.ccgp.gov.cn）列入失信被执行人、重大税收违法案件当事人名单、政府采购严重违法失信行为记录名单。</w:t>
            </w:r>
            <w:r/>
          </w:p>
          <w:p>
            <w:pPr>
              <w:pStyle w:val="940"/>
              <w:ind w:firstLine="532"/>
              <w:spacing w:beforeAutospacing="0" w:afterAutospacing="0" w:line="360" w:lineRule="auto"/>
              <w:tabs>
                <w:tab w:val="left" w:pos="360" w:leader="none"/>
                <w:tab w:val="left" w:pos="960" w:leader="none"/>
              </w:tabs>
              <w:rPr>
                <w:rFonts w:cs="宋体"/>
                <w:b/>
                <w:color w:val="auto"/>
                <w:highlight w:val="none"/>
              </w:rPr>
            </w:pPr>
            <w:r>
              <w:rPr>
                <w:rFonts w:hint="eastAsia" w:cs="宋体"/>
                <w:b/>
                <w:color w:val="auto"/>
                <w:highlight w:val="none"/>
              </w:rPr>
              <w:t xml:space="preserve">采购人及采购代理机构有权对以上资格条件进行核查，如投标供应商有弄虚作假行为或不具备以上条件的将取消投标资格。</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5</w:t>
            </w:r>
            <w:r/>
          </w:p>
        </w:tc>
        <w:tc>
          <w:tcPr>
            <w:tcW w:w="8221" w:type="dxa"/>
            <w:vAlign w:val="center"/>
            <w:textDirection w:val="lrTb"/>
            <w:noWrap w:val="false"/>
          </w:tcPr>
          <w:p>
            <w:pPr>
              <w:pStyle w:val="940"/>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提供采购文件期限：</w:t>
            </w:r>
            <w:r>
              <w:rPr>
                <w:rFonts w:hint="eastAsia" w:cs="宋体"/>
                <w:b/>
                <w:bCs/>
                <w:color w:val="auto"/>
                <w:highlight w:val="none"/>
                <w:u w:val="single"/>
              </w:rPr>
              <w:t xml:space="preserve">2026年</w:t>
            </w:r>
            <w:r>
              <w:rPr>
                <w:rFonts w:hint="eastAsia" w:cs="宋体"/>
                <w:b/>
                <w:bCs/>
                <w:color w:val="auto"/>
                <w:highlight w:val="none"/>
                <w:u w:val="single"/>
                <w:lang w:val="en-US" w:eastAsia="zh-CN"/>
              </w:rPr>
              <w:t xml:space="preserve">5</w:t>
            </w:r>
            <w:r>
              <w:rPr>
                <w:rFonts w:hint="eastAsia" w:cs="宋体"/>
                <w:b/>
                <w:bCs/>
                <w:color w:val="auto"/>
                <w:highlight w:val="none"/>
                <w:u w:val="single"/>
              </w:rPr>
              <w:t xml:space="preserve">月</w:t>
            </w:r>
            <w:r>
              <w:rPr>
                <w:rFonts w:hint="eastAsia" w:cs="宋体"/>
                <w:b/>
                <w:bCs/>
                <w:color w:val="auto"/>
                <w:highlight w:val="none"/>
                <w:u w:val="single"/>
                <w:lang w:val="en-US" w:eastAsia="zh-CN"/>
              </w:rPr>
              <w:t xml:space="preserve">11</w:t>
            </w:r>
            <w:r>
              <w:rPr>
                <w:rFonts w:hint="eastAsia" w:cs="宋体"/>
                <w:b/>
                <w:bCs/>
                <w:color w:val="auto"/>
                <w:highlight w:val="none"/>
                <w:u w:val="single"/>
              </w:rPr>
              <w:t xml:space="preserve">日</w:t>
            </w:r>
            <w:r>
              <w:rPr>
                <w:rFonts w:hint="eastAsia" w:cs="宋体"/>
                <w:color w:val="auto"/>
                <w:highlight w:val="none"/>
              </w:rPr>
              <w:t xml:space="preserve">至</w:t>
            </w:r>
            <w:r>
              <w:rPr>
                <w:rFonts w:hint="eastAsia" w:cs="宋体"/>
                <w:b/>
                <w:bCs/>
                <w:color w:val="auto"/>
                <w:highlight w:val="none"/>
                <w:u w:val="single"/>
              </w:rPr>
              <w:t xml:space="preserve">2026年</w:t>
            </w:r>
            <w:r>
              <w:rPr>
                <w:rFonts w:hint="eastAsia" w:cs="宋体"/>
                <w:b/>
                <w:bCs/>
                <w:color w:val="auto"/>
                <w:highlight w:val="none"/>
                <w:u w:val="single"/>
                <w:lang w:val="en-US" w:eastAsia="zh-CN"/>
              </w:rPr>
              <w:t xml:space="preserve">5</w:t>
            </w:r>
            <w:r>
              <w:rPr>
                <w:rFonts w:hint="eastAsia" w:cs="宋体"/>
                <w:b/>
                <w:bCs/>
                <w:color w:val="auto"/>
                <w:highlight w:val="none"/>
                <w:u w:val="single"/>
              </w:rPr>
              <w:t xml:space="preserve">月</w:t>
            </w:r>
            <w:r>
              <w:rPr>
                <w:rFonts w:hint="eastAsia" w:cs="宋体"/>
                <w:b/>
                <w:bCs/>
                <w:color w:val="auto"/>
                <w:highlight w:val="none"/>
                <w:u w:val="single"/>
                <w:lang w:val="en-US" w:eastAsia="zh-CN"/>
              </w:rPr>
              <w:t xml:space="preserve">18</w:t>
            </w:r>
            <w:r>
              <w:rPr>
                <w:rFonts w:hint="eastAsia" w:cs="宋体"/>
                <w:b/>
                <w:bCs/>
                <w:color w:val="auto"/>
                <w:highlight w:val="none"/>
                <w:u w:val="single"/>
              </w:rPr>
              <w:t xml:space="preserve">日</w:t>
            </w:r>
            <w:r>
              <w:rPr>
                <w:rFonts w:hint="eastAsia" w:cs="宋体"/>
                <w:color w:val="auto"/>
                <w:highlight w:val="none"/>
              </w:rPr>
              <w:t xml:space="preserve">（法定假日除外）。五个工作日后仍可下载采购文件，但不作为投标供应商权益受到损害的证明材料和依据。</w:t>
            </w:r>
            <w:r/>
          </w:p>
          <w:p>
            <w:pPr>
              <w:pStyle w:val="940"/>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获取方式：本项目采用网上注册登记方式。</w:t>
            </w:r>
            <w:r/>
          </w:p>
          <w:p>
            <w:pPr>
              <w:pStyle w:val="940"/>
              <w:ind w:firstLine="530"/>
              <w:spacing w:beforeAutospacing="0" w:afterAutospacing="0" w:line="360" w:lineRule="auto"/>
              <w:tabs>
                <w:tab w:val="left" w:pos="360" w:leader="none"/>
                <w:tab w:val="left" w:pos="960" w:leader="none"/>
              </w:tabs>
              <w:rPr>
                <w:rFonts w:cs="宋体"/>
                <w:color w:val="auto"/>
                <w:highlight w:val="none"/>
              </w:rPr>
            </w:pPr>
            <w:r>
              <w:rPr>
                <w:rFonts w:hint="eastAsia" w:cs="宋体"/>
                <w:color w:val="auto"/>
                <w:highlight w:val="none"/>
              </w:rPr>
              <w:t xml:space="preserve">潜在投标供应商如确定投标，可在“江苏政府采购网--苏采云”（http://jszfcg.jsczt.cn/jszc/login）中免费下载采购文件（具体操作流程详见《“苏采云”系统供应商操作手册》），完成</w:t>
            </w:r>
            <w:r>
              <w:rPr>
                <w:rFonts w:hint="eastAsia" w:cs="宋体"/>
                <w:color w:val="auto"/>
                <w:highlight w:val="none"/>
                <w:lang w:val="zh-CN"/>
              </w:rPr>
              <w:t xml:space="preserve">项目</w:t>
            </w:r>
            <w:r>
              <w:rPr>
                <w:rFonts w:hint="eastAsia" w:cs="宋体"/>
                <w:color w:val="auto"/>
                <w:highlight w:val="none"/>
              </w:rPr>
              <w:t xml:space="preserve">采购文件获取，方可按要求制作、上传投标文件，对采购文件各项内容作出实质性响应，否则其投标文件无效。</w:t>
            </w:r>
            <w:r/>
          </w:p>
          <w:p>
            <w:pPr>
              <w:pStyle w:val="940"/>
              <w:ind w:firstLine="530"/>
              <w:spacing w:beforeAutospacing="0" w:afterAutospacing="0" w:line="360" w:lineRule="auto"/>
              <w:tabs>
                <w:tab w:val="left" w:pos="360" w:leader="none"/>
                <w:tab w:val="left" w:pos="960" w:leader="none"/>
              </w:tabs>
              <w:rPr>
                <w:color w:val="auto"/>
                <w:highlight w:val="none"/>
              </w:rPr>
            </w:pPr>
            <w:r>
              <w:rPr>
                <w:rFonts w:hint="eastAsia" w:cs="宋体"/>
                <w:color w:val="auto"/>
                <w:highlight w:val="none"/>
              </w:rPr>
              <w:t xml:space="preserve">投标供应商应承担其编制投标文件以及递交投标文件所涉及的一切费用。无论投标结果如何，采购人对上述费用不负任何责任。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6</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color w:val="auto"/>
                <w:sz w:val="24"/>
                <w:highlight w:val="none"/>
              </w:rPr>
              <w:t xml:space="preserve">投标保证金：</w:t>
            </w:r>
            <w:r>
              <w:rPr>
                <w:color w:val="auto"/>
                <w:sz w:val="24"/>
                <w:highlight w:val="none"/>
              </w:rPr>
              <w:t xml:space="preserve">本项目无需缴纳投标保证金</w:t>
            </w:r>
            <w:r>
              <w:rPr>
                <w:rFonts w:hint="eastAsia"/>
                <w:color w:val="auto"/>
                <w:sz w:val="24"/>
                <w:highlight w:val="none"/>
              </w:rPr>
              <w:t xml:space="preserve">。</w:t>
            </w:r>
            <w:r/>
          </w:p>
        </w:tc>
      </w:tr>
      <w:tr>
        <w:trPr>
          <w:trHeight w:val="621"/>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7</w:t>
            </w:r>
            <w:r/>
          </w:p>
        </w:tc>
        <w:tc>
          <w:tcPr>
            <w:tcW w:w="8221" w:type="dxa"/>
            <w:vAlign w:val="center"/>
            <w:textDirection w:val="lrTb"/>
            <w:noWrap w:val="false"/>
          </w:tcPr>
          <w:p>
            <w:pPr>
              <w:ind w:firstLine="480"/>
              <w:spacing w:line="360" w:lineRule="auto"/>
              <w:widowControl/>
              <w:rPr>
                <w:color w:val="auto"/>
                <w:highlight w:val="none"/>
              </w:rPr>
            </w:pPr>
            <w:r>
              <w:rPr>
                <w:rFonts w:hint="eastAsia" w:ascii="宋体" w:hAnsi="宋体"/>
                <w:color w:val="auto"/>
                <w:sz w:val="24"/>
                <w:highlight w:val="none"/>
              </w:rPr>
              <w:t xml:space="preserve">履约保证金缴纳：本项目</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无需</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缴纳履约保证金。</w:t>
            </w:r>
            <w:r/>
          </w:p>
        </w:tc>
      </w:tr>
      <w:tr>
        <w:trPr>
          <w:trHeight w:val="621"/>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8</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投标有效期：投标截止之日起90天</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9</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cs="宋体"/>
                <w:color w:val="auto"/>
                <w:sz w:val="24"/>
                <w:highlight w:val="none"/>
              </w:rPr>
              <w:t xml:space="preserve">投标截止时间</w:t>
            </w:r>
            <w:r>
              <w:rPr>
                <w:rFonts w:hint="eastAsia" w:ascii="宋体" w:hAnsi="宋体"/>
                <w:color w:val="auto"/>
                <w:sz w:val="24"/>
                <w:highlight w:val="none"/>
              </w:rPr>
              <w:t xml:space="preserve">：</w:t>
            </w:r>
            <w:r>
              <w:rPr>
                <w:rFonts w:hint="eastAsia" w:ascii="宋体" w:hAnsi="宋体" w:cs="Arial"/>
                <w:b/>
                <w:color w:val="auto"/>
                <w:sz w:val="24"/>
                <w:highlight w:val="none"/>
                <w:u w:val="single"/>
              </w:rPr>
              <w:t xml:space="preserve">2026年</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日</w:t>
            </w:r>
            <w:r>
              <w:rPr>
                <w:rFonts w:hint="eastAsia" w:ascii="宋体" w:hAnsi="宋体"/>
                <w:b/>
                <w:color w:val="auto"/>
                <w:sz w:val="24"/>
                <w:highlight w:val="none"/>
                <w:u w:val="single"/>
              </w:rPr>
              <w:t xml:space="preserve">9:30</w:t>
            </w:r>
            <w:r/>
          </w:p>
          <w:p>
            <w:pPr>
              <w:ind w:firstLine="480"/>
              <w:spacing w:line="360" w:lineRule="auto"/>
              <w:widowControl/>
              <w:tabs>
                <w:tab w:val="left" w:pos="360" w:leader="none"/>
              </w:tabs>
              <w:rPr>
                <w:rFonts w:ascii="宋体" w:hAnsi="宋体"/>
                <w:color w:val="auto"/>
                <w:sz w:val="24"/>
                <w:highlight w:val="none"/>
              </w:rPr>
            </w:pPr>
            <w:r>
              <w:rPr>
                <w:rFonts w:hint="eastAsia" w:ascii="宋体" w:hAnsi="宋体"/>
                <w:color w:val="auto"/>
                <w:sz w:val="24"/>
                <w:highlight w:val="none"/>
              </w:rPr>
              <w:t xml:space="preserve">投标方式：网上投标截止时间前苏采云投标客户端投标</w:t>
            </w:r>
            <w:r/>
          </w:p>
          <w:p>
            <w:pPr>
              <w:ind w:firstLine="480"/>
              <w:spacing w:line="360" w:lineRule="auto"/>
              <w:widowControl/>
              <w:tabs>
                <w:tab w:val="left" w:pos="360" w:leader="none"/>
              </w:tabs>
              <w:rPr>
                <w:rFonts w:ascii="宋体" w:hAnsi="宋体"/>
                <w:color w:val="auto"/>
                <w:sz w:val="24"/>
                <w:highlight w:val="none"/>
              </w:rPr>
            </w:pPr>
            <w:r>
              <w:rPr>
                <w:rFonts w:hint="eastAsia" w:ascii="宋体" w:hAnsi="宋体"/>
                <w:color w:val="auto"/>
                <w:sz w:val="24"/>
                <w:highlight w:val="none"/>
              </w:rPr>
              <w:t xml:space="preserve">投标地点：江苏省政府采购（苏采云）平台。</w:t>
            </w:r>
            <w:r/>
          </w:p>
          <w:p>
            <w:pPr>
              <w:ind w:firstLine="480"/>
              <w:spacing w:line="360" w:lineRule="auto"/>
              <w:widowControl/>
              <w:tabs>
                <w:tab w:val="left" w:pos="360" w:leader="none"/>
              </w:tabs>
              <w:rPr>
                <w:color w:val="auto"/>
                <w:highlight w:val="none"/>
              </w:rPr>
            </w:pPr>
            <w:r>
              <w:rPr>
                <w:rFonts w:hint="eastAsia" w:ascii="宋体" w:hAnsi="宋体"/>
                <w:color w:val="auto"/>
                <w:sz w:val="24"/>
                <w:highlight w:val="none"/>
              </w:rPr>
              <w:t xml:space="preserve">网上投标解密时间：开启解密后半小时。</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10</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开标时间：</w:t>
            </w:r>
            <w:r>
              <w:rPr>
                <w:rFonts w:hint="eastAsia" w:ascii="宋体" w:hAnsi="宋体" w:cs="Arial"/>
                <w:b/>
                <w:color w:val="auto"/>
                <w:sz w:val="24"/>
                <w:highlight w:val="none"/>
                <w:u w:val="single"/>
              </w:rPr>
              <w:t xml:space="preserve">2026年</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日</w:t>
            </w:r>
            <w:r>
              <w:rPr>
                <w:rFonts w:hint="eastAsia" w:ascii="宋体" w:hAnsi="宋体"/>
                <w:b/>
                <w:color w:val="auto"/>
                <w:sz w:val="24"/>
                <w:highlight w:val="none"/>
                <w:u w:val="single"/>
              </w:rPr>
              <w:t xml:space="preserve">9:30</w:t>
            </w:r>
            <w:r/>
          </w:p>
          <w:p>
            <w:pPr>
              <w:ind w:firstLine="480"/>
              <w:spacing w:line="360" w:lineRule="auto"/>
              <w:widowControl/>
              <w:tabs>
                <w:tab w:val="left" w:pos="360" w:leader="none"/>
              </w:tabs>
              <w:rPr>
                <w:rFonts w:ascii="宋体" w:hAnsi="宋体"/>
                <w:color w:val="auto"/>
                <w:sz w:val="24"/>
                <w:highlight w:val="none"/>
              </w:rPr>
            </w:pPr>
            <w:r>
              <w:rPr>
                <w:rFonts w:hint="eastAsia" w:ascii="宋体" w:hAnsi="宋体"/>
                <w:color w:val="auto"/>
                <w:sz w:val="24"/>
                <w:highlight w:val="none"/>
              </w:rPr>
              <w:t xml:space="preserve">开标地点：江苏省政府采购（苏采云）平台。</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11</w:t>
            </w:r>
            <w:r/>
          </w:p>
        </w:tc>
        <w:tc>
          <w:tcPr>
            <w:tcW w:w="8221" w:type="dxa"/>
            <w:vAlign w:val="center"/>
            <w:textDirection w:val="lrTb"/>
            <w:noWrap w:val="false"/>
          </w:tcPr>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确定中标供应商时间：</w:t>
            </w:r>
            <w:r>
              <w:rPr>
                <w:rFonts w:hint="eastAsia" w:ascii="宋体" w:hAnsi="宋体" w:cs="Arial"/>
                <w:b/>
                <w:color w:val="auto"/>
                <w:sz w:val="24"/>
                <w:highlight w:val="none"/>
                <w:u w:val="single"/>
              </w:rPr>
              <w:t xml:space="preserve">2026年</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评审结束</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确定中标供应商地点：江苏省政府采购（苏采云）平台。</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12</w:t>
            </w:r>
            <w:r/>
          </w:p>
        </w:tc>
        <w:tc>
          <w:tcPr>
            <w:tcW w:w="8221" w:type="dxa"/>
            <w:vAlign w:val="center"/>
            <w:textDirection w:val="lrTb"/>
            <w:noWrap w:val="false"/>
          </w:tcPr>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有关本次采购活动程序方面的问题，可来人、来函（传真）或电话联系。</w:t>
            </w:r>
            <w:r/>
          </w:p>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采购人：无锡市交通运输综合行政执法支队</w:t>
            </w:r>
            <w:r/>
          </w:p>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联系地址：无锡市梁溪区北塘大街190号</w:t>
            </w:r>
            <w:r/>
          </w:p>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联系人：刘工</w:t>
            </w:r>
            <w:r/>
          </w:p>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联系电话：0510-82509231</w:t>
            </w:r>
            <w:r/>
          </w:p>
          <w:p>
            <w:pPr>
              <w:ind w:right="-334" w:firstLine="480"/>
              <w:jc w:val="left"/>
              <w:spacing w:line="440" w:lineRule="exact"/>
              <w:widowControl/>
              <w:rPr>
                <w:rFonts w:ascii="宋体" w:hAnsi="宋体"/>
                <w:color w:val="auto"/>
                <w:sz w:val="24"/>
                <w:highlight w:val="none"/>
                <w:lang w:val="zh-CN"/>
              </w:rPr>
            </w:pPr>
            <w:r>
              <w:rPr>
                <w:rFonts w:hint="eastAsia" w:ascii="宋体" w:hAnsi="宋体"/>
                <w:color w:val="auto"/>
                <w:sz w:val="24"/>
                <w:highlight w:val="none"/>
                <w:lang w:val="zh-CN"/>
              </w:rPr>
              <w:t xml:space="preserve">采购代理机构：江苏建圆建方工程管理咨询有限公司</w:t>
            </w:r>
            <w:r/>
          </w:p>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联系人：夏海英、袁梦</w:t>
            </w:r>
            <w:r/>
          </w:p>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联系电话、传真：0510-88207527、13151022582</w:t>
            </w:r>
            <w:r/>
          </w:p>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联系地址：无锡市锡山区安镇街道春风南路2号智行科创园9号楼12楼</w:t>
            </w:r>
            <w:r/>
          </w:p>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邮政编码：214000</w:t>
            </w:r>
            <w:r/>
          </w:p>
          <w:p>
            <w:pPr>
              <w:ind w:right="-334" w:firstLine="480"/>
              <w:jc w:val="left"/>
              <w:spacing w:line="440" w:lineRule="exact"/>
              <w:widowControl/>
              <w:rPr>
                <w:rFonts w:ascii="宋体" w:hAnsi="宋体"/>
                <w:color w:val="auto"/>
                <w:sz w:val="24"/>
                <w:highlight w:val="none"/>
              </w:rPr>
            </w:pPr>
            <w:r>
              <w:rPr>
                <w:rFonts w:hint="eastAsia" w:ascii="宋体" w:hAnsi="宋体"/>
                <w:color w:val="auto"/>
                <w:sz w:val="24"/>
                <w:highlight w:val="none"/>
              </w:rPr>
              <w:t xml:space="preserve">电子邮件地址：2690388762@qq.com</w:t>
            </w:r>
            <w:r/>
          </w:p>
        </w:tc>
      </w:tr>
      <w:tr>
        <w:trPr/>
        <w:tc>
          <w:tcPr>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13</w:t>
            </w:r>
            <w:r/>
          </w:p>
        </w:tc>
        <w:tc>
          <w:tcPr>
            <w:tcW w:w="8221" w:type="dxa"/>
            <w:vAlign w:val="center"/>
            <w:textDirection w:val="lrTb"/>
            <w:noWrap w:val="false"/>
          </w:tcPr>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操作流程：</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潜在投标供应商访问江苏省政府采购（苏采云）平台的网络地址和方法：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访问“江苏政府采购网”点击“江苏省政府采购（苏采云）平台”——“用户注册”按钮进入注册界面进行账号注册并填写申请信息，也可以直接通过http://jszfcg.jsczt.cn/jszc/register进入注册界面。</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潜在投标供应商访问江苏省政府采购（苏采云）平台的方法：“苏采云”系统用户注册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获取“CA数字证书”--CA绑定与登录--项目参与--下载采购文件（后缀名为“.kedt”）--将后缀名为“.kedt”的采购文件导入政府采购客户端工具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制作投标文件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导出加密的投标文件（后缀名为zip）--通过“苏采云”系统上传投标文件。</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一楼），办理手续及流程详见http://jsxcmm.com/help/gys.html，技术服务电话：0510-81827781（服务时间：工作日 9:00-11:30,13:00-17:00）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采购文件（后缀名为“.kedt”）、“苏采云”系统供应商操作手册及政府采购客户端工具也可通过“苏采云”系统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已参与项目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报名详情页面内相应链接进行下载。</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政府采购客户端工具及“苏采云”系统供应商操作手册可访问江苏政府采购网-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办事指南--“资料下载”进行下载《“苏采云”系统供应商操作手册及政府采购客户端工具》。</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采购代理机构将数据电文形式的采购文件加载至“苏采云”系统，供潜在投标供应商下载或者查阅。</w:t>
            </w:r>
            <w:r/>
          </w:p>
          <w:p>
            <w:pPr>
              <w:ind w:firstLine="480"/>
              <w:spacing w:line="360" w:lineRule="auto"/>
              <w:widowControl/>
              <w:rPr>
                <w:rFonts w:ascii="宋体" w:hAnsi="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供应商如确定参加投标，可自行下载采购文件及有关资料，按照《“苏采云”系统供应商操作手册》进行注册，领取CA和办理电子签章，并按《“苏采云”系统供应商操作手册》要求制作、上传电子投标文件。</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供应商应在开标前登录谷歌浏览器进入不见面大厅，并准备好耳麦和摄像设备。因投标供应商网络与电源不稳定、未按要求配置上述设备、上述设备发生故障等自身原因，导致开标评标失败，由投标供应商自行承担后果。</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潜在投标供应商对采购文件项目需求部分的询问、质疑请向采购人提出，由采购人负责答复。</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有关本次招标的事项若存在变动或修改，敬请及时关注“江苏政府采购网”发布的信息。</w:t>
            </w:r>
            <w:r/>
          </w:p>
        </w:tc>
      </w:tr>
    </w:tbl>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r>
      <w:r/>
    </w:p>
    <w:p>
      <w:pPr>
        <w:jc w:val="center"/>
        <w:spacing w:before="312" w:after="312" w:line="360" w:lineRule="auto"/>
        <w:widowControl/>
        <w:rPr>
          <w:rFonts w:ascii="黑体" w:eastAsia="黑体"/>
          <w:b/>
          <w:color w:val="auto"/>
          <w:sz w:val="44"/>
          <w:szCs w:val="44"/>
          <w:highlight w:val="none"/>
        </w:rPr>
      </w:pPr>
      <w:r>
        <w:rPr>
          <w:rFonts w:ascii="黑体" w:eastAsia="黑体"/>
          <w:b/>
          <w:color w:val="auto"/>
          <w:sz w:val="44"/>
          <w:szCs w:val="44"/>
          <w:highlight w:val="none"/>
        </w:rPr>
        <w:br w:type="page" w:clear="all"/>
      </w:r>
      <w:r>
        <w:rPr>
          <w:rFonts w:hint="eastAsia" w:ascii="黑体" w:eastAsia="黑体"/>
          <w:b/>
          <w:color w:val="auto"/>
          <w:sz w:val="44"/>
          <w:szCs w:val="44"/>
          <w:highlight w:val="none"/>
        </w:rPr>
        <w:t xml:space="preserve">第二部分 投标供应商须知</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（一）遵循原则：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公开透明原则、公平竞争原则、公正原则和诚实信用原则。</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（二）采购文件：</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采购文件包括文件目录所列全部内容，投标供应商应仔细阅读，并在投标文件中充分响应采购文件的所有要求。</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投标供应商应登录“苏采云”系统（http://jszfcg.jsczt.cn/）下载采购文件及有关资料，按采购文件要求制作、上传投标文件，并对采购文件各项内容作出实质性响应，否则报价无效。</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投标供应商一旦参加本项目投标，即表明承诺接受了本采购文件中所有条件和规定。</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采购文件中的“法定代表人”是指投标供应商的营业执照的“法定代表人”或相关部门的登记证明文件中的“负责人”。</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黑体" w:hAnsi="宋体" w:eastAsia="黑体"/>
          <w:color w:val="auto"/>
          <w:sz w:val="24"/>
          <w:highlight w:val="none"/>
        </w:rPr>
        <w:outlineLvl w:val="0"/>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采购文件仅作为本次采购投标使用。</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（三）采购文件的解释：</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本项目不召开开标前答疑会，投标供应商如有需要对采购文件要求澄清的问题，应在投标截止期至少十五日前按采购公告或采购文件中的通讯地址向采购人或采购代理机构以书面形式提出。</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本文件的最终解释权归采购人。</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（四）采购文件的补充或修正：</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ascii="宋体" w:hAnsi="宋体"/>
          <w:color w:val="auto"/>
          <w:sz w:val="24"/>
          <w:highlight w:val="none"/>
        </w:rPr>
        <w:t xml:space="preserve">采购人或者采购代理机构可以对已发出的</w:t>
      </w:r>
      <w:r>
        <w:rPr>
          <w:rFonts w:hint="eastAsia" w:ascii="宋体" w:hAnsi="宋体"/>
          <w:color w:val="auto"/>
          <w:sz w:val="24"/>
          <w:highlight w:val="none"/>
        </w:rPr>
        <w:t xml:space="preserve">采购文件</w:t>
      </w:r>
      <w:r>
        <w:rPr>
          <w:rFonts w:ascii="宋体" w:hAnsi="宋体"/>
          <w:color w:val="auto"/>
          <w:sz w:val="24"/>
          <w:highlight w:val="none"/>
        </w:rPr>
        <w:t xml:space="preserve">进行必要的澄清或者修改，澄清或者修改</w:t>
      </w:r>
      <w:r>
        <w:rPr>
          <w:rFonts w:hint="eastAsia" w:ascii="宋体" w:hAnsi="宋体"/>
          <w:color w:val="auto"/>
          <w:sz w:val="24"/>
          <w:highlight w:val="none"/>
        </w:rPr>
        <w:t xml:space="preserve">将</w:t>
      </w:r>
      <w:r>
        <w:rPr>
          <w:rFonts w:ascii="宋体" w:hAnsi="宋体"/>
          <w:color w:val="auto"/>
          <w:sz w:val="24"/>
          <w:highlight w:val="none"/>
        </w:rPr>
        <w:t xml:space="preserve">在江苏政府采购网上发布</w:t>
      </w:r>
      <w:r>
        <w:rPr>
          <w:rFonts w:hint="eastAsia" w:ascii="宋体" w:hAnsi="宋体"/>
          <w:color w:val="auto"/>
          <w:sz w:val="24"/>
          <w:highlight w:val="none"/>
        </w:rPr>
        <w:t xml:space="preserve">更正</w:t>
      </w:r>
      <w:r>
        <w:rPr>
          <w:rFonts w:ascii="宋体" w:hAnsi="宋体"/>
          <w:color w:val="auto"/>
          <w:sz w:val="24"/>
          <w:highlight w:val="none"/>
        </w:rPr>
        <w:t xml:space="preserve">公告。澄清或者修改的内容为采购文件的组成部分。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澄清或者修改的内容可能影响投标文件编制的，采购人或者采购代理机构</w:t>
      </w:r>
      <w:r>
        <w:rPr>
          <w:rFonts w:hint="eastAsia" w:ascii="宋体" w:hAnsi="宋体"/>
          <w:color w:val="auto"/>
          <w:sz w:val="24"/>
          <w:highlight w:val="none"/>
        </w:rPr>
        <w:t xml:space="preserve">将</w:t>
      </w:r>
      <w:r>
        <w:rPr>
          <w:rFonts w:ascii="宋体" w:hAnsi="宋体"/>
          <w:color w:val="auto"/>
          <w:sz w:val="24"/>
          <w:highlight w:val="none"/>
        </w:rPr>
        <w:t xml:space="preserve">在投标截止时间至少15日前，</w:t>
      </w:r>
      <w:r>
        <w:rPr>
          <w:rFonts w:hint="eastAsia" w:ascii="宋体" w:hAnsi="宋体"/>
          <w:color w:val="auto"/>
          <w:sz w:val="24"/>
          <w:highlight w:val="none"/>
        </w:rPr>
        <w:t xml:space="preserve">将</w:t>
      </w:r>
      <w:r>
        <w:rPr>
          <w:rFonts w:ascii="宋体" w:hAnsi="宋体"/>
          <w:color w:val="auto"/>
          <w:sz w:val="24"/>
          <w:highlight w:val="none"/>
        </w:rPr>
        <w:t xml:space="preserve">在江苏政府采购网上发布</w:t>
      </w:r>
      <w:r>
        <w:rPr>
          <w:rFonts w:hint="eastAsia" w:ascii="宋体" w:hAnsi="宋体"/>
          <w:color w:val="auto"/>
          <w:sz w:val="24"/>
          <w:highlight w:val="none"/>
        </w:rPr>
        <w:t xml:space="preserve">更正</w:t>
      </w:r>
      <w:r>
        <w:rPr>
          <w:rFonts w:ascii="宋体" w:hAnsi="宋体"/>
          <w:color w:val="auto"/>
          <w:sz w:val="24"/>
          <w:highlight w:val="none"/>
        </w:rPr>
        <w:t xml:space="preserve">公告；不足15日的，采购人或者采购代理机构应当顺延投标截止时间</w:t>
      </w:r>
      <w:r>
        <w:rPr>
          <w:rFonts w:hint="eastAsia" w:ascii="宋体" w:hAnsi="宋体"/>
          <w:color w:val="auto"/>
          <w:sz w:val="24"/>
          <w:highlight w:val="none"/>
        </w:rPr>
        <w:t xml:space="preserve">及开标时间。</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投标供应商应在投标截止时间前关注原采购公告媒体上发布的相关更正公告。因投标供应商未尽注意义务，未及时全面地关注更正公告导致其提交的投标材料不符合采购要求，而造成的损失及风险（包括但不限于未中标）由投标供应商自行承担。</w:t>
      </w:r>
      <w:r/>
    </w:p>
    <w:p>
      <w:pPr>
        <w:ind w:firstLine="480"/>
        <w:spacing w:line="360" w:lineRule="auto"/>
        <w:rPr>
          <w:color w:val="auto"/>
          <w:highlight w:val="none"/>
        </w:rPr>
      </w:pPr>
      <w:r>
        <w:rPr>
          <w:rFonts w:hint="eastAsia" w:ascii="宋体" w:hAnsi="宋体"/>
          <w:color w:val="auto"/>
          <w:sz w:val="24"/>
          <w:highlight w:val="none"/>
        </w:rPr>
        <w:t xml:space="preserve">4.</w:t>
      </w:r>
      <w:r>
        <w:rPr>
          <w:rFonts w:hint="eastAsia" w:ascii="宋体" w:hAnsi="宋体"/>
          <w:color w:val="auto"/>
          <w:sz w:val="24"/>
          <w:szCs w:val="20"/>
          <w:highlight w:val="none"/>
        </w:rPr>
        <w:t xml:space="preserve">投标供应商认为采购文件使自己的权益受到损害的，可以自获取采购文件之日或者采购公告期限届满之日（公告期限届满后获取采购文件的，以公告期限届满之日为准）起7个工作日内，以书面形式（</w:t>
      </w:r>
      <w:r>
        <w:rPr>
          <w:rFonts w:hint="eastAsia" w:ascii="宋体" w:hAnsi="宋体"/>
          <w:color w:val="auto"/>
          <w:sz w:val="24"/>
          <w:highlight w:val="none"/>
        </w:rPr>
        <w:t xml:space="preserve">含电子邮件</w:t>
      </w:r>
      <w:r>
        <w:rPr>
          <w:rFonts w:hint="eastAsia" w:ascii="宋体" w:hAnsi="宋体"/>
          <w:color w:val="auto"/>
          <w:sz w:val="24"/>
          <w:szCs w:val="20"/>
          <w:highlight w:val="none"/>
        </w:rPr>
        <w:t xml:space="preserve">）向采购人、采购代理机构提出质疑。针对同一采购程序环节的质疑，须在法定质疑期内一次性提出。质疑函的质疑事项应具体、明确，并具有必要的事实依据和法律依据（格式详见中国政府采购网《政府采购投标供应商质疑函范本》）。</w:t>
      </w:r>
      <w:r>
        <w:rPr>
          <w:rFonts w:hint="eastAsia" w:ascii="宋体" w:hAnsi="宋体"/>
          <w:color w:val="auto"/>
          <w:sz w:val="24"/>
          <w:highlight w:val="none"/>
        </w:rPr>
        <w:t xml:space="preserve">江苏建圆建方工程管理咨询有限公司</w:t>
      </w:r>
      <w:r>
        <w:rPr>
          <w:rFonts w:hint="eastAsia" w:ascii="宋体" w:hAnsi="宋体"/>
          <w:color w:val="auto"/>
          <w:sz w:val="24"/>
          <w:szCs w:val="20"/>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color w:val="auto"/>
          <w:sz w:val="24"/>
          <w:highlight w:val="none"/>
        </w:rPr>
        <w:t xml:space="preserve">江苏建圆建方工程管理咨询有限公司</w:t>
      </w:r>
      <w:r>
        <w:rPr>
          <w:rFonts w:hint="eastAsia" w:ascii="宋体" w:hAnsi="宋体"/>
          <w:color w:val="auto"/>
          <w:sz w:val="24"/>
          <w:szCs w:val="20"/>
          <w:highlight w:val="none"/>
        </w:rPr>
        <w:t xml:space="preserve">对无效质疑不予受理。</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（五）投标文件的组成：</w:t>
      </w:r>
      <w:r/>
    </w:p>
    <w:p>
      <w:pPr>
        <w:ind w:firstLine="482"/>
        <w:spacing w:line="360" w:lineRule="auto"/>
        <w:rPr>
          <w:b/>
          <w:bCs/>
          <w:color w:val="auto"/>
          <w:sz w:val="24"/>
          <w:highlight w:val="none"/>
          <w:u w:val="single"/>
        </w:rPr>
      </w:pPr>
      <w:r>
        <w:rPr>
          <w:rFonts w:hint="eastAsia" w:ascii="宋体" w:hAnsi="宋体"/>
          <w:b/>
          <w:color w:val="auto"/>
          <w:sz w:val="24"/>
          <w:highlight w:val="none"/>
        </w:rPr>
        <w:t xml:space="preserve">投标文件包括三个部分，分别为证明文件部分、投标函和报价文件部分、技术文件部分。</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证明文件部分：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1.1、资格、资信证明文件：</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（1）关于资格的声明函（格式见附件）加盖电子签章；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（2）投标供应商企业营业执照或经相关部门登记的证明文件原件扫描件加盖电子签章；</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（3）投标供应商法定代表人授权委托书（格式见附件）加盖电子签章，法定代表人亲自参加的提供法定代表人身份证明（格式见附件）加盖电子签章</w:t>
      </w:r>
      <w:r>
        <w:rPr>
          <w:rFonts w:hint="eastAsia" w:ascii="宋体" w:hAnsi="宋体"/>
          <w:color w:val="auto"/>
          <w:sz w:val="24"/>
          <w:highlight w:val="none"/>
          <w:lang w:eastAsia="zh-CN"/>
        </w:rPr>
        <w:t xml:space="preserve">；</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（4）投标供应商法定代表人身份证原件扫描件加盖电子签章及法定代表人授权代表身份证（如有）原件扫描件加盖电子签章；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（5）授权代表与投标供应商企业签订的劳动合同、由法定的社保收缴部门出具由投标供应商为其依法缴纳的</w:t>
      </w:r>
      <w:r>
        <w:rPr>
          <w:rFonts w:hint="eastAsia" w:ascii="宋体" w:hAnsi="宋体"/>
          <w:b/>
          <w:color w:val="auto"/>
          <w:sz w:val="24"/>
          <w:highlight w:val="none"/>
          <w:u w:val="single"/>
        </w:rPr>
        <w:t xml:space="preserve">2026年2月-2026 年4月</w:t>
      </w:r>
      <w:r>
        <w:rPr>
          <w:rFonts w:hint="eastAsia" w:ascii="宋体" w:hAnsi="宋体"/>
          <w:color w:val="auto"/>
          <w:sz w:val="24"/>
          <w:highlight w:val="none"/>
        </w:rPr>
        <w:t xml:space="preserve">中任意一个月的社会保障资金的相关材料（提供相关主管部门证明或银行代扣证明）原件扫描件加盖电子签章；</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（6）投标供应商</w:t>
      </w:r>
      <w:r>
        <w:rPr>
          <w:rFonts w:hint="eastAsia" w:ascii="宋体" w:hAnsi="宋体"/>
          <w:b/>
          <w:color w:val="auto"/>
          <w:sz w:val="24"/>
          <w:highlight w:val="none"/>
          <w:u w:val="single"/>
        </w:rPr>
        <w:t xml:space="preserve">2026年2月-2026 年4月</w:t>
      </w:r>
      <w:r>
        <w:rPr>
          <w:rFonts w:hint="eastAsia" w:ascii="宋体" w:hAnsi="宋体"/>
          <w:color w:val="auto"/>
          <w:sz w:val="24"/>
          <w:highlight w:val="none"/>
        </w:rPr>
        <w:t xml:space="preserve">中任意一个月的财务状况报告（资产负债表和利润表）或由第三方审计机构出具的</w:t>
      </w:r>
      <w:r>
        <w:rPr>
          <w:rFonts w:hint="eastAsia" w:ascii="宋体" w:hAnsi="宋体"/>
          <w:b/>
          <w:bCs/>
          <w:color w:val="auto"/>
          <w:sz w:val="24"/>
          <w:highlight w:val="none"/>
          <w:u w:val="single"/>
        </w:rPr>
        <w:t xml:space="preserve">2024年度或2025年度</w:t>
      </w:r>
      <w:r>
        <w:rPr>
          <w:rFonts w:hint="eastAsia" w:ascii="宋体" w:hAnsi="宋体"/>
          <w:color w:val="auto"/>
          <w:sz w:val="24"/>
          <w:highlight w:val="none"/>
        </w:rPr>
        <w:t xml:space="preserve">的财务审计报告原件扫描件加盖电子签章；</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（7）投标供应商依法缴纳所属月份为</w:t>
      </w:r>
      <w:r>
        <w:rPr>
          <w:rFonts w:hint="eastAsia" w:ascii="宋体" w:hAnsi="宋体"/>
          <w:b/>
          <w:color w:val="auto"/>
          <w:sz w:val="24"/>
          <w:highlight w:val="none"/>
          <w:u w:val="single"/>
        </w:rPr>
        <w:t xml:space="preserve">2026年2月-2026 年4月</w:t>
      </w:r>
      <w:r>
        <w:rPr>
          <w:rFonts w:hint="eastAsia" w:ascii="宋体" w:hAnsi="宋体"/>
          <w:color w:val="auto"/>
          <w:sz w:val="24"/>
          <w:highlight w:val="none"/>
        </w:rPr>
        <w:t xml:space="preserve">中任意一个月的税收的相关材料（提供相关主管部门证明或银行代扣证明）原件扫描件加盖电子签章；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（8）投标供应商依法缴纳所属月份为</w:t>
      </w:r>
      <w:r>
        <w:rPr>
          <w:rFonts w:hint="eastAsia" w:ascii="宋体" w:hAnsi="宋体"/>
          <w:b/>
          <w:color w:val="auto"/>
          <w:sz w:val="24"/>
          <w:highlight w:val="none"/>
          <w:u w:val="single"/>
        </w:rPr>
        <w:t xml:space="preserve">2026年2月-2026 年4月</w:t>
      </w:r>
      <w:r>
        <w:rPr>
          <w:rFonts w:hint="eastAsia" w:ascii="宋体" w:hAnsi="宋体"/>
          <w:color w:val="auto"/>
          <w:sz w:val="24"/>
          <w:highlight w:val="none"/>
        </w:rPr>
        <w:t xml:space="preserve">中任意一个月的社会保障资金的相关材料（提供相关主管部门证明或银行代扣证明）原件扫描件加盖电子签章；</w:t>
      </w:r>
      <w:r/>
    </w:p>
    <w:p>
      <w:pPr>
        <w:ind w:firstLine="480"/>
        <w:spacing w:line="360" w:lineRule="auto"/>
        <w:tabs>
          <w:tab w:val="left" w:pos="0" w:leader="none"/>
        </w:tabs>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w:t>
      </w:r>
      <w:r>
        <w:rPr>
          <w:rFonts w:hint="eastAsia" w:ascii="宋体" w:hAnsi="宋体"/>
          <w:color w:val="auto"/>
          <w:sz w:val="24"/>
          <w:highlight w:val="none"/>
        </w:rPr>
        <w:t xml:space="preserve">承诺书；（格式见附件）</w:t>
      </w:r>
      <w:r/>
    </w:p>
    <w:p>
      <w:pPr>
        <w:ind w:firstLine="480"/>
        <w:spacing w:line="360" w:lineRule="auto"/>
        <w:tabs>
          <w:tab w:val="left" w:pos="0"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（10）</w:t>
      </w:r>
      <w:r>
        <w:rPr>
          <w:rFonts w:ascii="宋体" w:hAnsi="宋体"/>
          <w:color w:val="auto"/>
          <w:sz w:val="24"/>
          <w:highlight w:val="none"/>
        </w:rPr>
        <w:t xml:space="preserve">中小企业声明函（格式见附件）</w:t>
      </w:r>
      <w:r>
        <w:rPr>
          <w:rFonts w:hint="eastAsia" w:ascii="宋体" w:hAnsi="宋体"/>
          <w:color w:val="auto"/>
          <w:sz w:val="24"/>
          <w:highlight w:val="none"/>
        </w:rPr>
        <w:t xml:space="preserve">加盖电子签章</w:t>
      </w:r>
      <w:r>
        <w:rPr>
          <w:rFonts w:ascii="宋体" w:hAnsi="宋体"/>
          <w:color w:val="auto"/>
          <w:sz w:val="24"/>
          <w:highlight w:val="none"/>
        </w:rPr>
        <w:t xml:space="preserve">或省级以上监狱管理局、戒毒管理局</w:t>
      </w:r>
      <w:r>
        <w:rPr>
          <w:rFonts w:hint="eastAsia" w:ascii="宋体" w:hAnsi="宋体"/>
          <w:color w:val="auto"/>
          <w:sz w:val="24"/>
          <w:highlight w:val="none"/>
        </w:rPr>
        <w:t xml:space="preserve">（</w:t>
      </w:r>
      <w:r>
        <w:rPr>
          <w:rFonts w:ascii="宋体" w:hAnsi="宋体"/>
          <w:color w:val="auto"/>
          <w:sz w:val="24"/>
          <w:highlight w:val="none"/>
        </w:rPr>
        <w:t xml:space="preserve">含新疆生产建设兵团</w:t>
      </w:r>
      <w:r>
        <w:rPr>
          <w:rFonts w:hint="eastAsia" w:ascii="宋体" w:hAnsi="宋体"/>
          <w:color w:val="auto"/>
          <w:sz w:val="24"/>
          <w:highlight w:val="none"/>
        </w:rPr>
        <w:t xml:space="preserve">）</w:t>
      </w:r>
      <w:r>
        <w:rPr>
          <w:rFonts w:ascii="宋体" w:hAnsi="宋体"/>
          <w:color w:val="auto"/>
          <w:sz w:val="24"/>
          <w:highlight w:val="none"/>
        </w:rPr>
        <w:t xml:space="preserve">出具的属于监狱企业的证明文件</w:t>
      </w:r>
      <w:r>
        <w:rPr>
          <w:rFonts w:hint="eastAsia" w:ascii="宋体" w:hAnsi="宋体"/>
          <w:color w:val="auto"/>
          <w:sz w:val="24"/>
          <w:highlight w:val="none"/>
        </w:rPr>
        <w:t xml:space="preserve">原件扫描件加盖电子签章</w:t>
      </w:r>
      <w:r>
        <w:rPr>
          <w:rFonts w:ascii="宋体" w:hAnsi="宋体"/>
          <w:color w:val="auto"/>
          <w:sz w:val="24"/>
          <w:highlight w:val="none"/>
        </w:rPr>
        <w:t xml:space="preserve">或残疾人福利性单位声明函（格式见附件）</w:t>
      </w:r>
      <w:r>
        <w:rPr>
          <w:rFonts w:hint="eastAsia" w:ascii="宋体" w:hAnsi="宋体"/>
          <w:color w:val="auto"/>
          <w:sz w:val="24"/>
          <w:highlight w:val="none"/>
        </w:rPr>
        <w:t xml:space="preserve">加盖电子签章</w:t>
      </w:r>
      <w:r>
        <w:rPr>
          <w:rFonts w:hint="eastAsia" w:ascii="宋体" w:hAnsi="宋体"/>
          <w:color w:val="auto"/>
          <w:sz w:val="24"/>
          <w:highlight w:val="none"/>
          <w:lang w:eastAsia="zh-CN"/>
        </w:rPr>
        <w:t xml:space="preserve">。</w:t>
      </w:r>
      <w:r/>
    </w:p>
    <w:p>
      <w:pPr>
        <w:ind w:firstLine="482"/>
        <w:spacing w:line="360" w:lineRule="auto"/>
        <w:tabs>
          <w:tab w:val="left" w:pos="1271" w:leader="none"/>
        </w:tabs>
        <w:rPr>
          <w:rFonts w:ascii="宋体" w:hAnsi="宋体"/>
          <w:b/>
          <w:color w:val="auto"/>
          <w:sz w:val="24"/>
          <w:szCs w:val="20"/>
          <w:highlight w:val="none"/>
        </w:rPr>
      </w:pPr>
      <w:r>
        <w:rPr>
          <w:rFonts w:ascii="宋体" w:hAnsi="宋体"/>
          <w:b/>
          <w:color w:val="auto"/>
          <w:sz w:val="24"/>
          <w:szCs w:val="20"/>
          <w:highlight w:val="none"/>
        </w:rPr>
        <w:t xml:space="preserve">注：</w:t>
      </w:r>
      <w:r>
        <w:rPr>
          <w:rFonts w:hint="eastAsia" w:ascii="宋体" w:hAnsi="宋体"/>
          <w:b/>
          <w:color w:val="auto"/>
          <w:sz w:val="24"/>
          <w:szCs w:val="20"/>
          <w:highlight w:val="none"/>
        </w:rPr>
        <w:t xml:space="preserve">如上述资格证明文件遇年检、换证，则必须提供法定年检、换证单位出具的有效证明原件扫描件加盖投标供应商电子签章。如上述资格证明文件遇有国家相关政策规定可不具备的，必须提供相关政策规定或相关单位出具的有效证明原件扫描件加盖投标供应商电子签章。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1.2、补充证明文件</w:t>
      </w:r>
      <w:r/>
    </w:p>
    <w:p>
      <w:pPr>
        <w:numPr>
          <w:ilvl w:val="0"/>
          <w:numId w:val="2"/>
        </w:numPr>
        <w:ind w:left="0" w:firstLine="480"/>
        <w:jc w:val="left"/>
        <w:spacing w:line="360" w:lineRule="auto"/>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投标供应商基本情况说明；（格式见附件）</w:t>
      </w:r>
      <w:r/>
    </w:p>
    <w:p>
      <w:pPr>
        <w:numPr>
          <w:ilvl w:val="0"/>
          <w:numId w:val="2"/>
        </w:numPr>
        <w:ind w:left="0" w:firstLine="480"/>
        <w:jc w:val="left"/>
        <w:spacing w:line="360" w:lineRule="auto"/>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采购文件要求提供的其他证明材料；（参考评分标准中所列要求）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lang w:eastAsia="zh-CN"/>
        </w:rPr>
        <w:t xml:space="preserve">2.</w:t>
      </w:r>
      <w:r>
        <w:rPr>
          <w:rFonts w:hint="eastAsia" w:ascii="宋体" w:hAnsi="宋体"/>
          <w:b/>
          <w:color w:val="auto"/>
          <w:sz w:val="24"/>
          <w:highlight w:val="none"/>
        </w:rPr>
        <w:t xml:space="preserve">投标函和报价文件部分：（格式见附件）</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投标函；</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开标一览表；</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开标一览表附表；</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明细报价表；</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人员配备表；</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业绩一览表；</w:t>
      </w:r>
      <w:r/>
    </w:p>
    <w:p>
      <w:pPr>
        <w:numPr>
          <w:ilvl w:val="0"/>
          <w:numId w:val="3"/>
        </w:numPr>
        <w:ind w:left="0"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投标偏离表。</w:t>
      </w:r>
      <w:r/>
    </w:p>
    <w:p>
      <w:pPr>
        <w:numPr>
          <w:ilvl w:val="0"/>
          <w:numId w:val="3"/>
        </w:numPr>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关于符合本国产品标准的声明函</w:t>
      </w:r>
      <w:r/>
    </w:p>
    <w:p>
      <w:pPr>
        <w:ind w:firstLine="482"/>
        <w:spacing w:line="360" w:lineRule="auto"/>
        <w:rPr>
          <w:rFonts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rPr>
        <w:t xml:space="preserve">技术文件。（参考评分标准中所列要求）</w:t>
      </w:r>
      <w:r/>
    </w:p>
    <w:p>
      <w:pPr>
        <w:ind w:firstLine="48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（六）投标文件的要求：</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所有文件、往来函件均应使用简体中文（规格、型号辅助符号除外）。</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投标文件由投标供应商按给定格式如实填写（编写），须有法人（签章）、法定代表人或被授权代表签字或签章，方为有效，未尽事宜可自行补充。</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投标供应商报价一律以人民币为报价结算货币，结算单位为“元”。</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投标费用自理。</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投标供应商应由其法定代表人或法定代表人授权代表在规定的网上投标时间内，凭CA数字证书登录系统获取采购文件，按要求制作投标文件（电子数据），并在投标截止时间之前上传投标文件。</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投标供应商应对CA数字证书妥善保管，如被他人盗用投标，后果自负。</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投标供应商按采购文件规定的网上解密时间进行解密，如未按时解密后果自负。</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投标供应商应当对采购文件提出的要求和条件作出实质性响应，并在电子投标系统逐条应答。</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投标供应商应对要求提供的资格证明文件（如资质证书、资格证书）、技术资料（如白皮书、彩页、手册、业绩、报告等）扫描上传至投标系统。</w:t>
      </w:r>
      <w:r/>
    </w:p>
    <w:p>
      <w:pPr>
        <w:ind w:firstLine="482"/>
        <w:jc w:val="left"/>
        <w:spacing w:line="360" w:lineRule="auto"/>
        <w:widowControl/>
        <w:rPr>
          <w:rFonts w:ascii="宋体" w:hAnsi="宋体" w:cs="宋体"/>
          <w:b/>
          <w:color w:val="auto"/>
          <w:sz w:val="24"/>
          <w:szCs w:val="28"/>
          <w:highlight w:val="none"/>
        </w:rPr>
      </w:pPr>
      <w:r>
        <w:rPr>
          <w:rFonts w:hint="eastAsia" w:ascii="宋体" w:hAnsi="宋体"/>
          <w:b/>
          <w:color w:val="auto"/>
          <w:sz w:val="24"/>
          <w:highlight w:val="none"/>
        </w:rPr>
        <w:t xml:space="preserve">（七）投标</w:t>
      </w:r>
      <w:r>
        <w:rPr>
          <w:rFonts w:hint="eastAsia" w:ascii="宋体" w:hAnsi="宋体" w:cs="宋体"/>
          <w:b/>
          <w:color w:val="auto"/>
          <w:sz w:val="24"/>
          <w:szCs w:val="28"/>
          <w:highlight w:val="none"/>
        </w:rPr>
        <w:t xml:space="preserve">报价要求：</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投标供应商的投标报价的总额应是投标供应商完成采购文件所规定的采购范围内全部内容的费用的总和。</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投标供应商可先到现场踏勘以充分了解项目位置、情况、道路及任何其他足以影响承包价的情况，任何因忽视或误解项目情况而导致的索赔申请将不被批准。</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所有的货物、服务必须符合国家标准或规范的要求。</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投标供应商应结合本企业自身情况进行自主报价。</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firstLine="482"/>
        <w:spacing w:line="360" w:lineRule="auto"/>
        <w:rPr>
          <w:b/>
          <w:color w:val="auto"/>
          <w:sz w:val="24"/>
          <w:highlight w:val="none"/>
        </w:rPr>
        <w:outlineLvl w:val="0"/>
      </w:pPr>
      <w:r>
        <w:rPr>
          <w:rFonts w:hint="eastAsia" w:ascii="宋体" w:hAnsi="宋体"/>
          <w:b/>
          <w:color w:val="auto"/>
          <w:sz w:val="24"/>
          <w:highlight w:val="none"/>
        </w:rPr>
        <w:t xml:space="preserve">（八）无效投标文件的确认：</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投标供应商有下列情况之一者，其投标文件无效：</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未按规定进行注册的；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电子投标文件未按规定时间上传的，纸质投标文件（如有）未按规定的期限、地点送达的；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电子投标文件未按采购文件要求签章的；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投标供应商未按采购文件要求解密的；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不具备采购文件中规定的资格要求的；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报价超过采购文件中规定的预算金额、最高限价（最高折扣率）或单项最高限价的；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投标文件含有采购人不能接受的附加条件的；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投标文件未按采购文件规定的格式、内容和要求填写、制作的；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投标文件书写潦草、字迹模糊不清、无法辨认的；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投标文件中有采购文件未允许提供的选择性内容的；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恶意串通其他投标供应商，故意哄抬价格或压价的；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提供虚假材料的（包括工商营业执照、财务报表、资格证明文件等）；</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不具备采购文件中规定的资格要求或未按采购文件规定的要求提供资格、资信证明文件的；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不同投标供应商投标文件中的项目相关人员出现同一人的；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不同投标供应商聘请同一人为其投标提供技术或经济咨询服务的；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不同投标供应商的单位负责人为同一人或者存在直接控股、管理关系的；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不同投标供应商的投标文件异常一致或者投标报价呈规律性差异；</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投标文件商务标中同一方案有选择性报价且未声明以哪一个为准的；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投标文件报价出现前后不一致，投标供应商拒不确认修正后的报价的；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评标委员会认为投标供应商的报价明显低于其他通过符合性审查的投标供应商的报价，且投标供应商不能证明其报价合理性的；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未通过投标文件资格性检查、投标文件符合性检查的；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投标供应商的投标报价畸高或畸低，但投标总报价与各分项报价不能相互对应，在询标时没有合理的解释或者不能提供计算依据和报价依据的；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不同投标供应商的投标文件的目录序号、排版格式、文字风格等存在明显的相似性或一致性，特征显示由同一单位或者同一个人编制的；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不同投标供应商的授权代表、项目负责人以及其他相关人员有在同一个单位缴纳社会保险的；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同一投标文件中单位名称落款与公章不是同一单位的；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不同投标供应商委托同一单位或者个人办理投标事宜的；</w:t>
      </w:r>
      <w:r/>
    </w:p>
    <w:p>
      <w:pPr>
        <w:numPr>
          <w:ilvl w:val="1"/>
          <w:numId w:val="6"/>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b/>
          <w:bCs/>
          <w:color w:val="auto"/>
          <w:sz w:val="24"/>
          <w:highlight w:val="none"/>
        </w:rPr>
        <w:t xml:space="preserve">不满足采购需求中所列的最低配备人数要求或未提供相关证明材料或提供证明材料不全的；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投标文件内容不全或不符合法律法规和采购文件中规定的其他实质性要求的；</w:t>
      </w:r>
      <w:r/>
    </w:p>
    <w:p>
      <w:pPr>
        <w:ind w:firstLine="482"/>
        <w:spacing w:line="360" w:lineRule="auto"/>
        <w:tabs>
          <w:tab w:val="left" w:pos="525" w:leader="none"/>
          <w:tab w:val="left" w:pos="1050" w:leader="none"/>
          <w:tab w:val="left" w:pos="1146" w:leader="none"/>
          <w:tab w:val="left" w:pos="1770" w:leader="none"/>
        </w:tabs>
        <w:rPr>
          <w:b/>
          <w:color w:val="auto"/>
          <w:sz w:val="24"/>
          <w:highlight w:val="none"/>
        </w:rPr>
      </w:pPr>
      <w:r>
        <w:rPr>
          <w:rFonts w:hint="eastAsia" w:ascii="宋体" w:hAnsi="宋体"/>
          <w:b/>
          <w:color w:val="auto"/>
          <w:sz w:val="24"/>
          <w:highlight w:val="none"/>
        </w:rPr>
        <w:t xml:space="preserve">（九）开标、评标：</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开标工作程序</w:t>
      </w:r>
      <w:r/>
    </w:p>
    <w:p>
      <w:pPr>
        <w:ind w:firstLine="48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1.1</w:t>
      </w:r>
      <w:r>
        <w:rPr>
          <w:rFonts w:hint="eastAsia" w:ascii="宋体" w:hAnsi="宋体"/>
          <w:color w:val="auto"/>
          <w:sz w:val="24"/>
          <w:szCs w:val="20"/>
          <w:highlight w:val="none"/>
        </w:rPr>
        <w:t xml:space="preserve">、</w:t>
      </w:r>
      <w:r>
        <w:rPr>
          <w:rFonts w:ascii="宋体" w:hAnsi="宋体"/>
          <w:color w:val="auto"/>
          <w:sz w:val="24"/>
          <w:szCs w:val="20"/>
          <w:highlight w:val="none"/>
        </w:rPr>
        <w:t xml:space="preserve">所有</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在采购文件规定的时间内解密各自投标文件。</w:t>
      </w:r>
      <w:r/>
    </w:p>
    <w:p>
      <w:pPr>
        <w:ind w:firstLine="48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1.2</w:t>
      </w:r>
      <w:r>
        <w:rPr>
          <w:rFonts w:hint="eastAsia" w:ascii="宋体" w:hAnsi="宋体"/>
          <w:color w:val="auto"/>
          <w:sz w:val="24"/>
          <w:szCs w:val="20"/>
          <w:highlight w:val="none"/>
        </w:rPr>
        <w:t xml:space="preserve">、</w:t>
      </w:r>
      <w:r>
        <w:rPr>
          <w:rFonts w:ascii="宋体" w:hAnsi="宋体"/>
          <w:color w:val="auto"/>
          <w:sz w:val="24"/>
          <w:szCs w:val="20"/>
          <w:highlight w:val="none"/>
        </w:rPr>
        <w:t xml:space="preserve">解密后，</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须自行准备设备（包括但不限于笔记本电脑、无线网络）登录“</w:t>
      </w:r>
      <w:r>
        <w:rPr>
          <w:rFonts w:hint="eastAsia" w:ascii="宋体" w:hAnsi="宋体" w:cs="宋体"/>
          <w:color w:val="auto"/>
          <w:sz w:val="24"/>
          <w:highlight w:val="none"/>
        </w:rPr>
        <w:t xml:space="preserve">江苏省政府采购（苏采云）平台</w:t>
      </w:r>
      <w:r>
        <w:rPr>
          <w:rFonts w:ascii="宋体" w:hAnsi="宋体"/>
          <w:color w:val="auto"/>
          <w:sz w:val="24"/>
          <w:szCs w:val="20"/>
          <w:highlight w:val="none"/>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自行承担。</w:t>
      </w:r>
      <w:r/>
    </w:p>
    <w:p>
      <w:pPr>
        <w:ind w:firstLine="48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投标文件递交</w:t>
      </w:r>
      <w:r>
        <w:rPr>
          <w:rFonts w:ascii="宋体" w:hAnsi="宋体"/>
          <w:color w:val="auto"/>
          <w:sz w:val="24"/>
          <w:szCs w:val="20"/>
          <w:highlight w:val="none"/>
        </w:rPr>
        <w:t xml:space="preserve">截止时间后参加</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或解密投标文件的</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不足三家的，不进行评审。</w:t>
      </w:r>
      <w:r/>
    </w:p>
    <w:p>
      <w:pPr>
        <w:ind w:firstLine="48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1.4评审程序：开标、评审工作由</w:t>
      </w:r>
      <w:r>
        <w:rPr>
          <w:rFonts w:hint="eastAsia" w:ascii="宋体" w:hAnsi="宋体"/>
          <w:b/>
          <w:bCs/>
          <w:color w:val="auto"/>
          <w:sz w:val="24"/>
          <w:szCs w:val="20"/>
          <w:highlight w:val="none"/>
        </w:rPr>
        <w:t xml:space="preserve">江苏建圆建方工程管理咨询有限公司</w:t>
      </w:r>
      <w:r>
        <w:rPr>
          <w:rFonts w:ascii="宋体" w:hAnsi="宋体"/>
          <w:color w:val="auto"/>
          <w:sz w:val="24"/>
          <w:szCs w:val="20"/>
          <w:highlight w:val="none"/>
        </w:rPr>
        <w:t xml:space="preserve">负责组织。</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资格性审查：</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2.1、投标文件资格性审查由</w:t>
      </w:r>
      <w:r>
        <w:rPr>
          <w:rFonts w:hint="eastAsia" w:ascii="宋体" w:hAnsi="宋体"/>
          <w:b/>
          <w:bCs/>
          <w:color w:val="auto"/>
          <w:sz w:val="24"/>
          <w:szCs w:val="20"/>
          <w:highlight w:val="none"/>
        </w:rPr>
        <w:t xml:space="preserve">采购人或者采购代理机构</w:t>
      </w:r>
      <w:r>
        <w:rPr>
          <w:rFonts w:hint="eastAsia" w:ascii="宋体" w:hAnsi="宋体"/>
          <w:color w:val="auto"/>
          <w:sz w:val="24"/>
          <w:szCs w:val="20"/>
          <w:highlight w:val="none"/>
        </w:rPr>
        <w:t xml:space="preserve">负责。</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2.2、依据法律法规和采购文件的规定，对投标文件中的资格、资信证明材料等进行审查，以确定投标供应商提供资格证明的合法性、真实性，是否具备投标资格。</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2.3、信用信息查询</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采购人或采购代理机构在</w:t>
      </w:r>
      <w:r>
        <w:rPr>
          <w:rFonts w:hint="eastAsia" w:ascii="宋体" w:hAnsi="宋体"/>
          <w:b/>
          <w:bCs/>
          <w:color w:val="auto"/>
          <w:sz w:val="24"/>
          <w:szCs w:val="20"/>
          <w:highlight w:val="none"/>
        </w:rPr>
        <w:t xml:space="preserve">资格性审查期间</w:t>
      </w:r>
      <w:r>
        <w:rPr>
          <w:rFonts w:hint="eastAsia" w:ascii="宋体" w:hAnsi="宋体"/>
          <w:color w:val="auto"/>
          <w:sz w:val="24"/>
          <w:szCs w:val="20"/>
          <w:highlight w:val="none"/>
        </w:rPr>
        <w:t xml:space="preserve">通过“信用中国”网站（www.creditchina.gov.cn）、中国政府采购网（</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评标工作程序：</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3.1、由专家及采购人代表组成评标委员会，并实行回避制度。</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3.2、评审时，投标文件出现不一致情形的，按下列规定执行：</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3.2.1、投标文件正本与副本不符的，以正本为准。</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3.2.2、投标文件报价出现前后不一致的，按照下列规定修正：</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（1）投标文件中开标一览表（报价表）内容与投标文件中相应内容不一致的，以开标一览表（报价表）为准；</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（2）大写金额和小写金额不一致的，以大写金额为准；</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（3）单价金额小数点或者百分比有明显错位的，以开标一览表的总价为准，并修改单价；</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（4）总价金额与按单价汇总金额不一致的，以单价金额计算结果为准。</w:t>
      </w:r>
      <w:r/>
    </w:p>
    <w:p>
      <w:pPr>
        <w:ind w:firstLine="482"/>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（5）同时出现两种以上不一致的，按照上述（1）</w:t>
      </w:r>
      <w:r>
        <w:rPr>
          <w:rFonts w:hint="eastAsia" w:ascii="宋体" w:hAnsi="宋体"/>
          <w:b/>
          <w:color w:val="auto"/>
          <w:sz w:val="24"/>
          <w:szCs w:val="20"/>
          <w:highlight w:val="none"/>
          <w:lang w:eastAsia="zh-CN"/>
        </w:rPr>
        <w:t xml:space="preserve">－</w:t>
      </w:r>
      <w:r>
        <w:rPr>
          <w:rFonts w:hint="eastAsia" w:ascii="宋体" w:hAnsi="宋体"/>
          <w:b/>
          <w:color w:val="auto"/>
          <w:sz w:val="24"/>
          <w:szCs w:val="20"/>
          <w:highlight w:val="none"/>
        </w:rPr>
        <w:t xml:space="preserve">（4）款规定的顺序修正。修正后的报价经投标供应商书面澄清、说明或者补正，</w:t>
      </w:r>
      <w:r>
        <w:rPr>
          <w:rFonts w:hint="eastAsia" w:ascii="宋体" w:hAnsi="宋体"/>
          <w:b/>
          <w:color w:val="auto"/>
          <w:sz w:val="24"/>
          <w:szCs w:val="20"/>
          <w:highlight w:val="none"/>
          <w:lang w:eastAsia="zh-CN"/>
        </w:rPr>
        <w:t xml:space="preserve">并在</w:t>
      </w:r>
      <w:r>
        <w:rPr>
          <w:rFonts w:hint="eastAsia" w:ascii="宋体" w:hAnsi="宋体"/>
          <w:b/>
          <w:color w:val="auto"/>
          <w:sz w:val="24"/>
          <w:szCs w:val="20"/>
          <w:highlight w:val="none"/>
        </w:rPr>
        <w:t xml:space="preserve">原件扫描件加盖电子签章，或者由法定代表人或其授权的代表签字作为确认后产生约束力，投标供应商不确认的，其投标无效。</w:t>
      </w:r>
      <w:r/>
    </w:p>
    <w:p>
      <w:pPr>
        <w:ind w:firstLine="482"/>
        <w:spacing w:line="360" w:lineRule="auto"/>
        <w:tabs>
          <w:tab w:val="left" w:pos="1365" w:leader="none"/>
        </w:tabs>
        <w:rPr>
          <w:b/>
          <w:color w:val="auto"/>
          <w:sz w:val="24"/>
          <w:szCs w:val="20"/>
          <w:highlight w:val="none"/>
        </w:rPr>
      </w:pPr>
      <w:r>
        <w:rPr>
          <w:rFonts w:hint="eastAsia" w:ascii="宋体" w:hAnsi="宋体"/>
          <w:b/>
          <w:color w:val="auto"/>
          <w:sz w:val="24"/>
          <w:szCs w:val="20"/>
          <w:highlight w:val="none"/>
        </w:rPr>
        <w:t xml:space="preserve">3.3、投标文件符合性审查</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3.3.1、评标委员会对符合资格要求的投标供应商的投标文件进行符合性审查，以确定其是否满足采购文件的实质性要求。</w:t>
      </w:r>
      <w:r/>
    </w:p>
    <w:p>
      <w:pPr>
        <w:ind w:firstLine="48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3.3.2、</w:t>
      </w:r>
      <w:r>
        <w:rPr>
          <w:rFonts w:ascii="宋体" w:hAnsi="宋体"/>
          <w:color w:val="auto"/>
          <w:sz w:val="24"/>
          <w:szCs w:val="20"/>
          <w:highlight w:val="none"/>
        </w:rPr>
        <w:t xml:space="preserve">对于投标文件中含义不明确、同类问题表述不一致或者有明显文字和计算错误的内容，评标委员会应当要求</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作出必要的澄清、说明或者补正。</w:t>
      </w:r>
      <w:r/>
    </w:p>
    <w:p>
      <w:pPr>
        <w:ind w:firstLine="480"/>
        <w:spacing w:line="360" w:lineRule="auto"/>
        <w:tabs>
          <w:tab w:val="left" w:pos="900" w:leader="none"/>
        </w:tabs>
        <w:rPr>
          <w:rFonts w:ascii="宋体" w:hAnsi="宋体"/>
          <w:color w:val="auto"/>
          <w:sz w:val="24"/>
          <w:szCs w:val="20"/>
          <w:highlight w:val="none"/>
        </w:rPr>
      </w:pPr>
      <w:r>
        <w:rPr>
          <w:rFonts w:hint="eastAsia" w:ascii="宋体" w:hAnsi="宋体"/>
          <w:color w:val="auto"/>
          <w:sz w:val="24"/>
          <w:szCs w:val="20"/>
          <w:highlight w:val="none"/>
        </w:rPr>
        <w:t xml:space="preserve">需要投标供应商进行澄清、说明和补正的，评标委员会将通过“苏采云”系统向投标供应商发出“澄清要求函”，接到“澄清要求函”的投标供应商应当按照要求在“苏采云”系统中提交“澄清投标函”并加盖CA电子公章。澄清、说明和补正的内容作为投标文件的补充部分，投标供应商</w:t>
      </w:r>
      <w:r>
        <w:rPr>
          <w:rFonts w:ascii="宋体" w:hAnsi="宋体"/>
          <w:color w:val="auto"/>
          <w:sz w:val="24"/>
          <w:szCs w:val="20"/>
          <w:highlight w:val="none"/>
        </w:rPr>
        <w:t xml:space="preserve">的澄清、说明或者补正不得超出投标文件的范围或者改变投标文件的实质性内容。</w:t>
      </w:r>
      <w:r>
        <w:rPr>
          <w:rFonts w:hint="eastAsia" w:ascii="宋体" w:hAnsi="宋体"/>
          <w:color w:val="auto"/>
          <w:sz w:val="24"/>
          <w:szCs w:val="20"/>
          <w:highlight w:val="none"/>
        </w:rPr>
        <w:t xml:space="preserve">具体操作方式见《“苏采云”系统供应商操作手册》。</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3.3.3、启动</w:t>
      </w:r>
      <w:r>
        <w:rPr>
          <w:rFonts w:ascii="宋体" w:hAnsi="宋体"/>
          <w:b/>
          <w:color w:val="auto"/>
          <w:sz w:val="24"/>
          <w:szCs w:val="20"/>
          <w:highlight w:val="none"/>
        </w:rPr>
        <w:t xml:space="preserve">异常低价投标（响应）审查的情形和具体要求：</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异常低价投标（响应）审查的情形和具体要求（财库〔2026〕2号），包括：</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（一）采购人应当在采购文件中明确，在政府采购评审中出现下列情形之一的，评审委员会应当启动异常低价投标（响应）审查程序：</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1.投标（响应）报价低于全部通过符合性审查供应商投标（响应）报价平均值50%的，即投标（响应）报价</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全部通过符合性审查供应商投标（响应）报价平均值×50%；</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2.投标（响应）报价低于通过符合性审查的次低报价供应商投标（响应）报价50%的，即投标（响应）报价</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通过符合性审查的次低报价供应商投标（响应）报价×50%；</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3.投标（响应）报价低于采购项目最高限价45%的，即投标（响应）报价</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采购项目最高限价×45%；</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4.评审委员会基于专业判断，认为供应商报价过低，有可能影响产品质量或者不能诚信履约的其他情形。</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采购人可以结合具体项目实际情况，提高上述第1项至第3项中启动异常低价投标（响应）审查的数值标准，但是最高不得超过65%。</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相关法律法规对供应商报价有规定的，从其规定。</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cs="宋体"/>
          <w:b/>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3.4、比较与评价</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3.4.1、投标文件资格性审查和符合性审查结束后，凡属于“（八）无效投标文件的确认”的投标文件不进入比较与评价程序。</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3.4.2、经评审有效的投标文件按采购文件中规定的评标方法和标准，由评标委员会进行比较与评价。</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、评审小组负责对采购文件评标标准中涉及的内容进行评审；</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3.4.4、评审全部结束后，由工作人员在公证或监督下，在评标室当场核对、汇总各投标供应商得分，确定各投标供应商总分和最终排序。</w:t>
      </w:r>
      <w:r/>
    </w:p>
    <w:p>
      <w:pPr>
        <w:numPr>
          <w:ilvl w:val="1"/>
          <w:numId w:val="7"/>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评标方法</w:t>
      </w:r>
      <w:r/>
    </w:p>
    <w:p>
      <w:pPr>
        <w:ind w:firstLine="480"/>
        <w:spacing w:line="360" w:lineRule="auto"/>
        <w:tabs>
          <w:tab w:val="left" w:pos="525" w:leader="none"/>
          <w:tab w:val="left" w:pos="840" w:leader="none"/>
          <w:tab w:val="left" w:pos="1050" w:leader="none"/>
        </w:tabs>
        <w:rPr>
          <w:rFonts w:ascii="宋体" w:hAnsi="宋体"/>
          <w:b/>
          <w:bCs/>
          <w:color w:val="auto"/>
          <w:sz w:val="24"/>
          <w:highlight w:val="none"/>
        </w:rPr>
      </w:pPr>
      <w:r>
        <w:rPr>
          <w:rFonts w:hint="eastAsia" w:ascii="宋体" w:hAnsi="宋体"/>
          <w:bCs/>
          <w:color w:val="auto"/>
          <w:sz w:val="24"/>
          <w:highlight w:val="none"/>
        </w:rPr>
        <w:t xml:space="preserve">投标供应商通过资格性与符合性审查的，方可进入</w:t>
      </w:r>
      <w:r>
        <w:rPr>
          <w:rFonts w:ascii="宋体" w:hAnsi="宋体"/>
          <w:bCs/>
          <w:color w:val="auto"/>
          <w:sz w:val="24"/>
          <w:highlight w:val="none"/>
        </w:rPr>
        <w:t xml:space="preserve">比较与评价</w:t>
      </w:r>
      <w:r>
        <w:rPr>
          <w:rFonts w:hint="eastAsia" w:ascii="宋体" w:hAnsi="宋体"/>
          <w:bCs/>
          <w:color w:val="auto"/>
          <w:sz w:val="24"/>
          <w:highlight w:val="none"/>
        </w:rPr>
        <w:t xml:space="preserve">程序。</w:t>
      </w:r>
      <w:r>
        <w:rPr>
          <w:rFonts w:ascii="宋体" w:hAnsi="宋体"/>
          <w:b/>
          <w:bCs/>
          <w:color w:val="auto"/>
          <w:sz w:val="24"/>
          <w:highlight w:val="none"/>
        </w:rPr>
        <w:t xml:space="preserve">比较与评价</w:t>
      </w:r>
      <w:r>
        <w:rPr>
          <w:rFonts w:hint="eastAsia" w:ascii="宋体" w:hAnsi="宋体"/>
          <w:b/>
          <w:bCs/>
          <w:color w:val="auto"/>
          <w:sz w:val="24"/>
          <w:highlight w:val="none"/>
        </w:rPr>
        <w:t xml:space="preserve">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w:t>
      </w:r>
      <w:r/>
    </w:p>
    <w:p>
      <w:pPr>
        <w:ind w:firstLine="482"/>
        <w:spacing w:line="360" w:lineRule="auto"/>
        <w:tabs>
          <w:tab w:val="left" w:pos="525" w:leader="none"/>
          <w:tab w:val="left" w:pos="840" w:leader="none"/>
          <w:tab w:val="left" w:pos="1050" w:leader="none"/>
        </w:tabs>
        <w:rPr>
          <w:rFonts w:ascii="宋体" w:hAnsi="宋体"/>
          <w:b/>
          <w:bCs/>
          <w:color w:val="auto"/>
          <w:sz w:val="24"/>
          <w:highlight w:val="none"/>
        </w:rPr>
      </w:pPr>
      <w:r>
        <w:rPr>
          <w:rFonts w:hint="eastAsia" w:ascii="宋体" w:hAnsi="宋体"/>
          <w:b/>
          <w:bCs/>
          <w:color w:val="auto"/>
          <w:sz w:val="24"/>
          <w:highlight w:val="none"/>
        </w:rPr>
        <w:t xml:space="preserve">未列入本评分标准的其他条件不作为评分内容及依据。</w:t>
      </w:r>
      <w:r/>
    </w:p>
    <w:p>
      <w:pPr>
        <w:numPr>
          <w:ilvl w:val="1"/>
          <w:numId w:val="7"/>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b/>
          <w:bCs/>
          <w:color w:val="auto"/>
          <w:sz w:val="24"/>
          <w:highlight w:val="none"/>
          <w:u w:val="single"/>
        </w:rPr>
      </w:pPr>
      <w:r>
        <w:rPr>
          <w:rFonts w:hint="eastAsia" w:ascii="宋体" w:hAnsi="宋体"/>
          <w:b/>
          <w:bCs/>
          <w:color w:val="auto"/>
          <w:sz w:val="24"/>
          <w:szCs w:val="20"/>
          <w:highlight w:val="none"/>
        </w:rPr>
        <w:t xml:space="preserve">评标标准</w:t>
      </w:r>
      <w:r/>
    </w:p>
    <w:p>
      <w:pPr>
        <w:ind w:firstLine="482"/>
        <w:spacing w:line="360" w:lineRule="auto"/>
        <w:tabs>
          <w:tab w:val="left" w:pos="525" w:leader="none"/>
          <w:tab w:val="left" w:pos="840" w:leader="none"/>
          <w:tab w:val="left" w:pos="1050" w:leader="none"/>
        </w:tabs>
        <w:rPr>
          <w:rFonts w:ascii="宋体" w:hAnsi="宋体"/>
          <w:b/>
          <w:color w:val="auto"/>
          <w:sz w:val="24"/>
          <w:highlight w:val="none"/>
        </w:rPr>
      </w:pPr>
      <w:r>
        <w:rPr>
          <w:rFonts w:hint="eastAsia" w:ascii="宋体" w:hAnsi="宋体"/>
          <w:b/>
          <w:color w:val="auto"/>
          <w:sz w:val="24"/>
          <w:highlight w:val="none"/>
        </w:rPr>
        <w:t xml:space="preserve">（一）评分项目及分值（总分100分）</w:t>
      </w:r>
      <w:r/>
    </w:p>
    <w:p>
      <w:pPr>
        <w:ind w:firstLine="472"/>
        <w:spacing w:line="360" w:lineRule="auto"/>
        <w:rPr>
          <w:b/>
          <w:color w:val="auto"/>
          <w:sz w:val="24"/>
          <w:highlight w:val="none"/>
        </w:rPr>
      </w:pPr>
      <w:r>
        <w:rPr>
          <w:b/>
          <w:color w:val="auto"/>
          <w:sz w:val="24"/>
          <w:highlight w:val="none"/>
        </w:rPr>
        <w:t xml:space="preserve">1、</w:t>
      </w:r>
      <w:r>
        <w:rPr>
          <w:rFonts w:hint="eastAsia"/>
          <w:b/>
          <w:bCs/>
          <w:color w:val="auto"/>
          <w:sz w:val="24"/>
          <w:highlight w:val="none"/>
        </w:rPr>
        <w:t xml:space="preserve">价格分</w:t>
      </w:r>
      <w:r>
        <w:rPr>
          <w:b/>
          <w:color w:val="auto"/>
          <w:sz w:val="24"/>
          <w:highlight w:val="none"/>
        </w:rPr>
        <w:t xml:space="preserve">                                    24分</w:t>
      </w:r>
      <w:r/>
    </w:p>
    <w:p>
      <w:pPr>
        <w:ind w:firstLine="472"/>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投标供应商</w:t>
      </w:r>
      <w:r>
        <w:rPr>
          <w:b/>
          <w:color w:val="auto"/>
          <w:sz w:val="24"/>
          <w:highlight w:val="none"/>
        </w:rPr>
        <w:t xml:space="preserve">评价                           </w:t>
      </w:r>
      <w:r>
        <w:rPr>
          <w:rFonts w:hint="eastAsia"/>
          <w:b/>
          <w:color w:val="auto"/>
          <w:sz w:val="24"/>
          <w:highlight w:val="none"/>
        </w:rPr>
        <w:t xml:space="preserve"> 19</w:t>
      </w:r>
      <w:r>
        <w:rPr>
          <w:b/>
          <w:color w:val="auto"/>
          <w:sz w:val="24"/>
          <w:highlight w:val="none"/>
        </w:rPr>
        <w:t xml:space="preserve">分</w:t>
      </w:r>
      <w:r/>
    </w:p>
    <w:p>
      <w:pPr>
        <w:ind w:firstLine="472"/>
        <w:spacing w:line="360" w:lineRule="auto"/>
        <w:rPr>
          <w:b/>
          <w:color w:val="auto"/>
          <w:sz w:val="24"/>
          <w:highlight w:val="none"/>
        </w:rPr>
      </w:pPr>
      <w:r>
        <w:rPr>
          <w:b/>
          <w:color w:val="auto"/>
          <w:sz w:val="24"/>
          <w:highlight w:val="none"/>
        </w:rPr>
        <w:t xml:space="preserve">3、技术文件                                  57分</w:t>
      </w:r>
      <w:r/>
    </w:p>
    <w:p>
      <w:pPr>
        <w:spacing w:line="360" w:lineRule="auto"/>
        <w:rPr>
          <w:color w:val="auto"/>
          <w:sz w:val="24"/>
          <w:highlight w:val="none"/>
        </w:rPr>
      </w:pPr>
      <w:r>
        <w:rPr>
          <w:color w:val="auto"/>
          <w:sz w:val="24"/>
          <w:highlight w:val="none"/>
        </w:rPr>
        <w:t xml:space="preserve">（二</w:t>
      </w:r>
      <w:r>
        <w:rPr>
          <w:rFonts w:hint="eastAsia"/>
          <w:color w:val="auto"/>
          <w:sz w:val="24"/>
          <w:highlight w:val="none"/>
        </w:rPr>
        <w:t xml:space="preserve">）</w:t>
      </w:r>
      <w:r>
        <w:rPr>
          <w:color w:val="auto"/>
          <w:sz w:val="24"/>
          <w:highlight w:val="none"/>
        </w:rPr>
        <w:t xml:space="preserve">各项目评分标准</w:t>
      </w:r>
      <w:r/>
    </w:p>
    <w:p>
      <w:pPr>
        <w:ind w:firstLine="602"/>
        <w:spacing w:line="360" w:lineRule="auto"/>
        <w:rPr>
          <w:b/>
          <w:bCs/>
          <w:color w:val="auto"/>
          <w:sz w:val="24"/>
          <w:highlight w:val="none"/>
        </w:rPr>
      </w:pPr>
      <w:r>
        <w:rPr>
          <w:rFonts w:hint="eastAsia"/>
          <w:b/>
          <w:bCs/>
          <w:color w:val="auto"/>
          <w:sz w:val="24"/>
          <w:highlight w:val="none"/>
          <w:lang w:eastAsia="zh-CN"/>
        </w:rPr>
        <w:t xml:space="preserve">1.</w:t>
      </w:r>
      <w:r>
        <w:rPr>
          <w:rFonts w:hint="eastAsia"/>
          <w:b/>
          <w:bCs/>
          <w:color w:val="auto"/>
          <w:sz w:val="24"/>
          <w:highlight w:val="none"/>
        </w:rPr>
        <w:t xml:space="preserve">价格分：（</w:t>
      </w:r>
      <w:r>
        <w:rPr>
          <w:b/>
          <w:bCs/>
          <w:color w:val="auto"/>
          <w:sz w:val="24"/>
          <w:highlight w:val="none"/>
        </w:rPr>
        <w:t xml:space="preserve">24</w:t>
      </w:r>
      <w:r>
        <w:rPr>
          <w:rFonts w:hint="eastAsia"/>
          <w:b/>
          <w:bCs/>
          <w:color w:val="auto"/>
          <w:sz w:val="24"/>
          <w:highlight w:val="none"/>
        </w:rPr>
        <w:t xml:space="preserve">分）</w:t>
      </w:r>
      <w:r/>
    </w:p>
    <w:p>
      <w:pPr>
        <w:ind w:firstLine="470"/>
        <w:spacing w:line="360" w:lineRule="auto"/>
        <w:rPr>
          <w:bCs/>
          <w:color w:val="auto"/>
          <w:sz w:val="24"/>
          <w:highlight w:val="none"/>
        </w:rPr>
      </w:pPr>
      <w:r>
        <w:rPr>
          <w:rFonts w:hint="eastAsia"/>
          <w:bCs/>
          <w:color w:val="auto"/>
          <w:sz w:val="24"/>
          <w:highlight w:val="none"/>
        </w:rPr>
        <w:t xml:space="preserve">本项目价格分采用低价优先法计算，即满足采购文件要求且投标价格最低的投标报价为评标基准价，其价格分为满分。其他投标供应商的价格分统一按照下列公式计算：</w:t>
      </w:r>
      <w:r/>
    </w:p>
    <w:p>
      <w:pPr>
        <w:ind w:firstLine="470"/>
        <w:spacing w:line="360" w:lineRule="auto"/>
        <w:rPr>
          <w:bCs/>
          <w:color w:val="auto"/>
          <w:sz w:val="24"/>
          <w:highlight w:val="none"/>
        </w:rPr>
      </w:pPr>
      <w:r>
        <w:rPr>
          <w:rFonts w:hint="eastAsia"/>
          <w:bCs/>
          <w:color w:val="auto"/>
          <w:sz w:val="24"/>
          <w:highlight w:val="none"/>
        </w:rPr>
        <w:t xml:space="preserve">投标报价得分=价格分值×（评标基准价／投标报价）</w:t>
      </w:r>
      <w:r/>
    </w:p>
    <w:p>
      <w:pPr>
        <w:ind w:firstLine="472"/>
        <w:spacing w:line="360" w:lineRule="auto"/>
        <w:rPr>
          <w:b/>
          <w:color w:val="auto"/>
          <w:sz w:val="24"/>
          <w:highlight w:val="none"/>
        </w:rPr>
      </w:pPr>
      <w:r>
        <w:rPr>
          <w:rFonts w:hint="eastAsia"/>
          <w:b/>
          <w:color w:val="auto"/>
          <w:sz w:val="24"/>
          <w:highlight w:val="none"/>
        </w:rPr>
        <w:t xml:space="preserve">注：本项目标的所属行业为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646"/>
        <w:jc w:val="left"/>
        <w:rPr>
          <w:b/>
          <w:color w:val="auto"/>
          <w:sz w:val="24"/>
          <w:highlight w:val="none"/>
        </w:rPr>
      </w:pPr>
      <w:r>
        <w:rPr>
          <w:b/>
          <w:color w:val="auto"/>
          <w:sz w:val="24"/>
          <w:highlight w:val="none"/>
        </w:rPr>
        <w:t xml:space="preserve">价格扣除：</w:t>
      </w:r>
      <w:r>
        <w:rPr>
          <w:rFonts w:hint="eastAsia"/>
          <w:b/>
          <w:color w:val="auto"/>
          <w:sz w:val="24"/>
          <w:highlight w:val="none"/>
        </w:rPr>
        <w:t xml:space="preserve">专门面向中小/小微企业的项目不做价格扣除。</w:t>
      </w:r>
      <w:r/>
    </w:p>
    <w:p>
      <w:pPr>
        <w:ind w:left="482"/>
        <w:spacing w:line="360" w:lineRule="auto"/>
        <w:tabs>
          <w:tab w:val="left" w:pos="525" w:leader="none"/>
          <w:tab w:val="left" w:pos="945" w:leader="none"/>
          <w:tab w:val="left" w:pos="1155" w:leader="none"/>
          <w:tab w:val="left" w:pos="3823" w:leader="none"/>
        </w:tabs>
        <w:rPr>
          <w:rFonts w:ascii="宋体" w:hAnsi="宋体"/>
          <w:b/>
          <w:bCs/>
          <w:color w:val="auto"/>
          <w:sz w:val="24"/>
          <w:highlight w:val="none"/>
        </w:rPr>
      </w:pP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投标供应商评价（19分）</w:t>
      </w:r>
      <w:r/>
    </w:p>
    <w:p>
      <w:pPr>
        <w:ind w:firstLine="480"/>
        <w:spacing w:line="360" w:lineRule="auto"/>
        <w:tabs>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 投标供应商综合实力（9分）</w:t>
      </w:r>
      <w:r/>
    </w:p>
    <w:p>
      <w:pPr>
        <w:ind w:firstLine="480"/>
        <w:spacing w:line="360" w:lineRule="auto"/>
        <w:tabs>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2021年1月1日以来（以合同签订时间为准），投标供应商承担过类似项目业绩的，</w:t>
      </w:r>
      <w:r>
        <w:rPr>
          <w:rFonts w:hint="eastAsia" w:cs="宋体"/>
          <w:color w:val="auto"/>
          <w:sz w:val="24"/>
          <w:highlight w:val="none"/>
          <w:lang w:val="zh-CN"/>
        </w:rPr>
        <w:t xml:space="preserve">每个业绩得</w:t>
      </w:r>
      <w:r>
        <w:rPr>
          <w:rFonts w:hint="eastAsia" w:cs="宋体"/>
          <w:color w:val="auto"/>
          <w:sz w:val="24"/>
          <w:highlight w:val="none"/>
        </w:rPr>
        <w:t xml:space="preserve">3</w:t>
      </w:r>
      <w:r>
        <w:rPr>
          <w:rFonts w:hint="eastAsia" w:cs="宋体"/>
          <w:color w:val="auto"/>
          <w:sz w:val="24"/>
          <w:highlight w:val="none"/>
          <w:lang w:val="zh-CN"/>
        </w:rPr>
        <w:t xml:space="preserve">分，</w:t>
      </w:r>
      <w:r>
        <w:rPr>
          <w:rFonts w:hint="eastAsia" w:cs="宋体"/>
          <w:color w:val="auto"/>
          <w:sz w:val="24"/>
          <w:highlight w:val="none"/>
        </w:rPr>
        <w:t xml:space="preserve">本项</w:t>
      </w:r>
      <w:r>
        <w:rPr>
          <w:rFonts w:hint="eastAsia" w:cs="宋体"/>
          <w:color w:val="auto"/>
          <w:sz w:val="24"/>
          <w:highlight w:val="none"/>
          <w:lang w:val="zh-CN"/>
        </w:rPr>
        <w:t xml:space="preserve">最高得</w:t>
      </w:r>
      <w:r>
        <w:rPr>
          <w:rFonts w:hint="eastAsia" w:cs="宋体"/>
          <w:color w:val="auto"/>
          <w:sz w:val="24"/>
          <w:highlight w:val="none"/>
        </w:rPr>
        <w:t xml:space="preserve">9</w:t>
      </w:r>
      <w:r>
        <w:rPr>
          <w:rFonts w:hint="eastAsia" w:cs="宋体"/>
          <w:color w:val="auto"/>
          <w:sz w:val="24"/>
          <w:highlight w:val="none"/>
          <w:lang w:val="zh-CN"/>
        </w:rPr>
        <w:t xml:space="preserve">分。</w:t>
      </w:r>
      <w:r>
        <w:rPr>
          <w:rFonts w:hint="eastAsia" w:ascii="宋体" w:hAnsi="宋体"/>
          <w:b/>
          <w:color w:val="auto"/>
          <w:sz w:val="24"/>
          <w:highlight w:val="none"/>
        </w:rPr>
        <w:t xml:space="preserve">投标时须提供合同或协议原件扫描电子签章上传，不提供或提供不符合要求均不得分。</w:t>
      </w:r>
      <w:r/>
    </w:p>
    <w:p>
      <w:pPr>
        <w:ind w:firstLine="480"/>
        <w:spacing w:line="360" w:lineRule="auto"/>
        <w:tabs>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（2）项目团队（10分）</w:t>
      </w:r>
      <w:r/>
    </w:p>
    <w:p>
      <w:pPr>
        <w:ind w:firstLine="480"/>
        <w:spacing w:line="360" w:lineRule="auto"/>
        <w:rPr>
          <w:rFonts w:hAnsi="宋体"/>
          <w:b/>
          <w:bCs/>
          <w:color w:val="auto"/>
          <w:sz w:val="24"/>
          <w:highlight w:val="none"/>
        </w:rPr>
        <w:outlineLvl w:val="0"/>
      </w:pPr>
      <w:r>
        <w:rPr>
          <w:rFonts w:hAnsi="宋体" w:cs="宋体"/>
          <w:bCs/>
          <w:color w:val="auto"/>
          <w:sz w:val="24"/>
          <w:highlight w:val="none"/>
        </w:rPr>
        <w:t xml:space="preserve">1</w:t>
      </w:r>
      <w:r>
        <w:rPr>
          <w:rFonts w:hint="eastAsia" w:hAnsi="宋体" w:cs="宋体"/>
          <w:bCs/>
          <w:color w:val="auto"/>
          <w:sz w:val="24"/>
          <w:highlight w:val="none"/>
        </w:rPr>
        <w:t xml:space="preserve">）</w:t>
      </w:r>
      <w:bookmarkStart w:id="0" w:name="OLE_LINK4"/>
      <w:r/>
      <w:bookmarkStart w:id="1" w:name="OLE_LINK3"/>
      <w:r/>
      <w:bookmarkStart w:id="2" w:name="OLE_LINK2"/>
      <w:r/>
      <w:bookmarkStart w:id="3" w:name="OLE_LINK1"/>
      <w:r>
        <w:rPr>
          <w:rFonts w:hint="eastAsia" w:hAnsi="宋体" w:cs="宋体"/>
          <w:bCs/>
          <w:color w:val="auto"/>
          <w:sz w:val="24"/>
          <w:highlight w:val="none"/>
        </w:rPr>
        <w:t xml:space="preserve">投标供应商</w:t>
      </w:r>
      <w:r>
        <w:rPr>
          <w:rFonts w:hint="eastAsia" w:hAnsi="宋体"/>
          <w:color w:val="auto"/>
          <w:sz w:val="24"/>
          <w:highlight w:val="none"/>
        </w:rPr>
        <w:t xml:space="preserve">配备的</w:t>
      </w:r>
      <w:r>
        <w:rPr>
          <w:rFonts w:hint="eastAsia" w:cs="宋体"/>
          <w:color w:val="auto"/>
          <w:sz w:val="24"/>
          <w:highlight w:val="none"/>
          <w:lang w:val="zh-CN"/>
        </w:rPr>
        <w:t xml:space="preserve">人员中具有低压电工作业证的，</w:t>
      </w:r>
      <w:r>
        <w:rPr>
          <w:rFonts w:hint="eastAsia" w:cs="宋体"/>
          <w:color w:val="auto"/>
          <w:sz w:val="24"/>
          <w:highlight w:val="none"/>
        </w:rPr>
        <w:t xml:space="preserve">有</w:t>
      </w:r>
      <w:r>
        <w:rPr>
          <w:rFonts w:hAnsi="宋体"/>
          <w:color w:val="auto"/>
          <w:sz w:val="24"/>
          <w:highlight w:val="none"/>
        </w:rPr>
        <w:t xml:space="preserve">1</w:t>
      </w:r>
      <w:r>
        <w:rPr>
          <w:rFonts w:hint="eastAsia" w:hAnsi="宋体"/>
          <w:color w:val="auto"/>
          <w:sz w:val="24"/>
          <w:highlight w:val="none"/>
        </w:rPr>
        <w:t xml:space="preserve">人得2.5分，本项最多得5分。</w:t>
      </w:r>
      <w:r>
        <w:rPr>
          <w:rFonts w:hint="eastAsia" w:cs="宋体"/>
          <w:b/>
          <w:color w:val="auto"/>
          <w:sz w:val="24"/>
          <w:highlight w:val="none"/>
          <w:lang w:val="zh-CN"/>
        </w:rPr>
        <w:t xml:space="preserve">提供</w:t>
      </w:r>
      <w:r>
        <w:rPr>
          <w:rFonts w:hint="eastAsia" w:cs="宋体"/>
          <w:b/>
          <w:color w:val="auto"/>
          <w:sz w:val="24"/>
          <w:highlight w:val="none"/>
        </w:rPr>
        <w:t xml:space="preserve">所有</w:t>
      </w:r>
      <w:r>
        <w:rPr>
          <w:rFonts w:hint="eastAsia" w:cs="宋体"/>
          <w:b/>
          <w:color w:val="auto"/>
          <w:sz w:val="24"/>
          <w:highlight w:val="none"/>
          <w:lang w:val="zh-CN"/>
        </w:rPr>
        <w:t xml:space="preserve">相关证书</w:t>
      </w:r>
      <w:r>
        <w:rPr>
          <w:rFonts w:hint="eastAsia"/>
          <w:b/>
          <w:bCs/>
          <w:color w:val="auto"/>
          <w:sz w:val="24"/>
          <w:highlight w:val="none"/>
        </w:rPr>
        <w:t xml:space="preserve">原件</w:t>
      </w:r>
      <w:r>
        <w:rPr>
          <w:rFonts w:hint="eastAsia" w:ascii="宋体" w:hAnsi="宋体"/>
          <w:b/>
          <w:color w:val="auto"/>
          <w:sz w:val="24"/>
          <w:highlight w:val="none"/>
        </w:rPr>
        <w:t xml:space="preserve">扫描件电子签章上传，不提供或提供不符合要求均不得分。</w:t>
      </w:r>
      <w:bookmarkEnd w:id="0"/>
      <w:r/>
      <w:bookmarkEnd w:id="1"/>
      <w:r/>
      <w:bookmarkEnd w:id="2"/>
      <w:r/>
      <w:bookmarkEnd w:id="3"/>
      <w:r/>
      <w:r/>
    </w:p>
    <w:p>
      <w:pPr>
        <w:ind w:firstLine="480"/>
        <w:spacing w:line="360" w:lineRule="auto"/>
        <w:rPr>
          <w:rFonts w:hAnsi="宋体"/>
          <w:b/>
          <w:bCs/>
          <w:color w:val="auto"/>
          <w:sz w:val="24"/>
          <w:highlight w:val="none"/>
        </w:rPr>
        <w:outlineLvl w:val="0"/>
      </w:pPr>
      <w:r>
        <w:rPr>
          <w:rFonts w:hAnsi="宋体"/>
          <w:color w:val="auto"/>
          <w:sz w:val="24"/>
          <w:highlight w:val="none"/>
        </w:rPr>
        <w:t xml:space="preserve">2</w:t>
      </w:r>
      <w:r>
        <w:rPr>
          <w:rFonts w:hint="eastAsia" w:hAnsi="宋体"/>
          <w:color w:val="auto"/>
          <w:sz w:val="24"/>
          <w:highlight w:val="none"/>
        </w:rPr>
        <w:t xml:space="preserve">）</w:t>
      </w:r>
      <w:r>
        <w:rPr>
          <w:rFonts w:hint="eastAsia" w:hAnsi="宋体" w:cs="宋体"/>
          <w:bCs/>
          <w:color w:val="auto"/>
          <w:sz w:val="24"/>
          <w:highlight w:val="none"/>
        </w:rPr>
        <w:t xml:space="preserve">投标供应商</w:t>
      </w:r>
      <w:r>
        <w:rPr>
          <w:rFonts w:hint="eastAsia" w:hAnsi="宋体"/>
          <w:color w:val="auto"/>
          <w:sz w:val="24"/>
          <w:highlight w:val="none"/>
        </w:rPr>
        <w:t xml:space="preserve">配备的</w:t>
      </w:r>
      <w:r>
        <w:rPr>
          <w:rFonts w:hint="eastAsia" w:cs="宋体"/>
          <w:color w:val="auto"/>
          <w:sz w:val="24"/>
          <w:highlight w:val="none"/>
          <w:lang w:val="zh-CN"/>
        </w:rPr>
        <w:t xml:space="preserve">人员中具有潜水员证的，</w:t>
      </w:r>
      <w:r>
        <w:rPr>
          <w:rFonts w:hint="eastAsia" w:cs="宋体"/>
          <w:color w:val="auto"/>
          <w:sz w:val="24"/>
          <w:highlight w:val="none"/>
        </w:rPr>
        <w:t xml:space="preserve">有</w:t>
      </w:r>
      <w:r>
        <w:rPr>
          <w:rFonts w:hAnsi="宋体"/>
          <w:color w:val="auto"/>
          <w:sz w:val="24"/>
          <w:highlight w:val="none"/>
        </w:rPr>
        <w:t xml:space="preserve">1</w:t>
      </w:r>
      <w:r>
        <w:rPr>
          <w:rFonts w:hint="eastAsia" w:hAnsi="宋体"/>
          <w:color w:val="auto"/>
          <w:sz w:val="24"/>
          <w:highlight w:val="none"/>
        </w:rPr>
        <w:t xml:space="preserve">人得2.5分，本项最多得5分。</w:t>
      </w:r>
      <w:r>
        <w:rPr>
          <w:rFonts w:hint="eastAsia" w:cs="宋体"/>
          <w:b/>
          <w:color w:val="auto"/>
          <w:sz w:val="24"/>
          <w:highlight w:val="none"/>
          <w:lang w:val="zh-CN"/>
        </w:rPr>
        <w:t xml:space="preserve">提供</w:t>
      </w:r>
      <w:r>
        <w:rPr>
          <w:rFonts w:hint="eastAsia" w:cs="宋体"/>
          <w:b/>
          <w:color w:val="auto"/>
          <w:sz w:val="24"/>
          <w:highlight w:val="none"/>
        </w:rPr>
        <w:t xml:space="preserve">所有</w:t>
      </w:r>
      <w:r>
        <w:rPr>
          <w:rFonts w:hint="eastAsia" w:cs="宋体"/>
          <w:b/>
          <w:color w:val="auto"/>
          <w:sz w:val="24"/>
          <w:highlight w:val="none"/>
          <w:lang w:val="zh-CN"/>
        </w:rPr>
        <w:t xml:space="preserve">相关证书</w:t>
      </w:r>
      <w:r>
        <w:rPr>
          <w:rFonts w:hint="eastAsia"/>
          <w:b/>
          <w:bCs/>
          <w:color w:val="auto"/>
          <w:sz w:val="24"/>
          <w:highlight w:val="none"/>
        </w:rPr>
        <w:t xml:space="preserve">原件</w:t>
      </w:r>
      <w:r>
        <w:rPr>
          <w:rFonts w:hint="eastAsia" w:ascii="宋体" w:hAnsi="宋体"/>
          <w:b/>
          <w:color w:val="auto"/>
          <w:sz w:val="24"/>
          <w:highlight w:val="none"/>
        </w:rPr>
        <w:t xml:space="preserve">扫描电子签章上传，不提供或提供不符合要求均不得分。</w:t>
      </w:r>
      <w:r/>
    </w:p>
    <w:p>
      <w:pPr>
        <w:ind w:left="482"/>
        <w:spacing w:line="360" w:lineRule="auto"/>
        <w:tabs>
          <w:tab w:val="left" w:pos="525" w:leader="none"/>
          <w:tab w:val="left" w:pos="945" w:leader="none"/>
          <w:tab w:val="left" w:pos="1155" w:leader="none"/>
          <w:tab w:val="left" w:pos="3823" w:leader="none"/>
        </w:tabs>
        <w:rPr>
          <w:rFonts w:ascii="宋体" w:hAnsi="宋体"/>
          <w:b/>
          <w:bCs/>
          <w:color w:val="auto"/>
          <w:sz w:val="24"/>
          <w:highlight w:val="none"/>
        </w:rPr>
      </w:pPr>
      <w:r>
        <w:rPr>
          <w:rFonts w:hint="eastAsia" w:ascii="宋体" w:hAnsi="宋体" w:cs="宋体"/>
          <w:b/>
          <w:bCs/>
          <w:color w:val="auto"/>
          <w:sz w:val="24"/>
          <w:highlight w:val="none"/>
          <w:lang w:eastAsia="zh-CN" w:bidi="ar"/>
        </w:rPr>
        <w:t xml:space="preserve">3.</w:t>
      </w:r>
      <w:r>
        <w:rPr>
          <w:rFonts w:hint="eastAsia" w:ascii="宋体" w:hAnsi="宋体" w:cs="宋体"/>
          <w:b/>
          <w:bCs/>
          <w:color w:val="auto"/>
          <w:sz w:val="24"/>
          <w:highlight w:val="none"/>
          <w:lang w:bidi="ar"/>
        </w:rPr>
        <w:t xml:space="preserve">服务方案（57分）</w:t>
      </w:r>
      <w:r>
        <w:rPr>
          <w:rFonts w:hint="eastAsia" w:ascii="宋体" w:hAnsi="宋体"/>
          <w:b/>
          <w:bCs/>
          <w:color w:val="auto"/>
          <w:sz w:val="24"/>
          <w:highlight w:val="none"/>
        </w:rPr>
        <w:t xml:space="preserve">：</w:t>
      </w:r>
      <w:r>
        <w:rPr>
          <w:rFonts w:hint="eastAsia" w:ascii="宋体" w:hAnsi="宋体"/>
          <w:b/>
          <w:color w:val="auto"/>
          <w:sz w:val="24"/>
          <w:highlight w:val="none"/>
        </w:rPr>
        <w:t xml:space="preserve">无方案不得分。</w:t>
      </w:r>
      <w:r/>
    </w:p>
    <w:p>
      <w:pPr>
        <w:ind w:firstLine="480"/>
        <w:spacing w:line="360" w:lineRule="auto"/>
        <w:tabs>
          <w:tab w:val="left" w:pos="6510" w:leader="none"/>
        </w:tabs>
        <w:rPr>
          <w:rFonts w:ascii="宋体" w:hAnsi="宋体" w:cs="宋体"/>
          <w:color w:val="auto"/>
          <w:sz w:val="24"/>
          <w:highlight w:val="none"/>
        </w:rPr>
        <w:outlineLvl w:val="0"/>
      </w:pPr>
      <w:r>
        <w:rPr>
          <w:rFonts w:hint="eastAsia" w:ascii="宋体" w:hAnsi="宋体" w:cs="宋体"/>
          <w:color w:val="auto"/>
          <w:sz w:val="24"/>
          <w:highlight w:val="none"/>
        </w:rPr>
        <w:t xml:space="preserve">1）作业方案（24分）</w:t>
      </w:r>
      <w:r/>
    </w:p>
    <w:p>
      <w:pPr>
        <w:ind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包括①针对本项目的实际情况包括涉水作业人员及适任船员文明作业方案②机械化日常规范作业方案③管理人员分工④涉水</w:t>
      </w:r>
      <w:r>
        <w:rPr>
          <w:rFonts w:hint="eastAsia" w:hAnsi="宋体"/>
          <w:color w:val="auto"/>
          <w:sz w:val="24"/>
          <w:highlight w:val="none"/>
        </w:rPr>
        <w:t xml:space="preserve">作业</w:t>
      </w:r>
      <w:r>
        <w:rPr>
          <w:rFonts w:hint="eastAsia" w:ascii="宋体" w:hAnsi="宋体" w:cs="宋体"/>
          <w:color w:val="auto"/>
          <w:sz w:val="24"/>
          <w:highlight w:val="none"/>
        </w:rPr>
        <w:t xml:space="preserve">人员分工⑤人员标准化配备及人员技术培训专项工作领导小组配备⑥岗位职责⑦作业船艇维修保养管理措施⑧常用工具设备的储存及日常使用措施针对本项目重点难点及要点（包括质量保证体系的有效性）具体方案措施的可行性。</w:t>
      </w:r>
      <w:r/>
    </w:p>
    <w:p>
      <w:pPr>
        <w:ind w:firstLine="480"/>
        <w:spacing w:line="360" w:lineRule="auto"/>
        <w:rPr>
          <w:color w:val="auto"/>
          <w:sz w:val="24"/>
          <w:highlight w:val="none"/>
        </w:rPr>
      </w:pPr>
      <w:r>
        <w:rPr>
          <w:rFonts w:hint="eastAsia"/>
          <w:color w:val="auto"/>
          <w:sz w:val="24"/>
          <w:highlight w:val="none"/>
        </w:rPr>
        <w:t xml:space="preserve">投标供应商针对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本项最高得24分。</w:t>
      </w:r>
      <w:r/>
    </w:p>
    <w:p>
      <w:pPr>
        <w:ind w:firstLine="480"/>
        <w:spacing w:line="360" w:lineRule="auto"/>
        <w:tabs>
          <w:tab w:val="left" w:pos="6510" w:leader="none"/>
        </w:tabs>
        <w:rPr>
          <w:rFonts w:ascii="宋体" w:hAnsi="宋体" w:cs="宋体"/>
          <w:color w:val="auto"/>
          <w:sz w:val="24"/>
          <w:highlight w:val="none"/>
        </w:rPr>
        <w:outlineLvl w:val="0"/>
      </w:pPr>
      <w:r>
        <w:rPr>
          <w:rFonts w:hint="eastAsia" w:ascii="宋体" w:hAnsi="宋体" w:cs="宋体"/>
          <w:color w:val="auto"/>
          <w:sz w:val="24"/>
          <w:highlight w:val="none"/>
        </w:rPr>
        <w:t xml:space="preserve">2）快速应急预案 （15分）</w:t>
      </w:r>
      <w:r/>
    </w:p>
    <w:p>
      <w:pPr>
        <w:ind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包括①遇有重大事故的应急预案②遇有灾害性气候的应急预案③遇有各类创建活动的应急预案④快速应急预案综合管理方案⑤应急响应管理措施和管理办法。</w:t>
      </w:r>
      <w:r/>
    </w:p>
    <w:p>
      <w:pPr>
        <w:ind w:firstLine="480"/>
        <w:spacing w:line="360" w:lineRule="auto"/>
        <w:rPr>
          <w:color w:val="auto"/>
          <w:sz w:val="24"/>
          <w:highlight w:val="none"/>
        </w:rPr>
      </w:pPr>
      <w:r>
        <w:rPr>
          <w:rFonts w:hint="eastAsia"/>
          <w:color w:val="auto"/>
          <w:sz w:val="24"/>
          <w:highlight w:val="none"/>
        </w:rPr>
        <w:t xml:space="preserve">投标供应商针对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本项最高得15分。</w:t>
      </w:r>
      <w:r/>
    </w:p>
    <w:p>
      <w:pPr>
        <w:ind w:firstLine="480"/>
        <w:spacing w:line="360" w:lineRule="auto"/>
        <w:tabs>
          <w:tab w:val="left" w:pos="6510" w:leader="none"/>
        </w:tabs>
        <w:rPr>
          <w:rFonts w:ascii="宋体" w:hAnsi="宋体" w:cs="宋体"/>
          <w:color w:val="auto"/>
          <w:sz w:val="24"/>
          <w:highlight w:val="none"/>
        </w:rPr>
        <w:outlineLvl w:val="0"/>
      </w:pPr>
      <w:r>
        <w:rPr>
          <w:rFonts w:hint="eastAsia" w:ascii="宋体" w:hAnsi="宋体" w:cs="宋体"/>
          <w:color w:val="auto"/>
          <w:sz w:val="24"/>
          <w:highlight w:val="none"/>
        </w:rPr>
        <w:t xml:space="preserve">3）安全保障措施（18分）</w:t>
      </w:r>
      <w:r/>
    </w:p>
    <w:p>
      <w:pPr>
        <w:ind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包括①涉水作业人员安全保障措施②发生安全事故及善后处理实施方案③其他安全保障管理措施。</w:t>
      </w:r>
      <w:r/>
    </w:p>
    <w:p>
      <w:pPr>
        <w:ind w:firstLine="480"/>
        <w:spacing w:line="360" w:lineRule="auto"/>
        <w:rPr>
          <w:color w:val="auto"/>
          <w:sz w:val="24"/>
          <w:highlight w:val="none"/>
        </w:rPr>
      </w:pPr>
      <w:r>
        <w:rPr>
          <w:rFonts w:hint="eastAsia"/>
          <w:color w:val="auto"/>
          <w:sz w:val="24"/>
          <w:highlight w:val="none"/>
        </w:rPr>
        <w:t xml:space="preserve">投标供应商针对上述内容进行阐述，要求阐述内容完整合理、可行性强。以上内容不存在瑕疵的每条得6分；以上内容存在1处瑕疵的每条得4分；以上内容存在2处瑕疵的每条得2分；未提供方案或不满足项目需求书要求或内容存在3处及以上瑕疵的每条得0分；本项最高得18分。</w:t>
      </w:r>
      <w:r/>
    </w:p>
    <w:p>
      <w:pPr>
        <w:ind w:firstLine="566"/>
        <w:spacing w:line="360" w:lineRule="auto"/>
        <w:rPr>
          <w:rFonts w:ascii="宋体" w:hAnsi="宋体"/>
          <w:b/>
          <w:color w:val="auto"/>
          <w:sz w:val="24"/>
          <w:highlight w:val="none"/>
        </w:rPr>
      </w:pPr>
      <w:r>
        <w:rPr>
          <w:rFonts w:hint="eastAsia" w:ascii="宋体" w:hAnsi="宋体"/>
          <w:bCs/>
          <w:color w:val="auto"/>
          <w:sz w:val="24"/>
          <w:highlight w:val="none"/>
        </w:rPr>
        <w:t xml:space="preserve">评标委员会人数应为5人以上（含5人）的单数，计算分项得分时取所有评标委员会成员打分的平均值为投标供应商的得分，各分项得分合计即为投标供应商的总得分。最终得分最高者将被推荐为中标候选人。投标文件无相应评分内容时，该项目为零分。评标委员会依照采购文件规定的评标程序、方法和标准进行独立评审，评标委员会成员对需要共同认定的事项存在争议的，按照少数服从多数的原则作出结论。持不同意见的评标委员会成员应当在评标报告上签署不同意见及理由，否则视为</w:t>
      </w:r>
      <w:r>
        <w:rPr>
          <w:rFonts w:hint="eastAsia" w:ascii="宋体" w:hAnsi="宋体" w:cs="宋体"/>
          <w:color w:val="auto"/>
          <w:sz w:val="24"/>
          <w:highlight w:val="none"/>
          <w:shd w:val="clear" w:color="auto" w:fill="ffffff"/>
        </w:rPr>
        <w:t xml:space="preserve">同意评标报告。</w:t>
      </w:r>
      <w:r>
        <w:rPr>
          <w:rFonts w:hint="eastAsia" w:ascii="宋体" w:hAnsi="宋体"/>
          <w:b/>
          <w:color w:val="auto"/>
          <w:sz w:val="24"/>
          <w:highlight w:val="none"/>
        </w:rPr>
        <w:t xml:space="preserve">评分办法及评标标准的最终解释权归采购人。</w:t>
      </w:r>
      <w:r/>
    </w:p>
    <w:p>
      <w:pPr>
        <w:numPr>
          <w:ilvl w:val="0"/>
          <w:numId w:val="8"/>
        </w:numPr>
        <w:ind w:firstLine="480"/>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确定中标供应商：</w:t>
      </w:r>
      <w:r/>
    </w:p>
    <w:p>
      <w:pPr>
        <w:numPr>
          <w:ilvl w:val="0"/>
          <w:numId w:val="9"/>
        </w:numPr>
        <w:ind w:left="0"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评标委员会根据采购文件规定的评标方法和评标标准进行评审，按采购文件的要求在3家中标候选人中，</w:t>
      </w:r>
      <w:r>
        <w:rPr>
          <w:rFonts w:hint="eastAsia" w:ascii="新宋体" w:hAnsi="新宋体" w:eastAsia="新宋体"/>
          <w:b/>
          <w:color w:val="auto"/>
          <w:sz w:val="24"/>
          <w:highlight w:val="none"/>
        </w:rPr>
        <w:t xml:space="preserve">依法确定中标供应商</w:t>
      </w:r>
      <w:r>
        <w:rPr>
          <w:rFonts w:hint="eastAsia" w:ascii="宋体" w:hAnsi="宋体"/>
          <w:bCs/>
          <w:color w:val="auto"/>
          <w:sz w:val="24"/>
          <w:highlight w:val="none"/>
        </w:rPr>
        <w:t xml:space="preserve">。</w:t>
      </w:r>
      <w:r>
        <w:rPr>
          <w:rFonts w:ascii="宋体" w:hAnsi="宋体"/>
          <w:b/>
          <w:color w:val="auto"/>
          <w:sz w:val="24"/>
          <w:highlight w:val="none"/>
        </w:rPr>
        <w:t xml:space="preserve">中标候选人并列的，由采购人委托评标委员会采取随机抽取的方式确定</w:t>
      </w:r>
      <w:r>
        <w:rPr>
          <w:rFonts w:hint="eastAsia" w:ascii="宋体" w:hAnsi="宋体"/>
          <w:b/>
          <w:color w:val="auto"/>
          <w:sz w:val="24"/>
          <w:highlight w:val="none"/>
        </w:rPr>
        <w:t xml:space="preserve">中标供应商。江苏建圆建方工程管理咨询有限公司</w:t>
      </w:r>
      <w:r>
        <w:rPr>
          <w:rFonts w:hint="eastAsia" w:ascii="宋体" w:hAnsi="宋体"/>
          <w:bCs/>
          <w:color w:val="auto"/>
          <w:sz w:val="24"/>
          <w:highlight w:val="none"/>
        </w:rPr>
        <w:t xml:space="preserve">将在</w:t>
      </w:r>
      <w:r>
        <w:rPr>
          <w:rFonts w:hint="eastAsia" w:ascii="宋体" w:hAnsi="宋体"/>
          <w:b/>
          <w:bCs/>
          <w:color w:val="auto"/>
          <w:sz w:val="24"/>
          <w:highlight w:val="none"/>
        </w:rPr>
        <w:t xml:space="preserve">江苏政府采购网</w:t>
      </w:r>
      <w:r>
        <w:rPr>
          <w:rFonts w:hint="eastAsia" w:ascii="宋体" w:hAnsi="宋体"/>
          <w:bCs/>
          <w:color w:val="auto"/>
          <w:sz w:val="24"/>
          <w:highlight w:val="none"/>
        </w:rPr>
        <w:t xml:space="preserve">上发布中标公告。如有质疑，按《中华人民共和国政府采购法》《政府采购货物和服务招标投标管理办法》等相关法律法规处理。</w:t>
      </w:r>
      <w:r/>
    </w:p>
    <w:p>
      <w:pPr>
        <w:numPr>
          <w:ilvl w:val="0"/>
          <w:numId w:val="9"/>
        </w:numPr>
        <w:ind w:left="0"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投标、开标及评标的整个过程均接受</w:t>
      </w:r>
      <w:r>
        <w:rPr>
          <w:rFonts w:hint="eastAsia" w:ascii="宋体" w:hAnsi="宋体"/>
          <w:b/>
          <w:bCs/>
          <w:color w:val="auto"/>
          <w:sz w:val="24"/>
          <w:highlight w:val="none"/>
        </w:rPr>
        <w:t xml:space="preserve">无锡市政府采购监管部门</w:t>
      </w:r>
      <w:r>
        <w:rPr>
          <w:rFonts w:hint="eastAsia" w:ascii="宋体" w:hAnsi="宋体"/>
          <w:bCs/>
          <w:color w:val="auto"/>
          <w:sz w:val="24"/>
          <w:highlight w:val="none"/>
        </w:rPr>
        <w:t xml:space="preserve">的监督。</w:t>
      </w:r>
      <w:r/>
    </w:p>
    <w:p>
      <w:pPr>
        <w:numPr>
          <w:ilvl w:val="0"/>
          <w:numId w:val="9"/>
        </w:numPr>
        <w:ind w:left="0"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在发布中标公告的同时，江苏建圆建方工程管理咨询有限公司将向中标供应商发出中标通知书。</w:t>
      </w:r>
      <w:r/>
    </w:p>
    <w:p>
      <w:pPr>
        <w:numPr>
          <w:ilvl w:val="0"/>
          <w:numId w:val="9"/>
        </w:numPr>
        <w:ind w:left="0"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中标供应商在收到中标通知书后与采购人签订合同前，必须提供与系统中电子投标文件一致的纸质投标文件一式两份。如不一致以电子投标文件为准。</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（十一） 废标的确认：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在招标采购中，出现下列情形之一的，应予废标：</w:t>
      </w:r>
      <w:r/>
    </w:p>
    <w:p>
      <w:pPr>
        <w:numPr>
          <w:ilvl w:val="0"/>
          <w:numId w:val="10"/>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符合专业条件的投标供应商或者对采购文件做实质响应的投标供应商不足三家的；</w:t>
      </w:r>
      <w:r/>
    </w:p>
    <w:p>
      <w:pPr>
        <w:numPr>
          <w:ilvl w:val="0"/>
          <w:numId w:val="10"/>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出现影响采购公正的违法、违规行为的；</w:t>
      </w:r>
      <w:r/>
    </w:p>
    <w:p>
      <w:pPr>
        <w:numPr>
          <w:ilvl w:val="0"/>
          <w:numId w:val="10"/>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投标供应商的报价均超过了采购预算，采购人不能支付的；</w:t>
      </w:r>
      <w:r/>
    </w:p>
    <w:p>
      <w:pPr>
        <w:numPr>
          <w:ilvl w:val="0"/>
          <w:numId w:val="10"/>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因重大变故，采购任务取消的。</w:t>
      </w:r>
      <w:r/>
    </w:p>
    <w:p>
      <w:pPr>
        <w:ind w:firstLine="480"/>
        <w:spacing w:line="360" w:lineRule="auto"/>
        <w:rPr>
          <w:rFonts w:ascii="宋体" w:hAnsi="宋体"/>
          <w:bCs/>
          <w:color w:val="auto"/>
          <w:sz w:val="24"/>
          <w:highlight w:val="none"/>
        </w:rPr>
        <w:outlineLvl w:val="0"/>
      </w:pPr>
      <w:r>
        <w:rPr>
          <w:rFonts w:hint="eastAsia" w:ascii="黑体" w:hAnsi="宋体" w:eastAsia="黑体"/>
          <w:bCs/>
          <w:color w:val="auto"/>
          <w:sz w:val="24"/>
          <w:highlight w:val="none"/>
        </w:rPr>
        <w:t xml:space="preserve">（十二）投标保证金：</w:t>
      </w:r>
      <w:r>
        <w:rPr>
          <w:rFonts w:hint="eastAsia" w:ascii="宋体" w:hAnsi="宋体"/>
          <w:bCs/>
          <w:color w:val="auto"/>
          <w:sz w:val="24"/>
          <w:highlight w:val="none"/>
        </w:rPr>
        <w:t xml:space="preserve">本项目无需提交保证金。</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（十三）中标无效的确认：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（2）采取不正当手段诋毁、排挤其他投标供应商的；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（3）与采购人、其他投标供应商或者采购代理机构恶意串通的；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（4）向采购人、采购代理机构行贿或者提供其他不正当利益的；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（5）在招标采购过程中与采购人进行协商谈判的、中标或者成交后无正当理由拒不与采购人签订政府采购合同的；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有前款（1）至（5）项情形之一的，中标无效。有上述（1）至（6）项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（十四）签订、履行合同：</w:t>
      </w:r>
      <w:r/>
    </w:p>
    <w:p>
      <w:pPr>
        <w:ind w:firstLine="480"/>
        <w:spacing w:line="360" w:lineRule="auto"/>
        <w:tabs>
          <w:tab w:val="left" w:pos="0" w:leader="none"/>
        </w:tabs>
        <w:rPr>
          <w:rFonts w:ascii="宋体" w:hAnsi="宋体"/>
          <w:b/>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采购人应当自中标通知书发出之日起十五日</w:t>
      </w:r>
      <w:r>
        <w:rPr>
          <w:rFonts w:hint="eastAsia" w:ascii="宋体" w:hAnsi="宋体"/>
          <w:bCs/>
          <w:color w:val="auto"/>
          <w:sz w:val="24"/>
          <w:highlight w:val="none"/>
        </w:rPr>
        <w:t xml:space="preserve">（最长不超过三十日）</w:t>
      </w:r>
      <w:r>
        <w:rPr>
          <w:rFonts w:ascii="宋体" w:hAnsi="宋体"/>
          <w:bCs/>
          <w:color w:val="auto"/>
          <w:sz w:val="24"/>
          <w:highlight w:val="none"/>
        </w:rPr>
        <w:t xml:space="preserve">内，按照采购文件和</w:t>
      </w:r>
      <w:r>
        <w:rPr>
          <w:rFonts w:hint="eastAsia" w:ascii="宋体" w:hAnsi="宋体"/>
          <w:bCs/>
          <w:color w:val="auto"/>
          <w:sz w:val="24"/>
          <w:highlight w:val="none"/>
        </w:rPr>
        <w:t xml:space="preserve">中标供应商</w:t>
      </w:r>
      <w:r>
        <w:rPr>
          <w:rFonts w:ascii="宋体" w:hAnsi="宋体"/>
          <w:bCs/>
          <w:color w:val="auto"/>
          <w:sz w:val="24"/>
          <w:highlight w:val="none"/>
        </w:rPr>
        <w:t xml:space="preserve">投标文件的</w:t>
      </w:r>
      <w:r>
        <w:rPr>
          <w:rFonts w:hint="eastAsia" w:ascii="宋体" w:hAnsi="宋体"/>
          <w:bCs/>
          <w:color w:val="auto"/>
          <w:sz w:val="24"/>
          <w:highlight w:val="none"/>
        </w:rPr>
        <w:t xml:space="preserve">规定</w:t>
      </w:r>
      <w:r>
        <w:rPr>
          <w:rFonts w:ascii="宋体" w:hAnsi="宋体"/>
          <w:bCs/>
          <w:color w:val="auto"/>
          <w:sz w:val="24"/>
          <w:highlight w:val="none"/>
        </w:rPr>
        <w:t xml:space="preserve">，与</w:t>
      </w:r>
      <w:r>
        <w:rPr>
          <w:rFonts w:hint="eastAsia" w:ascii="宋体" w:hAnsi="宋体"/>
          <w:bCs/>
          <w:color w:val="auto"/>
          <w:sz w:val="24"/>
          <w:highlight w:val="none"/>
        </w:rPr>
        <w:t xml:space="preserve">中标供应商</w:t>
      </w:r>
      <w:r>
        <w:rPr>
          <w:rFonts w:ascii="宋体" w:hAnsi="宋体"/>
          <w:bCs/>
          <w:color w:val="auto"/>
          <w:sz w:val="24"/>
          <w:highlight w:val="none"/>
        </w:rPr>
        <w:t xml:space="preserve">签订书面合同。</w:t>
      </w:r>
      <w:r>
        <w:rPr>
          <w:rFonts w:hint="eastAsia" w:ascii="宋体" w:hAnsi="宋体" w:cs="宋体"/>
          <w:color w:val="auto"/>
          <w:sz w:val="24"/>
          <w:highlight w:val="none"/>
          <w:shd w:val="clear" w:color="auto" w:fill="ffffff"/>
        </w:rPr>
        <w:t xml:space="preserve">所签订的合同不得对采购文件确定的事项和中标供应商的投标文件作实质性修改。采购人不得向中标供应商提出任何不合理的要求作为签订合同的条件</w:t>
      </w:r>
      <w:r>
        <w:rPr>
          <w:rFonts w:ascii="宋体" w:hAnsi="宋体"/>
          <w:bCs/>
          <w:color w:val="auto"/>
          <w:sz w:val="24"/>
          <w:highlight w:val="none"/>
        </w:rPr>
        <w:t xml:space="preserve">。</w:t>
      </w:r>
      <w:r>
        <w:rPr>
          <w:rFonts w:hint="eastAsia" w:ascii="宋体" w:hAnsi="宋体"/>
          <w:b/>
          <w:bCs/>
          <w:color w:val="auto"/>
          <w:sz w:val="24"/>
          <w:highlight w:val="none"/>
        </w:rPr>
        <w:t xml:space="preserve">合同经江苏建圆建方工程管理咨询有限公司见证后生效。</w:t>
      </w:r>
      <w:r/>
    </w:p>
    <w:p>
      <w:pPr>
        <w:ind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2.江苏建圆建方工程管理咨询有限公司监督合同的履行。中标供应商非因不可抗力未履行招标、投标文件和合同规定的义务，一经查实，采购代理机构将根据具体情况提请政府采购管理部门作出相应处理。</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（十五）代理服务费：</w:t>
      </w:r>
      <w:r/>
    </w:p>
    <w:p>
      <w:pPr>
        <w:numPr>
          <w:ilvl w:val="0"/>
          <w:numId w:val="11"/>
        </w:numPr>
        <w:ind w:left="0" w:firstLine="480"/>
        <w:spacing w:line="360" w:lineRule="auto"/>
        <w:rPr>
          <w:rFonts w:ascii="宋体" w:hAnsi="宋体"/>
          <w:b/>
          <w:color w:val="auto"/>
          <w:sz w:val="24"/>
          <w:highlight w:val="none"/>
          <w:u w:val="single"/>
        </w:rPr>
      </w:pPr>
      <w:r>
        <w:rPr>
          <w:rFonts w:hint="eastAsia" w:ascii="宋体" w:hAnsi="宋体"/>
          <w:color w:val="auto"/>
          <w:sz w:val="24"/>
          <w:highlight w:val="none"/>
          <w:shd w:val="clear" w:color="auto" w:fill="ffffff"/>
        </w:rPr>
        <w:t xml:space="preserve">本项目代理服务费由中标供应商支付，按差额定率累进法计算，以中标金额为计费基础。100万以下部分费率为1.5%，100万－500万部分的费率为0.8%。在此基础上按80%计取。</w:t>
      </w:r>
      <w:r/>
    </w:p>
    <w:p>
      <w:pPr>
        <w:numPr>
          <w:ilvl w:val="0"/>
          <w:numId w:val="11"/>
        </w:numPr>
        <w:ind w:left="0" w:firstLine="480"/>
        <w:spacing w:line="360" w:lineRule="auto"/>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领取中标通知书时中标供应商向采购代理机构一次性付清。</w:t>
      </w:r>
      <w:r/>
    </w:p>
    <w:p>
      <w:pPr>
        <w:numPr>
          <w:ilvl w:val="0"/>
          <w:numId w:val="11"/>
        </w:numPr>
        <w:ind w:left="0" w:firstLine="480"/>
        <w:spacing w:line="360" w:lineRule="auto"/>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中标供应商如果未按规定缴纳采购代理服务费，采购代理机构将保留诉讼的权利。</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（十六）其他：</w:t>
      </w:r>
      <w:r/>
    </w:p>
    <w:p>
      <w:pPr>
        <w:ind w:firstLine="480"/>
        <w:spacing w:line="360" w:lineRule="auto"/>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lang w:val="en-US" w:eastAsia="zh-CN"/>
        </w:rPr>
        <w:t xml:space="preserve">1.</w:t>
      </w:r>
      <w:r>
        <w:rPr>
          <w:rFonts w:hint="eastAsia" w:ascii="宋体" w:hAnsi="宋体"/>
          <w:color w:val="auto"/>
          <w:sz w:val="24"/>
          <w:highlight w:val="none"/>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firstLine="480"/>
        <w:spacing w:line="360" w:lineRule="auto"/>
        <w:rPr>
          <w:rFonts w:hint="default" w:ascii="宋体" w:hAnsi="宋体"/>
          <w:color w:val="auto"/>
          <w:sz w:val="24"/>
          <w:highlight w:val="none"/>
          <w:shd w:val="clear" w:color="auto" w:fill="ffffff"/>
          <w:lang w:val="en-US" w:eastAsia="zh-CN"/>
        </w:rPr>
      </w:pPr>
      <w:r>
        <w:rPr>
          <w:rFonts w:hint="eastAsia" w:ascii="宋体" w:hAnsi="宋体"/>
          <w:color w:val="auto"/>
          <w:sz w:val="24"/>
          <w:highlight w:val="none"/>
          <w:shd w:val="clear" w:color="auto" w:fill="ffffff"/>
          <w:lang w:val="en-US" w:eastAsia="zh-CN"/>
        </w:rPr>
        <w:t xml:space="preserve">2.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（十七）政府采购信用担保</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color w:val="auto"/>
          <w:sz w:val="24"/>
          <w:highlight w:val="none"/>
        </w:rPr>
      </w:pPr>
      <w:r>
        <w:rPr>
          <w:rFonts w:hint="eastAsia" w:asci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ascii="宋体" w:hAnsi="宋体"/>
          <w:color w:val="auto"/>
          <w:sz w:val="24"/>
          <w:highlight w:val="none"/>
          <w:shd w:val="clear" w:color="auto" w:fill="ffffff"/>
        </w:rPr>
      </w:pPr>
      <w:r>
        <w:rPr>
          <w:rFonts w:hint="eastAsia" w:ascii="宋体"/>
          <w:bCs/>
          <w:color w:val="auto"/>
          <w:sz w:val="24"/>
          <w:highlight w:val="none"/>
        </w:rPr>
        <w:t xml:space="preserve">中标、成交供应商可以采用电子履约保函形式，具体操作可登录江苏政府采购网的保险保函模块进行办理，也可通过</w:t>
      </w:r>
      <w:r>
        <w:rPr>
          <w:rFonts w:ascii="宋体"/>
          <w:bCs/>
          <w:color w:val="auto"/>
          <w:sz w:val="24"/>
          <w:highlight w:val="none"/>
        </w:rPr>
        <w:t xml:space="preserve">无锡政府采购网</w:t>
      </w:r>
      <w:r>
        <w:rPr>
          <w:rFonts w:hint="eastAsia" w:ascii="宋体"/>
          <w:bCs/>
          <w:color w:val="auto"/>
          <w:sz w:val="24"/>
          <w:highlight w:val="none"/>
        </w:rPr>
        <w:t xml:space="preserve">、“</w:t>
      </w:r>
      <w:r>
        <w:rPr>
          <w:rFonts w:ascii="宋体"/>
          <w:bCs/>
          <w:color w:val="auto"/>
          <w:sz w:val="24"/>
          <w:highlight w:val="none"/>
        </w:rPr>
        <w:t xml:space="preserve">苏采云</w:t>
      </w:r>
      <w:r>
        <w:rPr>
          <w:rFonts w:hint="eastAsia" w:ascii="宋体"/>
          <w:bCs/>
          <w:color w:val="auto"/>
          <w:sz w:val="24"/>
          <w:highlight w:val="none"/>
        </w:rPr>
        <w:t xml:space="preserve">”</w:t>
      </w:r>
      <w:r>
        <w:rPr>
          <w:rFonts w:ascii="宋体"/>
          <w:bCs/>
          <w:color w:val="auto"/>
          <w:sz w:val="24"/>
          <w:highlight w:val="none"/>
        </w:rPr>
        <w:t xml:space="preserve">系统链接访问（首次使用需注册）。</w:t>
      </w:r>
      <w:r/>
    </w:p>
    <w:p>
      <w:pPr>
        <w:ind w:firstLine="480"/>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（十八）政府采购合同融资</w:t>
      </w:r>
      <w:r/>
    </w:p>
    <w:p>
      <w:pPr>
        <w:ind w:firstLine="480"/>
        <w:spacing w:line="360" w:lineRule="auto"/>
        <w:rPr>
          <w:rFonts w:hint="eastAsia" w:ascii="宋体"/>
          <w:bCs/>
          <w:color w:val="auto"/>
          <w:sz w:val="24"/>
          <w:highlight w:val="none"/>
        </w:rPr>
      </w:pPr>
      <w:r>
        <w:rPr>
          <w:rFonts w:hint="eastAsia" w:ascii="宋体"/>
          <w:bCs/>
          <w:color w:val="auto"/>
          <w:sz w:val="24"/>
          <w:highlight w:val="none"/>
        </w:rPr>
        <w:t xml:space="preserve">中标、成交供应商可采用合同融资形式，中标人可凭政府采购合同办理融资贷款，详见无锡政府采购网“政采贷”专栏。</w:t>
      </w:r>
      <w:r/>
    </w:p>
    <w:p>
      <w:pPr>
        <w:ind w:firstLine="480"/>
        <w:spacing w:line="360" w:lineRule="auto"/>
        <w:rPr>
          <w:rFonts w:hint="eastAsia" w:ascii="宋体"/>
          <w:bCs/>
          <w:color w:val="auto"/>
          <w:sz w:val="24"/>
          <w:highlight w:val="none"/>
        </w:rPr>
      </w:pPr>
      <w:r>
        <w:rPr>
          <w:rFonts w:hint="eastAsia" w:ascii="宋体"/>
          <w:bCs/>
          <w:color w:val="auto"/>
          <w:sz w:val="24"/>
          <w:highlight w:val="none"/>
        </w:rPr>
      </w:r>
      <w:r/>
    </w:p>
    <w:p>
      <w:pPr>
        <w:jc w:val="center"/>
        <w:spacing w:before="312" w:after="312" w:line="360" w:lineRule="auto"/>
        <w:widowControl/>
        <w:rPr>
          <w:rFonts w:ascii="黑体" w:eastAsia="黑体"/>
          <w:b/>
          <w:color w:val="auto"/>
          <w:sz w:val="44"/>
          <w:szCs w:val="44"/>
          <w:highlight w:val="none"/>
        </w:rPr>
      </w:pPr>
      <w:r>
        <w:rPr>
          <w:rFonts w:hint="eastAsia" w:ascii="宋体" w:hAnsi="宋体"/>
          <w:color w:val="auto"/>
          <w:sz w:val="24"/>
          <w:highlight w:val="none"/>
        </w:rPr>
        <w:br w:type="page" w:clear="all"/>
      </w:r>
      <w:r>
        <w:rPr>
          <w:rFonts w:hint="eastAsia" w:ascii="黑体" w:eastAsia="黑体"/>
          <w:b/>
          <w:color w:val="auto"/>
          <w:sz w:val="44"/>
          <w:szCs w:val="44"/>
          <w:highlight w:val="none"/>
        </w:rPr>
        <w:t xml:space="preserve">第三部分</w:t>
      </w:r>
      <w:bookmarkStart w:id="4" w:name="_Hlk9604480"/>
      <w:r>
        <w:rPr>
          <w:rFonts w:hint="eastAsia" w:ascii="黑体" w:eastAsia="黑体"/>
          <w:b/>
          <w:color w:val="auto"/>
          <w:sz w:val="44"/>
          <w:szCs w:val="44"/>
          <w:highlight w:val="none"/>
        </w:rPr>
        <w:t xml:space="preserve"> 采购需求</w:t>
      </w:r>
      <w:bookmarkEnd w:id="4"/>
      <w:r/>
      <w:r/>
    </w:p>
    <w:p>
      <w:pPr>
        <w:ind w:firstLine="480"/>
        <w:jc w:val="left"/>
        <w:spacing w:line="360" w:lineRule="auto"/>
        <w:rPr>
          <w:b/>
          <w:bCs/>
          <w:color w:val="auto"/>
          <w:highlight w:val="none"/>
        </w:rPr>
        <w:outlineLvl w:val="0"/>
      </w:pPr>
      <w:r>
        <w:rPr>
          <w:rFonts w:hint="eastAsia" w:hAnsi="宋体"/>
          <w:b/>
          <w:bCs/>
          <w:color w:val="auto"/>
          <w:sz w:val="24"/>
          <w:highlight w:val="none"/>
          <w:shd w:val="clear" w:color="auto" w:fill="ffffff"/>
        </w:rPr>
        <w:t xml:space="preserve">（一）指导思想</w:t>
      </w:r>
      <w:r/>
    </w:p>
    <w:p>
      <w:pPr>
        <w:ind w:firstLine="480"/>
        <w:jc w:val="left"/>
        <w:spacing w:line="360" w:lineRule="auto"/>
        <w:shd w:val="clear" w:color="auto" w:fill="ffffff"/>
        <w:widowControl/>
        <w:rPr>
          <w:rFonts w:hAnsi="宋体"/>
          <w:color w:val="auto"/>
          <w:sz w:val="24"/>
          <w:highlight w:val="none"/>
          <w:shd w:val="clear" w:color="auto" w:fill="ffffff"/>
        </w:rPr>
      </w:pPr>
      <w:r>
        <w:rPr>
          <w:rFonts w:hint="eastAsia"/>
          <w:bCs/>
          <w:color w:val="auto"/>
          <w:sz w:val="24"/>
          <w:highlight w:val="none"/>
        </w:rPr>
        <w:t xml:space="preserve">为保障我市涉水建设项目施工作业安全，确保重点工程按期开工建设、施工期通航安全，向社会购买具备水上工作资历的人员劳动力服务，做好通航安全保障工作。</w:t>
      </w:r>
      <w:r>
        <w:rPr>
          <w:rFonts w:hint="eastAsia" w:hAnsi="宋体"/>
          <w:color w:val="auto"/>
          <w:sz w:val="24"/>
          <w:highlight w:val="none"/>
          <w:shd w:val="clear" w:color="auto" w:fill="ffffff"/>
        </w:rPr>
        <w:t xml:space="preserve">根据《国务院办公厅关于政府向社会力量购买服务的指导意见》（国办发〔2013〕96号）和《政府购买服务管理办法（暂行）》（财综〔2014〕96号）等文件精神，决定将无锡内河涉水建设项目施工期24小时不间断通航安全保障工作委托社会力量进行管理，向社会购买具备水上工作资历的人员劳动力服务，由其承担涉水工程24小时不间断通航安全保障维护任务。</w:t>
      </w:r>
      <w:r/>
    </w:p>
    <w:p>
      <w:pPr>
        <w:ind w:firstLine="480"/>
        <w:jc w:val="left"/>
        <w:spacing w:line="360" w:lineRule="auto"/>
        <w:rPr>
          <w:rFonts w:hAnsi="宋体"/>
          <w:b/>
          <w:bCs/>
          <w:color w:val="auto"/>
          <w:sz w:val="24"/>
          <w:highlight w:val="none"/>
        </w:rPr>
        <w:outlineLvl w:val="0"/>
      </w:pPr>
      <w:r>
        <w:rPr>
          <w:rFonts w:hint="eastAsia" w:hAnsi="宋体"/>
          <w:b/>
          <w:bCs/>
          <w:color w:val="auto"/>
          <w:sz w:val="24"/>
          <w:highlight w:val="none"/>
          <w:shd w:val="clear" w:color="auto" w:fill="ffffff"/>
        </w:rPr>
        <w:t xml:space="preserve">（二）</w:t>
      </w:r>
      <w:r>
        <w:rPr>
          <w:rFonts w:hint="eastAsia" w:hAnsi="宋体"/>
          <w:b/>
          <w:bCs/>
          <w:color w:val="auto"/>
          <w:sz w:val="24"/>
          <w:highlight w:val="none"/>
        </w:rPr>
        <w:t xml:space="preserve">服务内容</w:t>
      </w:r>
      <w:r/>
    </w:p>
    <w:p>
      <w:pPr>
        <w:ind w:firstLine="480"/>
        <w:spacing w:line="360" w:lineRule="auto"/>
        <w:rPr>
          <w:rFonts w:hAnsi="宋体"/>
          <w:color w:val="auto"/>
          <w:sz w:val="24"/>
          <w:highlight w:val="none"/>
        </w:rPr>
      </w:pPr>
      <w:r>
        <w:rPr>
          <w:rFonts w:hint="eastAsia" w:hAnsi="宋体"/>
          <w:color w:val="auto"/>
          <w:sz w:val="24"/>
          <w:highlight w:val="none"/>
          <w:lang w:eastAsia="zh-CN"/>
        </w:rPr>
        <w:t xml:space="preserve">1.</w:t>
      </w:r>
      <w:r>
        <w:rPr>
          <w:rFonts w:hint="eastAsia" w:hAnsi="宋体"/>
          <w:color w:val="auto"/>
          <w:sz w:val="24"/>
          <w:highlight w:val="none"/>
        </w:rPr>
        <w:t xml:space="preserve">从各涉水工程施工期对通航安全影响程度的大小出发，根据采购人制定的维护方案中出动交通执法艇数量，结合项目管理需求和船舶配员要求，</w:t>
      </w:r>
      <w:r>
        <w:rPr>
          <w:rFonts w:hint="eastAsia" w:hAnsi="宋体"/>
          <w:color w:val="auto"/>
          <w:sz w:val="24"/>
          <w:highlight w:val="none"/>
          <w:shd w:val="clear" w:color="auto" w:fill="ffffff"/>
        </w:rPr>
        <w:t xml:space="preserve">向社会购买具备水上工作资历的人员劳动力服务，用以配备到交通执法艇工作，</w:t>
      </w:r>
      <w:r>
        <w:rPr>
          <w:rFonts w:hint="eastAsia" w:hAnsi="宋体"/>
          <w:color w:val="auto"/>
          <w:sz w:val="24"/>
          <w:highlight w:val="none"/>
        </w:rPr>
        <w:t xml:space="preserve">承担涉水工程24小时不间断通航安全保障维护任务。</w:t>
      </w:r>
      <w:r/>
    </w:p>
    <w:p>
      <w:pPr>
        <w:ind w:firstLine="480"/>
        <w:spacing w:line="360" w:lineRule="auto"/>
        <w:rPr>
          <w:rFonts w:hAnsi="宋体"/>
          <w:color w:val="auto"/>
          <w:sz w:val="24"/>
          <w:highlight w:val="none"/>
        </w:rPr>
      </w:pPr>
      <w:r>
        <w:rPr>
          <w:rFonts w:hint="eastAsia" w:hAnsi="宋体"/>
          <w:color w:val="auto"/>
          <w:sz w:val="24"/>
          <w:highlight w:val="none"/>
          <w:lang w:eastAsia="zh-CN"/>
        </w:rPr>
        <w:t xml:space="preserve">2.</w:t>
      </w:r>
      <w:r>
        <w:rPr>
          <w:rFonts w:hint="eastAsia" w:hAnsi="宋体"/>
          <w:color w:val="auto"/>
          <w:sz w:val="24"/>
          <w:highlight w:val="none"/>
        </w:rPr>
        <w:t xml:space="preserve">做好参加交通维护工作船艇的船舶、机械、电气和专用设备的日常维护和保养工作。</w:t>
      </w:r>
      <w:r/>
    </w:p>
    <w:p>
      <w:pPr>
        <w:ind w:firstLine="480"/>
        <w:jc w:val="left"/>
        <w:spacing w:line="360" w:lineRule="auto"/>
        <w:rPr>
          <w:rFonts w:hAnsi="宋体"/>
          <w:b/>
          <w:bCs/>
          <w:color w:val="auto"/>
          <w:sz w:val="24"/>
          <w:highlight w:val="none"/>
        </w:rPr>
        <w:outlineLvl w:val="0"/>
      </w:pPr>
      <w:r>
        <w:rPr>
          <w:rFonts w:hint="eastAsia" w:hAnsi="宋体"/>
          <w:b/>
          <w:bCs/>
          <w:color w:val="auto"/>
          <w:sz w:val="24"/>
          <w:highlight w:val="none"/>
          <w:shd w:val="clear" w:color="auto" w:fill="ffffff"/>
        </w:rPr>
        <w:t xml:space="preserve">（三）</w:t>
      </w:r>
      <w:r>
        <w:rPr>
          <w:rFonts w:hint="eastAsia" w:hAnsi="宋体"/>
          <w:b/>
          <w:bCs/>
          <w:color w:val="auto"/>
          <w:sz w:val="24"/>
          <w:highlight w:val="none"/>
        </w:rPr>
        <w:t xml:space="preserve">服务时间地点</w:t>
      </w:r>
      <w:r/>
    </w:p>
    <w:p>
      <w:pPr>
        <w:ind w:firstLine="480"/>
        <w:spacing w:line="360" w:lineRule="auto"/>
        <w:rPr>
          <w:rFonts w:hAnsi="宋体"/>
          <w:color w:val="auto"/>
          <w:sz w:val="24"/>
          <w:highlight w:val="none"/>
        </w:rPr>
      </w:pPr>
      <w:r>
        <w:rPr>
          <w:rFonts w:hint="eastAsia" w:hAnsi="宋体"/>
          <w:color w:val="auto"/>
          <w:sz w:val="24"/>
          <w:highlight w:val="none"/>
        </w:rPr>
        <w:t xml:space="preserve">时间：</w:t>
      </w:r>
      <w:r>
        <w:rPr>
          <w:rFonts w:hint="eastAsia"/>
          <w:bCs/>
          <w:color w:val="auto"/>
          <w:sz w:val="24"/>
          <w:highlight w:val="none"/>
        </w:rPr>
        <w:t xml:space="preserve">自合同订立之日起至2026年12月31日。</w:t>
      </w:r>
      <w:r/>
    </w:p>
    <w:p>
      <w:pPr>
        <w:ind w:firstLine="480"/>
        <w:spacing w:line="360" w:lineRule="auto"/>
        <w:rPr>
          <w:rFonts w:hAnsi="宋体"/>
          <w:color w:val="auto"/>
          <w:sz w:val="24"/>
          <w:highlight w:val="none"/>
        </w:rPr>
      </w:pPr>
      <w:r>
        <w:rPr>
          <w:rFonts w:hint="eastAsia" w:hAnsi="宋体"/>
          <w:color w:val="auto"/>
          <w:sz w:val="24"/>
          <w:highlight w:val="none"/>
        </w:rPr>
        <w:t xml:space="preserve">地点：无锡市内河（不含江阴、宜兴及无锡长江段）</w:t>
      </w:r>
      <w:r/>
    </w:p>
    <w:p>
      <w:pPr>
        <w:ind w:firstLine="480"/>
        <w:jc w:val="left"/>
        <w:spacing w:line="360" w:lineRule="auto"/>
        <w:rPr>
          <w:rFonts w:hAnsi="宋体"/>
          <w:b/>
          <w:bCs/>
          <w:color w:val="auto"/>
          <w:sz w:val="24"/>
          <w:highlight w:val="none"/>
        </w:rPr>
        <w:outlineLvl w:val="0"/>
      </w:pPr>
      <w:r>
        <w:rPr>
          <w:rFonts w:hint="eastAsia" w:hAnsi="宋体"/>
          <w:b/>
          <w:bCs/>
          <w:color w:val="auto"/>
          <w:sz w:val="24"/>
          <w:highlight w:val="none"/>
          <w:shd w:val="clear" w:color="auto" w:fill="ffffff"/>
        </w:rPr>
        <w:t xml:space="preserve">（四）</w:t>
      </w:r>
      <w:r>
        <w:rPr>
          <w:rFonts w:hint="eastAsia" w:hAnsi="宋体"/>
          <w:b/>
          <w:bCs/>
          <w:color w:val="auto"/>
          <w:sz w:val="24"/>
          <w:highlight w:val="none"/>
        </w:rPr>
        <w:t xml:space="preserve">服务组成人员</w:t>
      </w:r>
      <w:r/>
    </w:p>
    <w:p>
      <w:pPr>
        <w:numPr>
          <w:ilvl w:val="255"/>
          <w:numId w:val="0"/>
        </w:num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1.</w:t>
      </w:r>
      <w:r>
        <w:rPr>
          <w:rFonts w:hint="eastAsia" w:asciiTheme="minorEastAsia" w:hAnsiTheme="minorEastAsia" w:eastAsiaTheme="minorEastAsia"/>
          <w:color w:val="auto"/>
          <w:sz w:val="24"/>
          <w:highlight w:val="none"/>
        </w:rPr>
        <w:t xml:space="preserve">供应商为完成项目需配备项目负责人1人，按交通执法艇每艘每班次</w:t>
      </w:r>
      <w:bookmarkStart w:id="5" w:name="OLE_LINK6"/>
      <w:r>
        <w:rPr>
          <w:rFonts w:hint="eastAsia" w:asciiTheme="minorEastAsia" w:hAnsiTheme="minorEastAsia" w:eastAsiaTheme="minorEastAsia"/>
          <w:color w:val="auto"/>
          <w:sz w:val="24"/>
          <w:highlight w:val="none"/>
        </w:rPr>
        <w:t xml:space="preserve">配备船长（驾驶员）、轮机长（轮机员）、水手</w:t>
      </w:r>
      <w:bookmarkEnd w:id="5"/>
      <w:r>
        <w:rPr>
          <w:rFonts w:hint="eastAsia" w:asciiTheme="minorEastAsia" w:hAnsiTheme="minorEastAsia" w:eastAsiaTheme="minorEastAsia"/>
          <w:color w:val="auto"/>
          <w:sz w:val="24"/>
          <w:highlight w:val="none"/>
        </w:rPr>
        <w:t xml:space="preserve">各1人，均实行四班三运转模</w:t>
      </w:r>
      <w:r>
        <w:rPr>
          <w:rFonts w:hint="eastAsia" w:asciiTheme="minorEastAsia" w:hAnsiTheme="minorEastAsia" w:eastAsiaTheme="minorEastAsia"/>
          <w:color w:val="auto"/>
          <w:sz w:val="24"/>
          <w:szCs w:val="22"/>
          <w:highlight w:val="none"/>
        </w:rPr>
        <w:t xml:space="preserve">式，共计至少配备1</w:t>
      </w:r>
      <w:r>
        <w:rPr>
          <w:rFonts w:asciiTheme="minorEastAsia" w:hAnsiTheme="minorEastAsia" w:eastAsiaTheme="minorEastAsia"/>
          <w:color w:val="auto"/>
          <w:sz w:val="24"/>
          <w:szCs w:val="22"/>
          <w:highlight w:val="none"/>
        </w:rPr>
        <w:t xml:space="preserve">3</w:t>
      </w:r>
      <w:r>
        <w:rPr>
          <w:rFonts w:hint="eastAsia" w:asciiTheme="minorEastAsia" w:hAnsiTheme="minorEastAsia" w:eastAsiaTheme="minorEastAsia"/>
          <w:color w:val="auto"/>
          <w:sz w:val="24"/>
          <w:szCs w:val="22"/>
          <w:highlight w:val="none"/>
        </w:rPr>
        <w:t xml:space="preserve">人。除项目负责人外，</w:t>
      </w:r>
      <w:r>
        <w:rPr>
          <w:rFonts w:hint="eastAsia" w:asciiTheme="minorEastAsia" w:hAnsiTheme="minorEastAsia" w:eastAsiaTheme="minorEastAsia"/>
          <w:color w:val="auto"/>
          <w:sz w:val="24"/>
          <w:highlight w:val="none"/>
        </w:rPr>
        <w:t xml:space="preserve">配备的船长（驾驶员）、轮机长（轮机员）、水手均需持有内河船舶船员适任证书（含特培证）。</w:t>
      </w:r>
      <w:r>
        <w:rPr>
          <w:rFonts w:hint="eastAsia" w:cs="宋体" w:asciiTheme="minorEastAsia" w:hAnsiTheme="minorEastAsia" w:eastAsiaTheme="minorEastAsia"/>
          <w:b/>
          <w:color w:val="auto"/>
          <w:sz w:val="24"/>
          <w:highlight w:val="none"/>
        </w:rPr>
        <w:t xml:space="preserve">（人员以提供的人员配备表为准，人员要求具有证书的，须同时提供相关证书扫描件并电子签章上传至投标系统中，否则作无效标处理）</w:t>
      </w:r>
      <w:r>
        <w:rPr>
          <w:rFonts w:hint="eastAsia" w:asciiTheme="minorEastAsia" w:hAnsiTheme="minorEastAsia" w:eastAsiaTheme="minorEastAsia"/>
          <w:color w:val="auto"/>
          <w:sz w:val="24"/>
          <w:highlight w:val="none"/>
        </w:rPr>
        <w:t xml:space="preserve">。</w:t>
      </w:r>
      <w:r/>
    </w:p>
    <w:p>
      <w:pPr>
        <w:numPr>
          <w:ilvl w:val="255"/>
          <w:numId w:val="0"/>
        </w:num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2.</w:t>
      </w:r>
      <w:r>
        <w:rPr>
          <w:rFonts w:hint="eastAsia" w:asciiTheme="minorEastAsia" w:hAnsiTheme="minorEastAsia" w:eastAsiaTheme="minorEastAsia"/>
          <w:color w:val="auto"/>
          <w:sz w:val="24"/>
          <w:highlight w:val="none"/>
        </w:rPr>
        <w:t xml:space="preserve">投标人须按规定为从业人员缴纳社会保险、提供相关福利等，人员工资、社保及福利等必须符合国家及地方相关政策最低要求。</w:t>
      </w:r>
      <w:r/>
    </w:p>
    <w:p>
      <w:pPr>
        <w:ind w:firstLine="480"/>
        <w:jc w:val="left"/>
        <w:spacing w:line="360" w:lineRule="auto"/>
        <w:rPr>
          <w:rFonts w:hAnsi="宋体"/>
          <w:b/>
          <w:bCs/>
          <w:color w:val="auto"/>
          <w:sz w:val="24"/>
          <w:highlight w:val="none"/>
        </w:rPr>
        <w:outlineLvl w:val="0"/>
      </w:pPr>
      <w:r>
        <w:rPr>
          <w:rFonts w:hint="eastAsia" w:hAnsi="宋体"/>
          <w:b/>
          <w:bCs/>
          <w:color w:val="auto"/>
          <w:sz w:val="24"/>
          <w:highlight w:val="none"/>
          <w:shd w:val="clear" w:color="auto" w:fill="ffffff"/>
        </w:rPr>
        <w:t xml:space="preserve">（五）</w:t>
      </w:r>
      <w:r>
        <w:rPr>
          <w:rFonts w:hint="eastAsia" w:hAnsi="宋体"/>
          <w:b/>
          <w:bCs/>
          <w:color w:val="auto"/>
          <w:sz w:val="24"/>
          <w:highlight w:val="none"/>
        </w:rPr>
        <w:t xml:space="preserve">服务标准</w:t>
      </w:r>
      <w:r/>
    </w:p>
    <w:p>
      <w:pPr>
        <w:ind w:firstLine="480"/>
        <w:jc w:val="left"/>
        <w:spacing w:line="360" w:lineRule="auto"/>
        <w:widowControl/>
        <w:rPr>
          <w:rFonts w:hAnsi="宋体"/>
          <w:color w:val="auto"/>
          <w:sz w:val="24"/>
          <w:highlight w:val="none"/>
        </w:rPr>
      </w:pPr>
      <w:r>
        <w:rPr>
          <w:rFonts w:hint="eastAsia" w:hAnsi="宋体"/>
          <w:color w:val="auto"/>
          <w:sz w:val="24"/>
          <w:highlight w:val="none"/>
        </w:rPr>
        <w:t xml:space="preserve">一）人员</w:t>
      </w:r>
      <w:r/>
    </w:p>
    <w:p>
      <w:pPr>
        <w:ind w:firstLine="480"/>
        <w:jc w:val="left"/>
        <w:spacing w:line="360" w:lineRule="auto"/>
        <w:widowControl/>
        <w:rPr>
          <w:rFonts w:hAnsi="宋体"/>
          <w:color w:val="auto"/>
          <w:sz w:val="24"/>
          <w:highlight w:val="none"/>
        </w:rPr>
      </w:pPr>
      <w:r>
        <w:rPr>
          <w:rFonts w:hint="eastAsia" w:hAnsi="宋体"/>
          <w:color w:val="auto"/>
          <w:sz w:val="24"/>
          <w:highlight w:val="none"/>
          <w:lang w:eastAsia="zh-CN"/>
        </w:rPr>
        <w:t xml:space="preserve">1.</w:t>
      </w:r>
      <w:r>
        <w:rPr>
          <w:rFonts w:hint="eastAsia" w:hAnsi="宋体"/>
          <w:color w:val="auto"/>
          <w:sz w:val="24"/>
          <w:highlight w:val="none"/>
        </w:rPr>
        <w:t xml:space="preserve">参加通航安全维护保障工作人员应具备水上工作资历，并按规定持有内河船舶船员适任证书（含特培证），水手及其他船上工作人员应持内河船员服务簿。</w:t>
      </w:r>
      <w:r/>
    </w:p>
    <w:p>
      <w:pPr>
        <w:ind w:firstLine="480"/>
        <w:jc w:val="left"/>
        <w:spacing w:line="360" w:lineRule="auto"/>
        <w:widowControl/>
        <w:rPr>
          <w:rFonts w:hAnsi="宋体"/>
          <w:color w:val="auto"/>
          <w:sz w:val="24"/>
          <w:highlight w:val="none"/>
        </w:rPr>
      </w:pPr>
      <w:r>
        <w:rPr>
          <w:rFonts w:hint="eastAsia" w:hAnsi="宋体"/>
          <w:color w:val="auto"/>
          <w:sz w:val="24"/>
          <w:highlight w:val="none"/>
          <w:lang w:eastAsia="zh-CN"/>
        </w:rPr>
        <w:t xml:space="preserve">2.</w:t>
      </w:r>
      <w:r>
        <w:rPr>
          <w:rFonts w:hint="eastAsia" w:hAnsi="宋体"/>
          <w:color w:val="auto"/>
          <w:sz w:val="24"/>
          <w:highlight w:val="none"/>
        </w:rPr>
        <w:t xml:space="preserve">每次项目进驻前，将项目人员名单及分组情况报至交通综合执法局。</w:t>
      </w:r>
      <w:r/>
    </w:p>
    <w:p>
      <w:pPr>
        <w:ind w:firstLine="480"/>
        <w:jc w:val="left"/>
        <w:spacing w:line="360" w:lineRule="auto"/>
        <w:widowControl/>
        <w:rPr>
          <w:rFonts w:hAnsi="宋体"/>
          <w:color w:val="auto"/>
          <w:sz w:val="24"/>
          <w:highlight w:val="none"/>
        </w:rPr>
      </w:pPr>
      <w:r>
        <w:rPr>
          <w:rFonts w:hint="eastAsia" w:hAnsi="宋体"/>
          <w:color w:val="auto"/>
          <w:sz w:val="24"/>
          <w:highlight w:val="none"/>
        </w:rPr>
        <w:t xml:space="preserve">二）</w:t>
      </w:r>
      <w:r>
        <w:rPr>
          <w:rFonts w:hAnsi="宋体"/>
          <w:color w:val="auto"/>
          <w:sz w:val="24"/>
          <w:highlight w:val="none"/>
        </w:rPr>
        <w:t xml:space="preserve">船舶</w:t>
      </w:r>
      <w:r/>
    </w:p>
    <w:p>
      <w:pPr>
        <w:ind w:firstLine="480"/>
        <w:jc w:val="left"/>
        <w:spacing w:line="360" w:lineRule="auto"/>
        <w:widowControl/>
        <w:rPr>
          <w:rFonts w:hAnsi="宋体"/>
          <w:color w:val="auto"/>
          <w:sz w:val="24"/>
          <w:highlight w:val="none"/>
        </w:rPr>
      </w:pPr>
      <w:r>
        <w:rPr>
          <w:rFonts w:hint="eastAsia" w:hAnsi="宋体"/>
          <w:color w:val="auto"/>
          <w:sz w:val="24"/>
          <w:highlight w:val="none"/>
          <w:lang w:eastAsia="zh-CN"/>
        </w:rPr>
        <w:t xml:space="preserve">1.</w:t>
      </w:r>
      <w:r>
        <w:rPr>
          <w:rFonts w:hAnsi="宋体"/>
          <w:color w:val="auto"/>
          <w:sz w:val="24"/>
          <w:highlight w:val="none"/>
        </w:rPr>
        <w:t xml:space="preserve">做好船（艇）机电设备的日常维护、保养工作，确保船（艇）处于适航状态、机电设备处</w:t>
      </w:r>
      <w:r>
        <w:rPr>
          <w:rFonts w:hint="eastAsia" w:hAnsi="宋体"/>
          <w:color w:val="auto"/>
          <w:sz w:val="24"/>
          <w:highlight w:val="none"/>
        </w:rPr>
        <w:t xml:space="preserve">于</w:t>
      </w:r>
      <w:r>
        <w:rPr>
          <w:rFonts w:hAnsi="宋体"/>
          <w:color w:val="auto"/>
          <w:sz w:val="24"/>
          <w:highlight w:val="none"/>
        </w:rPr>
        <w:t xml:space="preserve">良好的技术状态</w:t>
      </w:r>
      <w:r>
        <w:rPr>
          <w:rFonts w:hint="eastAsia" w:hAnsi="宋体"/>
          <w:color w:val="auto"/>
          <w:sz w:val="24"/>
          <w:highlight w:val="none"/>
        </w:rPr>
        <w:t xml:space="preserve">。</w:t>
      </w:r>
      <w:r/>
    </w:p>
    <w:p>
      <w:pPr>
        <w:ind w:firstLine="480"/>
        <w:jc w:val="left"/>
        <w:spacing w:line="360" w:lineRule="auto"/>
        <w:widowControl/>
        <w:rPr>
          <w:rFonts w:hAnsi="宋体"/>
          <w:color w:val="auto"/>
          <w:sz w:val="24"/>
          <w:highlight w:val="none"/>
        </w:rPr>
      </w:pPr>
      <w:r>
        <w:rPr>
          <w:rFonts w:hint="eastAsia" w:hAnsi="宋体"/>
          <w:color w:val="auto"/>
          <w:sz w:val="24"/>
          <w:highlight w:val="none"/>
          <w:lang w:eastAsia="zh-CN"/>
        </w:rPr>
        <w:t xml:space="preserve">2.</w:t>
      </w:r>
      <w:r>
        <w:rPr>
          <w:rFonts w:hAnsi="宋体"/>
          <w:color w:val="auto"/>
          <w:sz w:val="24"/>
          <w:highlight w:val="none"/>
        </w:rPr>
        <w:t xml:space="preserve">认真填写</w:t>
      </w:r>
      <w:r>
        <w:rPr>
          <w:rFonts w:hint="eastAsia" w:hAnsi="宋体"/>
          <w:color w:val="auto"/>
          <w:sz w:val="24"/>
          <w:highlight w:val="none"/>
        </w:rPr>
        <w:t xml:space="preserve">工作</w:t>
      </w:r>
      <w:r>
        <w:rPr>
          <w:rFonts w:hAnsi="宋体"/>
          <w:color w:val="auto"/>
          <w:sz w:val="24"/>
          <w:highlight w:val="none"/>
        </w:rPr>
        <w:t xml:space="preserve">日志，日志中应记录</w:t>
      </w:r>
      <w:r>
        <w:rPr>
          <w:rFonts w:hint="eastAsia" w:hAnsi="宋体"/>
          <w:color w:val="auto"/>
          <w:sz w:val="24"/>
          <w:highlight w:val="none"/>
        </w:rPr>
        <w:t xml:space="preserve">施工通航安全保障期间工作</w:t>
      </w:r>
      <w:r>
        <w:rPr>
          <w:rFonts w:hAnsi="宋体"/>
          <w:color w:val="auto"/>
          <w:sz w:val="24"/>
          <w:highlight w:val="none"/>
        </w:rPr>
        <w:t xml:space="preserve">情况，不得疏漏。</w:t>
      </w:r>
      <w:r/>
    </w:p>
    <w:p>
      <w:pPr>
        <w:ind w:firstLine="480"/>
        <w:jc w:val="left"/>
        <w:spacing w:line="360" w:lineRule="auto"/>
        <w:widowControl/>
        <w:rPr>
          <w:rFonts w:hAnsi="宋体"/>
          <w:color w:val="auto"/>
          <w:sz w:val="24"/>
          <w:highlight w:val="none"/>
        </w:rPr>
      </w:pPr>
      <w:r>
        <w:rPr>
          <w:rFonts w:hint="eastAsia" w:hAnsi="宋体"/>
          <w:color w:val="auto"/>
          <w:sz w:val="24"/>
          <w:highlight w:val="none"/>
          <w:lang w:eastAsia="zh-CN"/>
        </w:rPr>
        <w:t xml:space="preserve">3.</w:t>
      </w:r>
      <w:r>
        <w:rPr>
          <w:rFonts w:hint="eastAsia" w:hAnsi="宋体"/>
          <w:color w:val="auto"/>
          <w:sz w:val="24"/>
          <w:highlight w:val="none"/>
        </w:rPr>
        <w:t xml:space="preserve">做好船艇</w:t>
      </w:r>
      <w:r>
        <w:rPr>
          <w:rFonts w:hAnsi="宋体"/>
          <w:color w:val="auto"/>
          <w:sz w:val="24"/>
          <w:highlight w:val="none"/>
        </w:rPr>
        <w:t xml:space="preserve">保洁</w:t>
      </w:r>
      <w:r>
        <w:rPr>
          <w:rFonts w:hint="eastAsia" w:hAnsi="宋体"/>
          <w:color w:val="auto"/>
          <w:sz w:val="24"/>
          <w:highlight w:val="none"/>
        </w:rPr>
        <w:t xml:space="preserve">工作，</w:t>
      </w:r>
      <w:r>
        <w:rPr>
          <w:rFonts w:hAnsi="宋体"/>
          <w:color w:val="auto"/>
          <w:sz w:val="24"/>
          <w:highlight w:val="none"/>
        </w:rPr>
        <w:t xml:space="preserve">保持</w:t>
      </w:r>
      <w:r>
        <w:rPr>
          <w:rFonts w:hint="eastAsia" w:hAnsi="宋体"/>
          <w:color w:val="auto"/>
          <w:sz w:val="24"/>
          <w:highlight w:val="none"/>
        </w:rPr>
        <w:t xml:space="preserve">驾驶室、舱面、机舱、生活舱</w:t>
      </w:r>
      <w:r>
        <w:rPr>
          <w:rFonts w:hAnsi="宋体"/>
          <w:color w:val="auto"/>
          <w:sz w:val="24"/>
          <w:highlight w:val="none"/>
        </w:rPr>
        <w:t xml:space="preserve">整体环境清洁，办公</w:t>
      </w:r>
      <w:r>
        <w:rPr>
          <w:rFonts w:hint="eastAsia" w:hAnsi="宋体"/>
          <w:color w:val="auto"/>
          <w:sz w:val="24"/>
          <w:highlight w:val="none"/>
        </w:rPr>
        <w:t xml:space="preserve">桌椅、</w:t>
      </w:r>
      <w:r>
        <w:rPr>
          <w:rFonts w:hAnsi="宋体"/>
          <w:color w:val="auto"/>
          <w:sz w:val="24"/>
          <w:highlight w:val="none"/>
        </w:rPr>
        <w:t xml:space="preserve">工具摆放规范、整齐</w:t>
      </w:r>
      <w:r>
        <w:rPr>
          <w:rFonts w:hint="eastAsia" w:hAnsi="宋体"/>
          <w:color w:val="auto"/>
          <w:sz w:val="24"/>
          <w:highlight w:val="none"/>
        </w:rPr>
        <w:t xml:space="preserve">。</w:t>
      </w:r>
      <w:r/>
    </w:p>
    <w:p>
      <w:pPr>
        <w:ind w:firstLine="480"/>
        <w:jc w:val="left"/>
        <w:spacing w:line="360" w:lineRule="auto"/>
        <w:widowControl/>
        <w:rPr>
          <w:rFonts w:hAnsi="宋体"/>
          <w:color w:val="auto"/>
          <w:sz w:val="24"/>
          <w:highlight w:val="none"/>
        </w:rPr>
      </w:pPr>
      <w:r>
        <w:rPr>
          <w:rFonts w:hint="eastAsia" w:hAnsi="宋体"/>
          <w:color w:val="auto"/>
          <w:sz w:val="24"/>
          <w:highlight w:val="none"/>
          <w:lang w:eastAsia="zh-CN"/>
        </w:rPr>
        <w:t xml:space="preserve">4.</w:t>
      </w:r>
      <w:r>
        <w:rPr>
          <w:rFonts w:hint="eastAsia" w:hAnsi="宋体"/>
          <w:color w:val="auto"/>
          <w:sz w:val="24"/>
          <w:highlight w:val="none"/>
        </w:rPr>
        <w:t xml:space="preserve">做好</w:t>
      </w:r>
      <w:r>
        <w:rPr>
          <w:rFonts w:hAnsi="宋体"/>
          <w:color w:val="auto"/>
          <w:sz w:val="24"/>
          <w:highlight w:val="none"/>
        </w:rPr>
        <w:t xml:space="preserve">船舶防污染工作</w:t>
      </w:r>
      <w:r>
        <w:rPr>
          <w:rFonts w:hint="eastAsia" w:hAnsi="宋体"/>
          <w:color w:val="auto"/>
          <w:sz w:val="24"/>
          <w:highlight w:val="none"/>
        </w:rPr>
        <w:t xml:space="preserve">，确保</w:t>
      </w:r>
      <w:r>
        <w:rPr>
          <w:rFonts w:hAnsi="宋体"/>
          <w:color w:val="auto"/>
          <w:sz w:val="24"/>
          <w:highlight w:val="none"/>
        </w:rPr>
        <w:t xml:space="preserve">油污水、生活垃圾上岸。</w:t>
      </w:r>
      <w:r/>
    </w:p>
    <w:p>
      <w:pPr>
        <w:ind w:firstLine="480"/>
        <w:jc w:val="left"/>
        <w:spacing w:line="360" w:lineRule="auto"/>
        <w:widowControl/>
        <w:rPr>
          <w:rFonts w:hAnsi="宋体"/>
          <w:color w:val="auto"/>
          <w:sz w:val="24"/>
          <w:highlight w:val="none"/>
        </w:rPr>
      </w:pPr>
      <w:r>
        <w:rPr>
          <w:rFonts w:hint="eastAsia" w:hAnsi="宋体"/>
          <w:color w:val="auto"/>
          <w:sz w:val="24"/>
          <w:highlight w:val="none"/>
        </w:rPr>
        <w:t xml:space="preserve">三）管理</w:t>
      </w:r>
      <w:r/>
    </w:p>
    <w:p>
      <w:pPr>
        <w:ind w:firstLine="480"/>
        <w:spacing w:line="360" w:lineRule="auto"/>
        <w:rPr>
          <w:rFonts w:hAnsi="宋体"/>
          <w:color w:val="auto"/>
          <w:sz w:val="24"/>
          <w:highlight w:val="none"/>
        </w:rPr>
      </w:pPr>
      <w:r>
        <w:rPr>
          <w:rFonts w:hint="eastAsia" w:hAnsi="宋体"/>
          <w:color w:val="auto"/>
          <w:sz w:val="24"/>
          <w:highlight w:val="none"/>
          <w:lang w:eastAsia="zh-CN"/>
        </w:rPr>
        <w:t xml:space="preserve">1.</w:t>
      </w:r>
      <w:r>
        <w:rPr>
          <w:rFonts w:hint="eastAsia" w:hAnsi="宋体"/>
          <w:color w:val="auto"/>
          <w:sz w:val="24"/>
          <w:highlight w:val="none"/>
        </w:rPr>
        <w:t xml:space="preserve">在交通综合执法局的业务指导下，做好上下游过往船舶安全航行通过施工区域的保障工作。</w:t>
      </w:r>
      <w:r/>
    </w:p>
    <w:p>
      <w:pPr>
        <w:ind w:firstLine="480"/>
        <w:spacing w:line="360" w:lineRule="auto"/>
        <w:rPr>
          <w:rFonts w:hAnsi="宋体"/>
          <w:color w:val="auto"/>
          <w:sz w:val="24"/>
          <w:highlight w:val="none"/>
        </w:rPr>
      </w:pPr>
      <w:r>
        <w:rPr>
          <w:rFonts w:hint="eastAsia" w:hAnsi="宋体"/>
          <w:color w:val="auto"/>
          <w:sz w:val="24"/>
          <w:highlight w:val="none"/>
          <w:lang w:eastAsia="zh-CN"/>
        </w:rPr>
        <w:t xml:space="preserve">2.</w:t>
      </w:r>
      <w:r>
        <w:rPr>
          <w:rFonts w:hint="eastAsia" w:hAnsi="宋体"/>
          <w:color w:val="auto"/>
          <w:sz w:val="24"/>
          <w:highlight w:val="none"/>
        </w:rPr>
        <w:t xml:space="preserve">认真记录通航安全保障维护期间上下水船舶流量情况。</w:t>
      </w:r>
      <w:r/>
    </w:p>
    <w:p>
      <w:pPr>
        <w:ind w:firstLine="480"/>
        <w:spacing w:line="360" w:lineRule="auto"/>
        <w:rPr>
          <w:rFonts w:hAnsi="宋体"/>
          <w:color w:val="auto"/>
          <w:sz w:val="24"/>
          <w:highlight w:val="none"/>
        </w:rPr>
      </w:pPr>
      <w:r>
        <w:rPr>
          <w:rFonts w:hint="eastAsia" w:hAnsi="宋体"/>
          <w:color w:val="auto"/>
          <w:sz w:val="24"/>
          <w:highlight w:val="none"/>
          <w:lang w:eastAsia="zh-CN"/>
        </w:rPr>
        <w:t xml:space="preserve">3.</w:t>
      </w:r>
      <w:r>
        <w:rPr>
          <w:rFonts w:hint="eastAsia" w:hAnsi="宋体"/>
          <w:color w:val="auto"/>
          <w:sz w:val="24"/>
          <w:highlight w:val="none"/>
        </w:rPr>
        <w:t xml:space="preserve">定期检查施工区域安全防护措施及灯光信号、标识标牌等警示标志，如发现有异常情况及时反馈施工单位做好查漏补缺工作。</w:t>
      </w:r>
      <w:r/>
    </w:p>
    <w:p>
      <w:pPr>
        <w:ind w:firstLine="480"/>
        <w:spacing w:line="360" w:lineRule="auto"/>
        <w:rPr>
          <w:rFonts w:hAnsi="宋体"/>
          <w:color w:val="auto"/>
          <w:sz w:val="24"/>
          <w:highlight w:val="none"/>
        </w:rPr>
      </w:pPr>
      <w:r>
        <w:rPr>
          <w:rFonts w:hint="eastAsia" w:hAnsi="宋体"/>
          <w:color w:val="auto"/>
          <w:sz w:val="24"/>
          <w:highlight w:val="none"/>
          <w:lang w:eastAsia="zh-CN"/>
        </w:rPr>
        <w:t xml:space="preserve">4.</w:t>
      </w:r>
      <w:r>
        <w:rPr>
          <w:rFonts w:hint="eastAsia" w:hAnsi="宋体"/>
          <w:color w:val="auto"/>
          <w:sz w:val="24"/>
          <w:highlight w:val="none"/>
        </w:rPr>
        <w:t xml:space="preserve">建立内部安全管理制度，落实专人管理，如有异常或者发现安全隐患及时处理上报。</w:t>
      </w:r>
      <w:r/>
    </w:p>
    <w:p>
      <w:pPr>
        <w:ind w:firstLine="480"/>
        <w:spacing w:line="360" w:lineRule="auto"/>
        <w:rPr>
          <w:rFonts w:hAnsi="宋体"/>
          <w:color w:val="auto"/>
          <w:sz w:val="24"/>
          <w:highlight w:val="none"/>
        </w:rPr>
      </w:pPr>
      <w:r>
        <w:rPr>
          <w:rFonts w:hint="eastAsia" w:hAnsi="宋体"/>
          <w:color w:val="auto"/>
          <w:sz w:val="24"/>
          <w:highlight w:val="none"/>
          <w:lang w:eastAsia="zh-CN"/>
        </w:rPr>
        <w:t xml:space="preserve">5.</w:t>
      </w:r>
      <w:r>
        <w:rPr>
          <w:rFonts w:hint="eastAsia" w:hAnsi="宋体"/>
          <w:color w:val="auto"/>
          <w:sz w:val="24"/>
          <w:highlight w:val="none"/>
        </w:rPr>
        <w:t xml:space="preserve">定期对工作人员进行教育培训，遵守各项安全规章制度。</w:t>
      </w:r>
      <w:r/>
    </w:p>
    <w:p>
      <w:pPr>
        <w:ind w:firstLine="480"/>
        <w:spacing w:line="360" w:lineRule="auto"/>
        <w:rPr>
          <w:rFonts w:hAnsi="宋体"/>
          <w:color w:val="auto"/>
          <w:sz w:val="24"/>
          <w:highlight w:val="none"/>
        </w:rPr>
      </w:pPr>
      <w:r>
        <w:rPr>
          <w:rFonts w:hint="eastAsia" w:hAnsi="宋体"/>
          <w:color w:val="auto"/>
          <w:sz w:val="24"/>
          <w:highlight w:val="none"/>
          <w:lang w:eastAsia="zh-CN"/>
        </w:rPr>
        <w:t xml:space="preserve">6.</w:t>
      </w:r>
      <w:r>
        <w:rPr>
          <w:rFonts w:hint="eastAsia" w:hAnsi="宋体"/>
          <w:color w:val="auto"/>
          <w:sz w:val="24"/>
          <w:highlight w:val="none"/>
        </w:rPr>
        <w:t xml:space="preserve">廉洁自律，及时完成上级下达的各项工作任务。</w:t>
      </w:r>
      <w:r/>
    </w:p>
    <w:p>
      <w:pPr>
        <w:ind w:firstLine="480"/>
        <w:jc w:val="left"/>
        <w:spacing w:line="360" w:lineRule="auto"/>
        <w:rPr>
          <w:rFonts w:hAnsi="宋体"/>
          <w:b/>
          <w:bCs/>
          <w:color w:val="auto"/>
          <w:sz w:val="24"/>
          <w:highlight w:val="none"/>
        </w:rPr>
        <w:outlineLvl w:val="0"/>
      </w:pPr>
      <w:r>
        <w:rPr>
          <w:rFonts w:hint="eastAsia" w:hAnsi="宋体"/>
          <w:b/>
          <w:bCs/>
          <w:color w:val="auto"/>
          <w:sz w:val="24"/>
          <w:highlight w:val="none"/>
          <w:shd w:val="clear" w:color="auto" w:fill="ffffff"/>
        </w:rPr>
        <w:t xml:space="preserve">（六）</w:t>
      </w:r>
      <w:r>
        <w:rPr>
          <w:rFonts w:hint="eastAsia" w:hAnsi="宋体"/>
          <w:b/>
          <w:bCs/>
          <w:color w:val="auto"/>
          <w:sz w:val="24"/>
          <w:highlight w:val="none"/>
        </w:rPr>
        <w:t xml:space="preserve">服务效果</w:t>
      </w:r>
      <w:r/>
    </w:p>
    <w:p>
      <w:pPr>
        <w:ind w:firstLine="480"/>
        <w:spacing w:line="360" w:lineRule="auto"/>
        <w:rPr>
          <w:rFonts w:hAnsi="宋体"/>
          <w:color w:val="auto"/>
          <w:sz w:val="24"/>
          <w:highlight w:val="none"/>
        </w:rPr>
      </w:pPr>
      <w:r>
        <w:rPr>
          <w:rFonts w:hint="eastAsia" w:hAnsi="宋体"/>
          <w:color w:val="auto"/>
          <w:sz w:val="24"/>
          <w:highlight w:val="none"/>
        </w:rPr>
        <w:t xml:space="preserve">充实无锡内河水上交通通航安全维护工作的保障力量，充分利用现有闲散船艇和社会力量，实现人员、信息、装备、物资等方面的有机整合，提高整个航区通航保障能力，为地方经济建设添砖加瓦，保驾护航。</w:t>
      </w:r>
      <w:r/>
    </w:p>
    <w:p>
      <w:pPr>
        <w:ind w:firstLine="480"/>
        <w:jc w:val="left"/>
        <w:spacing w:line="360" w:lineRule="auto"/>
        <w:rPr>
          <w:rFonts w:hAnsi="宋体"/>
          <w:b/>
          <w:bCs/>
          <w:color w:val="auto"/>
          <w:sz w:val="24"/>
          <w:highlight w:val="none"/>
        </w:rPr>
        <w:outlineLvl w:val="0"/>
      </w:pPr>
      <w:r>
        <w:rPr>
          <w:rFonts w:hint="eastAsia" w:hAnsi="宋体"/>
          <w:b/>
          <w:bCs/>
          <w:color w:val="auto"/>
          <w:sz w:val="24"/>
          <w:highlight w:val="none"/>
          <w:shd w:val="clear" w:color="auto" w:fill="ffffff"/>
        </w:rPr>
        <w:t xml:space="preserve">（七）</w:t>
      </w:r>
      <w:r>
        <w:rPr>
          <w:rFonts w:hAnsi="宋体"/>
          <w:b/>
          <w:bCs/>
          <w:color w:val="auto"/>
          <w:sz w:val="24"/>
          <w:highlight w:val="none"/>
        </w:rPr>
        <w:t xml:space="preserve">其他说明</w:t>
      </w:r>
      <w:r/>
    </w:p>
    <w:p>
      <w:pPr>
        <w:ind w:firstLine="480"/>
        <w:spacing w:line="360" w:lineRule="auto"/>
        <w:rPr>
          <w:rFonts w:hAnsi="宋体"/>
          <w:color w:val="auto"/>
          <w:sz w:val="24"/>
          <w:highlight w:val="none"/>
        </w:rPr>
      </w:pPr>
      <w:r>
        <w:rPr>
          <w:rFonts w:hint="eastAsia" w:hAnsi="宋体"/>
          <w:color w:val="auto"/>
          <w:sz w:val="24"/>
          <w:highlight w:val="none"/>
        </w:rPr>
        <w:t xml:space="preserve">本次采购预算共108.402万元，</w:t>
      </w:r>
      <w:r>
        <w:rPr>
          <w:rFonts w:hint="eastAsia" w:ascii="宋体" w:hAnsi="宋体"/>
          <w:color w:val="auto"/>
          <w:sz w:val="24"/>
          <w:szCs w:val="20"/>
          <w:highlight w:val="none"/>
        </w:rPr>
        <w:t xml:space="preserve">其中交通执法艇每艘/天最高限价1780元（暂统一按609艘计）</w:t>
      </w:r>
      <w:r>
        <w:rPr>
          <w:rFonts w:hint="eastAsia" w:hAnsi="宋体" w:cs="宋体"/>
          <w:color w:val="auto"/>
          <w:sz w:val="24"/>
          <w:highlight w:val="none"/>
        </w:rPr>
        <w:t xml:space="preserve">。</w:t>
      </w:r>
      <w:r>
        <w:rPr>
          <w:rFonts w:hint="eastAsia" w:hAnsi="宋体"/>
          <w:color w:val="auto"/>
          <w:sz w:val="24"/>
          <w:highlight w:val="none"/>
        </w:rPr>
        <w:t xml:space="preserve">投标供应商按项目负责人、船长（驾驶员）、轮机长（轮机员）、水手分工种进行单价报价，每次项目进驻时以交通执法艇为单位计算总价。</w:t>
      </w:r>
      <w:bookmarkStart w:id="6" w:name="OLE_LINK5"/>
      <w:r/>
      <w:bookmarkEnd w:id="6"/>
      <w:r/>
      <w:r/>
    </w:p>
    <w:p>
      <w:pPr>
        <w:ind w:firstLine="480"/>
        <w:spacing w:line="360" w:lineRule="auto"/>
        <w:rPr>
          <w:rFonts w:ascii="宋体" w:hAnsi="宋体"/>
          <w:b/>
          <w:color w:val="auto"/>
          <w:sz w:val="30"/>
          <w:szCs w:val="30"/>
          <w:highlight w:val="none"/>
        </w:rPr>
        <w:sectPr>
          <w:footerReference w:type="default" r:id="rId11"/>
          <w:footerReference w:type="even" r:id="rId12"/>
          <w:footnotePr/>
          <w:endnotePr/>
          <w:type w:val="nextPage"/>
          <w:pgSz w:w="11906" w:h="16838" w:orient="portrait"/>
          <w:pgMar w:top="1406" w:right="1134" w:bottom="1406" w:left="1134" w:header="794" w:footer="992" w:gutter="0"/>
          <w:cols w:num="1" w:sep="0" w:space="720" w:equalWidth="1"/>
          <w:docGrid w:linePitch="360"/>
        </w:sectPr>
      </w:pPr>
      <w:r>
        <w:rPr>
          <w:rFonts w:ascii="宋体" w:hAnsi="宋体"/>
          <w:b/>
          <w:color w:val="auto"/>
          <w:sz w:val="30"/>
          <w:szCs w:val="30"/>
          <w:highlight w:val="none"/>
        </w:rPr>
      </w:r>
      <w:r/>
    </w:p>
    <w:p>
      <w:pPr>
        <w:ind w:firstLine="480"/>
        <w:spacing w:line="360" w:lineRule="auto"/>
        <w:rPr>
          <w:rFonts w:ascii="宋体" w:hAnsi="宋体"/>
          <w:b/>
          <w:bCs/>
          <w:color w:val="auto"/>
          <w:sz w:val="30"/>
          <w:szCs w:val="30"/>
          <w:highlight w:val="none"/>
        </w:rPr>
      </w:pPr>
      <w:r>
        <w:rPr>
          <w:rFonts w:hint="eastAsia" w:ascii="宋体" w:hAnsi="宋体"/>
          <w:b/>
          <w:color w:val="auto"/>
          <w:sz w:val="30"/>
          <w:szCs w:val="30"/>
          <w:highlight w:val="none"/>
        </w:rPr>
        <w:t xml:space="preserve">政府采购政策（包括但不限于下列具体政策要求）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政府采购信用担保</w:t>
      </w:r>
      <w:r/>
    </w:p>
    <w:p>
      <w:pPr>
        <w:ind w:firstLine="480"/>
        <w:spacing w:line="360" w:lineRule="auto"/>
        <w:tabs>
          <w:tab w:val="left" w:pos="846" w:leader="none"/>
          <w:tab w:val="left" w:pos="1050" w:leader="none"/>
        </w:tabs>
        <w:rPr>
          <w:rFonts w:ascii="宋体" w:hAnsi="宋体" w:cs="宋体"/>
          <w:bCs/>
          <w:color w:val="auto"/>
          <w:sz w:val="24"/>
          <w:highlight w:val="none"/>
        </w:rPr>
      </w:pPr>
      <w:r/>
      <w:bookmarkStart w:id="7" w:name="三．项目技术配置和有关说明"/>
      <w:r/>
      <w:bookmarkEnd w:id="7"/>
      <w:r/>
      <w:bookmarkStart w:id="8" w:name="四．合同书"/>
      <w:r/>
      <w:bookmarkEnd w:id="8"/>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履约担保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2.融资担保。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lang w:val="en"/>
        </w:rPr>
      </w:pPr>
      <w:r>
        <w:rPr>
          <w:rFonts w:hint="eastAsia" w:ascii="宋体" w:hAnsi="宋体" w:cs="宋体"/>
          <w:bCs/>
          <w:color w:val="auto"/>
          <w:sz w:val="24"/>
          <w:highlight w:val="none"/>
        </w:rPr>
        <w:t xml:space="preserve">3.合作担保机构及银行出具的磋商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pStyle w:val="930"/>
        <w:rPr>
          <w:color w:val="auto"/>
          <w:highlight w:val="none"/>
        </w:rPr>
      </w:pPr>
      <w:r>
        <w:rPr>
          <w:color w:val="auto"/>
          <w:highlight w:val="none"/>
        </w:rPr>
      </w:r>
      <w:r/>
    </w:p>
    <w:p>
      <w:pPr>
        <w:jc w:val="center"/>
        <w:spacing w:before="312" w:after="312" w:line="360" w:lineRule="auto"/>
        <w:widowControl/>
        <w:rPr>
          <w:rFonts w:ascii="黑体" w:eastAsia="黑体"/>
          <w:b/>
          <w:color w:val="auto"/>
          <w:sz w:val="44"/>
          <w:szCs w:val="44"/>
          <w:highlight w:val="none"/>
        </w:rPr>
      </w:pPr>
      <w:r>
        <w:rPr>
          <w:rFonts w:hint="eastAsia" w:ascii="宋体" w:hAnsi="宋体"/>
          <w:b/>
          <w:color w:val="auto"/>
          <w:sz w:val="30"/>
          <w:szCs w:val="30"/>
          <w:highlight w:val="none"/>
        </w:rPr>
        <w:br w:type="page" w:clear="all"/>
      </w:r>
      <w:r>
        <w:rPr>
          <w:rFonts w:hint="eastAsia" w:ascii="黑体" w:eastAsia="黑体"/>
          <w:b/>
          <w:color w:val="auto"/>
          <w:sz w:val="44"/>
          <w:szCs w:val="44"/>
          <w:highlight w:val="none"/>
        </w:rPr>
        <w:t xml:space="preserve">第四部分 合同文本</w:t>
      </w:r>
      <w:r/>
    </w:p>
    <w:p>
      <w:pPr>
        <w:pStyle w:val="928"/>
        <w:jc w:val="center"/>
        <w:spacing w:line="500" w:lineRule="exact"/>
        <w:rPr>
          <w:rFonts w:ascii="黑体" w:eastAsia="黑体"/>
          <w:bCs/>
          <w:color w:val="auto"/>
          <w:sz w:val="36"/>
          <w:szCs w:val="36"/>
          <w:highlight w:val="none"/>
        </w:rPr>
      </w:pPr>
      <w:r>
        <w:rPr>
          <w:rFonts w:ascii="黑体" w:eastAsia="黑体"/>
          <w:bCs/>
          <w:color w:val="auto"/>
          <w:sz w:val="36"/>
          <w:szCs w:val="36"/>
          <w:highlight w:val="none"/>
        </w:rPr>
      </w:r>
      <w:r/>
    </w:p>
    <w:p>
      <w:pPr>
        <w:ind w:firstLine="480"/>
        <w:spacing w:line="360" w:lineRule="auto"/>
        <w:rPr>
          <w:rFonts w:hAnsi="宋体"/>
          <w:bCs/>
          <w:color w:val="auto"/>
          <w:sz w:val="24"/>
          <w:highlight w:val="none"/>
        </w:rPr>
      </w:pPr>
      <w:r>
        <w:rPr>
          <w:rFonts w:hint="eastAsia" w:hAnsi="宋体"/>
          <w:bCs/>
          <w:color w:val="auto"/>
          <w:sz w:val="24"/>
          <w:highlight w:val="none"/>
        </w:rPr>
        <w:t xml:space="preserve">甲方：无锡市交通运输综合行政执法支队</w:t>
      </w:r>
      <w:r/>
    </w:p>
    <w:p>
      <w:pPr>
        <w:ind w:firstLine="480"/>
        <w:spacing w:line="360" w:lineRule="auto"/>
        <w:rPr>
          <w:rFonts w:hAnsi="宋体"/>
          <w:bCs/>
          <w:color w:val="auto"/>
          <w:sz w:val="24"/>
          <w:highlight w:val="none"/>
        </w:rPr>
      </w:pPr>
      <w:r>
        <w:rPr>
          <w:rFonts w:hint="eastAsia" w:hAnsi="宋体"/>
          <w:bCs/>
          <w:color w:val="auto"/>
          <w:sz w:val="24"/>
          <w:highlight w:val="none"/>
        </w:rPr>
        <w:t xml:space="preserve">乙方：                             </w:t>
      </w:r>
      <w:r/>
    </w:p>
    <w:p>
      <w:pPr>
        <w:ind w:firstLine="480"/>
        <w:spacing w:line="360" w:lineRule="auto"/>
        <w:rPr>
          <w:rFonts w:hAnsi="宋体"/>
          <w:bCs/>
          <w:color w:val="auto"/>
          <w:sz w:val="24"/>
          <w:highlight w:val="none"/>
        </w:rPr>
      </w:pPr>
      <w:r>
        <w:rPr>
          <w:rFonts w:hint="eastAsia" w:hAnsi="宋体"/>
          <w:bCs/>
          <w:color w:val="auto"/>
          <w:sz w:val="24"/>
          <w:highlight w:val="none"/>
        </w:rPr>
        <w:t xml:space="preserve">根据江苏建圆建方工程管理咨询有限公司编号JSZC-320200-JYJF-G2026-0007招标文件和该文件的中标通知书及投标文件，甲乙双方就此次</w:t>
      </w:r>
      <w:r>
        <w:rPr>
          <w:rFonts w:hint="eastAsia" w:hAnsi="宋体"/>
          <w:bCs/>
          <w:color w:val="auto"/>
          <w:sz w:val="24"/>
          <w:highlight w:val="none"/>
          <w:u w:val="single"/>
        </w:rPr>
        <w:t xml:space="preserve">     </w:t>
      </w:r>
      <w:r>
        <w:rPr>
          <w:rFonts w:hint="eastAsia" w:hAnsi="宋体"/>
          <w:bCs/>
          <w:color w:val="auto"/>
          <w:sz w:val="24"/>
          <w:highlight w:val="none"/>
        </w:rPr>
        <w:t xml:space="preserve">项目及相关问题，同意按下列条款规定执行。</w:t>
      </w:r>
      <w:r/>
    </w:p>
    <w:p>
      <w:pPr>
        <w:numPr>
          <w:ilvl w:val="0"/>
          <w:numId w:val="12"/>
        </w:numPr>
        <w:ind w:left="0" w:firstLine="482"/>
        <w:spacing w:line="360" w:lineRule="auto"/>
        <w:tabs>
          <w:tab w:val="left" w:pos="540" w:leader="none"/>
        </w:tabs>
        <w:rPr>
          <w:rFonts w:hAnsi="宋体" w:cs="宋体"/>
          <w:b/>
          <w:color w:val="auto"/>
          <w:sz w:val="24"/>
          <w:highlight w:val="none"/>
        </w:rPr>
      </w:pPr>
      <w:r/>
      <w:bookmarkStart w:id="9" w:name="五．合同条款"/>
      <w:r/>
      <w:bookmarkEnd w:id="9"/>
      <w:r>
        <w:rPr>
          <w:rFonts w:hint="eastAsia" w:hAnsi="宋体" w:cs="宋体"/>
          <w:b/>
          <w:color w:val="auto"/>
          <w:sz w:val="24"/>
          <w:highlight w:val="none"/>
        </w:rPr>
        <w:t xml:space="preserve">合同价格</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合同暂定总价格</w:t>
      </w:r>
      <w:r>
        <w:rPr>
          <w:rFonts w:hint="eastAsia" w:hAnsi="宋体" w:cs="仿宋_GB2312"/>
          <w:color w:val="auto"/>
          <w:sz w:val="24"/>
          <w:highlight w:val="none"/>
        </w:rPr>
        <w:t xml:space="preserve">（大写）人民币</w:t>
      </w:r>
      <w:r>
        <w:rPr>
          <w:rFonts w:hAnsi="宋体" w:cs="仿宋_GB2312"/>
          <w:color w:val="auto"/>
          <w:sz w:val="24"/>
          <w:highlight w:val="none"/>
          <w:u w:val="single"/>
        </w:rPr>
        <w:t xml:space="preserve">        </w:t>
      </w:r>
      <w:r>
        <w:rPr>
          <w:rFonts w:hint="eastAsia" w:hAnsi="宋体" w:cs="仿宋_GB2312"/>
          <w:color w:val="auto"/>
          <w:sz w:val="24"/>
          <w:highlight w:val="none"/>
        </w:rPr>
        <w:t xml:space="preserve">元（￥：</w:t>
      </w:r>
      <w:r>
        <w:rPr>
          <w:rFonts w:hAnsi="宋体" w:cs="仿宋_GB2312"/>
          <w:color w:val="auto"/>
          <w:sz w:val="24"/>
          <w:highlight w:val="none"/>
          <w:u w:val="single"/>
        </w:rPr>
        <w:t xml:space="preserve">   </w:t>
      </w:r>
      <w:r>
        <w:rPr>
          <w:rFonts w:hint="eastAsia" w:hAnsi="宋体" w:cs="仿宋_GB2312"/>
          <w:color w:val="auto"/>
          <w:sz w:val="24"/>
          <w:highlight w:val="none"/>
          <w:u w:val="single"/>
        </w:rPr>
        <w:t xml:space="preserve">    </w:t>
      </w:r>
      <w:r>
        <w:rPr>
          <w:rFonts w:hint="eastAsia" w:hAnsi="宋体" w:cs="仿宋_GB2312"/>
          <w:color w:val="auto"/>
          <w:sz w:val="24"/>
          <w:highlight w:val="none"/>
        </w:rPr>
        <w:t xml:space="preserve">）。</w:t>
      </w:r>
      <w:r>
        <w:rPr>
          <w:rFonts w:hint="eastAsia" w:hAnsi="宋体" w:cs="宋体"/>
          <w:color w:val="auto"/>
          <w:sz w:val="24"/>
          <w:highlight w:val="none"/>
        </w:rPr>
        <w:t xml:space="preserve">按交通执法艇每艘/天</w:t>
      </w:r>
      <w:r>
        <w:rPr>
          <w:rFonts w:hint="eastAsia" w:hAnsi="宋体" w:cs="宋体"/>
          <w:color w:val="auto"/>
          <w:sz w:val="24"/>
          <w:highlight w:val="none"/>
          <w:u w:val="single"/>
        </w:rPr>
        <w:t xml:space="preserve">       </w:t>
      </w:r>
      <w:r>
        <w:rPr>
          <w:rFonts w:hint="eastAsia" w:hAnsi="宋体" w:cs="宋体"/>
          <w:color w:val="auto"/>
          <w:sz w:val="24"/>
          <w:highlight w:val="none"/>
        </w:rPr>
        <w:t xml:space="preserve">（大写）人民币（￥：</w:t>
      </w:r>
      <w:r>
        <w:rPr>
          <w:rFonts w:hint="eastAsia" w:hAnsi="宋体" w:cs="宋体"/>
          <w:color w:val="auto"/>
          <w:sz w:val="24"/>
          <w:highlight w:val="none"/>
          <w:u w:val="single"/>
        </w:rPr>
        <w:t xml:space="preserve">       </w:t>
      </w:r>
      <w:r>
        <w:rPr>
          <w:rFonts w:hint="eastAsia" w:hAnsi="宋体" w:cs="宋体"/>
          <w:color w:val="auto"/>
          <w:sz w:val="24"/>
          <w:highlight w:val="none"/>
        </w:rPr>
        <w:t xml:space="preserve">）。合同价格</w:t>
      </w:r>
      <w:r>
        <w:rPr>
          <w:rFonts w:hint="eastAsia" w:hAnsi="宋体" w:cs="宋体"/>
          <w:color w:val="auto"/>
          <w:spacing w:val="15"/>
          <w:sz w:val="24"/>
          <w:highlight w:val="none"/>
        </w:rPr>
        <w:t xml:space="preserve">包含</w:t>
      </w:r>
      <w:r>
        <w:rPr>
          <w:rFonts w:hint="eastAsia" w:hAnsi="宋体"/>
          <w:color w:val="auto"/>
          <w:sz w:val="24"/>
          <w:highlight w:val="none"/>
        </w:rPr>
        <w:t xml:space="preserve">人工管理费、劳务薪金、车贴、加班费、餐费、税金</w:t>
      </w:r>
      <w:r>
        <w:rPr>
          <w:rFonts w:hint="eastAsia" w:hAnsi="宋体" w:cs="宋体"/>
          <w:color w:val="auto"/>
          <w:sz w:val="24"/>
          <w:highlight w:val="none"/>
        </w:rPr>
        <w:t xml:space="preserve">等政策性文件规定及合同包含的所有风险、责任等各项应有费用。</w:t>
      </w:r>
      <w:r/>
    </w:p>
    <w:p>
      <w:pPr>
        <w:ind w:firstLine="480"/>
        <w:spacing w:line="360" w:lineRule="auto"/>
        <w:rPr>
          <w:rFonts w:hAnsi="宋体"/>
          <w:color w:val="auto"/>
          <w:sz w:val="24"/>
          <w:highlight w:val="none"/>
        </w:rPr>
      </w:pPr>
      <w:r>
        <w:rPr>
          <w:rFonts w:hint="eastAsia" w:hAnsi="宋体" w:cs="宋体"/>
          <w:color w:val="auto"/>
          <w:sz w:val="24"/>
          <w:highlight w:val="none"/>
        </w:rPr>
        <w:t xml:space="preserve">合同价格结算按甲方制定的维护方案中出动交通执法艇数量计，</w:t>
      </w:r>
      <w:r>
        <w:rPr>
          <w:rFonts w:hint="eastAsia" w:ascii="宋体" w:hAnsi="宋体"/>
          <w:color w:val="auto"/>
          <w:sz w:val="24"/>
          <w:szCs w:val="20"/>
          <w:highlight w:val="none"/>
        </w:rPr>
        <w:t xml:space="preserve">交通执法艇暂统一按609艘计，</w:t>
      </w:r>
      <w:r>
        <w:rPr>
          <w:rFonts w:hint="eastAsia" w:hAnsi="宋体" w:cs="宋体"/>
          <w:color w:val="auto"/>
          <w:sz w:val="24"/>
          <w:highlight w:val="none"/>
        </w:rPr>
        <w:t xml:space="preserve">具体出艇量和时间按甲方指令单为准。</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根据现行税法对甲方征收的与本合同有关的一切税费均由甲方承担；根据现行税法对乙方征收的与本合同有关的一切税费均由乙方承担。</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服务范围</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甲方聘请乙方提供以下服务：</w:t>
      </w:r>
      <w:r/>
    </w:p>
    <w:p>
      <w:pPr>
        <w:ind w:firstLine="480"/>
        <w:spacing w:line="360" w:lineRule="auto"/>
        <w:rPr>
          <w:rFonts w:hAnsi="宋体" w:cs="宋体"/>
          <w:color w:val="auto"/>
          <w:sz w:val="24"/>
          <w:highlight w:val="none"/>
        </w:rPr>
      </w:pPr>
      <w:r>
        <w:rPr>
          <w:rFonts w:hint="eastAsia" w:hAnsi="宋体" w:cs="宋体"/>
          <w:color w:val="auto"/>
          <w:sz w:val="24"/>
          <w:highlight w:val="none"/>
        </w:rPr>
        <w:t xml:space="preserve">（1）服务内容、方式和要求：</w:t>
      </w:r>
      <w:r/>
    </w:p>
    <w:p>
      <w:pPr>
        <w:ind w:firstLine="480"/>
        <w:spacing w:line="360" w:lineRule="auto"/>
        <w:rPr>
          <w:rFonts w:hAnsi="宋体" w:cs="宋体"/>
          <w:strike/>
          <w:color w:val="auto"/>
          <w:sz w:val="24"/>
          <w:highlight w:val="none"/>
          <w:u w:val="single"/>
        </w:rPr>
      </w:pPr>
      <w:r>
        <w:rPr>
          <w:rFonts w:hint="eastAsia" w:hAnsi="宋体" w:cs="宋体"/>
          <w:color w:val="auto"/>
          <w:sz w:val="24"/>
          <w:highlight w:val="none"/>
        </w:rPr>
        <w:t xml:space="preserve">服务内容包括：</w:t>
      </w:r>
      <w:r>
        <w:rPr>
          <w:rFonts w:hint="eastAsia" w:hAnsi="宋体" w:cs="宋体"/>
          <w:color w:val="auto"/>
          <w:sz w:val="24"/>
          <w:highlight w:val="none"/>
          <w:u w:val="single"/>
        </w:rPr>
        <w:t xml:space="preserve">结合管理需求和船舶配员要求，交通执法艇每艘每班次需配船长（驾驶员）、轮机长（轮机员）、水手各至少1人。</w:t>
      </w:r>
      <w:r/>
    </w:p>
    <w:p>
      <w:pPr>
        <w:ind w:firstLine="480"/>
        <w:spacing w:line="360" w:lineRule="auto"/>
        <w:rPr>
          <w:rFonts w:hAnsi="宋体" w:cs="宋体"/>
          <w:color w:val="auto"/>
          <w:sz w:val="24"/>
          <w:highlight w:val="none"/>
        </w:rPr>
      </w:pPr>
      <w:r>
        <w:rPr>
          <w:rFonts w:hint="eastAsia" w:hAnsi="宋体" w:cs="宋体"/>
          <w:color w:val="auto"/>
          <w:sz w:val="24"/>
          <w:highlight w:val="none"/>
        </w:rPr>
        <w:t xml:space="preserve">（2）服务期限：自合同订立之日起至2026年12月31日。</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合同价格支付</w:t>
      </w:r>
      <w:r/>
    </w:p>
    <w:p>
      <w:pPr>
        <w:numPr>
          <w:ilvl w:val="1"/>
          <w:numId w:val="12"/>
        </w:numPr>
        <w:ind w:left="0" w:firstLine="480"/>
        <w:spacing w:line="360" w:lineRule="auto"/>
        <w:tabs>
          <w:tab w:val="left" w:pos="540" w:leader="none"/>
        </w:tabs>
        <w:rPr>
          <w:rFonts w:hint="eastAsia" w:hAnsi="宋体" w:cs="宋体"/>
          <w:color w:val="auto"/>
          <w:sz w:val="24"/>
          <w:highlight w:val="none"/>
        </w:rPr>
      </w:pPr>
      <w:r>
        <w:rPr>
          <w:rFonts w:hint="eastAsia" w:hAnsi="宋体" w:cs="宋体"/>
          <w:color w:val="auto"/>
          <w:sz w:val="24"/>
          <w:highlight w:val="none"/>
        </w:rPr>
        <w:t xml:space="preserve">合同价款及付款方式：合同签订后，在8月31日之前按实际工作量指令单结算支付一次费用，12月15日之前，根据实际工作量指令单结算支付费用。</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乙方要求付款应提供以下资料：</w:t>
      </w:r>
      <w:r/>
    </w:p>
    <w:p>
      <w:pPr>
        <w:numPr>
          <w:ilvl w:val="3"/>
          <w:numId w:val="13"/>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合格的专业发票。（乙方未能在甲方支付任一期价款前向其开具对应金额的发票的，甲方有权延迟付款，无需承担任何违约责任。）</w:t>
      </w:r>
      <w:r/>
    </w:p>
    <w:p>
      <w:pPr>
        <w:numPr>
          <w:ilvl w:val="3"/>
          <w:numId w:val="13"/>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由甲乙双方及采购代理机构签章的《履行验收报告》。</w:t>
      </w:r>
      <w:r/>
    </w:p>
    <w:p>
      <w:pPr>
        <w:numPr>
          <w:ilvl w:val="3"/>
          <w:numId w:val="13"/>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其他（若有）。</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支付方式：转账。</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保密条款</w:t>
      </w:r>
      <w:r/>
    </w:p>
    <w:p>
      <w:pPr>
        <w:numPr>
          <w:ilvl w:val="1"/>
          <w:numId w:val="12"/>
        </w:numPr>
        <w:ind w:left="0" w:firstLine="480"/>
        <w:spacing w:line="360" w:lineRule="auto"/>
        <w:rPr>
          <w:rFonts w:hAnsi="宋体" w:cs="宋体"/>
          <w:b/>
          <w:color w:val="auto"/>
          <w:sz w:val="24"/>
          <w:highlight w:val="none"/>
        </w:rPr>
      </w:pPr>
      <w:r>
        <w:rPr>
          <w:rFonts w:hint="eastAsia" w:hAnsi="宋体" w:cs="宋体"/>
          <w:color w:val="auto"/>
          <w:sz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numPr>
          <w:ilvl w:val="1"/>
          <w:numId w:val="12"/>
        </w:numPr>
        <w:ind w:left="0" w:firstLine="480"/>
        <w:spacing w:line="360" w:lineRule="auto"/>
        <w:rPr>
          <w:rFonts w:hAnsi="宋体" w:cs="宋体"/>
          <w:b/>
          <w:color w:val="auto"/>
          <w:sz w:val="24"/>
          <w:highlight w:val="none"/>
        </w:rPr>
      </w:pPr>
      <w:r>
        <w:rPr>
          <w:rFonts w:hint="eastAsia" w:hAnsi="宋体" w:cs="宋体"/>
          <w:color w:val="auto"/>
          <w:sz w:val="24"/>
          <w:highlight w:val="none"/>
        </w:rPr>
        <w:t xml:space="preserve">乙方应与其安全保障服务的人员签订保密协议，并进行备案。</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违约责任</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甲方违约责任及违约金支付：</w:t>
      </w:r>
      <w:r/>
    </w:p>
    <w:p>
      <w:pPr>
        <w:numPr>
          <w:ilvl w:val="0"/>
          <w:numId w:val="14"/>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甲方违反合同规定，拒绝接受乙方提供维护服务，应当承担乙方由此造成的损失：                                         </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乙方违约责任及违约金支付：</w:t>
      </w:r>
      <w:r/>
    </w:p>
    <w:p>
      <w:pPr>
        <w:numPr>
          <w:ilvl w:val="0"/>
          <w:numId w:val="15"/>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乙方不能提供维护服务的，或维护服务不合格从而影响甲方按期正常使用的，应向甲方偿付合同总价款5%的违约金，违约金不足以补偿损失的甲方有权要求乙方补足。</w:t>
      </w:r>
      <w:r/>
    </w:p>
    <w:p>
      <w:pPr>
        <w:numPr>
          <w:ilvl w:val="0"/>
          <w:numId w:val="15"/>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乙方逾期提供维护服务的，应与甲方和政府采购管理部门协商，甲方仍有需求的，乙方应立即提供维护服务，且每逾期一日按合同总额的万分之四支付逾期违约金，同时承担甲方因此遭致的损失费用。</w:t>
      </w:r>
      <w:r/>
    </w:p>
    <w:p>
      <w:pPr>
        <w:numPr>
          <w:ilvl w:val="0"/>
          <w:numId w:val="15"/>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乙方承诺其具备履行本协议项下约定的一切许可和资质，其履行协议的行为满足双方约定、甲方的实际需求及相应国家、行业标准。乙方违反本协议任何一项约定的，应在甲方限期内整改。未能如期整改完成的，甲方有权单方面解除本协议，不支付任何费用，要求乙方赔偿合同总金额30%的违约金，并赔偿由此给甲方及其他任何第三方造成的全部损失（包括但不限于诉讼费、律师费、保全费、差旅费等）；该等情况下，甲方有权委托第三方履行乙方本协议项下义务，由此产生的费用由乙方承担。</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不可抗力</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因不可抗力不能履行合同的，根据不可抗力的影响，部分或者全部免除责任。但合同一方延迟履行后发生不可抗力的，不能免除责任。</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合同一方因不可抗力不能履行合同的，应当及时通知对方，以减轻可能给对方造成的损失，并应当在合理期限内提供证明。</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合同修改</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甲方和乙方都不得擅自变更本合同，但合同继续履行将损害国家和社会公共利益的除外。</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转让和分包</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政府采购合同的部分和全部都不得转让。</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合同的解除</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有下列情形之一，合同一方可以解除合同：</w:t>
      </w:r>
      <w:r/>
    </w:p>
    <w:p>
      <w:pPr>
        <w:numPr>
          <w:ilvl w:val="0"/>
          <w:numId w:val="16"/>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因不可抗力致使不能实现合同目的，未受不可抗力影响的一方有权解除合同；</w:t>
      </w:r>
      <w:r/>
    </w:p>
    <w:p>
      <w:pPr>
        <w:numPr>
          <w:ilvl w:val="0"/>
          <w:numId w:val="16"/>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因合同一方违约导致合同不能履行，另一方有权解除合同。</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有权解除合同的一方，应当书面通知对方以主张解除合同，合同在书面通知到达对方时解除。</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争议解决办法</w:t>
      </w:r>
      <w:r/>
    </w:p>
    <w:p>
      <w:pPr>
        <w:ind w:firstLine="480"/>
        <w:spacing w:line="360" w:lineRule="auto"/>
        <w:rPr>
          <w:rFonts w:hAnsi="宋体" w:cs="宋体"/>
          <w:color w:val="auto"/>
          <w:sz w:val="24"/>
          <w:highlight w:val="none"/>
        </w:rPr>
      </w:pPr>
      <w:r>
        <w:rPr>
          <w:rFonts w:hint="eastAsia" w:hAnsi="宋体" w:cs="宋体"/>
          <w:color w:val="auto"/>
          <w:sz w:val="24"/>
          <w:highlight w:val="none"/>
        </w:rPr>
        <w:t xml:space="preserve">因本合同或与本合同有关的一切事项发生争议，由双方友好协商解决。协商不成的，任何一方均可选择以下方式解决：</w:t>
      </w:r>
      <w:r>
        <w:rPr>
          <w:rFonts w:hint="eastAsia" w:hAnsi="宋体" w:cs="宋体"/>
          <w:color w:val="auto"/>
          <w:sz w:val="24"/>
          <w:highlight w:val="none"/>
          <w:u w:val="single"/>
        </w:rPr>
        <w:t xml:space="preserve">方式二</w:t>
      </w:r>
      <w:r/>
    </w:p>
    <w:p>
      <w:pPr>
        <w:ind w:firstLine="480"/>
        <w:jc w:val="left"/>
        <w:spacing w:line="360" w:lineRule="auto"/>
        <w:rPr>
          <w:rFonts w:hAnsi="宋体" w:cs="宋体"/>
          <w:color w:val="auto"/>
          <w:sz w:val="24"/>
          <w:highlight w:val="none"/>
        </w:rPr>
      </w:pPr>
      <w:r>
        <w:rPr>
          <w:rFonts w:hint="eastAsia" w:hAnsi="宋体" w:cs="宋体"/>
          <w:color w:val="auto"/>
          <w:sz w:val="24"/>
          <w:highlight w:val="none"/>
        </w:rPr>
        <w:t xml:space="preserve">方式一：双方达成仲裁协议，向约定的仲裁委员会申请仲裁，本合同约定的仲裁委员会是</w:t>
      </w:r>
      <w:r>
        <w:rPr>
          <w:rFonts w:hint="eastAsia" w:hAnsi="宋体" w:cs="宋体"/>
          <w:color w:val="auto"/>
          <w:sz w:val="24"/>
          <w:highlight w:val="none"/>
          <w:u w:val="single"/>
        </w:rPr>
        <w:t xml:space="preserve">合同履行地仲裁机构</w:t>
      </w:r>
      <w:r>
        <w:rPr>
          <w:rFonts w:hint="eastAsia" w:hAnsi="宋体" w:cs="宋体"/>
          <w:color w:val="auto"/>
          <w:sz w:val="24"/>
          <w:highlight w:val="none"/>
        </w:rPr>
        <w:t xml:space="preserve">；</w:t>
      </w:r>
      <w:r/>
    </w:p>
    <w:p>
      <w:pPr>
        <w:ind w:firstLine="480"/>
        <w:spacing w:line="360" w:lineRule="auto"/>
        <w:rPr>
          <w:rFonts w:hAnsi="宋体" w:cs="宋体"/>
          <w:color w:val="auto"/>
          <w:sz w:val="24"/>
          <w:highlight w:val="none"/>
        </w:rPr>
      </w:pPr>
      <w:r>
        <w:rPr>
          <w:rFonts w:hint="eastAsia" w:hAnsi="宋体" w:cs="宋体"/>
          <w:color w:val="auto"/>
          <w:sz w:val="24"/>
          <w:highlight w:val="none"/>
        </w:rPr>
        <w:t xml:space="preserve">方式二：</w:t>
      </w:r>
      <w:r>
        <w:rPr>
          <w:rFonts w:hint="eastAsia" w:hAnsi="宋体" w:cs="宋体"/>
          <w:color w:val="auto"/>
          <w:sz w:val="24"/>
          <w:highlight w:val="none"/>
          <w:u w:val="single"/>
        </w:rPr>
        <w:t xml:space="preserve">向甲方所在地的人民法院起诉</w:t>
      </w:r>
      <w:r>
        <w:rPr>
          <w:rFonts w:hint="eastAsia" w:hAnsi="宋体" w:cs="宋体"/>
          <w:color w:val="auto"/>
          <w:sz w:val="24"/>
          <w:highlight w:val="none"/>
        </w:rPr>
        <w:t xml:space="preserve">。</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合同生效及其他</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本合同经甲乙双方法定（授权）代表人签字并加盖公章，</w:t>
      </w:r>
      <w:r>
        <w:rPr>
          <w:rFonts w:hint="eastAsia" w:hAnsi="宋体"/>
          <w:bCs/>
          <w:color w:val="auto"/>
          <w:sz w:val="24"/>
          <w:highlight w:val="none"/>
        </w:rPr>
        <w:t xml:space="preserve">经采购代理机构见证后</w:t>
      </w:r>
      <w:r>
        <w:rPr>
          <w:rFonts w:hint="eastAsia" w:hAnsi="宋体" w:cs="宋体"/>
          <w:color w:val="auto"/>
          <w:sz w:val="24"/>
          <w:highlight w:val="none"/>
        </w:rPr>
        <w:t xml:space="preserve">生效，同时须送政府采购监督管理部门备案。</w:t>
      </w:r>
      <w:r/>
    </w:p>
    <w:p>
      <w:pPr>
        <w:numPr>
          <w:ilvl w:val="1"/>
          <w:numId w:val="12"/>
        </w:numPr>
        <w:ind w:left="0" w:firstLine="480"/>
        <w:spacing w:line="360" w:lineRule="auto"/>
        <w:tabs>
          <w:tab w:val="left" w:pos="540" w:leader="none"/>
        </w:tabs>
        <w:rPr>
          <w:rFonts w:hAnsi="宋体" w:cs="宋体"/>
          <w:color w:val="auto"/>
          <w:sz w:val="24"/>
          <w:highlight w:val="none"/>
        </w:rPr>
      </w:pPr>
      <w:r>
        <w:rPr>
          <w:rFonts w:hint="eastAsia" w:hAnsi="宋体" w:cs="宋体"/>
          <w:color w:val="auto"/>
          <w:sz w:val="24"/>
          <w:highlight w:val="none"/>
        </w:rPr>
        <w:t xml:space="preserve">下列文件为本合同不可分割部分：</w:t>
      </w:r>
      <w:r/>
    </w:p>
    <w:p>
      <w:pPr>
        <w:numPr>
          <w:ilvl w:val="0"/>
          <w:numId w:val="17"/>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成交通知书；</w:t>
      </w:r>
      <w:r/>
    </w:p>
    <w:p>
      <w:pPr>
        <w:numPr>
          <w:ilvl w:val="0"/>
          <w:numId w:val="17"/>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乙方响应文件；</w:t>
      </w:r>
      <w:r/>
    </w:p>
    <w:p>
      <w:pPr>
        <w:numPr>
          <w:ilvl w:val="0"/>
          <w:numId w:val="17"/>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采购文件；</w:t>
      </w:r>
      <w:r/>
    </w:p>
    <w:p>
      <w:pPr>
        <w:numPr>
          <w:ilvl w:val="0"/>
          <w:numId w:val="17"/>
        </w:numPr>
        <w:ind w:left="0" w:firstLine="480"/>
        <w:spacing w:line="360" w:lineRule="auto"/>
        <w:tabs>
          <w:tab w:val="left" w:pos="1080" w:leader="none"/>
        </w:tabs>
        <w:rPr>
          <w:rFonts w:hAnsi="宋体" w:cs="宋体"/>
          <w:color w:val="auto"/>
          <w:sz w:val="24"/>
          <w:highlight w:val="none"/>
        </w:rPr>
      </w:pPr>
      <w:r>
        <w:rPr>
          <w:rFonts w:hint="eastAsia" w:hAnsi="宋体" w:cs="宋体"/>
          <w:color w:val="auto"/>
          <w:sz w:val="24"/>
          <w:highlight w:val="none"/>
        </w:rPr>
        <w:t xml:space="preserve">乙方在招投标过程中所作的其他承诺、声明、书面澄清等。</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未尽事宜</w:t>
      </w:r>
      <w:r/>
    </w:p>
    <w:p>
      <w:pPr>
        <w:ind w:firstLine="480"/>
        <w:spacing w:line="360" w:lineRule="auto"/>
        <w:rPr>
          <w:rFonts w:hAnsi="宋体" w:cs="宋体"/>
          <w:color w:val="auto"/>
          <w:sz w:val="24"/>
          <w:highlight w:val="none"/>
        </w:rPr>
      </w:pPr>
      <w:r>
        <w:rPr>
          <w:rFonts w:hint="eastAsia" w:hAnsi="宋体" w:cs="宋体"/>
          <w:color w:val="auto"/>
          <w:sz w:val="24"/>
          <w:highlight w:val="none"/>
        </w:rPr>
        <w:t xml:space="preserve">未尽事宜应按照《中华人民共和国民法典》《中华人民共和国政府采购法》等相关法律法规之规定解释。</w:t>
      </w:r>
      <w:r/>
    </w:p>
    <w:p>
      <w:pPr>
        <w:numPr>
          <w:ilvl w:val="0"/>
          <w:numId w:val="12"/>
        </w:numPr>
        <w:ind w:left="0" w:firstLine="482"/>
        <w:spacing w:line="360" w:lineRule="auto"/>
        <w:tabs>
          <w:tab w:val="left" w:pos="540" w:leader="none"/>
        </w:tabs>
        <w:rPr>
          <w:rFonts w:hAnsi="宋体" w:cs="宋体"/>
          <w:b/>
          <w:color w:val="auto"/>
          <w:sz w:val="24"/>
          <w:highlight w:val="none"/>
        </w:rPr>
      </w:pPr>
      <w:r>
        <w:rPr>
          <w:rFonts w:hint="eastAsia" w:hAnsi="宋体" w:cs="宋体"/>
          <w:b/>
          <w:color w:val="auto"/>
          <w:sz w:val="24"/>
          <w:highlight w:val="none"/>
        </w:rPr>
        <w:t xml:space="preserve">附则</w:t>
      </w:r>
      <w:r/>
    </w:p>
    <w:p>
      <w:pPr>
        <w:ind w:firstLine="480"/>
        <w:spacing w:line="360" w:lineRule="auto"/>
        <w:rPr>
          <w:rFonts w:hAnsi="宋体" w:cs="宋体"/>
          <w:color w:val="auto"/>
          <w:sz w:val="24"/>
          <w:highlight w:val="none"/>
        </w:rPr>
      </w:pPr>
      <w:r>
        <w:rPr>
          <w:rFonts w:hint="eastAsia" w:hAnsi="宋体"/>
          <w:bCs/>
          <w:color w:val="auto"/>
          <w:sz w:val="24"/>
          <w:highlight w:val="none"/>
        </w:rPr>
        <w:t xml:space="preserve">合同一式伍份，甲乙双方各执贰份，采购代理机构壹份</w:t>
      </w:r>
      <w:r>
        <w:rPr>
          <w:rFonts w:hint="eastAsia" w:hAnsi="宋体" w:cs="宋体"/>
          <w:color w:val="auto"/>
          <w:sz w:val="24"/>
          <w:highlight w:val="none"/>
        </w:rPr>
        <w:t xml:space="preserve">。</w:t>
      </w:r>
      <w:r/>
    </w:p>
    <w:p>
      <w:pPr>
        <w:ind w:left="680" w:firstLine="240"/>
        <w:spacing w:line="360" w:lineRule="auto"/>
        <w:rPr>
          <w:rFonts w:hAnsi="宋体"/>
          <w:bCs/>
          <w:color w:val="auto"/>
          <w:sz w:val="24"/>
          <w:highlight w:val="none"/>
        </w:rPr>
      </w:pPr>
      <w:r>
        <w:rPr>
          <w:rFonts w:hAnsi="宋体"/>
          <w:bCs/>
          <w:color w:val="auto"/>
          <w:sz w:val="24"/>
          <w:highlight w:val="none"/>
        </w:rPr>
      </w:r>
      <w:r/>
    </w:p>
    <w:p>
      <w:pPr>
        <w:spacing w:line="360" w:lineRule="auto"/>
        <w:rPr>
          <w:rFonts w:hAnsi="宋体"/>
          <w:bCs/>
          <w:color w:val="auto"/>
          <w:sz w:val="24"/>
          <w:highlight w:val="none"/>
          <w:u w:val="single"/>
        </w:rPr>
      </w:pPr>
      <w:r>
        <w:rPr>
          <w:rFonts w:hint="eastAsia" w:hAnsi="宋体"/>
          <w:bCs/>
          <w:color w:val="auto"/>
          <w:sz w:val="24"/>
          <w:highlight w:val="none"/>
        </w:rPr>
        <w:t xml:space="preserve">甲方（采购人）：</w:t>
      </w:r>
      <w:r>
        <w:rPr>
          <w:rFonts w:hint="eastAsia" w:hAnsi="宋体"/>
          <w:bCs/>
          <w:color w:val="auto"/>
          <w:sz w:val="24"/>
          <w:highlight w:val="none"/>
          <w:u w:val="single"/>
        </w:rPr>
        <w:t xml:space="preserve">                </w:t>
      </w:r>
      <w:r>
        <w:rPr>
          <w:rFonts w:hint="eastAsia" w:hAnsi="宋体"/>
          <w:bCs/>
          <w:color w:val="auto"/>
          <w:sz w:val="24"/>
          <w:highlight w:val="none"/>
        </w:rPr>
        <w:t xml:space="preserve">（盖章）   乙方（成交方）：</w:t>
      </w:r>
      <w:r>
        <w:rPr>
          <w:rFonts w:hint="eastAsia" w:hAnsi="宋体"/>
          <w:bCs/>
          <w:color w:val="auto"/>
          <w:sz w:val="24"/>
          <w:highlight w:val="none"/>
          <w:u w:val="single"/>
        </w:rPr>
        <w:t xml:space="preserve">           </w:t>
      </w:r>
      <w:r>
        <w:rPr>
          <w:rFonts w:hint="eastAsia" w:hAnsi="宋体"/>
          <w:bCs/>
          <w:color w:val="auto"/>
          <w:sz w:val="24"/>
          <w:highlight w:val="none"/>
        </w:rPr>
        <w:t xml:space="preserve">（盖章）</w:t>
      </w:r>
      <w:r/>
    </w:p>
    <w:p>
      <w:pPr>
        <w:spacing w:line="360" w:lineRule="auto"/>
        <w:rPr>
          <w:rFonts w:hAnsi="宋体"/>
          <w:bCs/>
          <w:color w:val="auto"/>
          <w:sz w:val="24"/>
          <w:highlight w:val="none"/>
          <w:u w:val="single"/>
        </w:rPr>
      </w:pPr>
      <w:r>
        <w:rPr>
          <w:rFonts w:hint="eastAsia" w:hAnsi="宋体"/>
          <w:bCs/>
          <w:color w:val="auto"/>
          <w:sz w:val="24"/>
          <w:highlight w:val="none"/>
        </w:rPr>
        <w:t xml:space="preserve">法定（授权）代表人：</w:t>
      </w:r>
      <w:r>
        <w:rPr>
          <w:rFonts w:hint="eastAsia" w:hAnsi="宋体"/>
          <w:bCs/>
          <w:color w:val="auto"/>
          <w:sz w:val="24"/>
          <w:highlight w:val="none"/>
          <w:u w:val="single"/>
        </w:rPr>
        <w:t xml:space="preserve">                  </w:t>
      </w:r>
      <w:r>
        <w:rPr>
          <w:rFonts w:hint="eastAsia" w:hAnsi="宋体"/>
          <w:bCs/>
          <w:color w:val="auto"/>
          <w:sz w:val="24"/>
          <w:highlight w:val="none"/>
        </w:rPr>
        <w:t xml:space="preserve">     法定（授权）代表人：</w:t>
      </w:r>
      <w:r>
        <w:rPr>
          <w:rFonts w:hint="eastAsia" w:hAnsi="宋体"/>
          <w:bCs/>
          <w:color w:val="auto"/>
          <w:sz w:val="24"/>
          <w:highlight w:val="none"/>
          <w:u w:val="single"/>
        </w:rPr>
        <w:t xml:space="preserve">                   </w:t>
      </w:r>
      <w:r/>
    </w:p>
    <w:p>
      <w:pPr>
        <w:ind w:firstLine="1440"/>
        <w:spacing w:line="360" w:lineRule="auto"/>
        <w:rPr>
          <w:rFonts w:hAnsi="宋体"/>
          <w:bCs/>
          <w:color w:val="auto"/>
          <w:sz w:val="24"/>
          <w:highlight w:val="none"/>
          <w:u w:val="single"/>
        </w:rPr>
      </w:pPr>
      <w:r>
        <w:rPr>
          <w:rFonts w:hint="eastAsia" w:hAnsi="宋体"/>
          <w:bCs/>
          <w:color w:val="auto"/>
          <w:sz w:val="24"/>
          <w:highlight w:val="none"/>
          <w:u w:val="single"/>
        </w:rPr>
        <w:t xml:space="preserve">        </w:t>
      </w:r>
      <w:r>
        <w:rPr>
          <w:rFonts w:hint="eastAsia" w:hAnsi="宋体"/>
          <w:bCs/>
          <w:color w:val="auto"/>
          <w:sz w:val="24"/>
          <w:highlight w:val="none"/>
        </w:rPr>
        <w:t xml:space="preserve">年</w:t>
      </w:r>
      <w:r>
        <w:rPr>
          <w:rFonts w:hint="eastAsia" w:hAnsi="宋体"/>
          <w:bCs/>
          <w:color w:val="auto"/>
          <w:sz w:val="24"/>
          <w:highlight w:val="none"/>
          <w:u w:val="single"/>
        </w:rPr>
        <w:t xml:space="preserve">      </w:t>
      </w:r>
      <w:r>
        <w:rPr>
          <w:rFonts w:hint="eastAsia" w:hAnsi="宋体"/>
          <w:bCs/>
          <w:color w:val="auto"/>
          <w:sz w:val="24"/>
          <w:highlight w:val="none"/>
        </w:rPr>
        <w:t xml:space="preserve">月</w:t>
      </w:r>
      <w:r>
        <w:rPr>
          <w:rFonts w:hint="eastAsia" w:hAnsi="宋体"/>
          <w:bCs/>
          <w:color w:val="auto"/>
          <w:sz w:val="24"/>
          <w:highlight w:val="none"/>
          <w:u w:val="single"/>
        </w:rPr>
        <w:t xml:space="preserve">       </w:t>
      </w:r>
      <w:r>
        <w:rPr>
          <w:rFonts w:hint="eastAsia" w:hAnsi="宋体"/>
          <w:bCs/>
          <w:color w:val="auto"/>
          <w:sz w:val="24"/>
          <w:highlight w:val="none"/>
        </w:rPr>
        <w:t xml:space="preserve">日       </w:t>
      </w:r>
      <w:r>
        <w:rPr>
          <w:rFonts w:hint="eastAsia" w:hAnsi="宋体"/>
          <w:bCs/>
          <w:color w:val="auto"/>
          <w:sz w:val="24"/>
          <w:highlight w:val="none"/>
          <w:u w:val="single"/>
        </w:rPr>
        <w:t xml:space="preserve">        </w:t>
      </w:r>
      <w:r>
        <w:rPr>
          <w:rFonts w:hint="eastAsia" w:hAnsi="宋体"/>
          <w:bCs/>
          <w:color w:val="auto"/>
          <w:sz w:val="24"/>
          <w:highlight w:val="none"/>
        </w:rPr>
        <w:t xml:space="preserve">年</w:t>
      </w:r>
      <w:r>
        <w:rPr>
          <w:rFonts w:hint="eastAsia" w:hAnsi="宋体"/>
          <w:bCs/>
          <w:color w:val="auto"/>
          <w:sz w:val="24"/>
          <w:highlight w:val="none"/>
          <w:u w:val="single"/>
        </w:rPr>
        <w:t xml:space="preserve">      </w:t>
      </w:r>
      <w:r>
        <w:rPr>
          <w:rFonts w:hint="eastAsia" w:hAnsi="宋体"/>
          <w:bCs/>
          <w:color w:val="auto"/>
          <w:sz w:val="24"/>
          <w:highlight w:val="none"/>
        </w:rPr>
        <w:t xml:space="preserve">月</w:t>
      </w:r>
      <w:r>
        <w:rPr>
          <w:rFonts w:hint="eastAsia" w:hAnsi="宋体"/>
          <w:bCs/>
          <w:color w:val="auto"/>
          <w:sz w:val="24"/>
          <w:highlight w:val="none"/>
          <w:u w:val="single"/>
        </w:rPr>
        <w:t xml:space="preserve">       </w:t>
      </w:r>
      <w:r>
        <w:rPr>
          <w:rFonts w:hint="eastAsia" w:hAnsi="宋体"/>
          <w:bCs/>
          <w:color w:val="auto"/>
          <w:sz w:val="24"/>
          <w:highlight w:val="none"/>
        </w:rPr>
        <w:t xml:space="preserve">日</w:t>
      </w:r>
      <w:r/>
    </w:p>
    <w:p>
      <w:pPr>
        <w:ind w:firstLine="480"/>
        <w:spacing w:line="360" w:lineRule="auto"/>
        <w:rPr>
          <w:rFonts w:hAnsi="宋体"/>
          <w:bCs/>
          <w:color w:val="auto"/>
          <w:sz w:val="24"/>
          <w:highlight w:val="none"/>
          <w:u w:val="single"/>
        </w:rPr>
      </w:pPr>
      <w:r>
        <w:rPr>
          <w:rFonts w:hint="eastAsia" w:hAnsi="宋体"/>
          <w:bCs/>
          <w:color w:val="auto"/>
          <w:sz w:val="24"/>
          <w:highlight w:val="none"/>
        </w:rPr>
        <w:t xml:space="preserve">                               </w:t>
      </w:r>
      <w:r/>
    </w:p>
    <w:p>
      <w:pPr>
        <w:spacing w:line="360" w:lineRule="auto"/>
        <w:rPr>
          <w:rFonts w:hAnsi="宋体"/>
          <w:bCs/>
          <w:color w:val="auto"/>
          <w:sz w:val="24"/>
          <w:highlight w:val="none"/>
          <w:u w:val="single"/>
        </w:rPr>
      </w:pPr>
      <w:r>
        <w:rPr>
          <w:rFonts w:hint="eastAsia" w:hAnsi="宋体"/>
          <w:bCs/>
          <w:color w:val="auto"/>
          <w:sz w:val="24"/>
          <w:highlight w:val="none"/>
        </w:rPr>
        <w:t xml:space="preserve">见证方：</w:t>
      </w:r>
      <w:r>
        <w:rPr>
          <w:rFonts w:hint="eastAsia" w:hAnsi="宋体"/>
          <w:bCs/>
          <w:color w:val="auto"/>
          <w:sz w:val="24"/>
          <w:highlight w:val="none"/>
          <w:u w:val="single"/>
        </w:rPr>
        <w:t xml:space="preserve">            （</w:t>
      </w:r>
      <w:r>
        <w:rPr>
          <w:rFonts w:hint="eastAsia" w:hAnsi="宋体"/>
          <w:bCs/>
          <w:color w:val="auto"/>
          <w:sz w:val="24"/>
          <w:highlight w:val="none"/>
        </w:rPr>
        <w:t xml:space="preserve">盖章）               乙方户名：</w:t>
      </w:r>
      <w:r>
        <w:rPr>
          <w:rFonts w:hint="eastAsia" w:hAnsi="宋体"/>
          <w:bCs/>
          <w:color w:val="auto"/>
          <w:sz w:val="24"/>
          <w:highlight w:val="none"/>
          <w:u w:val="single"/>
        </w:rPr>
        <w:t xml:space="preserve">                             </w:t>
      </w:r>
      <w:r/>
    </w:p>
    <w:p>
      <w:pPr>
        <w:spacing w:line="360" w:lineRule="auto"/>
        <w:rPr>
          <w:rFonts w:hAnsi="宋体"/>
          <w:bCs/>
          <w:color w:val="auto"/>
          <w:sz w:val="24"/>
          <w:highlight w:val="none"/>
          <w:u w:val="single"/>
        </w:rPr>
      </w:pPr>
      <w:r>
        <w:rPr>
          <w:rFonts w:hint="eastAsia" w:hAnsi="宋体"/>
          <w:bCs/>
          <w:color w:val="auto"/>
          <w:sz w:val="24"/>
          <w:highlight w:val="none"/>
        </w:rPr>
        <w:t xml:space="preserve">见证人：</w:t>
      </w:r>
      <w:r>
        <w:rPr>
          <w:rFonts w:hint="eastAsia" w:hAnsi="宋体"/>
          <w:bCs/>
          <w:color w:val="auto"/>
          <w:sz w:val="24"/>
          <w:highlight w:val="none"/>
          <w:u w:val="single"/>
        </w:rPr>
        <w:t xml:space="preserve">              </w:t>
      </w:r>
      <w:r>
        <w:rPr>
          <w:rFonts w:hint="eastAsia" w:hAnsi="宋体"/>
          <w:bCs/>
          <w:color w:val="auto"/>
          <w:sz w:val="24"/>
          <w:highlight w:val="none"/>
        </w:rPr>
        <w:t xml:space="preserve">                     乙方开户银行：</w:t>
      </w:r>
      <w:r>
        <w:rPr>
          <w:rFonts w:hint="eastAsia" w:hAnsi="宋体"/>
          <w:bCs/>
          <w:color w:val="auto"/>
          <w:sz w:val="24"/>
          <w:highlight w:val="none"/>
          <w:u w:val="single"/>
        </w:rPr>
        <w:t xml:space="preserve">                             </w:t>
      </w:r>
      <w:r/>
    </w:p>
    <w:p>
      <w:pPr>
        <w:spacing w:line="360" w:lineRule="auto"/>
        <w:rPr>
          <w:rFonts w:hAnsi="宋体"/>
          <w:bCs/>
          <w:color w:val="auto"/>
          <w:sz w:val="24"/>
          <w:highlight w:val="none"/>
          <w:u w:val="single"/>
        </w:rPr>
      </w:pPr>
      <w:r>
        <w:rPr>
          <w:rFonts w:hint="eastAsia" w:hAnsi="宋体"/>
          <w:bCs/>
          <w:color w:val="auto"/>
          <w:sz w:val="24"/>
          <w:highlight w:val="none"/>
        </w:rPr>
        <w:t xml:space="preserve">                                           乙方账号：</w:t>
      </w:r>
      <w:r>
        <w:rPr>
          <w:rFonts w:hint="eastAsia" w:hAnsi="宋体"/>
          <w:bCs/>
          <w:color w:val="auto"/>
          <w:sz w:val="24"/>
          <w:highlight w:val="none"/>
          <w:u w:val="single"/>
        </w:rPr>
        <w:t xml:space="preserve">                             </w:t>
      </w:r>
      <w:r/>
    </w:p>
    <w:p>
      <w:pPr>
        <w:ind w:firstLine="1440"/>
        <w:spacing w:line="360" w:lineRule="auto"/>
        <w:rPr>
          <w:rFonts w:hAnsi="宋体"/>
          <w:bCs/>
          <w:color w:val="auto"/>
          <w:sz w:val="24"/>
          <w:highlight w:val="none"/>
        </w:rPr>
      </w:pPr>
      <w:r>
        <w:rPr>
          <w:rFonts w:hint="eastAsia" w:hAnsi="宋体"/>
          <w:bCs/>
          <w:color w:val="auto"/>
          <w:sz w:val="24"/>
          <w:highlight w:val="none"/>
          <w:u w:val="single"/>
        </w:rPr>
        <w:t xml:space="preserve">        </w:t>
      </w:r>
      <w:r>
        <w:rPr>
          <w:rFonts w:hint="eastAsia" w:hAnsi="宋体"/>
          <w:bCs/>
          <w:color w:val="auto"/>
          <w:sz w:val="24"/>
          <w:highlight w:val="none"/>
        </w:rPr>
        <w:t xml:space="preserve">年</w:t>
      </w:r>
      <w:r>
        <w:rPr>
          <w:rFonts w:hint="eastAsia" w:hAnsi="宋体"/>
          <w:bCs/>
          <w:color w:val="auto"/>
          <w:sz w:val="24"/>
          <w:highlight w:val="none"/>
          <w:u w:val="single"/>
        </w:rPr>
        <w:t xml:space="preserve">      </w:t>
      </w:r>
      <w:r>
        <w:rPr>
          <w:rFonts w:hint="eastAsia" w:hAnsi="宋体"/>
          <w:bCs/>
          <w:color w:val="auto"/>
          <w:sz w:val="24"/>
          <w:highlight w:val="none"/>
        </w:rPr>
        <w:t xml:space="preserve">月</w:t>
      </w:r>
      <w:r>
        <w:rPr>
          <w:rFonts w:hint="eastAsia" w:hAnsi="宋体"/>
          <w:bCs/>
          <w:color w:val="auto"/>
          <w:sz w:val="24"/>
          <w:highlight w:val="none"/>
          <w:u w:val="single"/>
        </w:rPr>
        <w:t xml:space="preserve">       </w:t>
      </w:r>
      <w:r>
        <w:rPr>
          <w:rFonts w:hint="eastAsia" w:hAnsi="宋体"/>
          <w:bCs/>
          <w:color w:val="auto"/>
          <w:sz w:val="24"/>
          <w:highlight w:val="none"/>
        </w:rPr>
        <w:t xml:space="preserve">日 </w:t>
      </w:r>
      <w:r/>
    </w:p>
    <w:p>
      <w:pPr>
        <w:ind w:firstLine="1440"/>
        <w:spacing w:line="360" w:lineRule="auto"/>
        <w:rPr>
          <w:rFonts w:hAnsi="宋体"/>
          <w:bCs/>
          <w:color w:val="auto"/>
          <w:sz w:val="24"/>
          <w:highlight w:val="none"/>
        </w:rPr>
      </w:pPr>
      <w:r>
        <w:rPr>
          <w:rFonts w:hAnsi="宋体"/>
          <w:bCs/>
          <w:color w:val="auto"/>
          <w:sz w:val="24"/>
          <w:highlight w:val="none"/>
        </w:rPr>
      </w:r>
      <w:r/>
    </w:p>
    <w:p>
      <w:pPr>
        <w:jc w:val="left"/>
        <w:spacing w:line="360" w:lineRule="auto"/>
        <w:rPr>
          <w:rFonts w:hAnsi="宋体"/>
          <w:bCs/>
          <w:color w:val="auto"/>
          <w:sz w:val="24"/>
          <w:highlight w:val="none"/>
        </w:rPr>
      </w:pPr>
      <w:r>
        <w:rPr>
          <w:rFonts w:hint="eastAsia" w:hAnsi="宋体"/>
          <w:bCs/>
          <w:color w:val="auto"/>
          <w:sz w:val="24"/>
          <w:highlight w:val="none"/>
        </w:rPr>
        <w:t xml:space="preserve">★</w:t>
      </w:r>
      <w:r>
        <w:rPr>
          <w:rFonts w:hint="eastAsia" w:hAnsi="宋体"/>
          <w:b/>
          <w:bCs/>
          <w:color w:val="auto"/>
          <w:sz w:val="24"/>
          <w:highlight w:val="none"/>
        </w:rPr>
        <w:t xml:space="preserve">备注：</w:t>
      </w:r>
      <w:r>
        <w:rPr>
          <w:rFonts w:hint="eastAsia" w:hAnsi="宋体"/>
          <w:bCs/>
          <w:color w:val="auto"/>
          <w:sz w:val="24"/>
          <w:highlight w:val="none"/>
        </w:rPr>
        <w:t xml:space="preserve">供需双方必须以本格式文本，按照合同条款拟订合同。</w:t>
      </w:r>
      <w:r/>
    </w:p>
    <w:p>
      <w:pPr>
        <w:numPr>
          <w:ilvl w:val="0"/>
          <w:numId w:val="18"/>
        </w:numPr>
        <w:jc w:val="center"/>
        <w:spacing w:before="312" w:after="312" w:line="360" w:lineRule="auto"/>
        <w:widowControl/>
        <w:rPr>
          <w:rFonts w:ascii="黑体" w:eastAsia="黑体"/>
          <w:b/>
          <w:color w:val="auto"/>
          <w:sz w:val="44"/>
          <w:szCs w:val="44"/>
          <w:highlight w:val="none"/>
        </w:rPr>
      </w:pPr>
      <w:r>
        <w:rPr>
          <w:rFonts w:hint="eastAsia" w:ascii="黑体" w:eastAsia="黑体"/>
          <w:b/>
          <w:color w:val="auto"/>
          <w:sz w:val="44"/>
          <w:szCs w:val="44"/>
          <w:highlight w:val="none"/>
        </w:rPr>
        <w:br w:type="page" w:clear="all"/>
      </w:r>
      <w:r>
        <w:rPr>
          <w:rFonts w:hint="eastAsia" w:ascii="黑体" w:eastAsia="黑体"/>
          <w:b/>
          <w:color w:val="auto"/>
          <w:sz w:val="44"/>
          <w:szCs w:val="44"/>
          <w:highlight w:val="none"/>
        </w:rPr>
        <w:t xml:space="preserve">附件（投标文件内容与格式）</w:t>
      </w:r>
      <w:r/>
    </w:p>
    <w:p>
      <w:pPr>
        <w:pStyle w:val="969"/>
        <w:ind w:firstLine="0"/>
        <w:spacing w:before="0" w:after="0" w:line="500" w:lineRule="exact"/>
        <w:rPr>
          <w:rFonts w:cs="Arial"/>
          <w:b/>
          <w:color w:val="auto"/>
          <w:sz w:val="30"/>
          <w:szCs w:val="30"/>
          <w:highlight w:val="none"/>
        </w:rPr>
      </w:pPr>
      <w:r>
        <w:rPr>
          <w:rFonts w:hint="eastAsia" w:cs="Arial"/>
          <w:b/>
          <w:color w:val="auto"/>
          <w:sz w:val="30"/>
          <w:szCs w:val="30"/>
          <w:highlight w:val="none"/>
        </w:rPr>
        <w:t xml:space="preserve">一、投标文件内容</w:t>
      </w:r>
      <w:r/>
    </w:p>
    <w:p>
      <w:pPr>
        <w:pStyle w:val="969"/>
        <w:ind w:firstLine="0"/>
        <w:spacing w:before="0" w:after="0" w:line="500" w:lineRule="exact"/>
        <w:rPr>
          <w:rFonts w:cs="Arial"/>
          <w:b/>
          <w:color w:val="auto"/>
          <w:sz w:val="28"/>
          <w:szCs w:val="28"/>
          <w:highlight w:val="none"/>
        </w:rPr>
      </w:pPr>
      <w:r>
        <w:rPr>
          <w:rFonts w:hint="eastAsia"/>
          <w:b/>
          <w:color w:val="auto"/>
          <w:sz w:val="28"/>
          <w:szCs w:val="28"/>
          <w:highlight w:val="none"/>
        </w:rPr>
        <w:t xml:space="preserve">（一）资格证明文件</w:t>
      </w:r>
      <w:r/>
    </w:p>
    <w:tbl>
      <w:tblPr>
        <w:tblStyle w:val="9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96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tcPr>
          <w:p>
            <w:pPr>
              <w:pStyle w:val="969"/>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tcPr>
          <w:p>
            <w:pPr>
              <w:pStyle w:val="96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57"/>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关于资格的声明函（格式见附件）加盖电子签章；</w:t>
            </w:r>
            <w:r/>
          </w:p>
        </w:tc>
        <w:tc>
          <w:tcPr>
            <w:tcW w:w="2449" w:type="dxa"/>
            <w:vAlign w:val="center"/>
            <w:vMerge w:val="restart"/>
            <w:textDirection w:val="lrTb"/>
            <w:noWrap/>
          </w:tcPr>
          <w:p>
            <w:pPr>
              <w:pStyle w:val="969"/>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投标供应商企业营业执照或经相关部门登记的证明文件原件扫描件加盖电子签章；</w:t>
            </w:r>
            <w:r/>
          </w:p>
        </w:tc>
        <w:tc>
          <w:tcPr>
            <w:tcW w:w="2449" w:type="dxa"/>
            <w:vAlign w:val="center"/>
            <w:vMerge w:val="continue"/>
            <w:textDirection w:val="lrTb"/>
            <w:noWrap/>
          </w:tcPr>
          <w:p>
            <w:pPr>
              <w:pStyle w:val="96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8"/>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投标供应商法定代表人授权委托书（格式见附件）加盖电子签章，法定代表人亲自参加的提供法定代表人身份证明（格式见附件）加盖电子签章。</w:t>
            </w:r>
            <w:r/>
          </w:p>
        </w:tc>
        <w:tc>
          <w:tcPr>
            <w:tcW w:w="2449" w:type="dxa"/>
            <w:vAlign w:val="center"/>
            <w:vMerge w:val="continue"/>
            <w:textDirection w:val="lrTb"/>
            <w:noWrap/>
          </w:tcPr>
          <w:p>
            <w:pPr>
              <w:pStyle w:val="96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8"/>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投标供应商法定代表人身份证原件扫描件加盖电子签章及法定代表人授权代表身份证（如有）原件扫描件加盖电子签章；</w:t>
            </w:r>
            <w:r/>
          </w:p>
        </w:tc>
        <w:tc>
          <w:tcPr>
            <w:tcW w:w="2449" w:type="dxa"/>
            <w:vAlign w:val="center"/>
            <w:vMerge w:val="continue"/>
            <w:textDirection w:val="lrTb"/>
            <w:noWrap/>
          </w:tcPr>
          <w:p>
            <w:pPr>
              <w:pStyle w:val="969"/>
              <w:ind w:firstLine="0"/>
              <w:jc w:val="both"/>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8"/>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授权代表与投标供应商企业签订的劳动合同、由法定的社保收缴部门出具由投标供应商为其依法缴纳的</w:t>
            </w:r>
            <w:r>
              <w:rPr>
                <w:rFonts w:hint="eastAsia" w:ascii="宋体" w:hAnsi="宋体"/>
                <w:b/>
                <w:color w:val="auto"/>
                <w:highlight w:val="none"/>
                <w:u w:val="single"/>
              </w:rPr>
              <w:t xml:space="preserve">2026年2月-2026 年4月</w:t>
            </w:r>
            <w:r>
              <w:rPr>
                <w:rFonts w:hint="eastAsia" w:ascii="宋体" w:hAnsi="宋体" w:cs="宋体"/>
                <w:bCs/>
                <w:color w:val="auto"/>
                <w:highlight w:val="none"/>
              </w:rPr>
              <w:t xml:space="preserve">中任意一个月的社会保障资金的相关材料（提供相关主管部门证明或银行代扣证明）原件扫描件加盖电子签章；</w:t>
            </w:r>
            <w:r/>
          </w:p>
        </w:tc>
        <w:tc>
          <w:tcPr>
            <w:tcW w:w="2449" w:type="dxa"/>
            <w:vAlign w:val="center"/>
            <w:vMerge w:val="continue"/>
            <w:textDirection w:val="lrTb"/>
            <w:noWrap/>
          </w:tcPr>
          <w:p>
            <w:pPr>
              <w:pStyle w:val="969"/>
              <w:ind w:firstLine="0"/>
              <w:jc w:val="both"/>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8"/>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投标供应商</w:t>
            </w:r>
            <w:r>
              <w:rPr>
                <w:rFonts w:hint="eastAsia" w:ascii="宋体" w:hAnsi="宋体"/>
                <w:b/>
                <w:color w:val="auto"/>
                <w:highlight w:val="none"/>
                <w:u w:val="single"/>
              </w:rPr>
              <w:t xml:space="preserve">2026年2月-2026 年4月</w:t>
            </w:r>
            <w:r>
              <w:rPr>
                <w:rFonts w:hint="eastAsia" w:ascii="宋体" w:hAnsi="宋体" w:cs="宋体"/>
                <w:bCs/>
                <w:color w:val="auto"/>
                <w:highlight w:val="none"/>
              </w:rPr>
              <w:t xml:space="preserve">中任意一个月的财务状况报告（资产负债表和利润表）或由第三方审计机构出具的2024年度或者2025年度的财务审计报告原件扫描件加盖电子签章；</w:t>
            </w:r>
            <w:r/>
          </w:p>
        </w:tc>
        <w:tc>
          <w:tcPr>
            <w:tcW w:w="2449" w:type="dxa"/>
            <w:vAlign w:val="center"/>
            <w:vMerge w:val="continue"/>
            <w:textDirection w:val="lrTb"/>
            <w:noWrap/>
          </w:tcPr>
          <w:p>
            <w:pPr>
              <w:pStyle w:val="969"/>
              <w:ind w:firstLine="0"/>
              <w:jc w:val="both"/>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投标供应商依法缴纳的所属月份为</w:t>
            </w:r>
            <w:r>
              <w:rPr>
                <w:rFonts w:hint="eastAsia" w:ascii="宋体" w:hAnsi="宋体"/>
                <w:b/>
                <w:color w:val="auto"/>
                <w:highlight w:val="none"/>
                <w:u w:val="single"/>
              </w:rPr>
              <w:t xml:space="preserve">2026年2月-2026 年4月</w:t>
            </w:r>
            <w:r>
              <w:rPr>
                <w:rFonts w:hint="eastAsia" w:ascii="宋体" w:hAnsi="宋体" w:cs="宋体"/>
                <w:bCs/>
                <w:color w:val="auto"/>
                <w:highlight w:val="none"/>
              </w:rPr>
              <w:t xml:space="preserve">中任意一个月的税收的相关材料（提供相关主管部门证明或银行代扣证明）原件扫描件加盖电子签章；</w:t>
            </w:r>
            <w:r/>
          </w:p>
        </w:tc>
        <w:tc>
          <w:tcPr>
            <w:tcW w:w="2449" w:type="dxa"/>
            <w:vAlign w:val="center"/>
            <w:vMerge w:val="continue"/>
            <w:textDirection w:val="lrTb"/>
            <w:noWrap/>
          </w:tcPr>
          <w:p>
            <w:pPr>
              <w:pStyle w:val="96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97"/>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投标供应商依法缴纳的所属月份为</w:t>
            </w:r>
            <w:r>
              <w:rPr>
                <w:rFonts w:hint="eastAsia" w:ascii="宋体" w:hAnsi="宋体"/>
                <w:b/>
                <w:color w:val="auto"/>
                <w:highlight w:val="none"/>
                <w:u w:val="single"/>
              </w:rPr>
              <w:t xml:space="preserve">2026年2月-2026 年4月</w:t>
            </w:r>
            <w:r>
              <w:rPr>
                <w:rFonts w:hint="eastAsia" w:ascii="宋体" w:hAnsi="宋体" w:cs="宋体"/>
                <w:bCs/>
                <w:color w:val="auto"/>
                <w:highlight w:val="none"/>
              </w:rPr>
              <w:t xml:space="preserve">中任意一个月的社会保障资金的相关材料（提供相关主管部门证明或银行代扣证明）原件扫描件加盖电子签章；</w:t>
            </w:r>
            <w:r/>
          </w:p>
        </w:tc>
        <w:tc>
          <w:tcPr>
            <w:tcW w:w="2449" w:type="dxa"/>
            <w:vAlign w:val="center"/>
            <w:vMerge w:val="continue"/>
            <w:textDirection w:val="lrTb"/>
            <w:noWrap/>
          </w:tcPr>
          <w:p>
            <w:pPr>
              <w:pStyle w:val="96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97"/>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9</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承诺书（格式见附件）</w:t>
            </w:r>
            <w:r/>
          </w:p>
        </w:tc>
        <w:tc>
          <w:tcPr>
            <w:tcW w:w="2449" w:type="dxa"/>
            <w:vAlign w:val="center"/>
            <w:vMerge w:val="continue"/>
            <w:textDirection w:val="lrTb"/>
            <w:noWrap/>
          </w:tcPr>
          <w:p>
            <w:pPr>
              <w:pStyle w:val="969"/>
              <w:jc w:val="both"/>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10</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中小企业声明函（格式见附件）加盖电子签章或省级以上监狱管理局、戒毒管理局（含新疆生产建设兵团）出具的属于监狱企业的证明文件原件扫描件加盖电子签章或残疾人福利性单位声明函（格式见附件）加盖电子签章；</w:t>
            </w:r>
            <w:r/>
          </w:p>
        </w:tc>
        <w:tc>
          <w:tcPr>
            <w:tcW w:w="2449" w:type="dxa"/>
            <w:vAlign w:val="center"/>
            <w:textDirection w:val="lrTb"/>
            <w:noWrap/>
          </w:tcPr>
          <w:p>
            <w:pPr>
              <w:pStyle w:val="969"/>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w:t>
            </w:r>
            <w:r/>
          </w:p>
        </w:tc>
      </w:tr>
      <w:tr>
        <w:trPr>
          <w:jc w:val="center"/>
          <w:trHeight w:val="726"/>
        </w:trPr>
        <w:tc>
          <w:tcPr>
            <w:tcW w:w="719" w:type="dxa"/>
            <w:vAlign w:val="center"/>
            <w:textDirection w:val="lrTb"/>
            <w:noWrap/>
          </w:tcPr>
          <w:p>
            <w:pPr>
              <w:pStyle w:val="96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11</w:t>
            </w:r>
            <w:r/>
          </w:p>
        </w:tc>
        <w:tc>
          <w:tcPr>
            <w:tcW w:w="6104" w:type="dxa"/>
            <w:vAlign w:val="center"/>
            <w:textDirection w:val="lrTb"/>
            <w:noWrap/>
          </w:tcPr>
          <w:p>
            <w:pPr>
              <w:pStyle w:val="969"/>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本项目要求的特定资格证明文件：无。</w:t>
            </w:r>
            <w:r/>
          </w:p>
        </w:tc>
        <w:tc>
          <w:tcPr>
            <w:tcW w:w="2449" w:type="dxa"/>
            <w:vAlign w:val="center"/>
            <w:textDirection w:val="lrTb"/>
            <w:noWrap/>
          </w:tcPr>
          <w:p>
            <w:pPr>
              <w:pStyle w:val="969"/>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w:t>
            </w:r>
            <w:r/>
          </w:p>
        </w:tc>
      </w:tr>
      <w:tr>
        <w:trPr>
          <w:jc w:val="center"/>
          <w:trHeight w:val="632"/>
        </w:trPr>
        <w:tc>
          <w:tcPr>
            <w:tcW w:w="719" w:type="dxa"/>
            <w:vAlign w:val="center"/>
            <w:textDirection w:val="lrTb"/>
            <w:noWrap/>
          </w:tcPr>
          <w:p>
            <w:pPr>
              <w:pStyle w:val="969"/>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12</w:t>
            </w:r>
            <w:r/>
          </w:p>
        </w:tc>
        <w:tc>
          <w:tcPr>
            <w:gridSpan w:val="2"/>
            <w:tcW w:w="8553" w:type="dxa"/>
            <w:vAlign w:val="center"/>
            <w:textDirection w:val="lrTb"/>
            <w:noWrap/>
          </w:tcPr>
          <w:p>
            <w:pPr>
              <w:pStyle w:val="969"/>
              <w:spacing w:before="0" w:after="0" w:line="240" w:lineRule="auto"/>
              <w:rPr>
                <w:rFonts w:ascii="宋体" w:hAnsi="宋体" w:cs="宋体"/>
                <w:color w:val="auto"/>
                <w:highlight w:val="none"/>
              </w:rPr>
            </w:pPr>
            <w:r>
              <w:rPr>
                <w:rFonts w:hint="eastAsia" w:ascii="宋体" w:hAnsi="宋体" w:cs="宋体"/>
                <w:bCs/>
                <w:color w:val="auto"/>
                <w:highlight w:val="none"/>
              </w:rPr>
              <w:t xml:space="preserve">本项目不接受联合体投标。</w:t>
            </w:r>
            <w:r/>
          </w:p>
        </w:tc>
      </w:tr>
    </w:tbl>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说明：</w:t>
      </w:r>
      <w:r/>
    </w:p>
    <w:p>
      <w:pPr>
        <w:numPr>
          <w:ilvl w:val="0"/>
          <w:numId w:val="19"/>
        </w:numPr>
        <w:ind w:firstLine="480"/>
        <w:spacing w:line="500" w:lineRule="exact"/>
        <w:rPr>
          <w:rFonts w:ascii="宋体" w:hAnsi="宋体"/>
          <w:color w:val="auto"/>
          <w:sz w:val="24"/>
          <w:highlight w:val="none"/>
        </w:rPr>
      </w:pPr>
      <w:r>
        <w:rPr>
          <w:rFonts w:ascii="宋体" w:hAnsi="宋体"/>
          <w:color w:val="auto"/>
          <w:sz w:val="24"/>
          <w:highlight w:val="none"/>
        </w:rPr>
        <w:t xml:space="preserve">上述资格证明文件</w:t>
      </w:r>
      <w:r>
        <w:rPr>
          <w:rFonts w:hint="eastAsia" w:ascii="宋体" w:hAnsi="宋体"/>
          <w:color w:val="auto"/>
          <w:sz w:val="24"/>
          <w:highlight w:val="none"/>
        </w:rPr>
        <w:t xml:space="preserve">1～10项必须全部按要求提供（有给定格式的，必须按给定格式的要求正确填报并提供，相应格式见本章第二部分），否则投标文件无效。</w:t>
      </w:r>
      <w:r>
        <w:rPr>
          <w:rFonts w:ascii="宋体" w:hAnsi="宋体"/>
          <w:color w:val="auto"/>
          <w:sz w:val="24"/>
          <w:highlight w:val="none"/>
        </w:rPr>
        <w:t xml:space="preserve">如遇年检、换证，则必须提供法定年检、换证单位出具的有效证明扫描件。</w:t>
      </w:r>
      <w:r>
        <w:rPr>
          <w:rFonts w:hint="eastAsia" w:ascii="宋体" w:hAnsi="宋体"/>
          <w:color w:val="auto"/>
          <w:sz w:val="24"/>
          <w:highlight w:val="none"/>
        </w:rPr>
        <w:t xml:space="preserve">其中</w:t>
      </w:r>
      <w:r>
        <w:rPr>
          <w:rFonts w:ascii="宋体" w:hAnsi="宋体"/>
          <w:color w:val="auto"/>
          <w:sz w:val="24"/>
          <w:highlight w:val="none"/>
        </w:rPr>
        <w:t xml:space="preserve">第</w:t>
      </w: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8</w:t>
      </w:r>
      <w:r>
        <w:rPr>
          <w:rFonts w:ascii="宋体" w:hAnsi="宋体"/>
          <w:color w:val="auto"/>
          <w:sz w:val="24"/>
          <w:highlight w:val="none"/>
        </w:rPr>
        <w:t xml:space="preserve">项如遇有国家相关政策规定可不具备的（如依法享受缓缴、免缴税收、社会保障资金</w:t>
      </w:r>
      <w:r>
        <w:rPr>
          <w:rFonts w:hint="eastAsia" w:ascii="宋体" w:hAnsi="宋体"/>
          <w:color w:val="auto"/>
          <w:sz w:val="24"/>
          <w:highlight w:val="none"/>
        </w:rPr>
        <w:t xml:space="preserve">等</w:t>
      </w:r>
      <w:r>
        <w:rPr>
          <w:rFonts w:ascii="宋体" w:hAnsi="宋体"/>
          <w:color w:val="auto"/>
          <w:sz w:val="24"/>
          <w:highlight w:val="none"/>
        </w:rPr>
        <w:t xml:space="preserve">），必须提供相关政策规定或相关单位出具的有效证明扫描件；如因新成立</w:t>
      </w:r>
      <w:r>
        <w:rPr>
          <w:rFonts w:hint="eastAsia" w:ascii="宋体" w:hAnsi="宋体"/>
          <w:color w:val="auto"/>
          <w:sz w:val="24"/>
          <w:highlight w:val="none"/>
        </w:rPr>
        <w:t xml:space="preserve">确无法提供</w:t>
      </w:r>
      <w:r>
        <w:rPr>
          <w:rFonts w:ascii="宋体" w:hAnsi="宋体"/>
          <w:color w:val="auto"/>
          <w:sz w:val="24"/>
          <w:highlight w:val="none"/>
        </w:rPr>
        <w:t xml:space="preserve">的，可以不提供。</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rPr>
          <w:b/>
          <w:color w:val="auto"/>
          <w:sz w:val="28"/>
          <w:szCs w:val="28"/>
          <w:highlight w:val="none"/>
        </w:rPr>
      </w:pP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lang w:eastAsia="zh-CN"/>
        </w:rPr>
        <w:t xml:space="preserve">1.</w:t>
      </w:r>
      <w:r>
        <w:rPr>
          <w:rFonts w:hint="eastAsia"/>
          <w:b/>
          <w:color w:val="auto"/>
          <w:sz w:val="28"/>
          <w:szCs w:val="28"/>
          <w:highlight w:val="none"/>
        </w:rPr>
        <w:t xml:space="preserve">符合性证明文件</w:t>
      </w:r>
      <w:r/>
    </w:p>
    <w:tbl>
      <w:tblPr>
        <w:tblStyle w:val="9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6138"/>
        <w:gridCol w:w="1993"/>
      </w:tblGrid>
      <w:tr>
        <w:trPr>
          <w:jc w:val="center"/>
          <w:trHeight w:val="620"/>
        </w:trPr>
        <w:tc>
          <w:tcPr>
            <w:tcW w:w="828" w:type="dxa"/>
            <w:vAlign w:val="center"/>
            <w:textDirection w:val="lrTb"/>
            <w:noWrap/>
          </w:tcPr>
          <w:p>
            <w:pPr>
              <w:pStyle w:val="969"/>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138" w:type="dxa"/>
            <w:vAlign w:val="center"/>
            <w:textDirection w:val="lrTb"/>
            <w:noWrap/>
          </w:tcPr>
          <w:p>
            <w:pPr>
              <w:pStyle w:val="969"/>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93" w:type="dxa"/>
            <w:vAlign w:val="center"/>
            <w:textDirection w:val="lrTb"/>
            <w:noWrap/>
          </w:tcPr>
          <w:p>
            <w:pPr>
              <w:pStyle w:val="969"/>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14"/>
        </w:trPr>
        <w:tc>
          <w:tcPr>
            <w:tcW w:w="828" w:type="dxa"/>
            <w:vAlign w:val="center"/>
            <w:textDirection w:val="lrTb"/>
            <w:noWrap/>
          </w:tcPr>
          <w:p>
            <w:pPr>
              <w:pStyle w:val="96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1</w:t>
            </w:r>
            <w:r/>
          </w:p>
        </w:tc>
        <w:tc>
          <w:tcPr>
            <w:tcW w:w="6138" w:type="dxa"/>
            <w:vAlign w:val="center"/>
            <w:textDirection w:val="lrTb"/>
            <w:noWrap/>
          </w:tcPr>
          <w:p>
            <w:pPr>
              <w:pStyle w:val="969"/>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93" w:type="dxa"/>
            <w:vAlign w:val="center"/>
            <w:textDirection w:val="lrTb"/>
            <w:noWrap/>
          </w:tcPr>
          <w:p>
            <w:pPr>
              <w:pStyle w:val="969"/>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14"/>
        </w:trPr>
        <w:tc>
          <w:tcPr>
            <w:tcW w:w="828" w:type="dxa"/>
            <w:vAlign w:val="center"/>
            <w:textDirection w:val="lrTb"/>
            <w:noWrap/>
          </w:tcPr>
          <w:p>
            <w:pPr>
              <w:pStyle w:val="96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138" w:type="dxa"/>
            <w:vAlign w:val="center"/>
            <w:textDirection w:val="lrTb"/>
            <w:noWrap/>
          </w:tcPr>
          <w:p>
            <w:pPr>
              <w:pStyle w:val="969"/>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开标一览表（“苏采云”系统中给定格式）</w:t>
            </w:r>
            <w:r/>
          </w:p>
        </w:tc>
        <w:tc>
          <w:tcPr>
            <w:tcW w:w="1993" w:type="dxa"/>
            <w:vAlign w:val="center"/>
            <w:vMerge w:val="restart"/>
            <w:textDirection w:val="lrTb"/>
            <w:noWrap/>
          </w:tcPr>
          <w:p>
            <w:pPr>
              <w:pStyle w:val="969"/>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14"/>
        </w:trPr>
        <w:tc>
          <w:tcPr>
            <w:tcW w:w="828" w:type="dxa"/>
            <w:vAlign w:val="center"/>
            <w:textDirection w:val="lrTb"/>
            <w:noWrap/>
          </w:tcPr>
          <w:p>
            <w:pPr>
              <w:pStyle w:val="96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138" w:type="dxa"/>
            <w:vAlign w:val="center"/>
            <w:textDirection w:val="lrTb"/>
            <w:noWrap/>
          </w:tcPr>
          <w:p>
            <w:pPr>
              <w:spacing w:line="360" w:lineRule="auto"/>
              <w:rPr>
                <w:rFonts w:ascii="宋体" w:hAnsi="宋体" w:cs="Arial"/>
                <w:color w:val="auto"/>
                <w:sz w:val="24"/>
                <w:highlight w:val="none"/>
              </w:rPr>
            </w:pPr>
            <w:r>
              <w:rPr>
                <w:rFonts w:hint="eastAsia" w:ascii="宋体" w:hAnsi="宋体" w:cs="Arial"/>
                <w:color w:val="auto"/>
                <w:sz w:val="24"/>
                <w:highlight w:val="none"/>
              </w:rPr>
              <w:t xml:space="preserve">开标一览表附表（给定格式）</w:t>
            </w:r>
            <w:r/>
          </w:p>
        </w:tc>
        <w:tc>
          <w:tcPr>
            <w:tcW w:w="1993" w:type="dxa"/>
            <w:vAlign w:val="center"/>
            <w:vMerge w:val="continue"/>
            <w:textDirection w:val="lrTb"/>
            <w:noWrap/>
          </w:tcPr>
          <w:p>
            <w:pPr>
              <w:pStyle w:val="969"/>
              <w:ind w:firstLine="0"/>
              <w:jc w:val="both"/>
              <w:spacing w:before="0" w:after="0" w:line="240" w:lineRule="auto"/>
              <w:rPr>
                <w:rFonts w:ascii="宋体" w:hAnsi="宋体"/>
                <w:color w:val="auto"/>
                <w:highlight w:val="none"/>
              </w:rPr>
            </w:pPr>
            <w:r>
              <w:rPr>
                <w:rFonts w:ascii="宋体" w:hAnsi="宋体"/>
                <w:color w:val="auto"/>
                <w:highlight w:val="none"/>
              </w:rPr>
            </w:r>
            <w:r/>
          </w:p>
        </w:tc>
      </w:tr>
      <w:tr>
        <w:trPr>
          <w:cantSplit/>
          <w:jc w:val="center"/>
          <w:trHeight w:val="514"/>
        </w:trPr>
        <w:tc>
          <w:tcPr>
            <w:tcW w:w="828" w:type="dxa"/>
            <w:vAlign w:val="center"/>
            <w:textDirection w:val="lrTb"/>
            <w:noWrap/>
          </w:tcPr>
          <w:p>
            <w:pPr>
              <w:pStyle w:val="96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138" w:type="dxa"/>
            <w:vAlign w:val="center"/>
            <w:textDirection w:val="lrTb"/>
            <w:noWrap/>
          </w:tcPr>
          <w:p>
            <w:pPr>
              <w:spacing w:line="360" w:lineRule="auto"/>
              <w:rPr>
                <w:rFonts w:ascii="宋体" w:hAnsi="宋体" w:cs="Arial"/>
                <w:color w:val="auto"/>
                <w:sz w:val="24"/>
                <w:highlight w:val="none"/>
              </w:rPr>
            </w:pPr>
            <w:r>
              <w:rPr>
                <w:rFonts w:hint="eastAsia" w:ascii="宋体" w:hAnsi="宋体" w:cs="Arial"/>
                <w:color w:val="auto"/>
                <w:sz w:val="24"/>
                <w:highlight w:val="none"/>
              </w:rPr>
              <w:t xml:space="preserve">明细报价表（给定格式）</w:t>
            </w:r>
            <w:r/>
          </w:p>
        </w:tc>
        <w:tc>
          <w:tcPr>
            <w:tcW w:w="1993" w:type="dxa"/>
            <w:vAlign w:val="center"/>
            <w:vMerge w:val="continue"/>
            <w:textDirection w:val="lrTb"/>
            <w:noWrap/>
          </w:tcPr>
          <w:p>
            <w:pPr>
              <w:pStyle w:val="969"/>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14"/>
        </w:trPr>
        <w:tc>
          <w:tcPr>
            <w:tcW w:w="828" w:type="dxa"/>
            <w:vAlign w:val="center"/>
            <w:textDirection w:val="lrTb"/>
            <w:noWrap/>
          </w:tcPr>
          <w:p>
            <w:pPr>
              <w:pStyle w:val="96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138" w:type="dxa"/>
            <w:vAlign w:val="center"/>
            <w:textDirection w:val="lrTb"/>
            <w:noWrap/>
          </w:tcPr>
          <w:p>
            <w:pPr>
              <w:spacing w:line="360" w:lineRule="auto"/>
              <w:rPr>
                <w:rFonts w:ascii="宋体" w:hAnsi="宋体" w:cs="Arial"/>
                <w:color w:val="auto"/>
                <w:sz w:val="24"/>
                <w:highlight w:val="none"/>
              </w:rPr>
            </w:pPr>
            <w:r>
              <w:rPr>
                <w:rFonts w:hint="eastAsia" w:ascii="宋体" w:hAnsi="宋体" w:cs="Arial"/>
                <w:color w:val="auto"/>
                <w:sz w:val="24"/>
                <w:highlight w:val="none"/>
              </w:rPr>
              <w:t xml:space="preserve">人员配备表（给定格式）</w:t>
            </w:r>
            <w:r/>
          </w:p>
        </w:tc>
        <w:tc>
          <w:tcPr>
            <w:tcW w:w="1993" w:type="dxa"/>
            <w:vAlign w:val="center"/>
            <w:vMerge w:val="restart"/>
            <w:textDirection w:val="lrTb"/>
            <w:noWrap/>
          </w:tcPr>
          <w:p>
            <w:pPr>
              <w:pStyle w:val="969"/>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14"/>
        </w:trPr>
        <w:tc>
          <w:tcPr>
            <w:tcW w:w="828" w:type="dxa"/>
            <w:vAlign w:val="center"/>
            <w:textDirection w:val="lrTb"/>
            <w:noWrap/>
          </w:tcPr>
          <w:p>
            <w:pPr>
              <w:pStyle w:val="969"/>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138" w:type="dxa"/>
            <w:vAlign w:val="center"/>
            <w:textDirection w:val="lrTb"/>
            <w:noWrap/>
          </w:tcPr>
          <w:p>
            <w:pPr>
              <w:spacing w:line="360" w:lineRule="auto"/>
              <w:rPr>
                <w:rFonts w:ascii="宋体" w:hAnsi="宋体" w:cs="Arial"/>
                <w:color w:val="auto"/>
                <w:sz w:val="24"/>
                <w:highlight w:val="none"/>
              </w:rPr>
            </w:pPr>
            <w:r>
              <w:rPr>
                <w:rFonts w:hint="eastAsia" w:ascii="宋体" w:hAnsi="宋体" w:cs="Arial"/>
                <w:color w:val="auto"/>
                <w:sz w:val="24"/>
                <w:highlight w:val="none"/>
              </w:rPr>
              <w:t xml:space="preserve">业绩一览表（给定格式）</w:t>
            </w:r>
            <w:r/>
          </w:p>
        </w:tc>
        <w:tc>
          <w:tcPr>
            <w:tcW w:w="1993" w:type="dxa"/>
            <w:vAlign w:val="center"/>
            <w:vMerge w:val="continue"/>
            <w:textDirection w:val="lrTb"/>
            <w:noWrap/>
          </w:tcPr>
          <w:p>
            <w:pPr>
              <w:pStyle w:val="969"/>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14"/>
        </w:trPr>
        <w:tc>
          <w:tcPr>
            <w:tcW w:w="828" w:type="dxa"/>
            <w:vAlign w:val="center"/>
            <w:textDirection w:val="lrTb"/>
            <w:noWrap/>
          </w:tcPr>
          <w:p>
            <w:pPr>
              <w:pStyle w:val="969"/>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8</w:t>
            </w:r>
            <w:r/>
          </w:p>
        </w:tc>
        <w:tc>
          <w:tcPr>
            <w:tcW w:w="6138" w:type="dxa"/>
            <w:vAlign w:val="center"/>
            <w:textDirection w:val="lrTb"/>
            <w:noWrap/>
          </w:tcPr>
          <w:p>
            <w:pPr>
              <w:spacing w:line="360" w:lineRule="auto"/>
              <w:rPr>
                <w:rFonts w:ascii="宋体" w:hAnsi="宋体" w:cs="Arial"/>
                <w:color w:val="auto"/>
                <w:sz w:val="24"/>
                <w:highlight w:val="none"/>
              </w:rPr>
            </w:pPr>
            <w:r>
              <w:rPr>
                <w:rFonts w:hint="eastAsia" w:ascii="宋体" w:hAnsi="宋体" w:cs="Arial"/>
                <w:color w:val="auto"/>
                <w:sz w:val="24"/>
                <w:highlight w:val="none"/>
              </w:rPr>
              <w:t xml:space="preserve">投标偏离表（给定格式）</w:t>
            </w:r>
            <w:r/>
          </w:p>
        </w:tc>
        <w:tc>
          <w:tcPr>
            <w:tcW w:w="1993" w:type="dxa"/>
            <w:vAlign w:val="center"/>
            <w:vMerge w:val="continue"/>
            <w:textDirection w:val="lrTb"/>
            <w:noWrap/>
          </w:tcPr>
          <w:p>
            <w:pPr>
              <w:pStyle w:val="969"/>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24"/>
        </w:trPr>
        <w:tc>
          <w:tcPr>
            <w:tcW w:w="828" w:type="dxa"/>
            <w:vAlign w:val="center"/>
            <w:textDirection w:val="lrTb"/>
            <w:noWrap/>
          </w:tcPr>
          <w:p>
            <w:pPr>
              <w:pStyle w:val="969"/>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9</w:t>
            </w:r>
            <w:r/>
          </w:p>
        </w:tc>
        <w:tc>
          <w:tcPr>
            <w:tcW w:w="6138" w:type="dxa"/>
            <w:vAlign w:val="center"/>
            <w:textDirection w:val="lrTb"/>
            <w:noWrap/>
          </w:tcPr>
          <w:p>
            <w:pPr>
              <w:pStyle w:val="969"/>
              <w:ind w:firstLine="0"/>
              <w:jc w:val="both"/>
              <w:spacing w:before="0" w:after="0" w:line="240" w:lineRule="auto"/>
              <w:rPr>
                <w:rFonts w:ascii="宋体" w:hAnsi="宋体" w:cs="Arial"/>
                <w:color w:val="auto"/>
                <w:highlight w:val="none"/>
              </w:rPr>
            </w:pPr>
            <w:r>
              <w:rPr>
                <w:rFonts w:hint="eastAsia" w:ascii="宋体" w:hAnsi="宋体" w:eastAsia="宋体" w:cs="Arial"/>
                <w:color w:val="auto"/>
                <w:sz w:val="24"/>
                <w:szCs w:val="24"/>
                <w:highlight w:val="none"/>
                <w:lang w:val="en-US" w:eastAsia="zh-CN" w:bidi="ar-SA"/>
              </w:rPr>
              <w:t xml:space="preserve">符合本国产品标准的声明函</w:t>
            </w:r>
            <w:r>
              <w:rPr>
                <w:rFonts w:hint="eastAsia" w:ascii="宋体" w:hAnsi="宋体" w:eastAsia="宋体" w:cs="Arial"/>
                <w:b/>
                <w:bCs/>
                <w:color w:val="auto"/>
                <w:sz w:val="24"/>
                <w:szCs w:val="24"/>
                <w:highlight w:val="none"/>
                <w:lang w:val="en-US" w:eastAsia="zh-CN" w:bidi="ar-SA"/>
              </w:rPr>
              <w:t xml:space="preserve">（本项目为涉水工程通航安全保障服务，投标文件模版中关于符合本国产品标准的声明函不做要求，可不用填写具体内容，直接签章上传。）</w:t>
            </w:r>
            <w:r/>
          </w:p>
        </w:tc>
        <w:tc>
          <w:tcPr>
            <w:tcW w:w="1993" w:type="dxa"/>
            <w:vAlign w:val="center"/>
            <w:vMerge w:val="continue"/>
            <w:textDirection w:val="lrTb"/>
            <w:noWrap/>
          </w:tcPr>
          <w:p>
            <w:pPr>
              <w:pStyle w:val="969"/>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24"/>
        </w:trPr>
        <w:tc>
          <w:tcPr>
            <w:tcW w:w="828" w:type="dxa"/>
            <w:vAlign w:val="center"/>
            <w:textDirection w:val="lrTb"/>
            <w:noWrap/>
          </w:tcPr>
          <w:p>
            <w:pPr>
              <w:pStyle w:val="969"/>
              <w:ind w:firstLine="0"/>
              <w:jc w:val="center"/>
              <w:spacing w:before="0" w:after="0" w:line="240" w:lineRule="auto"/>
              <w:rPr>
                <w:rFonts w:hint="default" w:ascii="宋体" w:hAnsi="宋体"/>
                <w:color w:val="auto"/>
                <w:highlight w:val="none"/>
                <w:lang w:val="en-US" w:eastAsia="zh-CN"/>
              </w:rPr>
            </w:pPr>
            <w:r>
              <w:rPr>
                <w:rFonts w:hint="eastAsia" w:ascii="宋体" w:hAnsi="宋体"/>
                <w:color w:val="auto"/>
                <w:highlight w:val="none"/>
                <w:lang w:val="en-US" w:eastAsia="zh-CN"/>
              </w:rPr>
              <w:t xml:space="preserve">10</w:t>
            </w:r>
            <w:r/>
          </w:p>
        </w:tc>
        <w:tc>
          <w:tcPr>
            <w:tcW w:w="6138" w:type="dxa"/>
            <w:vAlign w:val="center"/>
            <w:textDirection w:val="lrTb"/>
            <w:noWrap/>
          </w:tcPr>
          <w:p>
            <w:pPr>
              <w:pStyle w:val="96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《采购需求》中要求提供的证明材料（如有）</w:t>
            </w:r>
            <w:r/>
          </w:p>
        </w:tc>
        <w:tc>
          <w:tcPr>
            <w:tcW w:w="1993" w:type="dxa"/>
            <w:vAlign w:val="center"/>
            <w:vMerge w:val="continue"/>
            <w:textDirection w:val="lrTb"/>
            <w:noWrap/>
          </w:tcPr>
          <w:p>
            <w:pPr>
              <w:pStyle w:val="969"/>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highlight w:val="none"/>
        </w:rPr>
      </w:pPr>
      <w:r/>
      <w:bookmarkStart w:id="19" w:name="_GoBack"/>
      <w:r/>
      <w:bookmarkEnd w:id="19"/>
      <w:r>
        <w:rPr>
          <w:rFonts w:hint="eastAsia" w:ascii="宋体" w:hAnsi="宋体"/>
          <w:color w:val="auto"/>
          <w:sz w:val="24"/>
          <w:highlight w:val="none"/>
        </w:rPr>
        <w:t xml:space="preserve">说明：</w:t>
      </w:r>
      <w:r/>
    </w:p>
    <w:p>
      <w:pPr>
        <w:numPr>
          <w:ilvl w:val="0"/>
          <w:numId w:val="20"/>
        </w:numPr>
        <w:ind w:firstLine="480"/>
        <w:spacing w:line="500" w:lineRule="exact"/>
        <w:rPr>
          <w:rFonts w:ascii="宋体" w:hAnsi="宋体"/>
          <w:color w:val="auto"/>
          <w:sz w:val="24"/>
          <w:highlight w:val="none"/>
        </w:rPr>
      </w:pPr>
      <w:r>
        <w:rPr>
          <w:rFonts w:hint="eastAsia" w:ascii="宋体" w:hAnsi="宋体"/>
          <w:color w:val="auto"/>
          <w:sz w:val="24"/>
          <w:highlight w:val="none"/>
        </w:rPr>
        <w:t xml:space="preserve">上述</w:t>
      </w:r>
      <w:r>
        <w:rPr>
          <w:rFonts w:hint="eastAsia" w:cs="Arial"/>
          <w:color w:val="auto"/>
          <w:sz w:val="24"/>
          <w:highlight w:val="none"/>
        </w:rPr>
        <w:t xml:space="preserve">符合性证明文件第</w:t>
      </w:r>
      <w:r>
        <w:rPr>
          <w:rFonts w:hint="eastAsia" w:ascii="宋体" w:hAnsi="宋体"/>
          <w:color w:val="auto"/>
          <w:sz w:val="24"/>
          <w:highlight w:val="none"/>
        </w:rPr>
        <w:t xml:space="preserve">1～9项必须按要求全部提供（有给定格式的，必须按给定格式的要求正确填报并提供，相应格式见本章第二部分），否则投标文件无效。</w:t>
      </w:r>
      <w:r/>
    </w:p>
    <w:p>
      <w:pPr>
        <w:numPr>
          <w:ilvl w:val="0"/>
          <w:numId w:val="20"/>
        </w:numPr>
        <w:ind w:firstLine="480"/>
        <w:spacing w:line="500" w:lineRule="exact"/>
        <w:rPr>
          <w:rFonts w:ascii="宋体" w:hAnsi="宋体"/>
          <w:color w:val="auto"/>
          <w:sz w:val="24"/>
          <w:highlight w:val="none"/>
        </w:rPr>
      </w:pPr>
      <w:r>
        <w:rPr>
          <w:rFonts w:hint="eastAsia" w:ascii="宋体" w:hAnsi="宋体"/>
          <w:color w:val="auto"/>
          <w:sz w:val="24"/>
          <w:highlight w:val="none"/>
        </w:rPr>
        <w:t xml:space="preserve">上述</w:t>
      </w:r>
      <w:r>
        <w:rPr>
          <w:rFonts w:hint="eastAsia" w:ascii="宋体" w:hAnsi="宋体" w:cs="Arial"/>
          <w:color w:val="auto"/>
          <w:sz w:val="24"/>
          <w:highlight w:val="none"/>
        </w:rPr>
        <w:t xml:space="preserve">符合性证明文件第10项，《采购需求》中如有要求提供证明材料的，须按要求提供，否则投标文件无效。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lang w:eastAsia="zh-CN"/>
        </w:rPr>
        <w:t xml:space="preserve">2.</w:t>
      </w:r>
      <w:r>
        <w:rPr>
          <w:rFonts w:hint="eastAsia"/>
          <w:b/>
          <w:color w:val="auto"/>
          <w:sz w:val="28"/>
          <w:szCs w:val="28"/>
          <w:highlight w:val="none"/>
        </w:rPr>
        <w:t xml:space="preserve">其他证明文件</w:t>
      </w:r>
      <w:r/>
    </w:p>
    <w:p>
      <w:pPr>
        <w:ind w:left="480"/>
        <w:spacing w:line="500" w:lineRule="exact"/>
        <w:rPr>
          <w:rFonts w:ascii="宋体" w:hAnsi="宋体"/>
          <w:color w:val="auto"/>
          <w:sz w:val="24"/>
          <w:highlight w:val="none"/>
        </w:rPr>
      </w:pPr>
      <w:r>
        <w:rPr>
          <w:rFonts w:hint="eastAsia" w:ascii="宋体" w:hAnsi="宋体"/>
          <w:color w:val="auto"/>
          <w:sz w:val="24"/>
          <w:highlight w:val="none"/>
        </w:rPr>
        <w:t xml:space="preserve">1.《评标方法与评标标准》中涉及的证明文件。</w:t>
      </w:r>
      <w:r/>
    </w:p>
    <w:p>
      <w:pPr>
        <w:ind w:left="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2.投标人认为如有其他应附的文件可自拟并自行添加。</w:t>
      </w:r>
      <w:r/>
    </w:p>
    <w:p>
      <w:pPr>
        <w:rPr>
          <w:rFonts w:ascii="黑体" w:eastAsia="黑体"/>
          <w:b/>
          <w:color w:val="auto"/>
          <w:sz w:val="44"/>
          <w:szCs w:val="44"/>
          <w:highlight w:val="none"/>
        </w:rPr>
      </w:pPr>
      <w:r>
        <w:rPr>
          <w:rFonts w:ascii="宋体" w:hAnsi="宋体" w:cs="宋体"/>
          <w:color w:val="auto"/>
          <w:sz w:val="24"/>
          <w:highlight w:val="none"/>
        </w:rPr>
        <w:br w:type="page" w:clear="all"/>
      </w:r>
      <w:r>
        <w:rPr>
          <w:rFonts w:hint="eastAsia" w:cs="Arial"/>
          <w:b/>
          <w:color w:val="auto"/>
          <w:sz w:val="30"/>
          <w:szCs w:val="30"/>
          <w:highlight w:val="none"/>
        </w:rPr>
        <w:t xml:space="preserve">二、投标文件格式</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ascii="宋体" w:hAnsi="宋体"/>
          <w:b/>
          <w:color w:val="auto"/>
          <w:sz w:val="44"/>
          <w:szCs w:val="44"/>
          <w:highlight w:val="none"/>
        </w:rPr>
        <w:outlineLvl w:val="0"/>
      </w:pPr>
      <w:r/>
      <w:bookmarkStart w:id="10" w:name="一．报价函（格式）"/>
      <w:r/>
      <w:bookmarkEnd w:id="10"/>
      <w:r/>
      <w:r/>
    </w:p>
    <w:p>
      <w:pPr>
        <w:jc w:val="center"/>
        <w:spacing w:line="360" w:lineRule="auto"/>
        <w:rPr>
          <w:rFonts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投标文件</w:t>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项目编号： </w:t>
      </w:r>
      <w:r>
        <w:rPr>
          <w:rFonts w:hint="eastAsia" w:ascii="宋体" w:hAnsi="宋体"/>
          <w:b/>
          <w:color w:val="auto"/>
          <w:sz w:val="30"/>
          <w:highlight w:val="none"/>
          <w:u w:val="single"/>
        </w:rPr>
        <w:t xml:space="preserve">                                                      </w:t>
      </w:r>
      <w:r/>
    </w:p>
    <w:p>
      <w:pPr>
        <w:spacing w:line="360" w:lineRule="auto"/>
        <w:rPr>
          <w:rFonts w:ascii="宋体" w:hAnsi="宋体"/>
          <w:b/>
          <w:color w:val="auto"/>
          <w:sz w:val="28"/>
          <w:highlight w:val="none"/>
        </w:rPr>
      </w:pPr>
      <w:r>
        <w:rPr>
          <w:rFonts w:ascii="宋体" w:hAnsi="宋体"/>
          <w:b/>
          <w:color w:val="auto"/>
          <w:sz w:val="28"/>
          <w:highlight w:val="none"/>
        </w:rPr>
      </w:r>
      <w:r/>
    </w:p>
    <w:p>
      <w:pPr>
        <w:spacing w:line="360" w:lineRule="auto"/>
        <w:rPr>
          <w:rFonts w:ascii="宋体" w:hAnsi="宋体"/>
          <w:b/>
          <w:color w:val="auto"/>
          <w:sz w:val="30"/>
          <w:highlight w:val="none"/>
          <w:u w:val="single"/>
        </w:rPr>
      </w:pPr>
      <w:r>
        <w:rPr>
          <w:rFonts w:hint="eastAsia" w:ascii="宋体" w:hAnsi="宋体"/>
          <w:b/>
          <w:color w:val="auto"/>
          <w:sz w:val="28"/>
          <w:highlight w:val="none"/>
        </w:rPr>
        <w:t xml:space="preserve">项目</w:t>
      </w:r>
      <w:r>
        <w:rPr>
          <w:rFonts w:hint="eastAsia" w:ascii="宋体" w:hAnsi="宋体"/>
          <w:b/>
          <w:color w:val="auto"/>
          <w:sz w:val="30"/>
          <w:highlight w:val="none"/>
        </w:rPr>
        <w:t xml:space="preserve">名称：</w:t>
      </w:r>
      <w:r>
        <w:rPr>
          <w:rFonts w:hint="eastAsia" w:ascii="宋体" w:hAnsi="宋体"/>
          <w:b/>
          <w:color w:val="auto"/>
          <w:sz w:val="30"/>
          <w:highlight w:val="none"/>
          <w:u w:val="single"/>
        </w:rPr>
        <w:t xml:space="preserve">                                                        </w:t>
      </w:r>
      <w:r/>
    </w:p>
    <w:p>
      <w:pPr>
        <w:jc w:val="center"/>
        <w:spacing w:line="360" w:lineRule="auto"/>
        <w:rPr>
          <w:rFonts w:ascii="宋体" w:hAnsi="宋体"/>
          <w:b/>
          <w:bCs/>
          <w:color w:val="auto"/>
          <w:sz w:val="30"/>
          <w:szCs w:val="30"/>
          <w:highlight w:val="none"/>
        </w:rPr>
      </w:pPr>
      <w:r>
        <w:rPr>
          <w:rFonts w:ascii="宋体" w:hAnsi="宋体"/>
          <w:b/>
          <w:bCs/>
          <w:color w:val="auto"/>
          <w:sz w:val="30"/>
          <w:szCs w:val="30"/>
          <w:highlight w:val="none"/>
        </w:rPr>
      </w:r>
      <w:r/>
    </w:p>
    <w:p>
      <w:pPr>
        <w:jc w:val="center"/>
        <w:spacing w:line="360" w:lineRule="auto"/>
        <w:rPr>
          <w:rFonts w:ascii="宋体" w:hAnsi="宋体"/>
          <w:b/>
          <w:color w:val="auto"/>
          <w:sz w:val="30"/>
          <w:szCs w:val="30"/>
          <w:highlight w:val="none"/>
        </w:rPr>
      </w:pPr>
      <w:r>
        <w:rPr>
          <w:rFonts w:hint="eastAsia" w:ascii="宋体" w:hAnsi="宋体"/>
          <w:b/>
          <w:bCs/>
          <w:color w:val="auto"/>
          <w:sz w:val="30"/>
          <w:szCs w:val="30"/>
          <w:highlight w:val="none"/>
        </w:rPr>
        <w:t xml:space="preserve">年</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月</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日</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时</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分</w:t>
      </w:r>
      <w:r>
        <w:rPr>
          <w:rFonts w:hint="eastAsia"/>
          <w:color w:val="auto"/>
          <w:sz w:val="30"/>
          <w:szCs w:val="30"/>
          <w:highlight w:val="none"/>
        </w:rPr>
        <w:t xml:space="preserve">开标，此时间以前不得开封；</w:t>
      </w:r>
      <w:r/>
    </w:p>
    <w:p>
      <w:pPr>
        <w:spacing w:line="360" w:lineRule="auto"/>
        <w:rPr>
          <w:rFonts w:ascii="宋体" w:hAnsi="宋体"/>
          <w:b/>
          <w:color w:val="auto"/>
          <w:sz w:val="30"/>
          <w:highlight w:val="none"/>
        </w:rPr>
      </w:pPr>
      <w:r>
        <w:rPr>
          <w:rFonts w:ascii="宋体" w:hAnsi="宋体"/>
          <w:b/>
          <w:color w:val="auto"/>
          <w:sz w:val="30"/>
          <w:highlight w:val="none"/>
        </w:rPr>
      </w:r>
      <w:r/>
    </w:p>
    <w:p>
      <w:pPr>
        <w:spacing w:line="360" w:lineRule="auto"/>
        <w:rPr>
          <w:rFonts w:ascii="宋体" w:hAnsi="宋体"/>
          <w:b/>
          <w:color w:val="auto"/>
          <w:sz w:val="30"/>
          <w:highlight w:val="none"/>
          <w:u w:val="single"/>
        </w:rPr>
      </w:pPr>
      <w:r>
        <w:rPr>
          <w:rFonts w:hint="eastAsia" w:ascii="宋体" w:hAnsi="宋体"/>
          <w:b/>
          <w:color w:val="auto"/>
          <w:sz w:val="30"/>
          <w:highlight w:val="none"/>
        </w:rPr>
        <w:t xml:space="preserve">投标供应商：</w:t>
      </w:r>
      <w:r>
        <w:rPr>
          <w:rFonts w:hint="eastAsia" w:ascii="宋体" w:hAnsi="宋体"/>
          <w:b/>
          <w:color w:val="auto"/>
          <w:sz w:val="30"/>
          <w:highlight w:val="none"/>
          <w:u w:val="single"/>
        </w:rPr>
        <w:t xml:space="preserve">                                           （电子签章）</w:t>
      </w:r>
      <w:r/>
    </w:p>
    <w:p>
      <w:pPr>
        <w:spacing w:line="360" w:lineRule="auto"/>
        <w:rPr>
          <w:rFonts w:ascii="宋体" w:hAnsi="宋体"/>
          <w:b/>
          <w:color w:val="auto"/>
          <w:sz w:val="30"/>
          <w:highlight w:val="none"/>
        </w:rPr>
      </w:pPr>
      <w:r>
        <w:rPr>
          <w:rFonts w:ascii="宋体" w:hAnsi="宋体"/>
          <w:b/>
          <w:color w:val="auto"/>
          <w:sz w:val="30"/>
          <w:highlight w:val="none"/>
        </w:rPr>
      </w:r>
      <w:r/>
    </w:p>
    <w:p>
      <w:pPr>
        <w:spacing w:line="360" w:lineRule="auto"/>
        <w:rPr>
          <w:rFonts w:ascii="宋体" w:hAnsi="宋体"/>
          <w:b/>
          <w:color w:val="auto"/>
          <w:sz w:val="30"/>
          <w:highlight w:val="none"/>
          <w:u w:val="single"/>
        </w:rPr>
      </w:pPr>
      <w:r>
        <w:rPr>
          <w:rFonts w:hint="eastAsia" w:ascii="宋体" w:hAnsi="宋体"/>
          <w:b/>
          <w:color w:val="auto"/>
          <w:sz w:val="30"/>
          <w:highlight w:val="none"/>
        </w:rPr>
        <w:t xml:space="preserve">法定代表人或授权代表：</w:t>
      </w:r>
      <w:r>
        <w:rPr>
          <w:rFonts w:hint="eastAsia" w:ascii="宋体" w:hAnsi="宋体"/>
          <w:b/>
          <w:color w:val="auto"/>
          <w:sz w:val="30"/>
          <w:highlight w:val="none"/>
          <w:u w:val="single"/>
        </w:rPr>
        <w:t xml:space="preserve">                           （签字或签章）</w:t>
      </w:r>
      <w:r/>
    </w:p>
    <w:p>
      <w:pPr>
        <w:spacing w:line="360" w:lineRule="auto"/>
        <w:rPr>
          <w:rFonts w:ascii="宋体" w:hAnsi="宋体"/>
          <w:b/>
          <w:color w:val="auto"/>
          <w:sz w:val="30"/>
          <w:highlight w:val="none"/>
        </w:rPr>
      </w:pPr>
      <w:r>
        <w:rPr>
          <w:rFonts w:ascii="宋体" w:hAnsi="宋体"/>
          <w:b/>
          <w:color w:val="auto"/>
          <w:sz w:val="30"/>
          <w:highlight w:val="none"/>
        </w:rPr>
      </w:r>
      <w:r/>
    </w:p>
    <w:p>
      <w:pPr>
        <w:ind w:firstLine="527"/>
        <w:jc w:val="center"/>
        <w:spacing w:line="360" w:lineRule="auto"/>
        <w:rPr>
          <w:rFonts w:ascii="宋体" w:hAnsi="宋体"/>
          <w:b/>
          <w:color w:val="auto"/>
          <w:sz w:val="30"/>
          <w:highlight w:val="none"/>
        </w:rPr>
        <w:outlineLvl w:val="0"/>
      </w:pPr>
      <w:r>
        <w:rPr>
          <w:rFonts w:hint="eastAsia" w:ascii="宋体" w:hAnsi="宋体"/>
          <w:b/>
          <w:color w:val="auto"/>
          <w:sz w:val="30"/>
          <w:highlight w:val="none"/>
        </w:rPr>
        <w:t xml:space="preserve">日  期：</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年</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月</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日</w:t>
      </w:r>
      <w:r/>
    </w:p>
    <w:p>
      <w:pPr>
        <w:pStyle w:val="966"/>
        <w:ind w:firstLine="0"/>
        <w:jc w:val="center"/>
        <w:rPr>
          <w:rFonts w:ascii="黑体" w:eastAsia="黑体"/>
          <w:bCs/>
          <w:color w:val="auto"/>
          <w:sz w:val="32"/>
          <w:szCs w:val="32"/>
          <w:highlight w:val="none"/>
        </w:rPr>
      </w:pPr>
      <w:r>
        <w:rPr>
          <w:rFonts w:hint="eastAsia" w:ascii="宋体" w:hAnsi="宋体"/>
          <w:b/>
          <w:color w:val="auto"/>
          <w:sz w:val="30"/>
          <w:highlight w:val="none"/>
        </w:rPr>
        <w:br w:type="page" w:clear="all"/>
      </w:r>
      <w:r>
        <w:rPr>
          <w:rFonts w:hint="eastAsia" w:ascii="宋体" w:hAnsi="宋体"/>
          <w:b/>
          <w:color w:val="auto"/>
          <w:sz w:val="30"/>
          <w:highlight w:val="none"/>
        </w:rPr>
        <w:t xml:space="preserve">（一）</w:t>
      </w:r>
      <w:r>
        <w:rPr>
          <w:rFonts w:hint="eastAsia" w:ascii="黑体" w:eastAsia="黑体"/>
          <w:bCs/>
          <w:color w:val="auto"/>
          <w:sz w:val="32"/>
          <w:szCs w:val="32"/>
          <w:highlight w:val="none"/>
        </w:rPr>
        <w:t xml:space="preserve">关于资格的声明函（格式）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关于资格的声明函</w:t>
      </w:r>
      <w:r/>
    </w:p>
    <w:p>
      <w:pPr>
        <w:spacing w:line="360" w:lineRule="auto"/>
        <w:rPr>
          <w:rFonts w:ascii="宋体" w:hAnsi="宋体"/>
          <w:bCs/>
          <w:color w:val="auto"/>
          <w:sz w:val="24"/>
          <w:highlight w:val="none"/>
        </w:rPr>
      </w:pPr>
      <w:r/>
      <w:bookmarkStart w:id="11" w:name="报价方关于资格的声明函（格式）"/>
      <w:r/>
      <w:bookmarkEnd w:id="11"/>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江苏建圆建方工程管理咨询有限公司：</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我公司（单位）参加政府采购活动前三年内在经营活动中没有重大违法记录。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我公司（单位）愿针对本次项目编号为</w:t>
      </w:r>
      <w:r>
        <w:rPr>
          <w:rFonts w:hint="eastAsia" w:ascii="宋体" w:hAnsi="宋体"/>
          <w:b/>
          <w:color w:val="auto"/>
          <w:sz w:val="24"/>
          <w:highlight w:val="none"/>
          <w:u w:val="single"/>
        </w:rPr>
        <w:t xml:space="preserve">JSZC-320200-JYJF-G2026-0007 </w:t>
      </w:r>
      <w:r>
        <w:rPr>
          <w:rFonts w:hint="eastAsia" w:ascii="宋体" w:hAnsi="宋体"/>
          <w:bCs/>
          <w:color w:val="auto"/>
          <w:sz w:val="24"/>
          <w:highlight w:val="none"/>
        </w:rPr>
        <w:t xml:space="preserve">的</w:t>
      </w:r>
      <w:r>
        <w:rPr>
          <w:rFonts w:hint="eastAsia" w:ascii="宋体" w:hAnsi="宋体"/>
          <w:b/>
          <w:color w:val="auto"/>
          <w:sz w:val="24"/>
          <w:highlight w:val="none"/>
          <w:u w:val="single"/>
        </w:rPr>
        <w:t xml:space="preserve"> 2026年涉水工程通航安全保障项目 </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360" w:lineRule="auto"/>
        <w:rPr>
          <w:rFonts w:ascii="宋体" w:hAnsi="宋体"/>
          <w:bCs/>
          <w:color w:val="auto"/>
          <w:sz w:val="24"/>
          <w:highlight w:val="none"/>
        </w:rPr>
      </w:pPr>
      <w:r>
        <w:rPr>
          <w:rFonts w:ascii="宋体" w:hAnsi="宋体"/>
          <w:bCs/>
          <w:color w:val="auto"/>
          <w:sz w:val="24"/>
          <w:highlight w:val="none"/>
        </w:rPr>
      </w:r>
      <w:r/>
    </w:p>
    <w:p>
      <w:pPr>
        <w:pStyle w:val="966"/>
        <w:ind w:firstLine="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ind w:left="720" w:hanging="720"/>
        <w:jc w:val="center"/>
        <w:spacing w:line="360" w:lineRule="auto"/>
        <w:rPr>
          <w:rFonts w:ascii="黑体" w:hAnsi="宋体" w:eastAsia="黑体"/>
          <w:bCs/>
          <w:color w:val="auto"/>
          <w:sz w:val="24"/>
          <w:highlight w:val="none"/>
        </w:rPr>
      </w:pPr>
      <w:r>
        <w:rPr>
          <w:rFonts w:ascii="黑体" w:hAnsi="宋体" w:eastAsia="黑体"/>
          <w:bCs/>
          <w:color w:val="auto"/>
          <w:sz w:val="24"/>
          <w:highlight w:val="none"/>
        </w:rPr>
      </w:r>
      <w:r/>
    </w:p>
    <w:p>
      <w:pPr>
        <w:ind w:firstLine="442"/>
        <w:jc w:val="left"/>
        <w:spacing w:line="360" w:lineRule="auto"/>
        <w:tabs>
          <w:tab w:val="left" w:pos="2629" w:leader="none"/>
        </w:tabs>
        <w:rPr>
          <w:b/>
          <w:bCs/>
          <w:color w:val="auto"/>
          <w:sz w:val="22"/>
          <w:szCs w:val="22"/>
          <w:highlight w:val="none"/>
        </w:rPr>
      </w:pPr>
      <w:r>
        <w:rPr>
          <w:rFonts w:hint="eastAsia"/>
          <w:b/>
          <w:bCs/>
          <w:color w:val="auto"/>
          <w:sz w:val="22"/>
          <w:szCs w:val="22"/>
          <w:highlight w:val="none"/>
        </w:rPr>
        <w:t xml:space="preserve">注：“重大违法记录”，是指投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ascii="黑体" w:eastAsia="黑体"/>
          <w:bCs/>
          <w:color w:val="auto"/>
          <w:sz w:val="32"/>
          <w:szCs w:val="32"/>
          <w:highlight w:val="none"/>
        </w:rPr>
      </w:pPr>
      <w:r>
        <w:rPr>
          <w:rFonts w:hint="eastAsia" w:ascii="黑体" w:eastAsia="黑体"/>
          <w:bCs/>
          <w:color w:val="auto"/>
          <w:sz w:val="32"/>
          <w:szCs w:val="32"/>
          <w:highlight w:val="none"/>
        </w:rPr>
        <w:br w:type="page" w:clear="all"/>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（二）法定代表人授权委托书及法定代表人身份证明（格式）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法定代表人授权委托书</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江苏建圆建方工程管理咨询有限公司：</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（投标供应商名称）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代表我公司（单位）全权办理针对项目编号为</w:t>
      </w:r>
      <w:r>
        <w:rPr>
          <w:rFonts w:hint="eastAsia" w:ascii="宋体" w:hAnsi="宋体"/>
          <w:b/>
          <w:color w:val="auto"/>
          <w:sz w:val="24"/>
          <w:highlight w:val="none"/>
          <w:u w:val="single"/>
        </w:rPr>
        <w:t xml:space="preserve">JSZC-320200-JYJF-G2026-0007</w:t>
      </w:r>
      <w:r>
        <w:rPr>
          <w:rFonts w:hint="eastAsia" w:ascii="宋体" w:hAnsi="宋体"/>
          <w:bCs/>
          <w:color w:val="auto"/>
          <w:sz w:val="24"/>
          <w:highlight w:val="none"/>
        </w:rPr>
        <w:t xml:space="preserve">的</w:t>
      </w:r>
      <w:r>
        <w:rPr>
          <w:rFonts w:hint="eastAsia" w:ascii="宋体" w:hAnsi="宋体"/>
          <w:b/>
          <w:color w:val="auto"/>
          <w:sz w:val="24"/>
          <w:highlight w:val="none"/>
          <w:u w:val="single"/>
        </w:rPr>
        <w:t xml:space="preserve"> 2026年涉水工程通航安全保障项目 </w:t>
      </w:r>
      <w:r>
        <w:rPr>
          <w:rFonts w:hint="eastAsia" w:ascii="宋体" w:hAnsi="宋体"/>
          <w:bCs/>
          <w:color w:val="auto"/>
          <w:sz w:val="24"/>
          <w:highlight w:val="none"/>
        </w:rPr>
        <w:t xml:space="preserve">的投标，参与投标、评审、签约等具体工作，并签署全部有关的文件、协议及合同。</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360" w:lineRule="auto"/>
        <w:rPr>
          <w:rFonts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投标供应商（电子签章）：                             </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法定代表人或授权代表：（签字或签章）</w:t>
      </w:r>
      <w:r/>
    </w:p>
    <w:p>
      <w:pPr>
        <w:pStyle w:val="966"/>
        <w:ind w:firstLine="480"/>
        <w:jc w:val="left"/>
        <w:rPr>
          <w:rFonts w:ascii="宋体" w:hAnsi="宋体"/>
          <w:bCs/>
          <w:color w:val="auto"/>
          <w:highlight w:val="none"/>
        </w:rPr>
      </w:pPr>
      <w:r>
        <w:rPr>
          <w:rFonts w:hint="eastAsia" w:ascii="宋体" w:hAnsi="宋体"/>
          <w:bCs/>
          <w:color w:val="auto"/>
          <w:highlight w:val="none"/>
        </w:rPr>
        <w:t xml:space="preserve">日期：   年   月   日</w:t>
      </w:r>
      <w:r/>
    </w:p>
    <w:p>
      <w:pPr>
        <w:pStyle w:val="966"/>
        <w:ind w:firstLine="0"/>
        <w:jc w:val="center"/>
        <w:rPr>
          <w:rFonts w:ascii="黑体" w:hAnsi="宋体" w:eastAsia="黑体"/>
          <w:bCs/>
          <w:color w:val="auto"/>
          <w:highlight w:val="none"/>
        </w:rPr>
      </w:pPr>
      <w:r>
        <w:rPr>
          <w:rFonts w:hint="eastAsia" w:ascii="黑体" w:hAnsi="宋体" w:eastAsia="黑体"/>
          <w:bCs/>
          <w:color w:val="auto"/>
          <w:highlight w:val="none"/>
        </w:rPr>
        <w:br w:type="page" w:clear="all"/>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法定代表人身份证明</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单位名称：</w:t>
      </w:r>
      <w:r>
        <w:rPr>
          <w:rFonts w:hint="eastAsia" w:ascii="宋体" w:hAnsi="宋体"/>
          <w:color w:val="auto"/>
          <w:sz w:val="24"/>
          <w:highlight w:val="none"/>
          <w:u w:val="single"/>
        </w:rPr>
        <w:t xml:space="preserve">                                    </w:t>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单位性质：</w:t>
      </w:r>
      <w:r>
        <w:rPr>
          <w:rFonts w:hint="eastAsia" w:ascii="宋体" w:hAnsi="宋体"/>
          <w:color w:val="auto"/>
          <w:sz w:val="24"/>
          <w:highlight w:val="none"/>
          <w:u w:val="single"/>
        </w:rPr>
        <w:t xml:space="preserve">                                    </w:t>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地址：</w:t>
      </w:r>
      <w:r>
        <w:rPr>
          <w:rFonts w:hint="eastAsia" w:ascii="宋体" w:hAnsi="宋体"/>
          <w:color w:val="auto"/>
          <w:sz w:val="24"/>
          <w:highlight w:val="none"/>
          <w:u w:val="single"/>
        </w:rPr>
        <w:t xml:space="preserve">                                    </w:t>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成立时间：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firstLine="527"/>
        <w:spacing w:line="480" w:lineRule="auto"/>
        <w:rPr>
          <w:rFonts w:ascii="宋体" w:hAnsi="宋体"/>
          <w:bCs/>
          <w:color w:val="auto"/>
          <w:sz w:val="24"/>
          <w:highlight w:val="none"/>
        </w:rPr>
      </w:pPr>
      <w:r>
        <w:rPr>
          <w:rFonts w:hint="eastAsia" w:ascii="宋体" w:hAnsi="宋体"/>
          <w:bCs/>
          <w:color w:val="auto"/>
          <w:sz w:val="24"/>
          <w:highlight w:val="none"/>
        </w:rPr>
        <w:t xml:space="preserve">经营期限：</w:t>
      </w:r>
      <w:r>
        <w:rPr>
          <w:rFonts w:hint="eastAsia" w:ascii="宋体" w:hAnsi="宋体"/>
          <w:color w:val="auto"/>
          <w:sz w:val="24"/>
          <w:highlight w:val="none"/>
          <w:u w:val="single"/>
        </w:rPr>
        <w:t xml:space="preserve">                                    </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系</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的法定代表人。</w:t>
      </w:r>
      <w:r/>
    </w:p>
    <w:p>
      <w:pPr>
        <w:ind w:firstLine="525"/>
        <w:spacing w:line="360" w:lineRule="auto"/>
        <w:rPr>
          <w:rFonts w:ascii="宋体" w:hAnsi="宋体"/>
          <w:bCs/>
          <w:color w:val="auto"/>
          <w:sz w:val="24"/>
          <w:highlight w:val="none"/>
        </w:rPr>
      </w:pPr>
      <w:r>
        <w:rPr>
          <w:rFonts w:ascii="宋体" w:hAnsi="宋体"/>
          <w:bCs/>
          <w:color w:val="auto"/>
          <w:sz w:val="24"/>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特此证明。</w:t>
      </w:r>
      <w:r/>
    </w:p>
    <w:p>
      <w:pPr>
        <w:ind w:firstLine="4560"/>
        <w:spacing w:line="360" w:lineRule="auto"/>
        <w:rPr>
          <w:color w:val="auto"/>
          <w:highlight w:val="none"/>
        </w:rPr>
      </w:pPr>
      <w:r>
        <w:rPr>
          <w:color w:val="auto"/>
          <w:highlight w:val="none"/>
        </w:rPr>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投标供应商（电子签章）：                             </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ind w:right="480" w:firstLine="5280"/>
        <w:rPr>
          <w:color w:val="auto"/>
          <w:highlight w:val="none"/>
        </w:rPr>
      </w:pPr>
      <w:r>
        <w:rPr>
          <w:color w:val="auto"/>
          <w:highlight w:val="none"/>
        </w:rPr>
      </w:r>
      <w:r/>
    </w:p>
    <w:p>
      <w:pPr>
        <w:pStyle w:val="966"/>
        <w:ind w:firstLine="0"/>
        <w:jc w:val="center"/>
        <w:rPr>
          <w:rFonts w:ascii="黑体" w:eastAsia="黑体"/>
          <w:bCs/>
          <w:color w:val="auto"/>
          <w:sz w:val="32"/>
          <w:szCs w:val="32"/>
          <w:highlight w:val="none"/>
        </w:rPr>
      </w:pPr>
      <w:r>
        <w:rPr>
          <w:rFonts w:ascii="黑体" w:eastAsia="黑体"/>
          <w:bCs/>
          <w:color w:val="auto"/>
          <w:sz w:val="32"/>
          <w:szCs w:val="32"/>
          <w:highlight w:val="none"/>
        </w:rPr>
      </w:r>
      <w:r/>
    </w:p>
    <w:p>
      <w:pPr>
        <w:pStyle w:val="966"/>
        <w:ind w:firstLine="0"/>
        <w:jc w:val="center"/>
        <w:rPr>
          <w:rFonts w:ascii="黑体" w:eastAsia="黑体"/>
          <w:bCs/>
          <w:color w:val="auto"/>
          <w:sz w:val="32"/>
          <w:szCs w:val="32"/>
          <w:highlight w:val="none"/>
        </w:rPr>
      </w:pPr>
      <w:r>
        <w:rPr>
          <w:color w:val="auto"/>
          <w:highlight w:val="none"/>
        </w:rPr>
        <w:br w:type="page" w:clear="all"/>
      </w:r>
      <w:r>
        <w:rPr>
          <w:rFonts w:hint="eastAsia" w:ascii="黑体" w:eastAsia="黑体"/>
          <w:bCs/>
          <w:color w:val="auto"/>
          <w:sz w:val="32"/>
          <w:szCs w:val="32"/>
          <w:highlight w:val="none"/>
        </w:rPr>
        <w:t xml:space="preserve">（三）承诺书（格式）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承诺书</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hAnsi="宋体"/>
          <w:color w:val="auto"/>
          <w:sz w:val="24"/>
          <w:highlight w:val="none"/>
        </w:rPr>
      </w:pPr>
      <w:r>
        <w:rPr>
          <w:rFonts w:hint="eastAsia" w:ascii="宋体" w:hAnsi="宋体"/>
          <w:color w:val="auto"/>
          <w:sz w:val="24"/>
          <w:highlight w:val="none"/>
          <w:u w:val="single"/>
        </w:rPr>
        <w:t xml:space="preserve">         （投标供应商名称）       </w:t>
      </w:r>
      <w:r>
        <w:rPr>
          <w:rFonts w:hint="eastAsia" w:ascii="宋体" w:hAnsi="宋体"/>
          <w:color w:val="auto"/>
          <w:sz w:val="24"/>
          <w:highlight w:val="none"/>
        </w:rPr>
        <w:t xml:space="preserve">在此承诺：</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right="-74" w:firstLine="487"/>
        <w:spacing w:line="360" w:lineRule="auto"/>
        <w:rPr>
          <w:rFonts w:ascii="宋体" w:hAnsi="宋体"/>
          <w:color w:val="auto"/>
          <w:sz w:val="24"/>
          <w:highlight w:val="none"/>
        </w:rPr>
      </w:pPr>
      <w:r>
        <w:rPr>
          <w:rFonts w:hint="eastAsia" w:ascii="宋体" w:hAnsi="宋体"/>
          <w:color w:val="auto"/>
          <w:sz w:val="24"/>
          <w:highlight w:val="none"/>
        </w:rPr>
        <w:t xml:space="preserve">我方系</w:t>
      </w:r>
      <w:r>
        <w:rPr>
          <w:rFonts w:hint="eastAsia" w:ascii="宋体" w:hAnsi="宋体"/>
          <w:b/>
          <w:bCs/>
          <w:color w:val="auto"/>
          <w:sz w:val="24"/>
          <w:highlight w:val="none"/>
          <w:u w:val="single"/>
        </w:rPr>
        <w:t xml:space="preserve">2026年涉水工程通航安全保障项目</w:t>
      </w:r>
      <w:r>
        <w:rPr>
          <w:rFonts w:hint="eastAsia" w:ascii="宋体" w:hAnsi="宋体"/>
          <w:color w:val="auto"/>
          <w:sz w:val="24"/>
          <w:highlight w:val="none"/>
        </w:rPr>
        <w:t xml:space="preserve">的投标供应商，现郑重承诺：</w:t>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我方愿承担因以上承诺情况不真实而产生的一切经济、法律责任。</w:t>
      </w:r>
      <w:r/>
    </w:p>
    <w:p>
      <w:pPr>
        <w:ind w:right="-74" w:firstLine="12"/>
        <w:spacing w:line="360" w:lineRule="auto"/>
        <w:rPr>
          <w:rFonts w:ascii="宋体" w:hAnsi="宋体"/>
          <w:color w:val="auto"/>
          <w:sz w:val="24"/>
          <w:highlight w:val="none"/>
        </w:rPr>
      </w:pPr>
      <w:r>
        <w:rPr>
          <w:rFonts w:ascii="宋体" w:hAnsi="宋体"/>
          <w:color w:val="auto"/>
          <w:sz w:val="24"/>
          <w:highlight w:val="none"/>
        </w:rPr>
      </w:r>
      <w:r/>
    </w:p>
    <w:p>
      <w:pPr>
        <w:ind w:right="-74" w:firstLine="660"/>
        <w:spacing w:line="360" w:lineRule="auto"/>
        <w:rPr>
          <w:rFonts w:ascii="宋体" w:hAnsi="宋体"/>
          <w:color w:val="auto"/>
          <w:sz w:val="22"/>
          <w:highlight w:val="none"/>
        </w:rPr>
      </w:pPr>
      <w:r>
        <w:rPr>
          <w:rFonts w:ascii="宋体" w:hAnsi="宋体"/>
          <w:color w:val="auto"/>
          <w:sz w:val="22"/>
          <w:highlight w:val="none"/>
        </w:rPr>
      </w:r>
      <w:r/>
    </w:p>
    <w:p>
      <w:pPr>
        <w:ind w:right="-74" w:firstLine="660"/>
        <w:spacing w:line="360" w:lineRule="auto"/>
        <w:rPr>
          <w:rFonts w:ascii="宋体" w:hAnsi="宋体"/>
          <w:color w:val="auto"/>
          <w:sz w:val="24"/>
          <w:highlight w:val="none"/>
        </w:rPr>
      </w:pPr>
      <w:r>
        <w:rPr>
          <w:rFonts w:ascii="宋体" w:hAnsi="宋体"/>
          <w:color w:val="auto"/>
          <w:sz w:val="24"/>
          <w:highlight w:val="none"/>
        </w:rPr>
      </w:r>
      <w:r/>
    </w:p>
    <w:p>
      <w:pPr>
        <w:ind w:right="-74" w:firstLine="660"/>
        <w:spacing w:line="360" w:lineRule="auto"/>
        <w:rPr>
          <w:rFonts w:ascii="宋体" w:hAnsi="宋体"/>
          <w:color w:val="auto"/>
          <w:sz w:val="24"/>
          <w:highlight w:val="none"/>
        </w:rPr>
      </w:pPr>
      <w:r>
        <w:rPr>
          <w:rFonts w:ascii="宋体" w:hAnsi="宋体"/>
          <w:color w:val="auto"/>
          <w:sz w:val="24"/>
          <w:highlight w:val="none"/>
        </w:rPr>
      </w:r>
      <w:r/>
    </w:p>
    <w:p>
      <w:pPr>
        <w:ind w:right="-73"/>
        <w:spacing w:line="360" w:lineRule="auto"/>
        <w:rPr>
          <w:rFonts w:ascii="宋体" w:hAnsi="宋体"/>
          <w:color w:val="auto"/>
          <w:sz w:val="24"/>
          <w:highlight w:val="none"/>
        </w:rPr>
      </w:pPr>
      <w:r>
        <w:rPr>
          <w:rFonts w:ascii="宋体" w:hAnsi="宋体"/>
          <w:color w:val="auto"/>
          <w:sz w:val="24"/>
          <w:highlight w:val="none"/>
        </w:rPr>
      </w:r>
      <w:r/>
    </w:p>
    <w:p>
      <w:pPr>
        <w:ind w:firstLine="5400"/>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黑体" w:eastAsia="黑体"/>
          <w:bCs/>
          <w:color w:val="auto"/>
          <w:sz w:val="32"/>
          <w:szCs w:val="32"/>
          <w:highlight w:val="none"/>
        </w:rPr>
      </w:pPr>
      <w:r>
        <w:rPr>
          <w:rFonts w:hint="eastAsia" w:ascii="黑体" w:eastAsia="黑体"/>
          <w:bCs/>
          <w:color w:val="auto"/>
          <w:sz w:val="32"/>
          <w:szCs w:val="32"/>
          <w:highlight w:val="none"/>
        </w:rPr>
        <w:br w:type="page" w:clear="all"/>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（四）投标供应商基本情况说明（格式）</w:t>
      </w:r>
      <w:r/>
    </w:p>
    <w:p>
      <w:pPr>
        <w:jc w:val="center"/>
        <w:spacing w:line="360" w:lineRule="auto"/>
        <w:rPr>
          <w:rFonts w:ascii="宋体" w:hAnsi="宋体"/>
          <w:color w:val="auto"/>
          <w:sz w:val="24"/>
          <w:highlight w:val="none"/>
        </w:rPr>
      </w:pPr>
      <w:r>
        <w:rPr>
          <w:rFonts w:hint="eastAsia" w:ascii="黑体" w:eastAsia="黑体"/>
          <w:bCs/>
          <w:color w:val="auto"/>
          <w:sz w:val="32"/>
          <w:szCs w:val="32"/>
          <w:highlight w:val="none"/>
        </w:rPr>
        <w:t xml:space="preserve">投标供应商基本情况说明</w:t>
      </w:r>
      <w:r/>
    </w:p>
    <w:tbl>
      <w:tblPr>
        <w:tblStyle w:val="92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28"/>
              <w:ind w:firstLine="840"/>
              <w:spacing w:line="360" w:lineRule="auto"/>
              <w:rPr>
                <w:rFonts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其中：中级职称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928"/>
              <w:ind w:left="958" w:hanging="240"/>
              <w:spacing w:line="360" w:lineRule="auto"/>
              <w:rPr>
                <w:rFonts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28"/>
              <w:ind w:firstLine="1080"/>
              <w:spacing w:line="360" w:lineRule="auto"/>
              <w:rPr>
                <w:rFonts w:ascii="宋体" w:hAnsi="宋体"/>
                <w:color w:val="auto"/>
                <w:sz w:val="24"/>
                <w:highlight w:val="none"/>
              </w:rPr>
            </w:pP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28"/>
              <w:ind w:firstLine="480"/>
              <w:spacing w:line="360" w:lineRule="auto"/>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928"/>
              <w:ind w:firstLine="0"/>
              <w:spacing w:line="360" w:lineRule="auto"/>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928"/>
              <w:ind w:firstLine="480"/>
              <w:spacing w:line="360" w:lineRule="auto"/>
              <w:rPr>
                <w:rFonts w:ascii="宋体" w:hAnsi="宋体"/>
                <w:color w:val="auto"/>
                <w:sz w:val="24"/>
                <w:highlight w:val="none"/>
              </w:rPr>
            </w:pPr>
            <w:r>
              <w:rPr>
                <w:rFonts w:ascii="宋体" w:hAnsi="宋体"/>
                <w:color w:val="auto"/>
                <w:sz w:val="24"/>
                <w:highlight w:val="none"/>
              </w:rPr>
            </w:r>
            <w:r/>
          </w:p>
        </w:tc>
      </w:tr>
    </w:tbl>
    <w:p>
      <w:pPr>
        <w:spacing w:before="156" w:line="360" w:lineRule="auto"/>
        <w:rPr>
          <w:rFonts w:ascii="宋体" w:hAnsi="宋体"/>
          <w:color w:val="auto"/>
          <w:sz w:val="24"/>
          <w:highlight w:val="none"/>
        </w:rPr>
        <w:outlineLvl w:val="0"/>
      </w:pPr>
      <w:r>
        <w:rPr>
          <w:rFonts w:hint="eastAsia" w:ascii="宋体" w:hAnsi="宋体"/>
          <w:color w:val="auto"/>
          <w:sz w:val="24"/>
          <w:highlight w:val="none"/>
        </w:rPr>
        <w:t xml:space="preserve">注：上述表格如有不尽之处，投标供应商可自行添加相应内容并填写完善。</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spacing w:line="360" w:lineRule="auto"/>
        <w:rPr>
          <w:rFonts w:ascii="黑体" w:eastAsia="黑体"/>
          <w:bCs/>
          <w:color w:val="auto"/>
          <w:sz w:val="32"/>
          <w:szCs w:val="32"/>
          <w:highlight w:val="none"/>
        </w:rPr>
      </w:pPr>
      <w:r>
        <w:rPr>
          <w:rFonts w:hint="eastAsia" w:ascii="宋体" w:hAnsi="宋体"/>
          <w:color w:val="auto"/>
          <w:sz w:val="24"/>
          <w:highlight w:val="none"/>
        </w:rPr>
        <w:t xml:space="preserve">日期：   年   月   日</w:t>
      </w:r>
      <w:r>
        <w:rPr>
          <w:rFonts w:ascii="宋体" w:hAnsi="宋体"/>
          <w:color w:val="auto"/>
          <w:sz w:val="24"/>
          <w:highlight w:val="none"/>
        </w:rPr>
        <w:br w:type="page" w:clear="all"/>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（五）中小企业声明函（格式）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中小企业声明函</w:t>
      </w:r>
      <w:r/>
    </w:p>
    <w:p>
      <w:pPr>
        <w:ind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本公司（联合体）郑重声明，根据《政府采购促进中小企业发展管理办法》（财库〔2020〕46号）的规定，本公司（联合体）参加</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 xml:space="preserve">（单位名称） </w:t>
      </w:r>
      <w:r>
        <w:rPr>
          <w:rFonts w:hint="eastAsia" w:ascii="宋体" w:hAnsi="宋体" w:cs="@楷体_GB2312"/>
          <w:bCs/>
          <w:color w:val="auto"/>
          <w:sz w:val="24"/>
          <w:highlight w:val="none"/>
        </w:rPr>
        <w:t xml:space="preserve">的</w:t>
      </w:r>
      <w:r>
        <w:rPr>
          <w:rFonts w:hint="eastAsia" w:ascii="宋体" w:hAnsi="宋体" w:cs="@楷体_GB2312"/>
          <w:bCs/>
          <w:color w:val="auto"/>
          <w:sz w:val="24"/>
          <w:highlight w:val="none"/>
          <w:u w:val="single"/>
        </w:rPr>
        <w:t xml:space="preserve"> 2026年涉水工程通航安全保障项目 </w:t>
      </w:r>
      <w:r>
        <w:rPr>
          <w:rFonts w:hint="eastAsia" w:ascii="宋体" w:hAnsi="宋体" w:cs="@楷体_GB2312"/>
          <w:bCs/>
          <w:color w:val="auto"/>
          <w:sz w:val="24"/>
          <w:highlight w:val="none"/>
        </w:rPr>
        <w:t xml:space="preserve">采购活动，</w:t>
      </w:r>
      <w:r>
        <w:rPr>
          <w:rFonts w:hint="eastAsia" w:ascii="宋体" w:hAnsi="宋体" w:cs="@楷体_GB2312"/>
          <w:b/>
          <w:color w:val="auto"/>
          <w:sz w:val="24"/>
          <w:highlight w:val="none"/>
        </w:rPr>
        <w:t xml:space="preserve">服务全部为符合政策要求的中小企业承接</w:t>
      </w:r>
      <w:r>
        <w:rPr>
          <w:rFonts w:hint="eastAsia" w:ascii="宋体" w:hAnsi="宋体" w:cs="@楷体_GB2312"/>
          <w:bCs/>
          <w:color w:val="auto"/>
          <w:sz w:val="24"/>
          <w:highlight w:val="none"/>
        </w:rPr>
        <w:t xml:space="preserve">。相关企业（含联合体中的中小企业、签订分包意向协议的中小企业）的具体情况如下：</w:t>
      </w:r>
      <w:r/>
    </w:p>
    <w:p>
      <w:pPr>
        <w:numPr>
          <w:ilvl w:val="3"/>
          <w:numId w:val="21"/>
        </w:numPr>
        <w:ind w:left="0"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w:t>
      </w:r>
      <w:r>
        <w:rPr>
          <w:rFonts w:hint="eastAsia" w:ascii="宋体" w:hAnsi="宋体" w:cs="@楷体_GB2312"/>
          <w:b/>
          <w:color w:val="auto"/>
          <w:sz w:val="24"/>
          <w:highlight w:val="none"/>
          <w:vertAlign w:val="superscript"/>
        </w:rPr>
        <w:t xml:space="preserve">1</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numPr>
          <w:ilvl w:val="3"/>
          <w:numId w:val="21"/>
        </w:numPr>
        <w:ind w:left="0"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ind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w:t>
      </w:r>
      <w:r/>
    </w:p>
    <w:p>
      <w:pPr>
        <w:ind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本企业对上述声明内容的真实性负责，如有虚假，将依法承担相应责任。</w:t>
      </w:r>
      <w:r/>
    </w:p>
    <w:p>
      <w:pPr>
        <w:ind w:firstLine="194"/>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firstLine="194"/>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right="960" w:firstLine="194"/>
        <w:jc w:val="center"/>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 </w:t>
      </w:r>
      <w:r>
        <w:rPr>
          <w:rFonts w:ascii="宋体" w:hAnsi="宋体" w:cs="@楷体_GB2312"/>
          <w:bCs/>
          <w:color w:val="auto"/>
          <w:sz w:val="24"/>
          <w:highlight w:val="none"/>
        </w:rPr>
        <w:t xml:space="preserve">           </w:t>
      </w:r>
      <w:r>
        <w:rPr>
          <w:rFonts w:hint="eastAsia" w:ascii="宋体" w:hAnsi="宋体" w:cs="@楷体_GB2312"/>
          <w:bCs/>
          <w:color w:val="auto"/>
          <w:sz w:val="24"/>
          <w:highlight w:val="none"/>
        </w:rPr>
        <w:t xml:space="preserve">企业名称（盖章）：</w:t>
      </w:r>
      <w:r/>
    </w:p>
    <w:p>
      <w:pPr>
        <w:ind w:firstLine="194"/>
        <w:jc w:val="right"/>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right="960" w:firstLine="528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日期：</w:t>
      </w:r>
      <w:r/>
    </w:p>
    <w:p>
      <w:pPr>
        <w:ind w:firstLine="194"/>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firstLine="420"/>
        <w:spacing w:line="360" w:lineRule="auto"/>
        <w:rPr>
          <w:rFonts w:ascii="宋体" w:hAnsi="宋体" w:cs="@楷体_GB2312"/>
          <w:bCs/>
          <w:color w:val="auto"/>
          <w:szCs w:val="21"/>
          <w:highlight w:val="none"/>
        </w:rPr>
      </w:pPr>
      <w:r>
        <w:rPr>
          <w:rFonts w:hint="eastAsia" w:ascii="宋体" w:hAnsi="宋体" w:cs="@楷体_GB2312"/>
          <w:bCs/>
          <w:color w:val="auto"/>
          <w:szCs w:val="21"/>
          <w:highlight w:val="none"/>
        </w:rPr>
        <w:t xml:space="preserve">1.</w:t>
      </w:r>
      <w:r>
        <w:rPr>
          <w:rFonts w:ascii="宋体" w:hAnsi="宋体" w:cs="@楷体_GB2312"/>
          <w:bCs/>
          <w:color w:val="auto"/>
          <w:szCs w:val="21"/>
          <w:highlight w:val="none"/>
        </w:rPr>
        <w:t xml:space="preserve">从业人员、营业收入、资产总额填报上一年度数据，无上一年度数据的新成立企业</w:t>
      </w:r>
      <w:r>
        <w:rPr>
          <w:rFonts w:hint="eastAsia" w:ascii="宋体" w:hAnsi="宋体" w:cs="@楷体_GB2312"/>
          <w:bCs/>
          <w:color w:val="auto"/>
          <w:szCs w:val="21"/>
          <w:highlight w:val="none"/>
        </w:rPr>
        <w:t xml:space="preserve">可不填报。</w:t>
      </w:r>
      <w:r/>
    </w:p>
    <w:p>
      <w:pPr>
        <w:ind w:firstLine="422"/>
        <w:spacing w:line="360" w:lineRule="auto"/>
        <w:rPr>
          <w:rFonts w:ascii="宋体" w:hAnsi="宋体" w:cs="@楷体_GB2312"/>
          <w:b/>
          <w:color w:val="auto"/>
          <w:szCs w:val="21"/>
          <w:highlight w:val="none"/>
        </w:rPr>
      </w:pPr>
      <w:r>
        <w:rPr>
          <w:rFonts w:hint="eastAsia" w:ascii="宋体" w:hAnsi="宋体" w:cs="@楷体_GB2312"/>
          <w:b/>
          <w:color w:val="auto"/>
          <w:szCs w:val="21"/>
          <w:highlight w:val="none"/>
        </w:rPr>
        <w:t xml:space="preserve">2.中标、成交投标供应商的《中小企业声明函》将随中标、成交公告进行公示。投标供应商按照本办法规定提供声明函内容不实的，属于提供虚假材料谋取中标、成交，依照《中华人民共和国政府采购法》等国家有关规定追究相应责任。</w:t>
      </w:r>
      <w:r/>
    </w:p>
    <w:p>
      <w:pPr>
        <w:pStyle w:val="966"/>
        <w:ind w:firstLine="0"/>
        <w:jc w:val="center"/>
        <w:rPr>
          <w:rFonts w:ascii="黑体" w:eastAsia="黑体"/>
          <w:bCs/>
          <w:color w:val="auto"/>
          <w:sz w:val="32"/>
          <w:szCs w:val="32"/>
          <w:highlight w:val="none"/>
        </w:rPr>
      </w:pPr>
      <w:r>
        <w:rPr>
          <w:rFonts w:ascii="宋体" w:hAnsi="宋体"/>
          <w:bCs/>
          <w:color w:val="auto"/>
          <w:szCs w:val="21"/>
          <w:highlight w:val="none"/>
        </w:rPr>
        <w:br w:type="page" w:clear="all"/>
      </w:r>
      <w:r>
        <w:rPr>
          <w:rFonts w:hint="eastAsia" w:ascii="黑体" w:eastAsia="黑体"/>
          <w:bCs/>
          <w:color w:val="auto"/>
          <w:sz w:val="32"/>
          <w:szCs w:val="32"/>
          <w:highlight w:val="none"/>
        </w:rPr>
        <w:t xml:space="preserve">（六）</w:t>
      </w:r>
      <w:bookmarkStart w:id="12" w:name="_Hlk2681693"/>
      <w:r/>
      <w:bookmarkStart w:id="13" w:name="_Hlk2683078"/>
      <w:r>
        <w:rPr>
          <w:rFonts w:hint="eastAsia" w:ascii="黑体" w:eastAsia="黑体"/>
          <w:bCs/>
          <w:color w:val="auto"/>
          <w:sz w:val="32"/>
          <w:szCs w:val="32"/>
          <w:highlight w:val="none"/>
        </w:rPr>
        <w:t xml:space="preserve">残疾人福利性单位声明函</w:t>
      </w:r>
      <w:bookmarkEnd w:id="12"/>
      <w:r>
        <w:rPr>
          <w:rFonts w:hint="eastAsia" w:ascii="黑体" w:eastAsia="黑体"/>
          <w:bCs/>
          <w:color w:val="auto"/>
          <w:sz w:val="32"/>
          <w:szCs w:val="32"/>
          <w:highlight w:val="none"/>
        </w:rPr>
        <w:t xml:space="preserve">（格式）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残疾人福利性单位声明函</w:t>
      </w:r>
      <w:r/>
    </w:p>
    <w:p>
      <w:pPr>
        <w:pStyle w:val="940"/>
        <w:spacing w:beforeAutospacing="0" w:afterAutospacing="0" w:line="480" w:lineRule="atLeast"/>
        <w:shd w:val="clear" w:color="auto" w:fill="ffffff"/>
        <w:rPr>
          <w:color w:val="auto"/>
          <w:highlight w:val="none"/>
        </w:rPr>
      </w:pPr>
      <w:r>
        <w:rPr>
          <w:rFonts w:hint="eastAsia"/>
          <w:color w:val="auto"/>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color w:val="auto"/>
          <w:highlight w:val="none"/>
          <w:u w:val="single"/>
        </w:rPr>
        <w:t xml:space="preserve">             </w:t>
      </w:r>
      <w:r>
        <w:rPr>
          <w:rFonts w:hint="eastAsia"/>
          <w:color w:val="auto"/>
          <w:highlight w:val="none"/>
        </w:rPr>
        <w:t xml:space="preserve">单位的</w:t>
      </w:r>
      <w:r>
        <w:rPr>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40"/>
        <w:spacing w:beforeAutospacing="0" w:afterAutospacing="0" w:line="480" w:lineRule="atLeast"/>
        <w:shd w:val="clear" w:color="auto" w:fill="ffffff"/>
        <w:rPr>
          <w:color w:val="auto"/>
          <w:highlight w:val="none"/>
        </w:rPr>
      </w:pPr>
      <w:r>
        <w:rPr>
          <w:rFonts w:hint="eastAsia"/>
          <w:color w:val="auto"/>
          <w:highlight w:val="none"/>
        </w:rPr>
        <w:t xml:space="preserve">本单位对上述声明的真实性负责。如有虚假，将依法承担相应责任。</w:t>
      </w:r>
      <w:r/>
    </w:p>
    <w:p>
      <w:pPr>
        <w:pStyle w:val="940"/>
        <w:spacing w:beforeAutospacing="0" w:afterAutospacing="0" w:line="480" w:lineRule="atLeast"/>
        <w:shd w:val="clear" w:color="auto" w:fill="ffffff"/>
        <w:rPr>
          <w:color w:val="auto"/>
          <w:highlight w:val="none"/>
        </w:rPr>
      </w:pPr>
      <w:r>
        <w:rPr>
          <w:rFonts w:hint="eastAsia"/>
          <w:color w:val="auto"/>
          <w:highlight w:val="none"/>
        </w:rPr>
        <w:t xml:space="preserve"> </w:t>
      </w:r>
      <w:r/>
    </w:p>
    <w:p>
      <w:pPr>
        <w:pStyle w:val="940"/>
        <w:spacing w:beforeAutospacing="0" w:afterAutospacing="0" w:line="480" w:lineRule="atLeast"/>
        <w:shd w:val="clear" w:color="auto" w:fill="ffffff"/>
        <w:rPr>
          <w:color w:val="auto"/>
          <w:highlight w:val="none"/>
        </w:rPr>
      </w:pPr>
      <w:r>
        <w:rPr>
          <w:rFonts w:hint="eastAsia"/>
          <w:color w:val="auto"/>
          <w:highlight w:val="none"/>
        </w:rPr>
        <w:t xml:space="preserve"> </w:t>
      </w:r>
      <w:r/>
    </w:p>
    <w:p>
      <w:pPr>
        <w:pStyle w:val="940"/>
        <w:spacing w:beforeAutospacing="0" w:afterAutospacing="0" w:line="480" w:lineRule="atLeast"/>
        <w:shd w:val="clear" w:color="auto" w:fill="ffffff"/>
        <w:rPr>
          <w:color w:val="auto"/>
          <w:highlight w:val="none"/>
        </w:rPr>
      </w:pPr>
      <w:r>
        <w:rPr>
          <w:rFonts w:hint="eastAsia"/>
          <w:color w:val="auto"/>
          <w:highlight w:val="none"/>
        </w:rPr>
        <w:t xml:space="preserve">                                                        单位名称（盖章）：</w:t>
      </w:r>
      <w:r/>
    </w:p>
    <w:p>
      <w:pPr>
        <w:pStyle w:val="940"/>
        <w:spacing w:beforeAutospacing="0" w:afterAutospacing="0" w:line="480" w:lineRule="atLeast"/>
        <w:shd w:val="clear" w:color="auto" w:fill="ffffff"/>
        <w:rPr>
          <w:color w:val="auto"/>
          <w:highlight w:val="none"/>
        </w:rPr>
      </w:pPr>
      <w:r>
        <w:rPr>
          <w:rFonts w:hint="eastAsia"/>
          <w:color w:val="auto"/>
          <w:highlight w:val="none"/>
        </w:rPr>
        <w:t xml:space="preserve">                                                           日  期：</w:t>
      </w:r>
      <w:bookmarkEnd w:id="13"/>
      <w:r/>
      <w:r/>
    </w:p>
    <w:p>
      <w:pPr>
        <w:rPr>
          <w:rFonts w:ascii="宋体" w:hAnsi="宋体"/>
          <w:color w:val="auto"/>
          <w:sz w:val="24"/>
          <w:highlight w:val="none"/>
        </w:rPr>
      </w:pPr>
      <w:r>
        <w:rPr>
          <w:rFonts w:hint="eastAsia" w:ascii="宋体" w:hAnsi="宋体"/>
          <w:color w:val="auto"/>
          <w:sz w:val="24"/>
          <w:highlight w:val="none"/>
        </w:rPr>
        <w:br w:type="page" w:clear="all"/>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（七）投标函（格式）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投标函</w:t>
      </w:r>
      <w:r/>
    </w:p>
    <w:p>
      <w:pPr>
        <w:spacing w:before="4" w:line="360" w:lineRule="auto"/>
        <w:widowControl/>
        <w:rPr>
          <w:rFonts w:ascii="宋体" w:hAnsi="宋体" w:cs="宋体"/>
          <w:color w:val="auto"/>
          <w:sz w:val="24"/>
          <w:highlight w:val="none"/>
        </w:rPr>
      </w:pPr>
      <w:r/>
      <w:bookmarkStart w:id="14" w:name="校园网系统报价和服务承诺表（格式）"/>
      <w:r/>
      <w:bookmarkEnd w:id="14"/>
      <w:r/>
      <w:bookmarkStart w:id="15" w:name="（报价人）法定代表人授权书（格式）"/>
      <w:r/>
      <w:bookmarkEnd w:id="15"/>
      <w:r>
        <w:rPr>
          <w:rFonts w:hint="eastAsia" w:ascii="宋体" w:hAnsi="宋体" w:cs="宋体"/>
          <w:color w:val="auto"/>
          <w:sz w:val="24"/>
          <w:highlight w:val="none"/>
        </w:rPr>
        <w:t xml:space="preserve">致江苏建圆建方工程管理咨询有限公司：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一、根据采购编号为</w:t>
      </w:r>
      <w:r>
        <w:rPr>
          <w:rFonts w:hint="eastAsia" w:ascii="宋体" w:hAnsi="宋体"/>
          <w:b/>
          <w:color w:val="auto"/>
          <w:sz w:val="24"/>
          <w:highlight w:val="none"/>
          <w:u w:val="single"/>
        </w:rPr>
        <w:t xml:space="preserve">JSZC-320200-JYJF-G2026-0007</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b/>
          <w:color w:val="auto"/>
          <w:sz w:val="24"/>
          <w:highlight w:val="none"/>
          <w:u w:val="single"/>
        </w:rPr>
        <w:t xml:space="preserve">2026年涉水工程通航安全保障项目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的采购文件，遵照国家法律法规和规章的有关规定，我方经过踏勘现场和对采购文件等所有文件的研究后，我方愿按采购文件中的要求、条件完成本采购项目。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二、我方愿意提供江苏建圆建方工程管理咨询有限公司在采购文件中要求的文件、资料。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文件中的规定，本投标文件的投标有效期为投标截止之日起90天</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四、如果我方的投标文件被接受，我方将履行采购文件中规定的每一项要求，按期、按质、按量，完成本采购项目。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五、我方认为你们有权决定中标供应商。</w:t>
      </w:r>
      <w:r/>
    </w:p>
    <w:p>
      <w:pPr>
        <w:ind w:firstLine="480"/>
        <w:spacing w:line="360" w:lineRule="auto"/>
        <w:tabs>
          <w:tab w:val="left" w:pos="525" w:leader="none"/>
          <w:tab w:val="left" w:pos="552" w:leader="none"/>
          <w:tab w:val="left" w:pos="945" w:leader="none"/>
        </w:tabs>
        <w:rPr>
          <w:rFonts w:ascii="宋体" w:hAnsi="宋体"/>
          <w:bCs/>
          <w:color w:val="auto"/>
          <w:sz w:val="24"/>
          <w:highlight w:val="none"/>
        </w:rPr>
      </w:pPr>
      <w:r>
        <w:rPr>
          <w:rFonts w:hint="eastAsia" w:ascii="宋体" w:hAnsi="宋体" w:cs="宋体"/>
          <w:color w:val="auto"/>
          <w:sz w:val="24"/>
          <w:highlight w:val="none"/>
        </w:rPr>
        <w:t xml:space="preserve">六、</w:t>
      </w:r>
      <w:r>
        <w:rPr>
          <w:rFonts w:hint="eastAsia" w:ascii="宋体" w:hAnsi="宋体"/>
          <w:bCs/>
          <w:color w:val="auto"/>
          <w:sz w:val="24"/>
          <w:highlight w:val="none"/>
        </w:rPr>
        <w:t xml:space="preserve">我方愿意遵守《中华人民共和国政府采购法》，</w:t>
      </w:r>
      <w:r>
        <w:rPr>
          <w:rFonts w:hint="eastAsia" w:ascii="宋体" w:hAnsi="宋体" w:cs="宋体"/>
          <w:color w:val="auto"/>
          <w:sz w:val="24"/>
          <w:highlight w:val="none"/>
        </w:rPr>
        <w:t xml:space="preserve">并</w:t>
      </w:r>
      <w:r>
        <w:rPr>
          <w:rFonts w:hint="eastAsia" w:ascii="宋体" w:hAnsi="宋体" w:cs="宋体"/>
          <w:color w:val="auto"/>
          <w:sz w:val="24"/>
          <w:highlight w:val="none"/>
          <w:lang w:eastAsia="zh-CN"/>
        </w:rPr>
        <w:t xml:space="preserve">按照《中华人民共和国</w:t>
      </w:r>
      <w:r>
        <w:rPr>
          <w:rFonts w:hint="eastAsia" w:ascii="宋体" w:hAnsi="宋体" w:cs="宋体"/>
          <w:color w:val="auto"/>
          <w:sz w:val="24"/>
          <w:highlight w:val="none"/>
        </w:rPr>
        <w:t xml:space="preserve">民法典》</w:t>
      </w:r>
      <w:r>
        <w:rPr>
          <w:rFonts w:hint="eastAsia" w:ascii="宋体" w:hAnsi="宋体"/>
          <w:bCs/>
          <w:color w:val="auto"/>
          <w:sz w:val="24"/>
          <w:highlight w:val="none"/>
        </w:rPr>
        <w:t xml:space="preserve">和合同条款履行自己的全部责任。在合同履行过程中，双方如有争议，同意由江苏建圆建方工程管理咨询有限公司协调解决，并按照相关法规和有关文件规定处理。如协商不能解决，双方可向采购人所在地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七、我方认可并保证遵守采购文件的所有规定，放弃对采购文件提出质疑的权利。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如果我方被确定为中标供应商，在无不可抗力的情况下未履行采购文件、投标文件和合同条款内容的，一经查实，我方愿意赔偿由此造成的一切损失，并同意采购人按采购文件及合同条款的相关内容对我方进行处理。</w:t>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投标供应商：（电子签章）</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法定代表人或授权代表：（签字或签章）</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电话：                   传真：</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                   邮编：</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开户名称：</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p>
      <w:pPr>
        <w:spacing w:before="4" w:line="360" w:lineRule="auto"/>
        <w:widowControl/>
        <w:rPr>
          <w:rFonts w:ascii="宋体" w:hAnsi="宋体"/>
          <w:bCs/>
          <w:color w:val="auto"/>
          <w:sz w:val="24"/>
          <w:highlight w:val="none"/>
        </w:rPr>
      </w:pPr>
      <w:r>
        <w:rPr>
          <w:rFonts w:hint="eastAsia" w:ascii="宋体" w:hAnsi="宋体" w:cs="宋体"/>
          <w:color w:val="auto"/>
          <w:sz w:val="24"/>
          <w:highlight w:val="none"/>
        </w:rPr>
        <w:t xml:space="preserve">开户账号：</w:t>
      </w:r>
      <w:r/>
    </w:p>
    <w:p>
      <w:pPr>
        <w:rPr>
          <w:rFonts w:ascii="黑体" w:eastAsia="黑体"/>
          <w:bCs/>
          <w:color w:val="auto"/>
          <w:sz w:val="32"/>
          <w:szCs w:val="32"/>
          <w:highlight w:val="none"/>
        </w:rPr>
      </w:pPr>
      <w:r>
        <w:rPr>
          <w:rFonts w:hint="eastAsia" w:ascii="宋体" w:hAnsi="宋体"/>
          <w:bCs/>
          <w:color w:val="auto"/>
          <w:sz w:val="24"/>
          <w:highlight w:val="none"/>
        </w:rPr>
        <w:br w:type="page" w:clear="all"/>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（八）开标一览表（格式）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开标一览表</w:t>
      </w:r>
      <w:r/>
    </w:p>
    <w:p>
      <w:pPr>
        <w:pStyle w:val="940"/>
        <w:rPr>
          <w:rFonts w:hint="default" w:eastAsia="宋体"/>
          <w:color w:val="auto"/>
          <w:highlight w:val="none"/>
          <w:lang w:val="en-US" w:eastAsia="zh-CN"/>
        </w:rPr>
      </w:pPr>
      <w:r>
        <w:rPr>
          <w:color w:val="auto"/>
          <w:highlight w:val="none"/>
        </w:rPr>
        <w:t xml:space="preserve">项目编号：</w:t>
      </w:r>
      <w:r>
        <w:rPr>
          <w:rFonts w:hint="eastAsia"/>
          <w:color w:val="auto"/>
          <w:highlight w:val="none"/>
          <w:lang w:val="en-US" w:eastAsia="zh-CN"/>
        </w:rPr>
        <w:t xml:space="preserve">项目编号</w:t>
      </w:r>
      <w:r/>
    </w:p>
    <w:p>
      <w:pPr>
        <w:pStyle w:val="940"/>
        <w:rPr>
          <w:color w:val="auto"/>
          <w:highlight w:val="none"/>
        </w:rPr>
      </w:pPr>
      <w:r>
        <w:rPr>
          <w:color w:val="auto"/>
          <w:highlight w:val="none"/>
        </w:rPr>
      </w:r>
      <w:r/>
    </w:p>
    <w:p>
      <w:pPr>
        <w:pStyle w:val="940"/>
        <w:rPr>
          <w:color w:val="auto"/>
          <w:highlight w:val="none"/>
        </w:rPr>
      </w:pPr>
      <w:r>
        <w:rPr>
          <w:color w:val="auto"/>
          <w:highlight w:val="none"/>
        </w:rPr>
        <w:t xml:space="preserve">货币单位：人民币元</w:t>
      </w:r>
      <w:r/>
    </w:p>
    <w:p>
      <w:pPr>
        <w:pStyle w:val="940"/>
        <w:rPr>
          <w:color w:val="auto"/>
          <w:highlight w:val="none"/>
        </w:rPr>
      </w:pPr>
      <w:r>
        <w:rPr>
          <w:color w:val="auto"/>
          <w:highlight w:val="none"/>
        </w:rPr>
      </w:r>
      <w:r/>
    </w:p>
    <w:tbl>
      <w:tblPr>
        <w:tblStyle w:val="92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097"/>
        <w:gridCol w:w="2879"/>
        <w:gridCol w:w="3782"/>
      </w:tblGrid>
      <w:tr>
        <w:trPr>
          <w:tblCellSpacing w:w="15" w:type="dxa"/>
        </w:trPr>
        <w:tc>
          <w:tcPr>
            <w:shd w:val="clear" w:color="auto" w:fill="auto"/>
            <w:tcW w:w="3615" w:type="dxa"/>
            <w:vAlign w:val="center"/>
            <w:textDirection w:val="lrTb"/>
            <w:noWrap w:val="false"/>
          </w:tcPr>
          <w:p>
            <w:pPr>
              <w:pStyle w:val="940"/>
              <w:rPr>
                <w:color w:val="auto"/>
                <w:highlight w:val="none"/>
              </w:rPr>
            </w:pPr>
            <w:r>
              <w:rPr>
                <w:color w:val="auto"/>
                <w:highlight w:val="none"/>
              </w:rPr>
              <w:t xml:space="preserve">项目名称</w:t>
            </w:r>
            <w:r/>
          </w:p>
        </w:tc>
        <w:tc>
          <w:tcPr>
            <w:shd w:val="clear" w:color="auto" w:fill="auto"/>
            <w:tcW w:w="3375" w:type="dxa"/>
            <w:vAlign w:val="center"/>
            <w:textDirection w:val="lrTb"/>
            <w:noWrap w:val="false"/>
          </w:tcPr>
          <w:p>
            <w:pPr>
              <w:pStyle w:val="940"/>
              <w:rPr>
                <w:color w:val="auto"/>
                <w:highlight w:val="none"/>
              </w:rPr>
            </w:pPr>
            <w:r>
              <w:rPr>
                <w:color w:val="auto"/>
                <w:highlight w:val="none"/>
              </w:rPr>
              <w:t xml:space="preserve">项目内容</w:t>
            </w:r>
            <w:r/>
          </w:p>
        </w:tc>
        <w:tc>
          <w:tcPr>
            <w:shd w:val="clear" w:color="auto" w:fill="auto"/>
            <w:tcW w:w="4260" w:type="dxa"/>
            <w:vAlign w:val="center"/>
            <w:textDirection w:val="lrTb"/>
            <w:noWrap w:val="false"/>
          </w:tcPr>
          <w:p>
            <w:pPr>
              <w:pStyle w:val="940"/>
              <w:rPr>
                <w:color w:val="auto"/>
                <w:highlight w:val="none"/>
              </w:rPr>
            </w:pPr>
            <w:r>
              <w:rPr>
                <w:color w:val="auto"/>
                <w:highlight w:val="none"/>
              </w:rPr>
              <w:t xml:space="preserve">总价（小写）</w:t>
            </w:r>
            <w:r/>
          </w:p>
        </w:tc>
      </w:tr>
      <w:tr>
        <w:trPr>
          <w:tblCellSpacing w:w="15" w:type="dxa"/>
        </w:trPr>
        <w:tc>
          <w:tcPr>
            <w:shd w:val="clear" w:color="auto" w:fill="auto"/>
            <w:tcW w:w="3615" w:type="dxa"/>
            <w:vAlign w:val="center"/>
            <w:textDirection w:val="lrTb"/>
            <w:noWrap w:val="false"/>
          </w:tcPr>
          <w:p>
            <w:pPr>
              <w:pStyle w:val="940"/>
              <w:rPr>
                <w:color w:val="auto"/>
                <w:highlight w:val="none"/>
              </w:rPr>
            </w:pPr>
            <w:r>
              <w:rPr>
                <w:rStyle w:val="964"/>
                <w:color w:val="auto"/>
                <w:highlight w:val="none"/>
              </w:rPr>
              <w:t xml:space="preserve">项目名称</w:t>
            </w:r>
            <w:r/>
          </w:p>
        </w:tc>
        <w:tc>
          <w:tcPr>
            <w:shd w:val="clear" w:color="auto" w:fill="auto"/>
            <w:tcW w:w="3375" w:type="dxa"/>
            <w:vAlign w:val="center"/>
            <w:textDirection w:val="lrTb"/>
            <w:noWrap w:val="false"/>
          </w:tcPr>
          <w:p>
            <w:pPr>
              <w:pStyle w:val="940"/>
              <w:rPr>
                <w:color w:val="auto"/>
                <w:highlight w:val="none"/>
              </w:rPr>
            </w:pPr>
            <w:r>
              <w:rPr>
                <w:color w:val="auto"/>
                <w:highlight w:val="none"/>
              </w:rPr>
              <w:t xml:space="preserve">详见投标文件</w:t>
            </w:r>
            <w:r/>
          </w:p>
        </w:tc>
        <w:tc>
          <w:tcPr>
            <w:shd w:val="clear" w:color="auto" w:fill="auto"/>
            <w:tcW w:w="4260" w:type="dxa"/>
            <w:vAlign w:val="center"/>
            <w:textDirection w:val="lrTb"/>
            <w:noWrap w:val="false"/>
          </w:tcPr>
          <w:p>
            <w:pPr>
              <w:pStyle w:val="940"/>
              <w:rPr>
                <w:color w:val="auto"/>
                <w:highlight w:val="none"/>
              </w:rPr>
            </w:pPr>
            <w:r>
              <w:rPr>
                <w:rStyle w:val="964"/>
                <w:color w:val="auto"/>
                <w:highlight w:val="none"/>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5"/>
                                <a:stretch/>
                              </a:blipFill>
                              <a:ln>
                                <a:noFill/>
                                <a:miter/>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5" o:title="" type="frame"/>
                    </v:shape>
                  </w:pict>
                </mc:Fallback>
              </mc:AlternateContent>
            </w:r>
            <w:r>
              <w:rPr>
                <w:color w:val="auto"/>
                <w:highlight w:val="none"/>
              </w:rPr>
              <w:t xml:space="preserve">元</w:t>
            </w:r>
            <w:r/>
          </w:p>
        </w:tc>
      </w:tr>
      <w:tr>
        <w:trPr>
          <w:tblCellSpacing w:w="15" w:type="dxa"/>
        </w:trPr>
        <w:tc>
          <w:tcPr>
            <w:shd w:val="clear" w:color="auto" w:fill="auto"/>
            <w:tcW w:w="3615" w:type="dxa"/>
            <w:vAlign w:val="center"/>
            <w:textDirection w:val="lrTb"/>
            <w:noWrap w:val="false"/>
          </w:tcPr>
          <w:p>
            <w:pPr>
              <w:pStyle w:val="940"/>
              <w:rPr>
                <w:color w:val="auto"/>
                <w:highlight w:val="none"/>
              </w:rPr>
            </w:pPr>
            <w:r>
              <w:rPr>
                <w:color w:val="auto"/>
                <w:highlight w:val="none"/>
              </w:rPr>
              <w:t xml:space="preserve">总价（大写）：</w:t>
            </w:r>
            <w:r/>
          </w:p>
        </w:tc>
        <w:tc>
          <w:tcPr>
            <w:gridSpan w:val="2"/>
            <w:shd w:val="clear" w:color="auto" w:fill="auto"/>
            <w:tcW w:w="7620" w:type="dxa"/>
            <w:vAlign w:val="center"/>
            <w:textDirection w:val="lrTb"/>
            <w:noWrap w:val="false"/>
          </w:tcPr>
          <w:p>
            <w:pPr>
              <w:pStyle w:val="940"/>
              <w:rPr>
                <w:color w:val="auto"/>
                <w:highlight w:val="none"/>
              </w:rPr>
            </w:pPr>
            <w:r>
              <w:rPr>
                <w:rStyle w:val="964"/>
                <w:color w:val="auto"/>
                <w:highlight w:val="none"/>
              </w:rPr>
              <w:t xml:space="preserve">金额大写</w:t>
            </w:r>
            <w:r/>
          </w:p>
        </w:tc>
      </w:tr>
    </w:tbl>
    <w:p>
      <w:pPr>
        <w:pStyle w:val="940"/>
        <w:rPr>
          <w:color w:val="auto"/>
          <w:highlight w:val="none"/>
        </w:rPr>
      </w:pPr>
      <w:r>
        <w:rPr>
          <w:color w:val="auto"/>
          <w:highlight w:val="none"/>
        </w:rPr>
        <w:t xml:space="preserve"> </w:t>
      </w:r>
      <w:r/>
    </w:p>
    <w:p>
      <w:pPr>
        <w:pStyle w:val="940"/>
        <w:rPr>
          <w:color w:val="auto"/>
          <w:highlight w:val="none"/>
        </w:rPr>
      </w:pPr>
      <w:r>
        <w:rPr>
          <w:rFonts w:hint="eastAsia"/>
          <w:color w:val="auto"/>
          <w:highlight w:val="none"/>
        </w:rPr>
        <w:t xml:space="preserve">投标</w:t>
      </w:r>
      <w:r>
        <w:rPr>
          <w:rFonts w:hint="eastAsia"/>
          <w:color w:val="auto"/>
          <w:highlight w:val="none"/>
          <w:lang w:val="en-US" w:eastAsia="zh-CN"/>
        </w:rPr>
        <w:t xml:space="preserve">人</w:t>
      </w:r>
      <w:r>
        <w:rPr>
          <w:color w:val="auto"/>
          <w:highlight w:val="none"/>
        </w:rPr>
        <w:t xml:space="preserve">公章：                               （电子签章）</w:t>
      </w:r>
      <w:r/>
    </w:p>
    <w:p>
      <w:pPr>
        <w:ind w:firstLine="442"/>
        <w:jc w:val="left"/>
        <w:spacing w:line="360" w:lineRule="auto"/>
        <w:tabs>
          <w:tab w:val="left" w:pos="2629" w:leader="none"/>
        </w:tabs>
        <w:rPr>
          <w:b/>
          <w:bCs/>
          <w:color w:val="auto"/>
          <w:sz w:val="22"/>
          <w:szCs w:val="22"/>
          <w:highlight w:val="none"/>
        </w:rPr>
      </w:pPr>
      <w:r>
        <w:rPr>
          <w:b/>
          <w:bCs/>
          <w:color w:val="auto"/>
          <w:sz w:val="22"/>
          <w:szCs w:val="22"/>
          <w:highlight w:val="none"/>
        </w:rPr>
      </w:r>
      <w:r/>
    </w:p>
    <w:p>
      <w:pPr>
        <w:pStyle w:val="966"/>
        <w:ind w:firstLine="0"/>
        <w:jc w:val="center"/>
        <w:rPr>
          <w:rFonts w:ascii="黑体" w:eastAsia="黑体"/>
          <w:bCs/>
          <w:color w:val="auto"/>
          <w:sz w:val="32"/>
          <w:szCs w:val="32"/>
          <w:highlight w:val="none"/>
        </w:rPr>
      </w:pPr>
      <w:r>
        <w:rPr>
          <w:rFonts w:hint="eastAsia" w:ascii="黑体" w:hAnsi="宋体" w:eastAsia="黑体"/>
          <w:bCs/>
          <w:color w:val="auto"/>
          <w:highlight w:val="none"/>
        </w:rPr>
        <w:br w:type="page" w:clear="all"/>
      </w:r>
      <w:r>
        <w:rPr>
          <w:rFonts w:hint="eastAsia" w:ascii="黑体" w:eastAsia="黑体"/>
          <w:bCs/>
          <w:color w:val="auto"/>
          <w:sz w:val="32"/>
          <w:szCs w:val="32"/>
          <w:highlight w:val="none"/>
        </w:rPr>
        <w:t xml:space="preserve">（九）</w:t>
      </w:r>
      <w:bookmarkStart w:id="16" w:name="_Toc245033583"/>
      <w:r>
        <w:rPr>
          <w:rFonts w:hint="eastAsia" w:ascii="黑体" w:eastAsia="黑体"/>
          <w:bCs/>
          <w:color w:val="auto"/>
          <w:sz w:val="32"/>
          <w:szCs w:val="32"/>
          <w:highlight w:val="none"/>
        </w:rPr>
        <w:t xml:space="preserve">开标一览表附表（格式）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开标一览表附表</w:t>
      </w:r>
      <w:r/>
    </w:p>
    <w:p>
      <w:pPr>
        <w:pStyle w:val="957"/>
        <w:jc w:val="center"/>
        <w:rPr>
          <w:b/>
          <w:bCs/>
          <w:color w:val="auto"/>
          <w:sz w:val="24"/>
          <w:szCs w:val="24"/>
          <w:highlight w:val="none"/>
          <w:u w:val="single"/>
          <w:lang w:eastAsia="zh-CN"/>
        </w:rPr>
      </w:pPr>
      <w:r>
        <w:rPr>
          <w:b/>
          <w:bCs/>
          <w:color w:val="auto"/>
          <w:sz w:val="24"/>
          <w:szCs w:val="24"/>
          <w:highlight w:val="none"/>
          <w:u w:val="single"/>
          <w:lang w:eastAsia="zh-CN"/>
        </w:rPr>
      </w:r>
      <w:r/>
    </w:p>
    <w:p>
      <w:pPr>
        <w:ind w:firstLine="480"/>
        <w:spacing w:line="360" w:lineRule="auto"/>
        <w:rPr>
          <w:rFonts w:hint="eastAsia" w:ascii="宋体" w:hAnsi="宋体"/>
          <w:b/>
          <w:bCs/>
          <w:color w:val="auto"/>
          <w:sz w:val="24"/>
          <w:highlight w:val="none"/>
          <w:u w:val="single"/>
        </w:rPr>
      </w:pPr>
      <w:r>
        <w:rPr>
          <w:rFonts w:hint="eastAsia" w:ascii="宋体" w:hAnsi="宋体"/>
          <w:color w:val="auto"/>
          <w:sz w:val="24"/>
          <w:highlight w:val="none"/>
        </w:rPr>
        <w:t xml:space="preserve">项目名称：</w:t>
      </w:r>
      <w:r>
        <w:rPr>
          <w:rFonts w:hint="eastAsia" w:ascii="宋体" w:hAnsi="宋体"/>
          <w:b/>
          <w:bCs/>
          <w:color w:val="auto"/>
          <w:sz w:val="24"/>
          <w:highlight w:val="none"/>
          <w:u w:val="single"/>
        </w:rPr>
        <w:t xml:space="preserve"> 2026年涉水工程通航安全保障项目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b/>
          <w:color w:val="auto"/>
          <w:sz w:val="24"/>
          <w:highlight w:val="none"/>
          <w:u w:val="single"/>
        </w:rPr>
        <w:t xml:space="preserve">JSZC-320200-JYJF-G2026-0007</w:t>
      </w:r>
      <w:r/>
    </w:p>
    <w:tbl>
      <w:tblPr>
        <w:tblStyle w:val="9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1523"/>
        </w:trPr>
        <w:tc>
          <w:tcPr>
            <w:tcW w:w="2338" w:type="dxa"/>
            <w:vAlign w:val="center"/>
            <w:textDirection w:val="lrTb"/>
            <w:noWrap w:val="false"/>
          </w:tcPr>
          <w:p>
            <w:pPr>
              <w:pStyle w:val="930"/>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投标报价（人民币）</w:t>
            </w:r>
            <w:r/>
          </w:p>
        </w:tc>
        <w:tc>
          <w:tcPr>
            <w:tcW w:w="6613" w:type="dxa"/>
            <w:vAlign w:val="center"/>
            <w:textDirection w:val="lrTb"/>
            <w:noWrap w:val="false"/>
          </w:tcPr>
          <w:p>
            <w:pPr>
              <w:pStyle w:val="93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项目总报价：大写：</w:t>
            </w:r>
            <w:r>
              <w:rPr>
                <w:rFonts w:hint="eastAsia" w:ascii="宋体" w:hAnsi="宋体" w:eastAsia="宋体" w:cs="宋体"/>
                <w:color w:val="auto"/>
                <w:sz w:val="24"/>
                <w:highlight w:val="none"/>
                <w:u w:val="single"/>
              </w:rPr>
              <w:t xml:space="preserve">              </w:t>
            </w:r>
            <w:r/>
          </w:p>
          <w:p>
            <w:pPr>
              <w:pStyle w:val="930"/>
              <w:spacing w:line="360" w:lineRule="auto"/>
              <w:rPr>
                <w:rFonts w:eastAsia="宋体"/>
                <w:color w:val="auto"/>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元</w:t>
            </w:r>
            <w:r/>
          </w:p>
        </w:tc>
      </w:tr>
      <w:tr>
        <w:trPr>
          <w:cantSplit/>
          <w:jc w:val="center"/>
          <w:trHeight w:val="998"/>
        </w:trPr>
        <w:tc>
          <w:tcPr>
            <w:tcW w:w="2338"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合同履约期限</w:t>
            </w:r>
            <w:r/>
          </w:p>
        </w:tc>
        <w:tc>
          <w:tcPr>
            <w:tcW w:w="6613" w:type="dxa"/>
            <w:vAlign w:val="center"/>
            <w:textDirection w:val="lrTb"/>
            <w:noWrap w:val="false"/>
          </w:tcPr>
          <w:p>
            <w:pPr>
              <w:pStyle w:val="940"/>
              <w:ind w:firstLine="0"/>
              <w:jc w:val="both"/>
              <w:spacing w:beforeAutospacing="0" w:afterAutospacing="0" w:line="360" w:lineRule="auto"/>
              <w:rPr>
                <w:rStyle w:val="945"/>
                <w:rFonts w:ascii="Times New Roman" w:hAnsi="Times New Roman"/>
                <w:color w:val="auto"/>
                <w:highlight w:val="none"/>
                <w:u w:val="single"/>
              </w:rPr>
            </w:pPr>
            <w:r>
              <w:rPr>
                <w:rFonts w:ascii="Times New Roman" w:hAnsi="Times New Roman"/>
                <w:color w:val="auto"/>
                <w:highlight w:val="none"/>
                <w:u w:val="single"/>
              </w:rPr>
            </w:r>
            <w:r/>
          </w:p>
        </w:tc>
      </w:tr>
      <w:tr>
        <w:trPr>
          <w:cantSplit/>
          <w:jc w:val="center"/>
          <w:trHeight w:val="1026"/>
        </w:trPr>
        <w:tc>
          <w:tcPr>
            <w:tcW w:w="2338"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服务要求</w:t>
            </w:r>
            <w:r/>
          </w:p>
        </w:tc>
        <w:tc>
          <w:tcPr>
            <w:tcW w:w="6613" w:type="dxa"/>
            <w:vAlign w:val="center"/>
            <w:textDirection w:val="lrTb"/>
            <w:noWrap w:val="false"/>
          </w:tcPr>
          <w:p>
            <w:pPr>
              <w:pStyle w:val="940"/>
              <w:ind w:firstLine="0"/>
              <w:jc w:val="both"/>
              <w:spacing w:beforeAutospacing="0" w:afterAutospacing="0" w:line="360" w:lineRule="auto"/>
              <w:rPr>
                <w:rStyle w:val="945"/>
                <w:rFonts w:ascii="Times New Roman" w:hAnsi="Times New Roman"/>
                <w:color w:val="auto"/>
                <w:highlight w:val="none"/>
                <w:u w:val="single"/>
              </w:rPr>
            </w:pPr>
            <w:r>
              <w:rPr>
                <w:rFonts w:ascii="Times New Roman" w:hAnsi="Times New Roman"/>
                <w:color w:val="auto"/>
                <w:highlight w:val="none"/>
                <w:u w:val="single"/>
              </w:rPr>
            </w:r>
            <w:r/>
          </w:p>
        </w:tc>
      </w:tr>
      <w:tr>
        <w:trPr>
          <w:cantSplit/>
          <w:jc w:val="center"/>
          <w:trHeight w:val="1026"/>
        </w:trPr>
        <w:tc>
          <w:tcPr>
            <w:tcW w:w="2338" w:type="dxa"/>
            <w:vAlign w:val="center"/>
            <w:textDirection w:val="lrTb"/>
            <w:noWrap w:val="false"/>
          </w:tcPr>
          <w:p>
            <w:pPr>
              <w:jc w:val="center"/>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c>
          <w:tcPr>
            <w:tcW w:w="6613" w:type="dxa"/>
            <w:vAlign w:val="center"/>
            <w:textDirection w:val="lrTb"/>
            <w:noWrap w:val="false"/>
          </w:tcPr>
          <w:p>
            <w:pPr>
              <w:pStyle w:val="940"/>
              <w:ind w:firstLine="0"/>
              <w:jc w:val="both"/>
              <w:spacing w:beforeAutospacing="0" w:afterAutospacing="0" w:line="360" w:lineRule="auto"/>
              <w:rPr>
                <w:rStyle w:val="945"/>
                <w:rFonts w:ascii="Times New Roman" w:hAnsi="Times New Roman"/>
                <w:color w:val="auto"/>
                <w:highlight w:val="none"/>
                <w:u w:val="single"/>
              </w:rPr>
            </w:pPr>
            <w:r>
              <w:rPr>
                <w:rFonts w:ascii="Times New Roman" w:hAnsi="Times New Roman"/>
                <w:color w:val="auto"/>
                <w:highlight w:val="none"/>
                <w:u w:val="single"/>
              </w:rPr>
            </w:r>
            <w:r/>
          </w:p>
        </w:tc>
      </w:tr>
    </w:tbl>
    <w:p>
      <w:pPr>
        <w:ind w:firstLine="482"/>
        <w:spacing w:before="156" w:line="360" w:lineRule="auto"/>
        <w:rPr>
          <w:rFonts w:ascii="宋体" w:hAnsi="宋体"/>
          <w:b/>
          <w:color w:val="auto"/>
          <w:sz w:val="24"/>
          <w:highlight w:val="none"/>
        </w:rPr>
      </w:pPr>
      <w:r>
        <w:rPr>
          <w:rFonts w:hint="eastAsia" w:ascii="宋体" w:hAnsi="宋体"/>
          <w:b/>
          <w:bCs/>
          <w:color w:val="auto"/>
          <w:sz w:val="24"/>
          <w:highlight w:val="none"/>
        </w:rPr>
        <w:t xml:space="preserve">填写说明：</w:t>
      </w:r>
      <w:r>
        <w:rPr>
          <w:rFonts w:hint="eastAsia" w:ascii="宋体" w:hAnsi="宋体"/>
          <w:b/>
          <w:color w:val="auto"/>
          <w:sz w:val="24"/>
          <w:highlight w:val="none"/>
        </w:rPr>
        <w:t xml:space="preserve">开标一览表及开标一览表附录中的内容应与投标文件其他部分内容一致，否则评标时投标报价一律按开标一览表中内容为准，其余内容以开标一览表附录中内容为准。</w:t>
      </w:r>
      <w:r/>
    </w:p>
    <w:p>
      <w:pPr>
        <w:pStyle w:val="966"/>
        <w:ind w:firstLine="480"/>
        <w:rPr>
          <w:rFonts w:ascii="宋体" w:hAnsi="宋体"/>
          <w:color w:val="auto"/>
          <w:highlight w:val="none"/>
        </w:rPr>
      </w:pPr>
      <w:r>
        <w:rPr>
          <w:rFonts w:ascii="宋体" w:hAnsi="宋体"/>
          <w:color w:val="auto"/>
          <w:highlight w:val="none"/>
        </w:rPr>
      </w:r>
      <w:r/>
    </w:p>
    <w:p>
      <w:pPr>
        <w:pStyle w:val="966"/>
        <w:ind w:firstLine="480"/>
        <w:rPr>
          <w:rFonts w:ascii="宋体" w:hAnsi="宋体"/>
          <w:color w:val="auto"/>
          <w:highlight w:val="none"/>
        </w:rPr>
      </w:pPr>
      <w:r>
        <w:rPr>
          <w:rFonts w:ascii="宋体" w:hAnsi="宋体"/>
          <w:color w:val="auto"/>
          <w:highlight w:val="none"/>
        </w:rPr>
      </w:r>
      <w:r/>
    </w:p>
    <w:p>
      <w:pPr>
        <w:ind w:firstLine="480"/>
        <w:spacing w:line="360" w:lineRule="auto"/>
        <w:rPr>
          <w:rFonts w:ascii="宋体" w:hAnsi="宋体" w:cs="宋体"/>
          <w:color w:val="auto"/>
          <w:sz w:val="24"/>
          <w:szCs w:val="28"/>
          <w:highlight w:val="none"/>
        </w:rPr>
      </w:pPr>
      <w:r>
        <w:rPr>
          <w:rFonts w:hint="eastAsia" w:ascii="宋体" w:hAnsi="宋体"/>
          <w:color w:val="auto"/>
          <w:sz w:val="24"/>
          <w:highlight w:val="none"/>
        </w:rPr>
        <w:t xml:space="preserve">投标供应商（电子签章）：  </w:t>
      </w:r>
      <w:r>
        <w:rPr>
          <w:rFonts w:hint="eastAsia" w:ascii="宋体" w:hAnsi="宋体" w:cs="宋体"/>
          <w:color w:val="auto"/>
          <w:sz w:val="24"/>
          <w:szCs w:val="28"/>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pStyle w:val="966"/>
        <w:ind w:firstLine="480"/>
        <w:rPr>
          <w:color w:val="auto"/>
          <w:highlight w:val="none"/>
        </w:rPr>
      </w:pPr>
      <w:r>
        <w:rPr>
          <w:color w:val="auto"/>
          <w:highlight w:val="none"/>
        </w:rPr>
      </w:r>
      <w:r/>
    </w:p>
    <w:p>
      <w:pPr>
        <w:pStyle w:val="966"/>
        <w:ind w:firstLine="0"/>
        <w:jc w:val="center"/>
        <w:rPr>
          <w:rFonts w:ascii="黑体" w:eastAsia="黑体"/>
          <w:bCs/>
          <w:color w:val="auto"/>
          <w:sz w:val="32"/>
          <w:szCs w:val="32"/>
          <w:highlight w:val="none"/>
        </w:rPr>
      </w:pPr>
      <w:r>
        <w:rPr>
          <w:rFonts w:hint="eastAsia" w:ascii="宋体" w:hAnsi="宋体"/>
          <w:b/>
          <w:color w:val="auto"/>
          <w:highlight w:val="none"/>
        </w:rPr>
        <w:br w:type="page" w:clear="all"/>
      </w:r>
      <w:r>
        <w:rPr>
          <w:rFonts w:hint="eastAsia" w:ascii="黑体" w:eastAsia="黑体"/>
          <w:bCs/>
          <w:color w:val="auto"/>
          <w:sz w:val="32"/>
          <w:szCs w:val="32"/>
          <w:highlight w:val="none"/>
        </w:rPr>
        <w:t xml:space="preserve">（十）明细报价表（格式）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明细报价表</w:t>
      </w:r>
      <w:r/>
    </w:p>
    <w:p>
      <w:pPr>
        <w:ind w:firstLine="480"/>
        <w:spacing w:line="360" w:lineRule="auto"/>
        <w:rPr>
          <w:rFonts w:hint="eastAsia" w:ascii="宋体" w:hAnsi="宋体"/>
          <w:b/>
          <w:bCs/>
          <w:color w:val="auto"/>
          <w:sz w:val="24"/>
          <w:highlight w:val="none"/>
          <w:u w:val="single"/>
        </w:rPr>
      </w:pPr>
      <w:r/>
      <w:bookmarkStart w:id="17" w:name="_Hlk52217825"/>
      <w:r>
        <w:rPr>
          <w:rFonts w:hint="eastAsia" w:ascii="宋体" w:hAnsi="宋体"/>
          <w:color w:val="auto"/>
          <w:sz w:val="24"/>
          <w:highlight w:val="none"/>
        </w:rPr>
        <w:t xml:space="preserve">项目名称：</w:t>
      </w:r>
      <w:r>
        <w:rPr>
          <w:rFonts w:hint="eastAsia" w:ascii="宋体" w:hAnsi="宋体"/>
          <w:b/>
          <w:bCs/>
          <w:color w:val="auto"/>
          <w:sz w:val="24"/>
          <w:highlight w:val="none"/>
          <w:u w:val="single"/>
        </w:rPr>
        <w:t xml:space="preserve"> 2026年涉水工程通航安全保障项目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b/>
          <w:color w:val="auto"/>
          <w:sz w:val="24"/>
          <w:highlight w:val="none"/>
          <w:u w:val="single"/>
        </w:rPr>
        <w:t xml:space="preserve">JSZC-320200-JYJF-G2026-0007</w:t>
      </w:r>
      <w:bookmarkEnd w:id="17"/>
      <w:r/>
      <w:r/>
    </w:p>
    <w:tbl>
      <w:tblPr>
        <w:tblStyle w:val="927"/>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985"/>
        <w:gridCol w:w="2268"/>
        <w:gridCol w:w="2693"/>
      </w:tblGrid>
      <w:tr>
        <w:trPr/>
        <w:tc>
          <w:tcPr>
            <w:tcW w:w="817" w:type="dxa"/>
            <w:vAlign w:val="center"/>
            <w:textDirection w:val="lrTb"/>
            <w:noWrap w:val="false"/>
          </w:tcPr>
          <w:p>
            <w:pPr>
              <w:jc w:val="center"/>
              <w:spacing w:line="600" w:lineRule="exact"/>
              <w:rPr>
                <w:rFonts w:hAnsi="宋体" w:cs="仿宋_GB2312"/>
                <w:b/>
                <w:bCs/>
                <w:color w:val="auto"/>
                <w:sz w:val="24"/>
                <w:highlight w:val="none"/>
              </w:rPr>
            </w:pPr>
            <w:r>
              <w:rPr>
                <w:rFonts w:hint="eastAsia" w:hAnsi="宋体" w:cs="仿宋_GB2312"/>
                <w:b/>
                <w:bCs/>
                <w:color w:val="auto"/>
                <w:sz w:val="24"/>
                <w:highlight w:val="none"/>
              </w:rPr>
              <w:t xml:space="preserve">序号</w:t>
            </w:r>
            <w:r/>
          </w:p>
        </w:tc>
        <w:tc>
          <w:tcPr>
            <w:tcW w:w="2126" w:type="dxa"/>
            <w:vAlign w:val="center"/>
            <w:textDirection w:val="lrTb"/>
            <w:noWrap w:val="false"/>
          </w:tcPr>
          <w:p>
            <w:pPr>
              <w:jc w:val="center"/>
              <w:spacing w:line="600" w:lineRule="exact"/>
              <w:rPr>
                <w:rFonts w:hAnsi="宋体" w:cs="仿宋_GB2312"/>
                <w:b/>
                <w:bCs/>
                <w:color w:val="auto"/>
                <w:sz w:val="24"/>
                <w:highlight w:val="none"/>
              </w:rPr>
            </w:pPr>
            <w:r>
              <w:rPr>
                <w:rFonts w:hAnsi="宋体" w:cs="仿宋_GB2312"/>
                <w:b/>
                <w:bCs/>
                <w:color w:val="auto"/>
                <w:sz w:val="24"/>
                <w:highlight w:val="none"/>
              </w:rPr>
              <w:t xml:space="preserve">船名</w:t>
            </w:r>
            <w:r/>
          </w:p>
        </w:tc>
        <w:tc>
          <w:tcPr>
            <w:tcW w:w="1985" w:type="dxa"/>
            <w:vAlign w:val="center"/>
            <w:textDirection w:val="lrTb"/>
            <w:noWrap w:val="false"/>
          </w:tcPr>
          <w:p>
            <w:pPr>
              <w:jc w:val="center"/>
              <w:spacing w:line="600" w:lineRule="exact"/>
              <w:rPr>
                <w:rFonts w:hAnsi="宋体" w:cs="仿宋_GB2312"/>
                <w:b/>
                <w:bCs/>
                <w:color w:val="auto"/>
                <w:sz w:val="24"/>
                <w:highlight w:val="none"/>
              </w:rPr>
            </w:pPr>
            <w:r>
              <w:rPr>
                <w:rFonts w:hint="eastAsia" w:hAnsi="宋体" w:cs="仿宋_GB2312"/>
                <w:b/>
                <w:bCs/>
                <w:color w:val="auto"/>
                <w:sz w:val="24"/>
                <w:highlight w:val="none"/>
              </w:rPr>
              <w:t xml:space="preserve">数量</w:t>
            </w:r>
            <w:r/>
          </w:p>
        </w:tc>
        <w:tc>
          <w:tcPr>
            <w:tcW w:w="2268" w:type="dxa"/>
            <w:vAlign w:val="center"/>
            <w:textDirection w:val="lrTb"/>
            <w:noWrap w:val="false"/>
          </w:tcPr>
          <w:p>
            <w:pPr>
              <w:jc w:val="center"/>
              <w:spacing w:line="600" w:lineRule="exact"/>
              <w:rPr>
                <w:rFonts w:hAnsi="宋体" w:cs="仿宋_GB2312"/>
                <w:b/>
                <w:bCs/>
                <w:color w:val="auto"/>
                <w:sz w:val="24"/>
                <w:highlight w:val="none"/>
              </w:rPr>
            </w:pPr>
            <w:r>
              <w:rPr>
                <w:rFonts w:hint="eastAsia" w:hAnsi="宋体" w:cs="仿宋_GB2312"/>
                <w:b/>
                <w:bCs/>
                <w:color w:val="auto"/>
                <w:sz w:val="24"/>
                <w:highlight w:val="none"/>
              </w:rPr>
              <w:t xml:space="preserve">单价</w:t>
            </w:r>
            <w:r/>
          </w:p>
        </w:tc>
        <w:tc>
          <w:tcPr>
            <w:tcW w:w="2693" w:type="dxa"/>
            <w:vAlign w:val="center"/>
            <w:textDirection w:val="lrTb"/>
            <w:noWrap w:val="false"/>
          </w:tcPr>
          <w:p>
            <w:pPr>
              <w:jc w:val="center"/>
              <w:spacing w:line="600" w:lineRule="exact"/>
              <w:rPr>
                <w:rFonts w:hAnsi="宋体" w:cs="仿宋_GB2312"/>
                <w:b/>
                <w:bCs/>
                <w:color w:val="auto"/>
                <w:sz w:val="24"/>
                <w:highlight w:val="none"/>
              </w:rPr>
            </w:pPr>
            <w:r>
              <w:rPr>
                <w:rFonts w:hint="eastAsia" w:hAnsi="宋体" w:cs="仿宋_GB2312"/>
                <w:b/>
                <w:bCs/>
                <w:color w:val="auto"/>
                <w:sz w:val="24"/>
                <w:highlight w:val="none"/>
              </w:rPr>
              <w:t xml:space="preserve">合价</w:t>
            </w:r>
            <w:r/>
          </w:p>
        </w:tc>
      </w:tr>
      <w:tr>
        <w:trPr/>
        <w:tc>
          <w:tcPr>
            <w:tcW w:w="817" w:type="dxa"/>
            <w:vAlign w:val="center"/>
            <w:textDirection w:val="lrTb"/>
            <w:noWrap w:val="false"/>
          </w:tcPr>
          <w:p>
            <w:pPr>
              <w:jc w:val="center"/>
              <w:spacing w:line="600" w:lineRule="exact"/>
              <w:rPr>
                <w:rFonts w:hAnsi="宋体" w:cs="仿宋_GB2312"/>
                <w:b/>
                <w:bCs/>
                <w:color w:val="auto"/>
                <w:sz w:val="24"/>
                <w:highlight w:val="none"/>
              </w:rPr>
            </w:pPr>
            <w:r>
              <w:rPr>
                <w:rFonts w:hint="eastAsia" w:hAnsi="宋体" w:cs="仿宋_GB2312"/>
                <w:b/>
                <w:bCs/>
                <w:color w:val="auto"/>
                <w:sz w:val="24"/>
                <w:highlight w:val="none"/>
              </w:rPr>
              <w:t xml:space="preserve">一</w:t>
            </w:r>
            <w:r/>
          </w:p>
        </w:tc>
        <w:tc>
          <w:tcPr>
            <w:gridSpan w:val="4"/>
            <w:tcW w:w="9072" w:type="dxa"/>
            <w:vAlign w:val="center"/>
            <w:textDirection w:val="lrTb"/>
            <w:noWrap w:val="false"/>
          </w:tcPr>
          <w:p>
            <w:pPr>
              <w:jc w:val="left"/>
              <w:spacing w:line="600" w:lineRule="exact"/>
              <w:rPr>
                <w:rFonts w:hAnsi="宋体" w:cs="仿宋_GB2312"/>
                <w:b/>
                <w:bCs/>
                <w:color w:val="auto"/>
                <w:sz w:val="24"/>
                <w:highlight w:val="none"/>
              </w:rPr>
            </w:pPr>
            <w:r>
              <w:rPr>
                <w:rFonts w:hint="eastAsia" w:hAnsi="宋体" w:cs="仿宋_GB2312"/>
                <w:b/>
                <w:bCs/>
                <w:color w:val="auto"/>
                <w:sz w:val="24"/>
                <w:highlight w:val="none"/>
              </w:rPr>
              <w:t xml:space="preserve">交通执法艇（暂统一按609艘船计）</w:t>
            </w:r>
            <w:r/>
          </w:p>
        </w:tc>
      </w:tr>
      <w:tr>
        <w:trPr>
          <w:trHeight w:val="826"/>
        </w:trPr>
        <w:tc>
          <w:tcPr>
            <w:tcW w:w="817"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1</w:t>
            </w:r>
            <w:r/>
          </w:p>
        </w:tc>
        <w:tc>
          <w:tcPr>
            <w:tcW w:w="2126" w:type="dxa"/>
            <w:vAlign w:val="center"/>
            <w:textDirection w:val="lrTb"/>
            <w:noWrap w:val="false"/>
          </w:tcPr>
          <w:p>
            <w:pPr>
              <w:jc w:val="center"/>
              <w:spacing w:line="600" w:lineRule="exact"/>
              <w:rPr>
                <w:rFonts w:hAnsi="宋体"/>
                <w:color w:val="auto"/>
                <w:sz w:val="24"/>
                <w:highlight w:val="none"/>
              </w:rPr>
            </w:pPr>
            <w:r>
              <w:rPr>
                <w:rFonts w:hint="eastAsia" w:hAnsi="宋体"/>
                <w:color w:val="auto"/>
                <w:sz w:val="24"/>
                <w:highlight w:val="none"/>
              </w:rPr>
              <w:t xml:space="preserve">项目负责人</w:t>
            </w:r>
            <w:r/>
          </w:p>
        </w:tc>
        <w:tc>
          <w:tcPr>
            <w:tcW w:w="1985"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1人</w:t>
            </w:r>
            <w:r/>
          </w:p>
        </w:tc>
        <w:tc>
          <w:tcPr>
            <w:tcW w:w="2268"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元/艘船</w:t>
            </w:r>
            <w:r/>
          </w:p>
        </w:tc>
        <w:tc>
          <w:tcPr>
            <w:tcW w:w="2693"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元/艘船</w:t>
            </w:r>
            <w:r/>
          </w:p>
        </w:tc>
      </w:tr>
      <w:tr>
        <w:trPr>
          <w:trHeight w:val="826"/>
        </w:trPr>
        <w:tc>
          <w:tcPr>
            <w:tcW w:w="817" w:type="dxa"/>
            <w:vAlign w:val="center"/>
            <w:textDirection w:val="lrTb"/>
            <w:noWrap w:val="false"/>
          </w:tcPr>
          <w:p>
            <w:pPr>
              <w:jc w:val="center"/>
              <w:spacing w:line="600" w:lineRule="exact"/>
              <w:rPr>
                <w:rFonts w:hAnsi="宋体" w:cs="仿宋_GB2312"/>
                <w:color w:val="auto"/>
                <w:sz w:val="24"/>
                <w:highlight w:val="none"/>
              </w:rPr>
            </w:pPr>
            <w:r>
              <w:rPr>
                <w:rFonts w:hAnsi="宋体" w:cs="仿宋_GB2312"/>
                <w:color w:val="auto"/>
                <w:sz w:val="24"/>
                <w:highlight w:val="none"/>
              </w:rPr>
              <w:t xml:space="preserve">2</w:t>
            </w:r>
            <w:r/>
          </w:p>
        </w:tc>
        <w:tc>
          <w:tcPr>
            <w:tcW w:w="2126" w:type="dxa"/>
            <w:vAlign w:val="center"/>
            <w:textDirection w:val="lrTb"/>
            <w:noWrap w:val="false"/>
          </w:tcPr>
          <w:p>
            <w:pPr>
              <w:jc w:val="center"/>
              <w:spacing w:line="600" w:lineRule="exact"/>
              <w:rPr>
                <w:rFonts w:hAnsi="宋体" w:cs="仿宋_GB2312"/>
                <w:color w:val="auto"/>
                <w:sz w:val="24"/>
                <w:highlight w:val="none"/>
              </w:rPr>
            </w:pPr>
            <w:r>
              <w:rPr>
                <w:rFonts w:hint="eastAsia" w:hAnsi="宋体"/>
                <w:color w:val="auto"/>
                <w:sz w:val="24"/>
                <w:highlight w:val="none"/>
              </w:rPr>
              <w:t xml:space="preserve">船长（驾驶员）</w:t>
            </w:r>
            <w:r/>
          </w:p>
        </w:tc>
        <w:tc>
          <w:tcPr>
            <w:tcW w:w="1985"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4人</w:t>
            </w:r>
            <w:r/>
          </w:p>
        </w:tc>
        <w:tc>
          <w:tcPr>
            <w:tcW w:w="2268"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元/艘船</w:t>
            </w:r>
            <w:r/>
          </w:p>
        </w:tc>
        <w:tc>
          <w:tcPr>
            <w:tcW w:w="2693"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元/艘船</w:t>
            </w:r>
            <w:r/>
          </w:p>
        </w:tc>
      </w:tr>
      <w:tr>
        <w:trPr>
          <w:trHeight w:val="838"/>
        </w:trPr>
        <w:tc>
          <w:tcPr>
            <w:tcW w:w="817" w:type="dxa"/>
            <w:vAlign w:val="center"/>
            <w:textDirection w:val="lrTb"/>
            <w:noWrap w:val="false"/>
          </w:tcPr>
          <w:p>
            <w:pPr>
              <w:jc w:val="center"/>
              <w:spacing w:line="600" w:lineRule="exact"/>
              <w:rPr>
                <w:rFonts w:hAnsi="宋体" w:cs="仿宋_GB2312"/>
                <w:color w:val="auto"/>
                <w:sz w:val="24"/>
                <w:highlight w:val="none"/>
              </w:rPr>
            </w:pPr>
            <w:r>
              <w:rPr>
                <w:rFonts w:hAnsi="宋体" w:cs="仿宋_GB2312"/>
                <w:color w:val="auto"/>
                <w:sz w:val="24"/>
                <w:highlight w:val="none"/>
              </w:rPr>
              <w:t xml:space="preserve">3</w:t>
            </w:r>
            <w:r/>
          </w:p>
        </w:tc>
        <w:tc>
          <w:tcPr>
            <w:tcW w:w="2126" w:type="dxa"/>
            <w:vAlign w:val="center"/>
            <w:textDirection w:val="lrTb"/>
            <w:noWrap w:val="false"/>
          </w:tcPr>
          <w:p>
            <w:pPr>
              <w:jc w:val="center"/>
              <w:spacing w:line="600" w:lineRule="exact"/>
              <w:rPr>
                <w:rFonts w:hAnsi="宋体" w:cs="仿宋_GB2312"/>
                <w:color w:val="auto"/>
                <w:sz w:val="24"/>
                <w:highlight w:val="none"/>
              </w:rPr>
            </w:pPr>
            <w:r>
              <w:rPr>
                <w:rFonts w:hint="eastAsia" w:hAnsi="宋体"/>
                <w:color w:val="auto"/>
                <w:sz w:val="24"/>
                <w:highlight w:val="none"/>
              </w:rPr>
              <w:t xml:space="preserve">轮机长（轮机员）</w:t>
            </w:r>
            <w:r/>
          </w:p>
        </w:tc>
        <w:tc>
          <w:tcPr>
            <w:tcW w:w="1985"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4人</w:t>
            </w:r>
            <w:r/>
          </w:p>
        </w:tc>
        <w:tc>
          <w:tcPr>
            <w:tcW w:w="2268"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元/艘船</w:t>
            </w:r>
            <w:r/>
          </w:p>
        </w:tc>
        <w:tc>
          <w:tcPr>
            <w:tcW w:w="2693"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元/艘船</w:t>
            </w:r>
            <w:r/>
          </w:p>
        </w:tc>
      </w:tr>
      <w:tr>
        <w:trPr>
          <w:trHeight w:val="694"/>
        </w:trPr>
        <w:tc>
          <w:tcPr>
            <w:tcW w:w="817" w:type="dxa"/>
            <w:vAlign w:val="center"/>
            <w:textDirection w:val="lrTb"/>
            <w:noWrap w:val="false"/>
          </w:tcPr>
          <w:p>
            <w:pPr>
              <w:jc w:val="center"/>
              <w:spacing w:line="600" w:lineRule="exact"/>
              <w:rPr>
                <w:rFonts w:hAnsi="宋体" w:cs="仿宋_GB2312"/>
                <w:color w:val="auto"/>
                <w:sz w:val="24"/>
                <w:highlight w:val="none"/>
              </w:rPr>
            </w:pPr>
            <w:r>
              <w:rPr>
                <w:rFonts w:hAnsi="宋体" w:cs="仿宋_GB2312"/>
                <w:color w:val="auto"/>
                <w:sz w:val="24"/>
                <w:highlight w:val="none"/>
              </w:rPr>
              <w:t xml:space="preserve">4</w:t>
            </w:r>
            <w:r/>
          </w:p>
        </w:tc>
        <w:tc>
          <w:tcPr>
            <w:tcW w:w="2126" w:type="dxa"/>
            <w:vAlign w:val="center"/>
            <w:textDirection w:val="lrTb"/>
            <w:noWrap w:val="false"/>
          </w:tcPr>
          <w:p>
            <w:pPr>
              <w:jc w:val="center"/>
              <w:spacing w:line="600" w:lineRule="exact"/>
              <w:rPr>
                <w:rFonts w:hAnsi="宋体" w:cs="仿宋_GB2312"/>
                <w:color w:val="auto"/>
                <w:sz w:val="24"/>
                <w:highlight w:val="none"/>
              </w:rPr>
            </w:pPr>
            <w:r>
              <w:rPr>
                <w:rFonts w:hint="eastAsia" w:hAnsi="宋体"/>
                <w:color w:val="auto"/>
                <w:sz w:val="24"/>
                <w:highlight w:val="none"/>
              </w:rPr>
              <w:t xml:space="preserve">水手</w:t>
            </w:r>
            <w:r/>
          </w:p>
        </w:tc>
        <w:tc>
          <w:tcPr>
            <w:tcW w:w="1985"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4人</w:t>
            </w:r>
            <w:r/>
          </w:p>
        </w:tc>
        <w:tc>
          <w:tcPr>
            <w:tcW w:w="2268"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元/艘船</w:t>
            </w:r>
            <w:r/>
          </w:p>
        </w:tc>
        <w:tc>
          <w:tcPr>
            <w:tcW w:w="2693"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元/艘船</w:t>
            </w:r>
            <w:r/>
          </w:p>
        </w:tc>
      </w:tr>
      <w:tr>
        <w:trPr>
          <w:trHeight w:val="694"/>
        </w:trPr>
        <w:tc>
          <w:tcPr>
            <w:tcW w:w="817" w:type="dxa"/>
            <w:vAlign w:val="center"/>
            <w:textDirection w:val="lrTb"/>
            <w:noWrap w:val="false"/>
          </w:tcPr>
          <w:p>
            <w:pPr>
              <w:jc w:val="center"/>
              <w:spacing w:line="600" w:lineRule="exact"/>
              <w:rPr>
                <w:rFonts w:hAnsi="宋体" w:cs="仿宋_GB2312"/>
                <w:color w:val="auto"/>
                <w:sz w:val="24"/>
                <w:highlight w:val="none"/>
              </w:rPr>
            </w:pPr>
            <w:r>
              <w:rPr>
                <w:rFonts w:hAnsi="宋体" w:cs="仿宋_GB2312"/>
                <w:color w:val="auto"/>
                <w:sz w:val="24"/>
                <w:highlight w:val="none"/>
              </w:rPr>
              <w:t xml:space="preserve">5</w:t>
            </w:r>
            <w:r/>
          </w:p>
        </w:tc>
        <w:tc>
          <w:tcPr>
            <w:gridSpan w:val="3"/>
            <w:tcW w:w="6379"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小计（交通执法艇每艘船单价）</w:t>
            </w:r>
            <w:r/>
          </w:p>
        </w:tc>
        <w:tc>
          <w:tcPr>
            <w:tcW w:w="2693"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元/艘船</w:t>
            </w:r>
            <w:r/>
          </w:p>
        </w:tc>
      </w:tr>
      <w:tr>
        <w:trPr>
          <w:trHeight w:val="852"/>
        </w:trPr>
        <w:tc>
          <w:tcPr>
            <w:tcW w:w="817" w:type="dxa"/>
            <w:vAlign w:val="center"/>
            <w:textDirection w:val="lrTb"/>
            <w:noWrap w:val="false"/>
          </w:tcPr>
          <w:p>
            <w:pPr>
              <w:jc w:val="center"/>
              <w:spacing w:line="600" w:lineRule="exact"/>
              <w:rPr>
                <w:rFonts w:hAnsi="宋体" w:cs="仿宋_GB2312"/>
                <w:color w:val="auto"/>
                <w:sz w:val="24"/>
                <w:highlight w:val="none"/>
              </w:rPr>
            </w:pPr>
            <w:r>
              <w:rPr>
                <w:rFonts w:hAnsi="宋体" w:cs="仿宋_GB2312"/>
                <w:color w:val="auto"/>
                <w:sz w:val="24"/>
                <w:highlight w:val="none"/>
              </w:rPr>
              <w:t xml:space="preserve">6</w:t>
            </w:r>
            <w:r/>
          </w:p>
        </w:tc>
        <w:tc>
          <w:tcPr>
            <w:gridSpan w:val="2"/>
            <w:tcW w:w="4111"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b/>
                <w:bCs/>
                <w:color w:val="auto"/>
                <w:sz w:val="24"/>
                <w:highlight w:val="none"/>
              </w:rPr>
              <w:t xml:space="preserve">合计</w:t>
            </w:r>
            <w:r>
              <w:rPr>
                <w:rFonts w:hint="eastAsia" w:hAnsi="宋体" w:cs="仿宋_GB2312"/>
                <w:color w:val="auto"/>
                <w:sz w:val="24"/>
                <w:highlight w:val="none"/>
              </w:rPr>
              <w:t xml:space="preserve">=小计（交通执法艇每艘船单价）*609艘</w:t>
            </w:r>
            <w:r/>
          </w:p>
        </w:tc>
        <w:tc>
          <w:tcPr>
            <w:gridSpan w:val="2"/>
            <w:tcW w:w="4961" w:type="dxa"/>
            <w:vAlign w:val="center"/>
            <w:textDirection w:val="lrTb"/>
            <w:noWrap w:val="false"/>
          </w:tcPr>
          <w:p>
            <w:pPr>
              <w:jc w:val="center"/>
              <w:spacing w:line="600" w:lineRule="exact"/>
              <w:rPr>
                <w:rFonts w:hAnsi="宋体" w:cs="仿宋_GB2312"/>
                <w:color w:val="auto"/>
                <w:sz w:val="24"/>
                <w:highlight w:val="none"/>
              </w:rPr>
            </w:pPr>
            <w:r>
              <w:rPr>
                <w:rFonts w:hint="eastAsia" w:hAnsi="宋体" w:cs="仿宋_GB2312"/>
                <w:color w:val="auto"/>
                <w:sz w:val="24"/>
                <w:highlight w:val="none"/>
              </w:rPr>
              <w:t xml:space="preserve">合计：      元</w:t>
            </w:r>
            <w:r/>
          </w:p>
        </w:tc>
      </w:tr>
    </w:tbl>
    <w:p>
      <w:pPr>
        <w:spacing w:before="156" w:line="360" w:lineRule="auto"/>
        <w:rPr>
          <w:rFonts w:ascii="宋体" w:hAnsi="宋体"/>
          <w:color w:val="auto"/>
          <w:szCs w:val="21"/>
          <w:highlight w:val="none"/>
        </w:rPr>
        <w:outlineLvl w:val="0"/>
      </w:pPr>
      <w:r>
        <w:rPr>
          <w:rFonts w:hint="eastAsia" w:ascii="宋体" w:hAnsi="宋体"/>
          <w:color w:val="auto"/>
          <w:szCs w:val="21"/>
          <w:highlight w:val="none"/>
        </w:rPr>
        <w:t xml:space="preserve">注：</w:t>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（1）投标供应商应当根据“采购需求”的内容在上表中详细填写，表格不够可自行延长。</w:t>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（2）上述表格如有不尽之处，投标供应商必须自行添加相应内容并填写完善。</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pStyle w:val="966"/>
        <w:ind w:firstLine="0"/>
        <w:jc w:val="center"/>
        <w:rPr>
          <w:rFonts w:ascii="黑体" w:eastAsia="黑体"/>
          <w:bCs/>
          <w:color w:val="auto"/>
          <w:sz w:val="32"/>
          <w:szCs w:val="32"/>
          <w:highlight w:val="none"/>
        </w:rPr>
      </w:pPr>
      <w:r>
        <w:rPr>
          <w:rFonts w:hint="eastAsia"/>
          <w:color w:val="auto"/>
          <w:highlight w:val="none"/>
        </w:rPr>
        <w:br w:type="page" w:clear="all"/>
      </w:r>
      <w:r>
        <w:rPr>
          <w:rFonts w:hint="eastAsia" w:ascii="黑体" w:eastAsia="黑体"/>
          <w:bCs/>
          <w:color w:val="auto"/>
          <w:sz w:val="32"/>
          <w:szCs w:val="32"/>
          <w:highlight w:val="none"/>
        </w:rPr>
        <w:t xml:space="preserve">（十一）</w:t>
      </w:r>
      <w:bookmarkEnd w:id="16"/>
      <w:r>
        <w:rPr>
          <w:rFonts w:hint="eastAsia" w:ascii="黑体" w:eastAsia="黑体"/>
          <w:bCs/>
          <w:color w:val="auto"/>
          <w:sz w:val="32"/>
          <w:szCs w:val="32"/>
          <w:highlight w:val="none"/>
        </w:rPr>
        <w:t xml:space="preserve">人员配备表（格式）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人员配备表</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b/>
          <w:bCs/>
          <w:color w:val="auto"/>
          <w:sz w:val="24"/>
          <w:highlight w:val="none"/>
          <w:u w:val="single"/>
        </w:rPr>
        <w:t xml:space="preserve"> 2026年涉水工程通航安全保障项目 </w:t>
      </w:r>
      <w:r>
        <w:rPr>
          <w:rFonts w:hint="eastAsia" w:ascii="宋体" w:hAnsi="宋体"/>
          <w:color w:val="auto"/>
          <w:sz w:val="24"/>
          <w:highlight w:val="none"/>
        </w:rPr>
        <w:t xml:space="preserve">项目编号：</w:t>
      </w:r>
      <w:r>
        <w:rPr>
          <w:rFonts w:hint="eastAsia" w:ascii="宋体" w:hAnsi="宋体"/>
          <w:b/>
          <w:color w:val="auto"/>
          <w:sz w:val="24"/>
          <w:highlight w:val="none"/>
          <w:u w:val="single"/>
        </w:rPr>
        <w:t xml:space="preserve">JSZC-320200-JYJF-G2026-0007</w:t>
      </w:r>
      <w:r/>
    </w:p>
    <w:tbl>
      <w:tblPr>
        <w:tblStyle w:val="927"/>
        <w:tblW w:w="4955" w:type="pct"/>
        <w:jc w:val="center"/>
        <w:tblLayout w:type="autofit"/>
        <w:tblCellMar>
          <w:left w:w="108" w:type="dxa"/>
          <w:top w:w="0" w:type="dxa"/>
          <w:right w:w="108" w:type="dxa"/>
          <w:bottom w:w="0" w:type="dxa"/>
        </w:tblCellMar>
        <w:tblLook w:val="04A0" w:firstRow="1" w:lastRow="0" w:firstColumn="1" w:lastColumn="0" w:noHBand="0" w:noVBand="1"/>
      </w:tblPr>
      <w:tblGrid>
        <w:gridCol w:w="629"/>
        <w:gridCol w:w="1006"/>
        <w:gridCol w:w="739"/>
        <w:gridCol w:w="2032"/>
        <w:gridCol w:w="2388"/>
        <w:gridCol w:w="1542"/>
        <w:gridCol w:w="1429"/>
      </w:tblGrid>
      <w:tr>
        <w:trPr>
          <w:jc w:val="center"/>
          <w:trHeight w:val="915"/>
        </w:trPr>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姓名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职务</w:t>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color w:val="auto"/>
                <w:highlight w:val="none"/>
              </w:rPr>
            </w:pPr>
            <w:r>
              <w:rPr>
                <w:rFonts w:hint="eastAsia" w:ascii="宋体" w:hAnsi="宋体" w:cs="宋体"/>
                <w:b/>
                <w:bCs/>
                <w:color w:val="auto"/>
                <w:sz w:val="24"/>
                <w:highlight w:val="none"/>
              </w:rPr>
              <w:t xml:space="preserve">学历、专业</w:t>
            </w:r>
            <w:r/>
          </w:p>
        </w:tc>
        <w:tc>
          <w:tcPr>
            <w:tcBorders>
              <w:top w:val="single" w:color="auto"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主要工作经验</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实施团队所在岗位</w:t>
            </w:r>
            <w:r/>
          </w:p>
        </w:tc>
        <w:tc>
          <w:tcPr>
            <w:tcBorders>
              <w:top w:val="single" w:color="auto"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如：项目负责人</w:t>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spacing w:line="480" w:lineRule="auto"/>
        <w:rPr>
          <w:rFonts w:ascii="宋体" w:hAnsi="宋体"/>
          <w:bCs/>
          <w:color w:val="auto"/>
          <w:sz w:val="24"/>
          <w:highlight w:val="none"/>
        </w:rPr>
      </w:pPr>
      <w:r>
        <w:rPr>
          <w:rFonts w:hint="eastAsia" w:ascii="宋体" w:hAnsi="宋体"/>
          <w:bCs/>
          <w:color w:val="auto"/>
          <w:sz w:val="24"/>
          <w:highlight w:val="none"/>
        </w:rPr>
        <w:t xml:space="preserve">注：表格不够可自行延长。</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宋体" w:hAnsi="宋体"/>
          <w:color w:val="auto"/>
          <w:highlight w:val="none"/>
        </w:rPr>
        <w:outlineLvl w:val="0"/>
      </w:pPr>
      <w:r>
        <w:rPr>
          <w:rFonts w:ascii="宋体" w:hAnsi="宋体"/>
          <w:color w:val="auto"/>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ind w:firstLine="560"/>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br w:type="page" w:clear="all"/>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（十</w:t>
      </w:r>
      <w:r>
        <w:rPr>
          <w:rFonts w:hint="eastAsia" w:ascii="黑体" w:eastAsia="黑体"/>
          <w:bCs/>
          <w:color w:val="auto"/>
          <w:sz w:val="32"/>
          <w:szCs w:val="32"/>
          <w:highlight w:val="none"/>
          <w:lang w:val="en-US" w:eastAsia="zh-CN"/>
        </w:rPr>
        <w:t xml:space="preserve">二</w:t>
      </w:r>
      <w:r>
        <w:rPr>
          <w:rFonts w:hint="eastAsia" w:ascii="黑体" w:eastAsia="黑体"/>
          <w:bCs/>
          <w:color w:val="auto"/>
          <w:sz w:val="32"/>
          <w:szCs w:val="32"/>
          <w:highlight w:val="none"/>
        </w:rPr>
        <w:t xml:space="preserve">）业绩一览表（格式）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业绩一览表</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b/>
          <w:bCs/>
          <w:color w:val="auto"/>
          <w:sz w:val="24"/>
          <w:highlight w:val="none"/>
          <w:u w:val="single"/>
        </w:rPr>
        <w:t xml:space="preserve"> 2026年涉水工程通航安全保障项目 </w:t>
      </w:r>
      <w:r>
        <w:rPr>
          <w:rFonts w:hint="eastAsia" w:ascii="宋体" w:hAnsi="宋体"/>
          <w:color w:val="auto"/>
          <w:sz w:val="24"/>
          <w:highlight w:val="none"/>
        </w:rPr>
        <w:t xml:space="preserve">项目编号：</w:t>
      </w:r>
      <w:r>
        <w:rPr>
          <w:rFonts w:hint="eastAsia" w:ascii="宋体" w:hAnsi="宋体"/>
          <w:b/>
          <w:color w:val="auto"/>
          <w:sz w:val="24"/>
          <w:highlight w:val="none"/>
          <w:u w:val="single"/>
        </w:rPr>
        <w:t xml:space="preserve">JSZC-320200-JYJF-G2026-0007</w:t>
      </w:r>
      <w:r/>
    </w:p>
    <w:tbl>
      <w:tblPr>
        <w:tblStyle w:val="927"/>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55"/>
        <w:gridCol w:w="1476"/>
        <w:gridCol w:w="1478"/>
        <w:gridCol w:w="2444"/>
        <w:gridCol w:w="2343"/>
        <w:gridCol w:w="1252"/>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color w:val="auto"/>
                <w:highlight w:val="none"/>
              </w:rPr>
            </w:pPr>
            <w:r>
              <w:rPr>
                <w:rFonts w:hint="eastAsia" w:ascii="宋体" w:hAnsi="宋体" w:cs="宋体"/>
                <w:b/>
                <w:bCs/>
                <w:color w:val="auto"/>
                <w:sz w:val="24"/>
                <w:highlight w:val="none"/>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spacing w:line="480" w:lineRule="auto"/>
        <w:rPr>
          <w:rFonts w:ascii="宋体" w:hAnsi="宋体"/>
          <w:bCs/>
          <w:color w:val="auto"/>
          <w:sz w:val="24"/>
          <w:highlight w:val="none"/>
        </w:rPr>
      </w:pPr>
      <w:r>
        <w:rPr>
          <w:rFonts w:hint="eastAsia" w:ascii="宋体" w:hAnsi="宋体"/>
          <w:bCs/>
          <w:color w:val="auto"/>
          <w:sz w:val="24"/>
          <w:highlight w:val="none"/>
        </w:rPr>
        <w:t xml:space="preserve">注：表格不够可自行延长。</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pStyle w:val="966"/>
        <w:ind w:firstLine="0"/>
        <w:jc w:val="center"/>
        <w:rPr>
          <w:rFonts w:ascii="宋体" w:hAnsi="宋体"/>
          <w:color w:val="auto"/>
          <w:highlight w:val="none"/>
        </w:rPr>
      </w:pPr>
      <w:r>
        <w:rPr>
          <w:rFonts w:hint="eastAsia" w:ascii="宋体" w:hAnsi="宋体"/>
          <w:color w:val="auto"/>
          <w:highlight w:val="none"/>
        </w:rPr>
        <w:t xml:space="preserve">日期：   年   月   日</w:t>
      </w:r>
      <w:r/>
    </w:p>
    <w:p>
      <w:pPr>
        <w:rPr>
          <w:rFonts w:ascii="宋体" w:hAnsi="宋体"/>
          <w:color w:val="auto"/>
          <w:sz w:val="24"/>
          <w:highlight w:val="none"/>
        </w:rPr>
      </w:pPr>
      <w:r>
        <w:rPr>
          <w:rFonts w:hint="eastAsia" w:ascii="宋体" w:hAnsi="宋体"/>
          <w:color w:val="auto"/>
          <w:sz w:val="24"/>
          <w:highlight w:val="none"/>
        </w:rPr>
        <w:br w:type="page" w:clear="all"/>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（十</w:t>
      </w:r>
      <w:r>
        <w:rPr>
          <w:rFonts w:hint="eastAsia" w:ascii="黑体" w:eastAsia="黑体"/>
          <w:bCs/>
          <w:color w:val="auto"/>
          <w:sz w:val="32"/>
          <w:szCs w:val="32"/>
          <w:highlight w:val="none"/>
          <w:lang w:val="en-US" w:eastAsia="zh-CN"/>
        </w:rPr>
        <w:t xml:space="preserve">三</w:t>
      </w:r>
      <w:r>
        <w:rPr>
          <w:rFonts w:hint="eastAsia" w:ascii="黑体" w:eastAsia="黑体"/>
          <w:bCs/>
          <w:color w:val="auto"/>
          <w:sz w:val="32"/>
          <w:szCs w:val="32"/>
          <w:highlight w:val="none"/>
        </w:rPr>
        <w:t xml:space="preserve">）投标偏离表（格式）</w:t>
      </w:r>
      <w:r/>
    </w:p>
    <w:p>
      <w:pPr>
        <w:pStyle w:val="966"/>
        <w:ind w:firstLine="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投标偏离表</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b/>
          <w:bCs/>
          <w:color w:val="auto"/>
          <w:sz w:val="24"/>
          <w:highlight w:val="none"/>
          <w:u w:val="single"/>
        </w:rPr>
        <w:t xml:space="preserve">2026年涉水工程通航安全保障项目 </w:t>
      </w:r>
      <w:r>
        <w:rPr>
          <w:rFonts w:hint="eastAsia" w:ascii="宋体" w:hAnsi="宋体"/>
          <w:color w:val="auto"/>
          <w:sz w:val="24"/>
          <w:highlight w:val="none"/>
        </w:rPr>
        <w:t xml:space="preserve">项目编号：</w:t>
      </w:r>
      <w:r>
        <w:rPr>
          <w:rFonts w:hint="eastAsia" w:ascii="宋体" w:hAnsi="宋体"/>
          <w:b/>
          <w:color w:val="auto"/>
          <w:sz w:val="24"/>
          <w:highlight w:val="none"/>
          <w:u w:val="single"/>
        </w:rPr>
        <w:t xml:space="preserve">JSZC-320200-JYJF-G2026-0007</w:t>
      </w:r>
      <w:r/>
    </w:p>
    <w:tbl>
      <w:tblPr>
        <w:tblStyle w:val="927"/>
        <w:tblW w:w="4932" w:type="pct"/>
        <w:jc w:val="center"/>
        <w:tblLayout w:type="autofit"/>
        <w:tblCellMar>
          <w:left w:w="0" w:type="dxa"/>
          <w:top w:w="0" w:type="dxa"/>
          <w:right w:w="0" w:type="dxa"/>
          <w:bottom w:w="0" w:type="dxa"/>
        </w:tblCellMar>
        <w:tblLook w:val="04A0" w:firstRow="1" w:lastRow="0" w:firstColumn="1" w:lastColumn="0" w:noHBand="0" w:noVBand="1"/>
      </w:tblPr>
      <w:tblGrid>
        <w:gridCol w:w="1079"/>
        <w:gridCol w:w="2981"/>
        <w:gridCol w:w="2762"/>
        <w:gridCol w:w="270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966"/>
              <w:ind w:firstLine="0"/>
              <w:jc w:val="center"/>
              <w:rPr>
                <w:rFonts w:ascii="宋体" w:hAnsi="宋体" w:cs="宋体"/>
                <w:color w:val="auto"/>
                <w:highlight w:val="none"/>
              </w:rPr>
            </w:pPr>
            <w:r>
              <w:rPr>
                <w:rFonts w:hint="eastAsia" w:ascii="宋体" w:hAnsi="宋体" w:cs="宋体"/>
                <w:color w:val="auto"/>
                <w:highlight w:val="none"/>
              </w:rPr>
              <w:t xml:space="preserve">偏离情况</w:t>
            </w:r>
            <w:r/>
          </w:p>
          <w:p>
            <w:pPr>
              <w:pStyle w:val="966"/>
              <w:ind w:firstLine="0"/>
              <w:jc w:val="center"/>
              <w:rPr>
                <w:color w:val="auto"/>
                <w:highlight w:val="none"/>
              </w:rPr>
            </w:pPr>
            <w:r>
              <w:rPr>
                <w:rFonts w:hint="eastAsia" w:ascii="宋体" w:hAnsi="宋体" w:cs="宋体"/>
                <w:color w:val="auto"/>
                <w:highlight w:val="none"/>
              </w:rPr>
              <w:t xml:space="preserve">（正偏离/负偏离/无偏离）</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偏离说明</w:t>
            </w:r>
            <w:r/>
          </w:p>
          <w:p>
            <w:pPr>
              <w:pStyle w:val="966"/>
              <w:ind w:firstLine="0"/>
              <w:jc w:val="center"/>
              <w:rPr>
                <w:color w:val="auto"/>
                <w:highlight w:val="none"/>
              </w:rPr>
            </w:pPr>
            <w:r>
              <w:rPr>
                <w:rFonts w:hint="eastAsia" w:ascii="宋体" w:hAnsi="宋体" w:cs="宋体"/>
                <w:color w:val="auto"/>
                <w:highlight w:val="none"/>
              </w:rPr>
              <w:t xml:space="preserve">（具体偏离内容）</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bl>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注：按照采购文件“第三部分 采购需求”相关要求填写。如无偏离只需标明“无偏离”，无需赘述；如有偏离，请详细列明偏离内容。上表如需可自行延长。本表不得删除。</w:t>
      </w:r>
      <w:r/>
    </w:p>
    <w:p>
      <w:pPr>
        <w:spacing w:line="400" w:lineRule="exact"/>
        <w:rPr>
          <w:rFonts w:ascii="宋体" w:hAnsi="宋体"/>
          <w:color w:val="auto"/>
          <w:sz w:val="24"/>
          <w:highlight w:val="none"/>
        </w:rPr>
      </w:pPr>
      <w:r>
        <w:rPr>
          <w:rFonts w:ascii="宋体" w:hAnsi="宋体"/>
          <w:color w:val="auto"/>
          <w:sz w:val="24"/>
          <w:highlight w:val="none"/>
        </w:rPr>
      </w:r>
      <w:r/>
    </w:p>
    <w:p>
      <w:pPr>
        <w:spacing w:line="400" w:lineRule="exac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投标供应商（电子签章）：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法定代表人或授权代表：（签字或签章）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40"/>
        <w:ind w:left="0" w:right="0"/>
        <w:jc w:val="center"/>
        <w:keepLines w:val="0"/>
        <w:keepNext w:val="0"/>
        <w:spacing w:before="15" w:beforeAutospacing="0" w:after="15" w:afterAutospacing="0"/>
        <w:shd w:val="clear" w:color="auto" w:fill="ffffff"/>
        <w:widowControl/>
        <w:rPr>
          <w:rFonts w:hint="eastAsia" w:ascii="黑体" w:eastAsia="黑体"/>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bCs/>
          <w:color w:val="auto"/>
          <w:sz w:val="32"/>
          <w:szCs w:val="32"/>
          <w:highlight w:val="none"/>
        </w:rPr>
      </w:r>
      <w:r>
        <w:rPr>
          <w:rFonts w:hint="eastAsia" w:ascii="黑体" w:eastAsia="黑体"/>
          <w:bCs/>
          <w:color w:val="auto"/>
          <w:sz w:val="32"/>
          <w:szCs w:val="32"/>
          <w:highlight w:val="none"/>
        </w:rPr>
      </w:r>
    </w:p>
    <w:p>
      <w:pPr>
        <w:pStyle w:val="940"/>
        <w:ind w:left="0" w:right="0"/>
        <w:jc w:val="center"/>
        <w:keepLines w:val="0"/>
        <w:keepNext w:val="0"/>
        <w:spacing w:before="15" w:beforeAutospacing="0" w:after="15" w:afterAutospacing="0"/>
        <w:shd w:val="clear" w:color="auto" w:fill="ffffff"/>
        <w:widowControl/>
        <w:rPr>
          <w:rFonts w:hint="eastAsia" w:ascii="黑体" w:eastAsia="黑体"/>
          <w:color w:val="auto"/>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bCs/>
          <w:color w:val="auto"/>
          <w:sz w:val="32"/>
          <w:szCs w:val="32"/>
          <w:highlight w:val="none"/>
        </w:rPr>
        <w:t xml:space="preserve">（十</w:t>
      </w:r>
      <w:r>
        <w:rPr>
          <w:rFonts w:hint="eastAsia" w:ascii="黑体" w:eastAsia="黑体"/>
          <w:bCs/>
          <w:color w:val="auto"/>
          <w:sz w:val="32"/>
          <w:szCs w:val="32"/>
          <w:highlight w:val="none"/>
          <w:lang w:val="en-US" w:eastAsia="zh-CN"/>
        </w:rPr>
        <w:t xml:space="preserve">四</w:t>
      </w:r>
      <w:r>
        <w:rPr>
          <w:rFonts w:hint="eastAsia" w:ascii="黑体" w:eastAsia="黑体"/>
          <w:bCs/>
          <w:color w:val="auto"/>
          <w:sz w:val="32"/>
          <w:szCs w:val="32"/>
          <w:highlight w:val="none"/>
        </w:rPr>
        <w:t xml:space="preserve">）关于符合本国产品标准的声明函</w:t>
      </w:r>
      <w:r/>
    </w:p>
    <w:p>
      <w:pPr>
        <w:pStyle w:val="940"/>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40"/>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18"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94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4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4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4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4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40"/>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8"/>
      <w:r/>
      <w:r/>
    </w:p>
    <w:p>
      <w:pPr>
        <w:rPr>
          <w:color w:val="auto"/>
          <w:highlight w:val="none"/>
        </w:rPr>
      </w:pPr>
      <w:r>
        <w:rPr>
          <w:color w:val="auto"/>
          <w:highlight w:val="none"/>
        </w:rPr>
      </w:r>
      <w:r/>
    </w:p>
    <w:sectPr>
      <w:footnotePr/>
      <w:endnotePr/>
      <w:type w:val="nextPage"/>
      <w:pgSz w:w="11906" w:h="16838" w:orient="portrait"/>
      <w:pgMar w:top="1406" w:right="1134" w:bottom="1406" w:left="1134"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PingFang SC">
    <w:panose1 w:val="020B0503020202020204"/>
  </w:font>
  <w:font w:name="Calibri">
    <w:panose1 w:val="020F0502020204030204"/>
  </w:font>
  <w:font w:name="Wingdings">
    <w:panose1 w:val="05000000000000000000"/>
  </w:font>
  <w:font w:name="华文楷体">
    <w:panose1 w:val="02010600040101010101"/>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jc w:val="center"/>
                          </w:pPr>
                          <w:r>
                            <w:rPr>
                              <w:rStyle w:val="946"/>
                              <w:szCs w:val="21"/>
                            </w:rPr>
                            <w:t xml:space="preserve">- </w:t>
                          </w:r>
                          <w:r>
                            <w:rPr>
                              <w:szCs w:val="21"/>
                            </w:rPr>
                            <w:fldChar w:fldCharType="begin"/>
                          </w:r>
                          <w:r>
                            <w:rPr>
                              <w:rStyle w:val="946"/>
                              <w:szCs w:val="21"/>
                            </w:rPr>
                            <w:instrText xml:space="preserve"> PAGE </w:instrText>
                          </w:r>
                          <w:r>
                            <w:rPr>
                              <w:szCs w:val="21"/>
                            </w:rPr>
                            <w:fldChar w:fldCharType="separate"/>
                          </w:r>
                          <w:r>
                            <w:rPr>
                              <w:rStyle w:val="946"/>
                              <w:szCs w:val="21"/>
                            </w:rPr>
                            <w:t xml:space="preserve">16</w:t>
                          </w:r>
                          <w:r>
                            <w:rPr>
                              <w:szCs w:val="21"/>
                            </w:rPr>
                            <w:fldChar w:fldCharType="end"/>
                          </w:r>
                          <w:r>
                            <w:rPr>
                              <w:rStyle w:val="946"/>
                              <w:szCs w:val="21"/>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jc w:val="center"/>
                    </w:pPr>
                    <w:r>
                      <w:rPr>
                        <w:rStyle w:val="946"/>
                        <w:szCs w:val="21"/>
                      </w:rPr>
                      <w:t xml:space="preserve">- </w:t>
                    </w:r>
                    <w:r>
                      <w:rPr>
                        <w:szCs w:val="21"/>
                      </w:rPr>
                      <w:fldChar w:fldCharType="begin"/>
                    </w:r>
                    <w:r>
                      <w:rPr>
                        <w:rStyle w:val="946"/>
                        <w:szCs w:val="21"/>
                      </w:rPr>
                      <w:instrText xml:space="preserve"> PAGE </w:instrText>
                    </w:r>
                    <w:r>
                      <w:rPr>
                        <w:szCs w:val="21"/>
                      </w:rPr>
                      <w:fldChar w:fldCharType="separate"/>
                    </w:r>
                    <w:r>
                      <w:rPr>
                        <w:rStyle w:val="946"/>
                        <w:szCs w:val="21"/>
                      </w:rPr>
                      <w:t xml:space="preserve">16</w:t>
                    </w:r>
                    <w:r>
                      <w:rPr>
                        <w:szCs w:val="21"/>
                      </w:rPr>
                      <w:fldChar w:fldCharType="end"/>
                    </w:r>
                    <w:r>
                      <w:rPr>
                        <w:rStyle w:val="946"/>
                        <w:szCs w:val="21"/>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46"/>
      </w:rPr>
      <w:framePr w:wrap="around" w:vAnchor="text" w:hAnchor="margin" w:xAlign="center" w:y="1"/>
    </w:pPr>
    <w:r>
      <w:fldChar w:fldCharType="begin"/>
    </w:r>
    <w:r>
      <w:rPr>
        <w:rStyle w:val="946"/>
      </w:rPr>
      <w:instrText xml:space="preserve">PAGE  </w:instrTex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right="720"/>
      <w:rPr>
        <w:rFonts w:hint="eastAsia"/>
      </w:rPr>
      <w:pBdr>
        <w:bottom w:val="single" w:color="auto" w:sz="6" w:space="0"/>
      </w:pBdr>
    </w:pPr>
    <w:r>
      <w:rPr>
        <w:rFonts w:hint="eastAsia"/>
      </w:rPr>
      <w:t xml:space="preserve">项目编号：JSZC-320200-JYJF-G2026-0007</w:t>
    </w:r>
    <w:r/>
  </w:p>
  <w:p>
    <w:pPr>
      <w:pStyle w:val="936"/>
      <w:ind w:right="720"/>
      <w:rPr>
        <w:rFonts w:hint="eastAsia"/>
      </w:rPr>
      <w:pBdr>
        <w:bottom w:val="single" w:color="auto" w:sz="6" w:space="0"/>
      </w:pBdr>
    </w:pPr>
    <w:r>
      <w:rPr>
        <w:rFonts w:hint="eastAsia"/>
      </w:rPr>
      <w:t xml:space="preserve">项目名称：2026年涉水工程通航安全保障项目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5">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925"/>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4">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5">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8">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0">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0"/>
  </w:num>
  <w:num w:numId="2">
    <w:abstractNumId w:val="12"/>
  </w:num>
  <w:num w:numId="3">
    <w:abstractNumId w:val="4"/>
  </w:num>
  <w:num w:numId="4">
    <w:abstractNumId w:val="6"/>
  </w:num>
  <w:num w:numId="5">
    <w:abstractNumId w:val="14"/>
  </w:num>
  <w:num w:numId="6">
    <w:abstractNumId w:val="16"/>
  </w:num>
  <w:num w:numId="7">
    <w:abstractNumId w:val="0"/>
  </w:num>
  <w:num w:numId="8">
    <w:abstractNumId w:val="2"/>
  </w:num>
  <w:num w:numId="9">
    <w:abstractNumId w:val="11"/>
  </w:num>
  <w:num w:numId="10">
    <w:abstractNumId w:val="1"/>
  </w:num>
  <w:num w:numId="11">
    <w:abstractNumId w:val="3"/>
  </w:num>
  <w:num w:numId="12">
    <w:abstractNumId w:val="20"/>
  </w:num>
  <w:num w:numId="13">
    <w:abstractNumId w:val="5"/>
  </w:num>
  <w:num w:numId="14">
    <w:abstractNumId w:val="15"/>
  </w:num>
  <w:num w:numId="15">
    <w:abstractNumId w:val="19"/>
  </w:num>
  <w:num w:numId="16">
    <w:abstractNumId w:val="13"/>
  </w:num>
  <w:num w:numId="17">
    <w:abstractNumId w:val="17"/>
  </w:num>
  <w:num w:numId="18">
    <w:abstractNumId w:val="9"/>
  </w:num>
  <w:num w:numId="19">
    <w:abstractNumId w:val="7"/>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926"/>
    <w:link w:val="922"/>
    <w:uiPriority w:val="9"/>
    <w:rPr>
      <w:rFonts w:ascii="Arial" w:hAnsi="Arial" w:eastAsia="Arial" w:cs="Arial"/>
      <w:sz w:val="40"/>
      <w:szCs w:val="40"/>
    </w:rPr>
  </w:style>
  <w:style w:type="character" w:styleId="754">
    <w:name w:val="Heading 2 Char"/>
    <w:basedOn w:val="926"/>
    <w:link w:val="923"/>
    <w:uiPriority w:val="9"/>
    <w:rPr>
      <w:rFonts w:ascii="Arial" w:hAnsi="Arial" w:eastAsia="Arial" w:cs="Arial"/>
      <w:sz w:val="34"/>
    </w:rPr>
  </w:style>
  <w:style w:type="character" w:styleId="755">
    <w:name w:val="Heading 3 Char"/>
    <w:basedOn w:val="926"/>
    <w:link w:val="924"/>
    <w:uiPriority w:val="9"/>
    <w:rPr>
      <w:rFonts w:ascii="Arial" w:hAnsi="Arial" w:eastAsia="Arial" w:cs="Arial"/>
      <w:sz w:val="30"/>
      <w:szCs w:val="30"/>
    </w:rPr>
  </w:style>
  <w:style w:type="character" w:styleId="756">
    <w:name w:val="Heading 4 Char"/>
    <w:basedOn w:val="926"/>
    <w:link w:val="925"/>
    <w:uiPriority w:val="9"/>
    <w:rPr>
      <w:rFonts w:ascii="Arial" w:hAnsi="Arial" w:eastAsia="Arial" w:cs="Arial"/>
      <w:b/>
      <w:bCs/>
      <w:sz w:val="26"/>
      <w:szCs w:val="26"/>
    </w:rPr>
  </w:style>
  <w:style w:type="paragraph" w:styleId="757">
    <w:name w:val="Heading 5"/>
    <w:basedOn w:val="921"/>
    <w:next w:val="921"/>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basedOn w:val="926"/>
    <w:link w:val="757"/>
    <w:uiPriority w:val="9"/>
    <w:rPr>
      <w:rFonts w:ascii="Arial" w:hAnsi="Arial" w:eastAsia="Arial" w:cs="Arial"/>
      <w:b/>
      <w:bCs/>
      <w:sz w:val="24"/>
      <w:szCs w:val="24"/>
    </w:rPr>
  </w:style>
  <w:style w:type="paragraph" w:styleId="759">
    <w:name w:val="Heading 6"/>
    <w:basedOn w:val="921"/>
    <w:next w:val="921"/>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basedOn w:val="926"/>
    <w:link w:val="759"/>
    <w:uiPriority w:val="9"/>
    <w:rPr>
      <w:rFonts w:ascii="Arial" w:hAnsi="Arial" w:eastAsia="Arial" w:cs="Arial"/>
      <w:b/>
      <w:bCs/>
      <w:sz w:val="22"/>
      <w:szCs w:val="22"/>
    </w:rPr>
  </w:style>
  <w:style w:type="paragraph" w:styleId="761">
    <w:name w:val="Heading 7"/>
    <w:basedOn w:val="921"/>
    <w:next w:val="921"/>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6"/>
    <w:link w:val="761"/>
    <w:uiPriority w:val="9"/>
    <w:rPr>
      <w:rFonts w:ascii="Arial" w:hAnsi="Arial" w:eastAsia="Arial" w:cs="Arial"/>
      <w:b/>
      <w:bCs/>
      <w:i/>
      <w:iCs/>
      <w:sz w:val="22"/>
      <w:szCs w:val="22"/>
    </w:rPr>
  </w:style>
  <w:style w:type="paragraph" w:styleId="763">
    <w:name w:val="Heading 8"/>
    <w:basedOn w:val="921"/>
    <w:next w:val="921"/>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6"/>
    <w:link w:val="763"/>
    <w:uiPriority w:val="9"/>
    <w:rPr>
      <w:rFonts w:ascii="Arial" w:hAnsi="Arial" w:eastAsia="Arial" w:cs="Arial"/>
      <w:i/>
      <w:iCs/>
      <w:sz w:val="22"/>
      <w:szCs w:val="22"/>
    </w:rPr>
  </w:style>
  <w:style w:type="paragraph" w:styleId="765">
    <w:name w:val="Heading 9"/>
    <w:basedOn w:val="921"/>
    <w:next w:val="921"/>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6"/>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1"/>
    <w:next w:val="921"/>
    <w:link w:val="769"/>
    <w:uiPriority w:val="10"/>
    <w:qFormat/>
    <w:pPr>
      <w:contextualSpacing/>
      <w:spacing w:before="300" w:after="200"/>
    </w:pPr>
    <w:rPr>
      <w:sz w:val="48"/>
      <w:szCs w:val="48"/>
    </w:rPr>
  </w:style>
  <w:style w:type="character" w:styleId="769">
    <w:name w:val="Title Char"/>
    <w:basedOn w:val="926"/>
    <w:link w:val="768"/>
    <w:uiPriority w:val="10"/>
    <w:rPr>
      <w:sz w:val="48"/>
      <w:szCs w:val="48"/>
    </w:rPr>
  </w:style>
  <w:style w:type="paragraph" w:styleId="770">
    <w:name w:val="Subtitle"/>
    <w:basedOn w:val="921"/>
    <w:next w:val="921"/>
    <w:link w:val="771"/>
    <w:uiPriority w:val="11"/>
    <w:qFormat/>
    <w:pPr>
      <w:spacing w:before="200" w:after="200"/>
    </w:pPr>
    <w:rPr>
      <w:sz w:val="24"/>
      <w:szCs w:val="24"/>
    </w:rPr>
  </w:style>
  <w:style w:type="character" w:styleId="771">
    <w:name w:val="Subtitle Char"/>
    <w:basedOn w:val="926"/>
    <w:link w:val="770"/>
    <w:uiPriority w:val="11"/>
    <w:rPr>
      <w:sz w:val="24"/>
      <w:szCs w:val="24"/>
    </w:rPr>
  </w:style>
  <w:style w:type="paragraph" w:styleId="772">
    <w:name w:val="Quote"/>
    <w:basedOn w:val="921"/>
    <w:next w:val="921"/>
    <w:link w:val="773"/>
    <w:uiPriority w:val="29"/>
    <w:qFormat/>
    <w:pPr>
      <w:ind w:left="720" w:right="720"/>
    </w:pPr>
    <w:rPr>
      <w:i/>
    </w:rPr>
  </w:style>
  <w:style w:type="character" w:styleId="773">
    <w:name w:val="Quote Char"/>
    <w:link w:val="772"/>
    <w:uiPriority w:val="29"/>
    <w:rPr>
      <w:i/>
    </w:rPr>
  </w:style>
  <w:style w:type="paragraph" w:styleId="774">
    <w:name w:val="Intense Quote"/>
    <w:basedOn w:val="921"/>
    <w:next w:val="921"/>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character" w:styleId="776">
    <w:name w:val="Header Char"/>
    <w:basedOn w:val="926"/>
    <w:link w:val="936"/>
    <w:uiPriority w:val="99"/>
  </w:style>
  <w:style w:type="character" w:styleId="777">
    <w:name w:val="Footer Char"/>
    <w:basedOn w:val="926"/>
    <w:link w:val="935"/>
    <w:uiPriority w:val="99"/>
  </w:style>
  <w:style w:type="paragraph" w:styleId="778">
    <w:name w:val="Caption"/>
    <w:basedOn w:val="921"/>
    <w:next w:val="921"/>
    <w:uiPriority w:val="35"/>
    <w:semiHidden/>
    <w:unhideWhenUsed/>
    <w:qFormat/>
    <w:pPr>
      <w:spacing w:line="276" w:lineRule="auto"/>
    </w:pPr>
    <w:rPr>
      <w:b/>
      <w:bCs/>
      <w:color w:val="4f81bd" w:themeColor="accent1"/>
      <w:sz w:val="18"/>
      <w:szCs w:val="18"/>
    </w:rPr>
  </w:style>
  <w:style w:type="character" w:styleId="779">
    <w:name w:val="Caption Char"/>
    <w:basedOn w:val="778"/>
    <w:link w:val="935"/>
    <w:uiPriority w:val="99"/>
  </w:style>
  <w:style w:type="table" w:styleId="780">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5">
    <w:name w:val="footnote text"/>
    <w:basedOn w:val="921"/>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basedOn w:val="926"/>
    <w:uiPriority w:val="99"/>
    <w:unhideWhenUsed/>
    <w:rPr>
      <w:vertAlign w:val="superscript"/>
    </w:rPr>
  </w:style>
  <w:style w:type="paragraph" w:styleId="908">
    <w:name w:val="endnote text"/>
    <w:basedOn w:val="921"/>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basedOn w:val="926"/>
    <w:uiPriority w:val="99"/>
    <w:semiHidden/>
    <w:unhideWhenUsed/>
    <w:rPr>
      <w:vertAlign w:val="superscript"/>
    </w:r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2">
    <w:name w:val="Heading 1"/>
    <w:basedOn w:val="921"/>
    <w:link w:val="952"/>
    <w:uiPriority w:val="9"/>
    <w:qFormat/>
    <w:pPr>
      <w:jc w:val="left"/>
      <w:spacing w:before="100" w:beforeAutospacing="1" w:after="100" w:afterAutospacing="1"/>
      <w:widowControl/>
      <w:outlineLvl w:val="0"/>
    </w:pPr>
    <w:rPr>
      <w:rFonts w:ascii="宋体" w:hAnsi="宋体" w:cs="宋体"/>
      <w:b/>
      <w:bCs/>
      <w:sz w:val="48"/>
      <w:szCs w:val="48"/>
    </w:rPr>
  </w:style>
  <w:style w:type="paragraph" w:styleId="923">
    <w:name w:val="Heading 2"/>
    <w:basedOn w:val="921"/>
    <w:next w:val="921"/>
    <w:uiPriority w:val="0"/>
    <w:qFormat/>
    <w:pPr>
      <w:keepLines/>
      <w:keepNext/>
      <w:spacing w:before="260" w:after="260" w:line="413" w:lineRule="auto"/>
      <w:outlineLvl w:val="1"/>
    </w:pPr>
    <w:rPr>
      <w:rFonts w:ascii="Arial" w:hAnsi="Arial" w:eastAsia="黑体"/>
      <w:b/>
      <w:sz w:val="32"/>
    </w:rPr>
  </w:style>
  <w:style w:type="paragraph" w:styleId="924">
    <w:name w:val="Heading 3"/>
    <w:basedOn w:val="921"/>
    <w:next w:val="921"/>
    <w:uiPriority w:val="0"/>
    <w:semiHidden/>
    <w:unhideWhenUsed/>
    <w:qFormat/>
    <w:pPr>
      <w:jc w:val="left"/>
      <w:spacing w:beforeAutospacing="1" w:afterAutospacing="1"/>
      <w:outlineLvl w:val="2"/>
    </w:pPr>
    <w:rPr>
      <w:rFonts w:hint="eastAsia" w:ascii="宋体" w:hAnsi="宋体"/>
      <w:b/>
      <w:bCs/>
      <w:sz w:val="27"/>
      <w:szCs w:val="27"/>
    </w:rPr>
  </w:style>
  <w:style w:type="paragraph" w:styleId="925">
    <w:name w:val="Heading 4"/>
    <w:basedOn w:val="921"/>
    <w:next w:val="921"/>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Normal Indent"/>
    <w:basedOn w:val="921"/>
    <w:link w:val="953"/>
    <w:uiPriority w:val="0"/>
    <w:qFormat/>
    <w:pPr>
      <w:ind w:firstLine="420"/>
      <w:jc w:val="left"/>
      <w:widowControl/>
    </w:pPr>
  </w:style>
  <w:style w:type="paragraph" w:styleId="929">
    <w:name w:val="annotation text"/>
    <w:basedOn w:val="921"/>
    <w:link w:val="954"/>
    <w:uiPriority w:val="0"/>
    <w:qFormat/>
    <w:pPr>
      <w:jc w:val="left"/>
    </w:pPr>
  </w:style>
  <w:style w:type="paragraph" w:styleId="930">
    <w:name w:val="Body Text"/>
    <w:basedOn w:val="921"/>
    <w:uiPriority w:val="0"/>
    <w:qFormat/>
    <w:rPr>
      <w:rFonts w:ascii="仿宋_GB2312" w:eastAsia="仿宋_GB2312"/>
      <w:sz w:val="28"/>
      <w:szCs w:val="20"/>
    </w:rPr>
  </w:style>
  <w:style w:type="paragraph" w:styleId="931">
    <w:name w:val="Body Text Indent"/>
    <w:basedOn w:val="921"/>
    <w:uiPriority w:val="0"/>
    <w:qFormat/>
    <w:pPr>
      <w:ind w:firstLine="630"/>
    </w:pPr>
  </w:style>
  <w:style w:type="paragraph" w:styleId="932">
    <w:name w:val="index 4"/>
    <w:basedOn w:val="921"/>
    <w:next w:val="921"/>
    <w:uiPriority w:val="0"/>
    <w:qFormat/>
    <w:pPr>
      <w:ind w:left="1260"/>
    </w:pPr>
    <w:rPr>
      <w:rFonts w:eastAsia="楷体_GB2312"/>
      <w:sz w:val="26"/>
    </w:rPr>
  </w:style>
  <w:style w:type="paragraph" w:styleId="933">
    <w:name w:val="Plain Text"/>
    <w:basedOn w:val="921"/>
    <w:uiPriority w:val="0"/>
    <w:qFormat/>
    <w:rPr>
      <w:rFonts w:ascii="宋体" w:hAnsi="Courier New"/>
      <w:szCs w:val="21"/>
    </w:rPr>
  </w:style>
  <w:style w:type="paragraph" w:styleId="934">
    <w:name w:val="Balloon Text"/>
    <w:basedOn w:val="921"/>
    <w:link w:val="955"/>
    <w:uiPriority w:val="0"/>
    <w:qFormat/>
    <w:rPr>
      <w:sz w:val="18"/>
      <w:szCs w:val="18"/>
    </w:rPr>
  </w:style>
  <w:style w:type="paragraph" w:styleId="935">
    <w:name w:val="Footer"/>
    <w:basedOn w:val="921"/>
    <w:uiPriority w:val="0"/>
    <w:qFormat/>
    <w:pPr>
      <w:jc w:val="left"/>
      <w:tabs>
        <w:tab w:val="center" w:pos="4153" w:leader="none"/>
        <w:tab w:val="right" w:pos="8306" w:leader="none"/>
      </w:tabs>
    </w:pPr>
    <w:rPr>
      <w:sz w:val="18"/>
      <w:szCs w:val="18"/>
    </w:rPr>
  </w:style>
  <w:style w:type="paragraph" w:styleId="936">
    <w:name w:val="Header"/>
    <w:basedOn w:val="921"/>
    <w:uiPriority w:val="0"/>
    <w:qFormat/>
    <w:pPr>
      <w:jc w:val="center"/>
      <w:tabs>
        <w:tab w:val="center" w:pos="4153" w:leader="none"/>
        <w:tab w:val="right" w:pos="8306" w:leader="none"/>
      </w:tabs>
      <w:pBdr>
        <w:bottom w:val="single" w:color="auto" w:sz="6" w:space="1"/>
      </w:pBdr>
    </w:pPr>
    <w:rPr>
      <w:sz w:val="18"/>
      <w:szCs w:val="18"/>
    </w:rPr>
  </w:style>
  <w:style w:type="paragraph" w:styleId="937">
    <w:name w:val="toc 1"/>
    <w:basedOn w:val="921"/>
    <w:next w:val="921"/>
    <w:uiPriority w:val="0"/>
    <w:qFormat/>
    <w:pPr>
      <w:spacing w:line="288" w:lineRule="auto"/>
      <w:tabs>
        <w:tab w:val="right" w:pos="8296" w:leader="dot"/>
      </w:tabs>
    </w:pPr>
    <w:rPr>
      <w:rFonts w:ascii="黑体" w:hAnsi="宋体" w:eastAsia="黑体"/>
      <w:caps/>
      <w:sz w:val="30"/>
      <w:szCs w:val="30"/>
    </w:rPr>
  </w:style>
  <w:style w:type="paragraph" w:styleId="938">
    <w:name w:val="List"/>
    <w:basedOn w:val="921"/>
    <w:uiPriority w:val="0"/>
    <w:qFormat/>
    <w:pPr>
      <w:ind w:left="420" w:hanging="420"/>
      <w:spacing w:after="20" w:line="288" w:lineRule="auto"/>
      <w:tabs>
        <w:tab w:val="left" w:pos="420" w:leader="none"/>
      </w:tabs>
    </w:pPr>
    <w:rPr>
      <w:szCs w:val="20"/>
      <w:lang w:val="en-GB"/>
    </w:rPr>
  </w:style>
  <w:style w:type="paragraph" w:styleId="939">
    <w:name w:val="Body Text 2"/>
    <w:basedOn w:val="921"/>
    <w:uiPriority w:val="0"/>
    <w:qFormat/>
    <w:pPr>
      <w:ind w:firstLine="420"/>
      <w:spacing w:line="720" w:lineRule="auto"/>
    </w:pPr>
    <w:rPr>
      <w:sz w:val="30"/>
    </w:rPr>
  </w:style>
  <w:style w:type="paragraph" w:styleId="940">
    <w:name w:val="Normal (Web)"/>
    <w:basedOn w:val="921"/>
    <w:uiPriority w:val="99"/>
    <w:qFormat/>
    <w:pPr>
      <w:ind w:firstLine="420"/>
      <w:jc w:val="left"/>
      <w:spacing w:beforeAutospacing="1" w:afterAutospacing="1" w:line="288" w:lineRule="auto"/>
      <w:widowControl/>
    </w:pPr>
    <w:rPr>
      <w:rFonts w:ascii="宋体" w:hAnsi="宋体"/>
      <w:sz w:val="24"/>
    </w:rPr>
  </w:style>
  <w:style w:type="paragraph" w:styleId="941">
    <w:name w:val="annotation subject"/>
    <w:basedOn w:val="929"/>
    <w:next w:val="929"/>
    <w:link w:val="956"/>
    <w:uiPriority w:val="0"/>
    <w:qFormat/>
    <w:rPr>
      <w:b/>
      <w:bCs/>
    </w:rPr>
  </w:style>
  <w:style w:type="paragraph" w:styleId="942">
    <w:name w:val="Body Text First Indent"/>
    <w:basedOn w:val="930"/>
    <w:next w:val="921"/>
    <w:uiPriority w:val="0"/>
    <w:qFormat/>
    <w:pPr>
      <w:ind w:firstLine="420"/>
      <w:spacing w:after="120"/>
      <w:tabs>
        <w:tab w:val="left" w:pos="208" w:leader="none"/>
      </w:tabs>
    </w:pPr>
    <w:rPr>
      <w:rFonts w:ascii="Times New Roman" w:eastAsia="宋体"/>
      <w:sz w:val="21"/>
    </w:rPr>
  </w:style>
  <w:style w:type="paragraph" w:styleId="943">
    <w:name w:val="Body Text First Indent 2"/>
    <w:basedOn w:val="931"/>
    <w:uiPriority w:val="0"/>
    <w:qFormat/>
    <w:pPr>
      <w:ind w:left="420" w:firstLine="420"/>
      <w:spacing w:after="120"/>
      <w:tabs>
        <w:tab w:val="left" w:pos="630" w:leader="none"/>
      </w:tabs>
    </w:pPr>
    <w:rPr>
      <w:rFonts w:ascii="Verdana" w:hAnsi="Verdana"/>
    </w:rPr>
  </w:style>
  <w:style w:type="table" w:styleId="944">
    <w:name w:val="Table Grid"/>
    <w:basedOn w:val="9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Strong"/>
    <w:basedOn w:val="926"/>
    <w:uiPriority w:val="22"/>
    <w:qFormat/>
    <w:rPr>
      <w:b/>
      <w:bCs/>
    </w:rPr>
  </w:style>
  <w:style w:type="character" w:styleId="946">
    <w:name w:val="page number"/>
    <w:uiPriority w:val="0"/>
    <w:qFormat/>
  </w:style>
  <w:style w:type="character" w:styleId="947">
    <w:name w:val="HTML Typewriter"/>
    <w:uiPriority w:val="0"/>
    <w:qFormat/>
    <w:rPr>
      <w:rFonts w:ascii="宋体" w:hAnsi="宋体" w:eastAsia="宋体" w:cs="宋体"/>
      <w:sz w:val="24"/>
      <w:szCs w:val="24"/>
    </w:rPr>
  </w:style>
  <w:style w:type="character" w:styleId="948">
    <w:name w:val="Hyperlink"/>
    <w:uiPriority w:val="0"/>
    <w:qFormat/>
    <w:rPr>
      <w:color w:val="0000ff"/>
      <w:u w:val="single"/>
    </w:rPr>
  </w:style>
  <w:style w:type="character" w:styleId="949">
    <w:name w:val="annotation reference"/>
    <w:uiPriority w:val="0"/>
    <w:qFormat/>
    <w:rPr>
      <w:sz w:val="21"/>
      <w:szCs w:val="21"/>
    </w:rPr>
  </w:style>
  <w:style w:type="paragraph" w:styleId="95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1" w:customStyle="1">
    <w:name w:val="toc 11"/>
    <w:next w:val="921"/>
    <w:uiPriority w:val="0"/>
    <w:qFormat/>
    <w:pPr>
      <w:jc w:val="both"/>
    </w:pPr>
    <w:rPr>
      <w:rFonts w:ascii="Calibri" w:hAnsi="Calibri" w:eastAsia="宋体" w:cs="Times New Roman"/>
      <w:sz w:val="21"/>
      <w:lang w:val="en-US" w:eastAsia="zh-CN" w:bidi="ar-SA"/>
    </w:rPr>
  </w:style>
  <w:style w:type="character" w:styleId="952" w:customStyle="1">
    <w:name w:val="标题 1 字符"/>
    <w:basedOn w:val="926"/>
    <w:link w:val="922"/>
    <w:uiPriority w:val="9"/>
    <w:qFormat/>
    <w:rPr>
      <w:rFonts w:ascii="宋体" w:hAnsi="宋体" w:cs="宋体"/>
      <w:b/>
      <w:bCs/>
      <w:sz w:val="48"/>
      <w:szCs w:val="48"/>
    </w:rPr>
  </w:style>
  <w:style w:type="character" w:styleId="953" w:customStyle="1">
    <w:name w:val="正文缩进 字符"/>
    <w:link w:val="928"/>
    <w:uiPriority w:val="0"/>
    <w:qFormat/>
    <w:rPr>
      <w:rFonts w:ascii="Times New Roman" w:hAnsi="Times New Roman" w:eastAsia="宋体" w:cs="Times New Roman"/>
      <w:sz w:val="21"/>
      <w:szCs w:val="24"/>
    </w:rPr>
  </w:style>
  <w:style w:type="character" w:styleId="954" w:customStyle="1">
    <w:name w:val="批注文字 字符"/>
    <w:basedOn w:val="926"/>
    <w:link w:val="929"/>
    <w:uiPriority w:val="0"/>
    <w:qFormat/>
    <w:rPr>
      <w:sz w:val="21"/>
      <w:szCs w:val="24"/>
    </w:rPr>
  </w:style>
  <w:style w:type="character" w:styleId="955" w:customStyle="1">
    <w:name w:val="批注框文本 字符"/>
    <w:link w:val="934"/>
    <w:uiPriority w:val="0"/>
    <w:qFormat/>
    <w:rPr>
      <w:rFonts w:ascii="Times New Roman" w:hAnsi="Times New Roman" w:eastAsia="宋体" w:cs="Times New Roman"/>
      <w:sz w:val="18"/>
      <w:szCs w:val="18"/>
    </w:rPr>
  </w:style>
  <w:style w:type="character" w:styleId="956" w:customStyle="1">
    <w:name w:val="批注主题 字符"/>
    <w:basedOn w:val="954"/>
    <w:link w:val="941"/>
    <w:uiPriority w:val="0"/>
    <w:qFormat/>
    <w:rPr>
      <w:sz w:val="21"/>
      <w:szCs w:val="24"/>
    </w:rPr>
  </w:style>
  <w:style w:type="paragraph" w:styleId="957" w:customStyle="1">
    <w:name w:val="列出段落1"/>
    <w:basedOn w:val="921"/>
    <w:uiPriority w:val="0"/>
    <w:qFormat/>
    <w:pPr>
      <w:jc w:val="left"/>
    </w:pPr>
    <w:rPr>
      <w:rFonts w:ascii="Calibri" w:hAnsi="Calibri"/>
      <w:sz w:val="22"/>
      <w:szCs w:val="22"/>
      <w:lang w:eastAsia="en-US"/>
    </w:rPr>
  </w:style>
  <w:style w:type="paragraph" w:styleId="958" w:customStyle="1">
    <w:name w:val="段"/>
    <w:next w:val="921"/>
    <w:uiPriority w:val="0"/>
    <w:qFormat/>
    <w:pPr>
      <w:ind w:firstLine="200"/>
      <w:jc w:val="both"/>
    </w:pPr>
    <w:rPr>
      <w:rFonts w:ascii="宋体" w:hAnsi="Times New Roman" w:eastAsia="宋体" w:cs="Times New Roman"/>
      <w:sz w:val="21"/>
      <w:lang w:val="en-US" w:eastAsia="zh-CN" w:bidi="ar-SA"/>
    </w:rPr>
  </w:style>
  <w:style w:type="paragraph" w:styleId="959"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960">
    <w:name w:val="List Paragraph"/>
    <w:basedOn w:val="921"/>
    <w:uiPriority w:val="34"/>
    <w:qFormat/>
    <w:pPr>
      <w:ind w:firstLine="420"/>
    </w:pPr>
  </w:style>
  <w:style w:type="character" w:styleId="961" w:customStyle="1">
    <w:name w:val="font11"/>
    <w:basedOn w:val="926"/>
    <w:uiPriority w:val="0"/>
    <w:qFormat/>
    <w:rPr>
      <w:rFonts w:hint="eastAsia" w:ascii="宋体" w:hAnsi="宋体" w:eastAsia="宋体" w:cs="宋体"/>
      <w:color w:val="000000"/>
      <w:sz w:val="22"/>
      <w:szCs w:val="22"/>
      <w:u w:val="none"/>
    </w:rPr>
  </w:style>
  <w:style w:type="character" w:styleId="962" w:customStyle="1">
    <w:name w:val="NormalCharacter1"/>
    <w:link w:val="963"/>
    <w:uiPriority w:val="0"/>
    <w:qFormat/>
    <w:rPr>
      <w:sz w:val="21"/>
      <w:szCs w:val="24"/>
    </w:rPr>
  </w:style>
  <w:style w:type="paragraph" w:styleId="963" w:customStyle="1">
    <w:name w:val="UserStyle_4"/>
    <w:basedOn w:val="921"/>
    <w:link w:val="962"/>
    <w:uiPriority w:val="0"/>
    <w:qFormat/>
    <w:pPr>
      <w:widowControl/>
    </w:pPr>
  </w:style>
  <w:style w:type="character" w:styleId="964" w:customStyle="1">
    <w:name w:val="custom-tag-placeholder-class"/>
    <w:basedOn w:val="926"/>
    <w:uiPriority w:val="0"/>
    <w:qFormat/>
  </w:style>
  <w:style w:type="paragraph" w:styleId="965" w:customStyle="1">
    <w:name w:val="p1"/>
    <w:basedOn w:val="921"/>
    <w:uiPriority w:val="0"/>
    <w:qFormat/>
    <w:rPr>
      <w:rFonts w:ascii=".PingFang SC" w:hAnsi=".PingFang SC"/>
      <w:sz w:val="26"/>
      <w:szCs w:val="26"/>
    </w:rPr>
  </w:style>
  <w:style w:type="paragraph" w:styleId="966" w:customStyle="1">
    <w:name w:val="_Style 1"/>
    <w:basedOn w:val="921"/>
    <w:uiPriority w:val="0"/>
    <w:qFormat/>
    <w:pPr>
      <w:ind w:firstLine="420"/>
      <w:spacing w:line="360" w:lineRule="auto"/>
    </w:pPr>
    <w:rPr>
      <w:rFonts w:ascii="Calibri" w:hAnsi="Calibri"/>
      <w:sz w:val="24"/>
      <w:szCs w:val="22"/>
    </w:rPr>
  </w:style>
  <w:style w:type="paragraph" w:styleId="967" w:customStyle="1">
    <w:name w:val="行文"/>
    <w:uiPriority w:val="0"/>
    <w:qFormat/>
    <w:pPr>
      <w:ind w:firstLine="624"/>
      <w:jc w:val="both"/>
      <w:spacing w:line="480" w:lineRule="exact"/>
      <w:widowControl w:val="off"/>
    </w:pPr>
    <w:rPr>
      <w:rFonts w:ascii="宋体" w:hAnsi="Times New Roman" w:eastAsia="仿宋_GB2312" w:cs="Times New Roman"/>
      <w:sz w:val="30"/>
      <w:lang w:val="en-US" w:eastAsia="zh-CN" w:bidi="ar-SA"/>
    </w:rPr>
  </w:style>
  <w:style w:type="paragraph" w:styleId="968" w:customStyle="1">
    <w:name w:val="纯文本1"/>
    <w:uiPriority w:val="0"/>
    <w:qFormat/>
    <w:pPr>
      <w:jc w:val="both"/>
      <w:widowControl w:val="off"/>
    </w:pPr>
    <w:rPr>
      <w:rFonts w:ascii="宋体" w:hAnsi="Courier New" w:eastAsia="宋体" w:cs="Times New Roman"/>
      <w:szCs w:val="21"/>
      <w:lang w:val="en-US" w:eastAsia="en-US" w:bidi="ar-SA"/>
    </w:rPr>
  </w:style>
  <w:style w:type="paragraph" w:styleId="969" w:customStyle="1">
    <w:name w:val="普通正文"/>
    <w:basedOn w:val="921"/>
    <w:uiPriority w:val="0"/>
    <w:qFormat/>
    <w:pPr>
      <w:ind w:firstLine="480"/>
      <w:jc w:val="left"/>
      <w:spacing w:before="120" w:after="120" w:line="360" w:lineRule="auto"/>
    </w:pPr>
    <w:rPr>
      <w:rFonts w:ascii="Arial" w:hAnsi="Arial"/>
      <w:sz w:val="24"/>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7e1733ae-3593-49b2-ace5-ffafc6c1959d</errorID>
      <errorWord>二○二六</errorWord>
      <group>L1_Knowledge</group>
      <groupName>知识性问题</groupName>
      <ability>L2_Knowledge</ability>
      <abilityName>其他知识</abilityName>
      <candidateList>
        <item>二〇二六</item>
      </candidateList>
      <explain/>
      <paraID>4525242B</paraID>
      <start>0</start>
      <end>4</end>
      <status>modified</status>
      <modifiedWord>二〇二六</modifiedWord>
      <trackRevisions>false</trackRevisions>
    </reviewItem>
    <reviewItem>
      <errorID>ebc32736-6258-4eb3-9147-acc0029f4462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30085AE</paraID>
      <start>0</start>
      <end>2</end>
      <status>modified</status>
      <modifiedWord>1.</modifiedWord>
      <trackRevisions>false</trackRevisions>
    </reviewItem>
    <reviewItem>
      <errorID>45d73ac3-a21c-4ff7-a9e8-30b40c03048a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46150A59</paraID>
      <start>0</start>
      <end>2</end>
      <status>modified</status>
      <modifiedWord>2.</modifiedWord>
      <trackRevisions>false</trackRevisions>
    </reviewItem>
    <reviewItem>
      <errorID>9359f6dd-0b53-49e2-b089-4406045c112a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303AE3A2</paraID>
      <start>0</start>
      <end>2</end>
      <status>modified</status>
      <modifiedWord>3.</modifiedWord>
      <trackRevisions>false</trackRevisions>
    </reviewItem>
    <reviewItem>
      <errorID>710d76e3-20e2-433b-b782-41b9aba7297f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5E3B8C86</paraID>
      <start>0</start>
      <end>2</end>
      <status>modified</status>
      <modifiedWord>4.</modifiedWord>
      <trackRevisions>false</trackRevisions>
    </reviewItem>
    <reviewItem>
      <errorID>68842241-70ea-4cc6-92b8-97f12f7dbb80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2D8AE63E</paraID>
      <start>0</start>
      <end>2</end>
      <status>modified</status>
      <modifiedWord>5.</modifiedWord>
      <trackRevisions>false</trackRevisions>
    </reviewItem>
    <reviewItem>
      <errorID>40469a64-c7bd-4c62-8fdf-316ed5075b29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44AFB223</paraID>
      <start>0</start>
      <end>2</end>
      <status>modified</status>
      <modifiedWord>6.</modifiedWord>
      <trackRevisions>false</trackRevisions>
    </reviewItem>
    <reviewItem>
      <errorID>29cf0970-0de5-4c77-9e25-cd21c4c51985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2351CBD9</paraID>
      <start>0</start>
      <end>2</end>
      <status>modified</status>
      <modifiedWord>7.</modifiedWord>
      <trackRevisions>false</trackRevisions>
    </reviewItem>
    <reviewItem>
      <errorID>882b549f-5bee-43a9-8383-78e9e17cd20c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14060339</paraID>
      <start>0</start>
      <end>2</end>
      <status>modified</status>
      <modifiedWord>8.</modifiedWord>
      <trackRevisions>false</trackRevisions>
    </reviewItem>
    <reviewItem>
      <errorID>5397b9de-12b0-4a07-ac1b-c76cf7220ce4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66B59257</paraID>
      <start>0</start>
      <end>2</end>
      <status>modified</status>
      <modifiedWord>1.</modifiedWord>
      <trackRevisions>false</trackRevisions>
    </reviewItem>
    <reviewItem>
      <errorID>0123b1e5-d7e1-4742-9637-123b2ac2ff31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5EBC0FC3</paraID>
      <start>0</start>
      <end>2</end>
      <status>modified</status>
      <modifiedWord>2.</modifiedWord>
      <trackRevisions>false</trackRevisions>
    </reviewItem>
    <reviewItem>
      <errorID>e011aa98-f4f9-49bc-9400-3e20767ca90a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21B6974F</paraID>
      <start>0</start>
      <end>2</end>
      <status>modified</status>
      <modifiedWord>3.</modifiedWord>
      <trackRevisions>false</trackRevisions>
    </reviewItem>
    <reviewItem>
      <errorID>5ca08128-53cd-423c-b803-9ba4792bb71c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1302EB6</paraID>
      <start>0</start>
      <end>2</end>
      <status>modified</status>
      <modifiedWord>1.</modifiedWord>
      <trackRevisions>false</trackRevisions>
    </reviewItem>
    <reviewItem>
      <errorID>0a8537c9-59ba-47a7-a298-b6ee4d7366d0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307CBC68</paraID>
      <start>0</start>
      <end>2</end>
      <status>modified</status>
      <modifiedWord>2.</modifiedWord>
      <trackRevisions>false</trackRevisions>
    </reviewItem>
    <reviewItem>
      <errorID>3c724ab9-520f-4f77-b8e6-ddd61d63fc6e</errorID>
      <errorWord>-</errorWord>
      <group>L1_Format</group>
      <groupName>格式问题</groupName>
      <ability>L2_HalfPunc</ability>
      <abilityName>全半角检查</abilityName>
      <candidateList>
        <item>－</item>
      </candidateList>
      <explain>文本全半角错误。</explain>
      <paraID>307CBC68</paraID>
      <start>40</start>
      <end>41</end>
      <status>modified</status>
      <modifiedWord>－</modifiedWord>
      <trackRevisions>false</trackRevisions>
    </reviewItem>
    <reviewItem>
      <errorID>02bdb2b1-8b8d-4814-ae46-e0c67826e0c4</errorID>
      <errorWord>-</errorWord>
      <group>L1_Format</group>
      <groupName>格式问题</groupName>
      <ability>L2_HalfPunc</ability>
      <abilityName>全半角检查</abilityName>
      <candidateList>
        <item>－</item>
      </candidateList>
      <explain>文本全半角错误。</explain>
      <paraID>307CBC68</paraID>
      <start>41</start>
      <end>42</end>
      <status>modified</status>
      <modifiedWord>－</modifiedWord>
      <trackRevisions>false</trackRevisions>
    </reviewItem>
    <reviewItem>
      <errorID>7fab5e96-69a7-4198-af06-7df4f9d0916c</errorID>
      <errorWord>“.</errorWord>
      <group>L1_Punc</group>
      <groupName>标点问题</groupName>
      <ability>L2_Punc</ability>
      <abilityName>标点符号检查</abilityName>
      <candidateList>
        <item>“</item>
      </candidateList>
      <explain/>
      <paraID>307CBC68</paraID>
      <start>80</start>
      <end>82</end>
      <status>unmodified</status>
      <modifiedWord/>
      <trackRevisions>false</trackRevisions>
    </reviewItem>
    <reviewItem>
      <errorID>8a359135-3c8b-4d87-8718-b3296cc9e40d</errorID>
      <errorWord>“.</errorWord>
      <group>L1_Punc</group>
      <groupName>标点问题</groupName>
      <ability>L2_Punc</ability>
      <abilityName>标点符号检查</abilityName>
      <candidateList>
        <item>“</item>
      </candidateList>
      <explain/>
      <paraID>307CBC68</paraID>
      <start>95</start>
      <end>97</end>
      <status>unmodified</status>
      <modifiedWord/>
      <trackRevisions>false</trackRevisions>
    </reviewItem>
    <reviewItem>
      <errorID>a1b8778e-b060-4512-a283-f428ab4f6feb</errorID>
      <errorWord>-</errorWord>
      <group>L1_Format</group>
      <groupName>格式问题</groupName>
      <ability>L2_HalfPunc</ability>
      <abilityName>全半角检查</abilityName>
      <candidateList>
        <item>－</item>
      </candidateList>
      <explain>文本全半角错误。</explain>
      <paraID>307CBC68</paraID>
      <start>118</start>
      <end>119</end>
      <status>modified</status>
      <modifiedWord>－</modifiedWord>
      <trackRevisions>false</trackRevisions>
    </reviewItem>
    <reviewItem>
      <errorID>1bd58a68-0787-4a25-88d8-aee24043a9e5</errorID>
      <errorWord>-</errorWord>
      <group>L1_Format</group>
      <groupName>格式问题</groupName>
      <ability>L2_HalfPunc</ability>
      <abilityName>全半角检查</abilityName>
      <candidateList>
        <item>－</item>
      </candidateList>
      <explain>文本全半角错误。</explain>
      <paraID>307CBC68</paraID>
      <start>119</start>
      <end>120</end>
      <status>modified</status>
      <modifiedWord>－</modifiedWord>
      <trackRevisions>false</trackRevisions>
    </reviewItem>
    <reviewItem>
      <errorID>20d3fb7b-aaf5-4494-aee1-668ed740b109</errorID>
      <errorWord>-</errorWord>
      <group>L1_Format</group>
      <groupName>格式问题</groupName>
      <ability>L2_HalfPunc</ability>
      <abilityName>全半角检查</abilityName>
      <candidateList>
        <item>－</item>
      </candidateList>
      <explain>文本全半角错误。</explain>
      <paraID>307CBC68</paraID>
      <start>126</start>
      <end>127</end>
      <status>modified</status>
      <modifiedWord>－</modifiedWord>
      <trackRevisions>false</trackRevisions>
    </reviewItem>
    <reviewItem>
      <errorID>a4ceff17-e2dd-40aa-bee6-059f98671660</errorID>
      <errorWord>-</errorWord>
      <group>L1_Format</group>
      <groupName>格式问题</groupName>
      <ability>L2_HalfPunc</ability>
      <abilityName>全半角检查</abilityName>
      <candidateList>
        <item>－</item>
      </candidateList>
      <explain>文本全半角错误。</explain>
      <paraID>307CBC68</paraID>
      <start>127</start>
      <end>128</end>
      <status>modified</status>
      <modifiedWord>－</modifiedWord>
      <trackRevisions>false</trackRevisions>
    </reviewItem>
    <reviewItem>
      <errorID>defb6184-e7da-47b4-b643-f40aad07ab9d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3C54B5C7</paraID>
      <start>0</start>
      <end>2</end>
      <status>modified</status>
      <modifiedWord>3.</modifiedWord>
      <trackRevisions>false</trackRevisions>
    </reviewItem>
    <reviewItem>
      <errorID>f0d0503b-660e-436c-9be1-09939fec330d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41C6385A</paraID>
      <start>0</start>
      <end>2</end>
      <status>modified</status>
      <modifiedWord>5.</modifiedWord>
      <trackRevisions>false</trackRevisions>
    </reviewItem>
    <reviewItem>
      <errorID>9aec3835-37b8-4ffa-ab74-7a38d9c7f77d</errorID>
      <errorWord>“.</errorWord>
      <group>L1_Punc</group>
      <groupName>标点问题</groupName>
      <ability>L2_Punc</ability>
      <abilityName>标点符号检查</abilityName>
      <candidateList>
        <item>“</item>
      </candidateList>
      <explain/>
      <paraID>41C6385A</paraID>
      <start>11</start>
      <end>13</end>
      <status>unmodified</status>
      <modifiedWord/>
      <trackRevisions>false</trackRevisions>
    </reviewItem>
    <reviewItem>
      <errorID>5e3cffb8-22b0-4429-b7c1-276402fc9b9a</errorID>
      <errorWord>-</errorWord>
      <group>L1_Format</group>
      <groupName>格式问题</groupName>
      <ability>L2_HalfPunc</ability>
      <abilityName>全半角检查</abilityName>
      <candidateList>
        <item>－</item>
      </candidateList>
      <explain>文本全半角错误。</explain>
      <paraID>41C6385A</paraID>
      <start>55</start>
      <end>56</end>
      <status>modified</status>
      <modifiedWord>－</modifiedWord>
      <trackRevisions>false</trackRevisions>
    </reviewItem>
    <reviewItem>
      <errorID>32fb08fc-bdf6-47f1-8234-fcb9faaeaf9b</errorID>
      <errorWord>-</errorWord>
      <group>L1_Format</group>
      <groupName>格式问题</groupName>
      <ability>L2_HalfPunc</ability>
      <abilityName>全半角检查</abilityName>
      <candidateList>
        <item>－</item>
      </candidateList>
      <explain>文本全半角错误。</explain>
      <paraID>41C6385A</paraID>
      <start>56</start>
      <end>57</end>
      <status>modified</status>
      <modifiedWord>－</modifiedWord>
      <trackRevisions>false</trackRevisions>
    </reviewItem>
    <reviewItem>
      <errorID>c1646bb9-8051-47de-ac21-33a10993f63f</errorID>
      <errorWord>-</errorWord>
      <group>L1_Format</group>
      <groupName>格式问题</groupName>
      <ability>L2_HalfPunc</ability>
      <abilityName>全半角检查</abilityName>
      <candidateList>
        <item>－</item>
      </candidateList>
      <explain>文本全半角错误。</explain>
      <paraID>41C6385A</paraID>
      <start>62</start>
      <end>63</end>
      <status>modified</status>
      <modifiedWord>－</modifiedWord>
      <trackRevisions>false</trackRevisions>
    </reviewItem>
    <reviewItem>
      <errorID>ab8e3491-3739-430c-a071-becf64b53f3b</errorID>
      <errorWord>-</errorWord>
      <group>L1_Format</group>
      <groupName>格式问题</groupName>
      <ability>L2_HalfPunc</ability>
      <abilityName>全半角检查</abilityName>
      <candidateList>
        <item>－</item>
      </candidateList>
      <explain>文本全半角错误。</explain>
      <paraID>41C6385A</paraID>
      <start>63</start>
      <end>64</end>
      <status>modified</status>
      <modifiedWord>－</modifiedWord>
      <trackRevisions>false</trackRevisions>
    </reviewItem>
    <reviewItem>
      <errorID>214ae9d2-a774-4eea-8cef-dbb4916dd81b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6C6CBC2B</paraID>
      <start>0</start>
      <end>2</end>
      <status>modified</status>
      <modifiedWord>6.</modifiedWord>
      <trackRevisions>false</trackRevisions>
    </reviewItem>
    <reviewItem>
      <errorID>2ec85e2d-0970-4c75-8239-9c0ecb6a21a7</errorID>
      <errorWord>-</errorWord>
      <group>L1_Format</group>
      <groupName>格式问题</groupName>
      <ability>L2_HalfPunc</ability>
      <abilityName>全半角检查</abilityName>
      <candidateList>
        <item>－</item>
      </candidateList>
      <explain>文本全半角错误。</explain>
      <paraID>6C6CBC2B</paraID>
      <start>37</start>
      <end>38</end>
      <status>modified</status>
      <modifiedWord>－</modifiedWord>
      <trackRevisions>false</trackRevisions>
    </reviewItem>
    <reviewItem>
      <errorID>a68e9acd-e17a-4b1c-8a50-aeb254f334cb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227BB7E8</paraID>
      <start>0</start>
      <end>2</end>
      <status>modified</status>
      <modifiedWord>7.</modifiedWord>
      <trackRevisions>false</trackRevisions>
    </reviewItem>
    <reviewItem>
      <errorID>51865775-5b03-42ed-9dc6-9dd114e55a2a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7F4B038A</paraID>
      <start>0</start>
      <end>2</end>
      <status>modified</status>
      <modifiedWord>8.</modifiedWord>
      <trackRevisions>false</trackRevisions>
    </reviewItem>
    <reviewItem>
      <errorID>cbf2cb3e-716c-4e84-aa36-3a4279e94815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70FD769F</paraID>
      <start>0</start>
      <end>2</end>
      <status>modified</status>
      <modifiedWord>1.</modifiedWord>
      <trackRevisions>false</trackRevisions>
    </reviewItem>
    <reviewItem>
      <errorID>2884b777-17d1-4af5-a475-723775ad3a6d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46BCB364</paraID>
      <start>0</start>
      <end>2</end>
      <status>modified</status>
      <modifiedWord>2.</modifiedWord>
      <trackRevisions>false</trackRevisions>
    </reviewItem>
    <reviewItem>
      <errorID>5459bd04-7b01-4a2c-a201-0c3562ffb40c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503AD706</paraID>
      <start>0</start>
      <end>2</end>
      <status>modified</status>
      <modifiedWord>3.</modifiedWord>
      <trackRevisions>false</trackRevisions>
    </reviewItem>
    <reviewItem>
      <errorID>15fa755b-8e98-4e06-85f7-5ed90212bb80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7C57D6E5</paraID>
      <start>0</start>
      <end>2</end>
      <status>modified</status>
      <modifiedWord>4.</modifiedWord>
      <trackRevisions>false</trackRevisions>
    </reviewItem>
    <reviewItem>
      <errorID>6ac53d95-ab20-4505-9d67-f47e29a1d687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50DC079A</paraID>
      <start>0</start>
      <end>2</end>
      <status>modified</status>
      <modifiedWord>5.</modifiedWord>
      <trackRevisions>false</trackRevisions>
    </reviewItem>
    <reviewItem>
      <errorID>eb85eba6-77b7-4be6-b931-7da7186a1d79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44406C0C</paraID>
      <start>0</start>
      <end>2</end>
      <status>modified</status>
      <modifiedWord>1.</modifiedWord>
      <trackRevisions>false</trackRevisions>
    </reviewItem>
    <reviewItem>
      <errorID>cd0bbca3-5a3c-4c55-91ae-d8d5f2f993f9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767DD442</paraID>
      <start>0</start>
      <end>2</end>
      <status>modified</status>
      <modifiedWord>2.</modifiedWord>
      <trackRevisions>false</trackRevisions>
    </reviewItem>
    <reviewItem>
      <errorID>343993c9-775a-49a5-ba74-8eaa6e41deee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5444E841</paraID>
      <start>0</start>
      <end>2</end>
      <status>modified</status>
      <modifiedWord>3.</modifiedWord>
      <trackRevisions>false</trackRevisions>
    </reviewItem>
    <reviewItem>
      <errorID>e87d3671-1ba7-4e54-974c-e7e151460d71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728EDE40</paraID>
      <start>0</start>
      <end>2</end>
      <status>modified</status>
      <modifiedWord>4.</modifiedWord>
      <trackRevisions>false</trackRevisions>
    </reviewItem>
    <reviewItem>
      <errorID>bd1648dc-df4c-40cc-91e5-337e35fecc3b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6DF138E1</paraID>
      <start>0</start>
      <end>2</end>
      <status>modified</status>
      <modifiedWord>5.</modifiedWord>
      <trackRevisions>false</trackRevisions>
    </reviewItem>
    <reviewItem>
      <errorID>28bcc5f3-23e7-4642-b48b-4356a36b46ea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5A2004DA</paraID>
      <start>0</start>
      <end>2</end>
      <status>modified</status>
      <modifiedWord>6.</modifiedWord>
      <trackRevisions>false</trackRevisions>
    </reviewItem>
    <reviewItem>
      <errorID>2885cfae-9da4-4a28-84ae-4c173184b09c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1DE2A627</paraID>
      <start>0</start>
      <end>2</end>
      <status>modified</status>
      <modifiedWord>1.</modifiedWord>
      <trackRevisions>false</trackRevisions>
    </reviewItem>
    <reviewItem>
      <errorID>4c560837-9510-4740-91c9-ae3f8d7ae1b2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1B0CDF31</paraID>
      <start>0</start>
      <end>2</end>
      <status>modified</status>
      <modifiedWord>2.</modifiedWord>
      <trackRevisions>false</trackRevisions>
    </reviewItem>
    <reviewItem>
      <errorID>1748e6d8-be33-4f02-97f9-5a5e9751b85e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B0FDC56</paraID>
      <start>0</start>
      <end>2</end>
      <status>modified</status>
      <modifiedWord>1.</modifiedWord>
      <trackRevisions>false</trackRevisions>
    </reviewItem>
    <reviewItem>
      <errorID>8b5b5960-a03e-496f-b0e3-a7cf691dd1d7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4B01A2B6</paraID>
      <start>0</start>
      <end>2</end>
      <status>modified</status>
      <modifiedWord>3.</modifiedWord>
      <trackRevisions>false</trackRevisions>
    </reviewItem>
    <reviewItem>
      <errorID>21728367-e07f-44c6-8f58-e0b0a7b248db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7C469A6F</paraID>
      <start>0</start>
      <end>2</end>
      <status>modified</status>
      <modifiedWord>1.</modifiedWord>
      <trackRevisions>false</trackRevisions>
    </reviewItem>
    <reviewItem>
      <errorID>dc4b3aba-9dea-4086-95d4-2581c9841072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7ACADE45</paraID>
      <start>0</start>
      <end>2</end>
      <status>modified</status>
      <modifiedWord>2.</modifiedWord>
      <trackRevisions>false</trackRevisions>
    </reviewItem>
    <reviewItem>
      <errorID>ee341274-27ba-4d10-89f0-a93af1197964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773211A3</paraID>
      <start>0</start>
      <end>2</end>
      <status>modified</status>
      <modifiedWord>3.</modifiedWord>
      <trackRevisions>false</trackRevisions>
    </reviewItem>
    <reviewItem>
      <errorID>eb180054-5f72-41f8-bed0-4e25bde0c48e</errorID>
      <errorWord>一</errorWord>
      <group>L1_Word</group>
      <groupName>字词问题</groupName>
      <ability>L2_Typo</ability>
      <abilityName>字词错误</abilityName>
      <candidateList>
        <item>一个</item>
      </candidateList>
      <explain/>
      <paraID>60F88630</paraID>
      <start>67</start>
      <end>68</end>
      <status>unmodified</status>
      <modifiedWord/>
      <trackRevisions>false</trackRevisions>
    </reviewItem>
    <reviewItem>
      <errorID>88214c9d-5fad-4938-b050-ed09d4c79e85</errorID>
      <errorWord>)</errorWord>
      <group>L1_Format</group>
      <groupName>格式问题</groupName>
      <ability>L2_HalfPunc</ability>
      <abilityName>全半角检查</abilityName>
      <candidateList>
        <item>）</item>
      </candidateList>
      <explain>文本全半角错误。</explain>
      <paraID>63FC038D</paraID>
      <start>61</start>
      <end>62</end>
      <status>modified</status>
      <modifiedWord>）</modifiedWord>
      <trackRevisions>false</trackRevisions>
    </reviewItem>
    <reviewItem>
      <errorID>873c8d8e-abaa-490c-bc45-ba997be26226</errorID>
      <errorWord>-</errorWord>
      <group>L1_Format</group>
      <groupName>格式问题</groupName>
      <ability>L2_HalfPunc</ability>
      <abilityName>全半角检查</abilityName>
      <candidateList>
        <item>－</item>
      </candidateList>
      <explain>文本全半角错误。</explain>
      <paraID>7A6D0592</paraID>
      <start>23</start>
      <end>24</end>
      <status>modified</status>
      <modifiedWord>－</modifiedWord>
      <trackRevisions>false</trackRevisions>
    </reviewItem>
    <reviewItem>
      <errorID>c639de7b-4caf-4eae-8f4a-edc2328c0032</errorID>
      <errorWord>并</errorWord>
      <group>L1_Word</group>
      <groupName>字词问题</groupName>
      <ability>L2_Typo</ability>
      <abilityName>字词错误</abilityName>
      <candidateList>
        <item>并在</item>
      </candidateList>
      <explain/>
      <paraID>7A6D0592</paraID>
      <start>60</start>
      <end>62</end>
      <status>modified</status>
      <modifiedWord>并在</modifiedWord>
      <trackRevisions>false</trackRevisions>
    </reviewItem>
    <reviewItem>
      <errorID>38bd85cf-8415-4202-9ae7-a83c80db0452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3F91E748</paraID>
      <start>0</start>
      <end>2</end>
      <status>modified</status>
      <modifiedWord>1.</modifiedWord>
      <trackRevisions>false</trackRevisions>
    </reviewItem>
    <reviewItem>
      <errorID>564ef311-df22-4304-9b49-061f19a01009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439D8A83</paraID>
      <start>0</start>
      <end>2</end>
      <status>modified</status>
      <modifiedWord>2.</modifiedWord>
      <trackRevisions>false</trackRevisions>
    </reviewItem>
    <reviewItem>
      <errorID>385cdb4e-2fc3-45d5-adc4-e1e057a43a82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245F07A9</paraID>
      <start>0</start>
      <end>2</end>
      <status>modified</status>
      <modifiedWord>3.</modifiedWord>
      <trackRevisions>false</trackRevisions>
    </reviewItem>
    <reviewItem>
      <errorID>b6658443-230a-4c2e-a2f8-e64ff0065f41</errorID>
      <errorWord>使用</errorWord>
      <group>L1_Grammar</group>
      <groupName>语法问题</groupName>
      <ability>L2_Grammar</ability>
      <abilityName>语法错误</abilityName>
      <candidateList>
        <item>采取</item>
      </candidateList>
      <explain>“使用～措施”搭配不当，建议修改为“采取～措施”。</explain>
      <paraID> F086E66</paraID>
      <start>116</start>
      <end>118</end>
      <status>unmodified</status>
      <modifiedWord/>
      <trackRevisions>false</trackRevisions>
    </reviewItem>
    <reviewItem>
      <errorID>4fa9feda-8818-428b-b9ea-2821cf10f648</errorID>
      <errorWord>苏</errorWord>
      <group>L1_Word</group>
      <groupName>字词问题</groupName>
      <ability>L2_Typo</ability>
      <abilityName>字词错误</abilityName>
      <candidateList>
        <item>苏省</item>
      </candidateList>
      <explain/>
      <paraID>4BF71800</paraID>
      <start>112</start>
      <end>113</end>
      <status>unmodified</status>
      <modifiedWord/>
      <trackRevisions>false</trackRevisions>
    </reviewItem>
    <reviewItem>
      <errorID>ebc05f8f-feb1-4e3e-99b1-12dde709878f</errorID>
      <errorWord>100万以下</errorWord>
      <group>L1_Word</group>
      <groupName>字词问题</groupName>
      <ability>L2_Typo</ability>
      <abilityName>字词错误</abilityName>
      <candidateList>
        <item>100万元以下</item>
      </candidateList>
      <explain/>
      <paraID>1F9A2F79</paraID>
      <start>39</start>
      <end>45</end>
      <status>unmodified</status>
      <modifiedWord/>
      <trackRevisions>false</trackRevisions>
    </reviewItem>
    <reviewItem>
      <errorID>b3d39166-ed8f-45c4-9f9e-d4a7267335c4</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1F9A2F79</paraID>
      <start>55</start>
      <end>64</end>
      <status>unmodified</status>
      <modifiedWord/>
      <trackRevisions>false</trackRevisions>
    </reviewItem>
    <reviewItem>
      <errorID>a7c412d7-dc8f-406b-8af3-c88fd78c556e</errorID>
      <errorWord>(</errorWord>
      <group>L1_Format</group>
      <groupName>格式问题</groupName>
      <ability>L2_HalfPunc</ability>
      <abilityName>全半角检查</abilityName>
      <candidateList>
        <item>（</item>
      </candidateList>
      <explain>文本全半角错误。</explain>
      <paraID>  1BD976</paraID>
      <start>36</start>
      <end>37</end>
      <status>modified</status>
      <modifiedWord>（</modifiedWord>
      <trackRevisions>false</trackRevisions>
    </reviewItem>
    <reviewItem>
      <errorID>4be994f3-82ea-45ec-9dbd-918645e1d0db</errorID>
      <errorWord>(2025)34号</errorWord>
      <group>L1_Knowledge</group>
      <groupName>知识性问题</groupName>
      <ability>L2_Knowledge</ability>
      <abilityName>其他知识</abilityName>
      <candidateList>
        <item>〔2025〕34号</item>
      </candidateList>
      <explain>发文字号格式错误。</explain>
      <paraID>  1BD976</paraID>
      <start>41</start>
      <end>50</end>
      <status>modified</status>
      <modifiedWord>〔2025〕34号</modifiedWord>
      <trackRevisions>false</trackRevisions>
    </reviewItem>
    <reviewItem>
      <errorID>cf722dfa-76ab-412d-bf30-80d5d985a0b8</errorID>
      <errorWord>)</errorWord>
      <group>L1_Format</group>
      <groupName>格式问题</groupName>
      <ability>L2_HalfPunc</ability>
      <abilityName>全半角检查</abilityName>
      <candidateList>
        <item>）</item>
      </candidateList>
      <explain>文本全半角错误。</explain>
      <paraID>  1BD976</paraID>
      <start>50</start>
      <end>51</end>
      <status>modified</status>
      <modifiedWord>）</modifiedWord>
      <trackRevisions>false</trackRevisions>
    </reviewItem>
    <reviewItem>
      <errorID>c0d63de7-12ca-4a08-b97e-cbbc6bb69ff6</errorID>
      <errorWord>(</errorWord>
      <group>L1_Format</group>
      <groupName>格式问题</groupName>
      <ability>L2_HalfPunc</ability>
      <abilityName>全半角检查</abilityName>
      <candidateList>
        <item>（</item>
      </candidateList>
      <explain>文本全半角错误。</explain>
      <paraID>  1BD976</paraID>
      <start>95</start>
      <end>96</end>
      <status>modified</status>
      <modifiedWord>（</modifiedWord>
      <trackRevisions>false</trackRevisions>
    </reviewItem>
    <reviewItem>
      <errorID>f5571bf7-9d63-466e-a9bb-5fa10449a1d0</errorID>
      <errorWord>(2025)30号</errorWord>
      <group>L1_Knowledge</group>
      <groupName>知识性问题</groupName>
      <ability>L2_Knowledge</ability>
      <abilityName>其他知识</abilityName>
      <candidateList>
        <item>〔2025〕30号</item>
      </candidateList>
      <explain>发文字号格式错误。</explain>
      <paraID>  1BD976</paraID>
      <start>98</start>
      <end>107</end>
      <status>modified</status>
      <modifiedWord>〔2025〕30号</modifiedWord>
      <trackRevisions>false</trackRevisions>
    </reviewItem>
    <reviewItem>
      <errorID>b2988ce9-13fb-4f3e-8878-da898b0ad957</errorID>
      <errorWord>)</errorWord>
      <group>L1_Format</group>
      <groupName>格式问题</groupName>
      <ability>L2_HalfPunc</ability>
      <abilityName>全半角检查</abilityName>
      <candidateList>
        <item>）</item>
      </candidateList>
      <explain>文本全半角错误。</explain>
      <paraID>  1BD976</paraID>
      <start>107</start>
      <end>108</end>
      <status>modified</status>
      <modifiedWord>）</modifiedWord>
      <trackRevisions>false</trackRevisions>
    </reviewItem>
    <reviewItem>
      <errorID>cc9fc59b-88d6-44e9-9522-c94bdeb93093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6864987</paraID>
      <start>0</start>
      <end>2</end>
      <status>modified</status>
      <modifiedWord>1.</modifiedWord>
      <trackRevisions>false</trackRevisions>
    </reviewItem>
    <reviewItem>
      <errorID>4ce3d42a-8099-4020-9981-1677321af0e6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68BF7829</paraID>
      <start>0</start>
      <end>2</end>
      <status>modified</status>
      <modifiedWord>2.</modifiedWord>
      <trackRevisions>false</trackRevisions>
    </reviewItem>
    <reviewItem>
      <errorID>845b9c69-5089-4bb9-b8b0-b04fba05cb7a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4199C755</paraID>
      <start>0</start>
      <end>2</end>
      <status>modified</status>
      <modifiedWord>1.</modifiedWord>
      <trackRevisions>false</trackRevisions>
    </reviewItem>
    <reviewItem>
      <errorID>464939e9-384d-4f62-9b27-c288c2b6ac44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4380E9CF</paraID>
      <start>0</start>
      <end>2</end>
      <status>modified</status>
      <modifiedWord>2.</modifiedWord>
      <trackRevisions>false</trackRevisions>
    </reviewItem>
    <reviewItem>
      <errorID>7fd4c2eb-66ba-4c0e-a20a-aab5ee88d616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2A74A8A</paraID>
      <start>0</start>
      <end>2</end>
      <status>unmodified</status>
      <modifiedWord/>
      <trackRevisions>false</trackRevisions>
    </reviewItem>
    <reviewItem>
      <errorID>d97a9f68-d551-472b-8aca-b1e0c5f37764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66E33A17</paraID>
      <start>0</start>
      <end>2</end>
      <status>modified</status>
      <modifiedWord>1.</modifiedWord>
      <trackRevisions>false</trackRevisions>
    </reviewItem>
    <reviewItem>
      <errorID>bbdbeb30-d4a0-403e-b05b-765b4d24e0eb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363879C5</paraID>
      <start>0</start>
      <end>2</end>
      <status>modified</status>
      <modifiedWord>2.</modifiedWord>
      <trackRevisions>false</trackRevisions>
    </reviewItem>
    <reviewItem>
      <errorID>ab99caa8-0d8e-4287-8b2e-775f2bf16db2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2FA45D40</paraID>
      <start>0</start>
      <end>2</end>
      <status>unmodified</status>
      <modifiedWord/>
      <trackRevisions>false</trackRevisions>
    </reviewItem>
    <reviewItem>
      <errorID>bbcdcac8-0538-4908-9028-00107eba9f16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4F9A1C31</paraID>
      <start>0</start>
      <end>2</end>
      <status>modified</status>
      <modifiedWord>1.</modifiedWord>
      <trackRevisions>false</trackRevisions>
    </reviewItem>
    <reviewItem>
      <errorID>254c5be4-4880-4dfa-ac22-d7ec7c74fbb3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663869A0</paraID>
      <start>0</start>
      <end>2</end>
      <status>modified</status>
      <modifiedWord>2.</modifiedWord>
      <trackRevisions>false</trackRevisions>
    </reviewItem>
    <reviewItem>
      <errorID>28cad6da-c5c3-42a4-ad6a-da1ef2814065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1D39198F</paraID>
      <start>0</start>
      <end>2</end>
      <status>modified</status>
      <modifiedWord>3.</modifiedWord>
      <trackRevisions>false</trackRevisions>
    </reviewItem>
    <reviewItem>
      <errorID>57090fe8-bab2-4488-9757-3a467905616f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32965526</paraID>
      <start>0</start>
      <end>2</end>
      <status>modified</status>
      <modifiedWord>4.</modifiedWord>
      <trackRevisions>false</trackRevisions>
    </reviewItem>
    <reviewItem>
      <errorID>0dc845c0-33e4-4723-88df-74361623c398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4C4D503F</paraID>
      <start>0</start>
      <end>2</end>
      <status>unmodified</status>
      <modifiedWord/>
      <trackRevisions>false</trackRevisions>
    </reviewItem>
    <reviewItem>
      <errorID>4c3829a6-f30b-4072-997d-793214fc6a4e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4D0C58A1</paraID>
      <start>0</start>
      <end>2</end>
      <status>modified</status>
      <modifiedWord>1.</modifiedWord>
      <trackRevisions>false</trackRevisions>
    </reviewItem>
    <reviewItem>
      <errorID>20bbe263-2f79-4a88-a61b-7dd4aa5d4d8f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6DB0E6DC</paraID>
      <start>0</start>
      <end>2</end>
      <status>modified</status>
      <modifiedWord>2.</modifiedWord>
      <trackRevisions>false</trackRevisions>
    </reviewItem>
    <reviewItem>
      <errorID>f511e141-3392-4b1d-aa5a-ea982772fdbb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369585FA</paraID>
      <start>0</start>
      <end>2</end>
      <status>modified</status>
      <modifiedWord>3.</modifiedWord>
      <trackRevisions>false</trackRevisions>
    </reviewItem>
    <reviewItem>
      <errorID>56d273f7-5272-4118-ae83-e2467c8311d9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21418BA2</paraID>
      <start>0</start>
      <end>2</end>
      <status>modified</status>
      <modifiedWord>4.</modifiedWord>
      <trackRevisions>false</trackRevisions>
    </reviewItem>
    <reviewItem>
      <errorID>3ff2421c-a17e-4edd-a0ab-7a808c0de208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6A968816</paraID>
      <start>0</start>
      <end>2</end>
      <status>modified</status>
      <modifiedWord>5.</modifiedWord>
      <trackRevisions>false</trackRevisions>
    </reviewItem>
    <reviewItem>
      <errorID>476617c2-b1ed-46da-9471-acda7fa210a5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2BEFA3B6</paraID>
      <start>0</start>
      <end>2</end>
      <status>modified</status>
      <modifiedWord>6.</modifiedWord>
      <trackRevisions>false</trackRevisions>
    </reviewItem>
    <reviewItem>
      <errorID>aacb2107-e7c3-4b9e-82b0-ecf677e0179f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798B1C41</paraID>
      <start>0</start>
      <end>2</end>
      <status>modified</status>
      <modifiedWord>1.</modifiedWord>
      <trackRevisions>false</trackRevisions>
    </reviewItem>
    <reviewItem>
      <errorID>9e94ac28-4edb-4e4d-806a-0d15b7e32964</errorID>
      <errorWord>模版</errorWord>
      <group>L1_Word</group>
      <groupName>字词问题</groupName>
      <ability>L2_Typo</ability>
      <abilityName>字词错误</abilityName>
      <candidateList>
        <item>模板</item>
      </candidateList>
      <explain>存在发音相同字词的误用。</explain>
      <paraID>46FC7A6C</paraID>
      <start>34</start>
      <end>36</end>
      <status>unmodified</status>
      <modifiedWord/>
      <trackRevisions>false</trackRevisions>
    </reviewItem>
    <reviewItem>
      <errorID>1e404499-6445-4227-8dee-ed6815939ed4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233BB01A</paraID>
      <start>0</start>
      <end>2</end>
      <status>modified</status>
      <modifiedWord>2.</modifiedWord>
      <trackRevisions>false</trackRevisions>
    </reviewItem>
    <reviewItem>
      <errorID>6031089c-6903-4a52-ad75-ecda65e1e6c7</errorID>
      <errorWord>按《中华人民共和国</errorWord>
      <group>L1_Word</group>
      <groupName>字词问题</groupName>
      <ability>L2_Typo</ability>
      <abilityName>字词错误</abilityName>
      <candidateList>
        <item>按照《中华人民共和国</item>
      </candidateList>
      <explain/>
      <paraID>61EF29D4</paraID>
      <start>24</start>
      <end>34</end>
      <status>modified</status>
      <modifiedWord>按照《中华人民共和国</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2699DF0-0072-4DAC-8948-F13F4E1D85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夏海英</cp:lastModifiedBy>
  <cp:revision>22</cp:revision>
  <dcterms:created xsi:type="dcterms:W3CDTF">2024-07-22T09:17:00Z</dcterms:created>
  <dcterms:modified xsi:type="dcterms:W3CDTF">2026-05-09T04:12:25Z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AC96AC8979A24166A1F3C989C249BD18_13</vt:lpwstr>
  </property>
  <property fmtid="{D5CDD505-2E9C-101B-9397-08002B2CF9AE}" pid="4" name="KSOTemplateDocerSaveRecord">
    <vt:lpwstr>eyJoZGlkIjoiM2FiZDIzMjBhYjY3YjcwYmIxYWI1NjM4YzVmYjEyMDMiLCJ1c2VySWQiOiIxNDE3MDQ1MzUyIn0=</vt:lpwstr>
  </property>
</Properties>
</file>