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宋体" w:hAnsi="宋体" w:eastAsia="宋体"/>
          <w:b/>
          <w:bCs/>
          <w:color w:val="auto"/>
          <w:sz w:val="96"/>
          <w:szCs w:val="96"/>
          <w:highlight w:val="none"/>
        </w:rPr>
      </w:pPr>
      <w:r>
        <w:rPr>
          <w:rFonts w:hint="eastAsia" w:ascii="宋体" w:hAnsi="宋体" w:eastAsia="宋体"/>
          <w:b/>
          <w:bCs/>
          <w:color w:val="auto"/>
          <w:sz w:val="96"/>
          <w:szCs w:val="96"/>
          <w:highlight w:val="none"/>
        </w:rPr>
        <w:t xml:space="preserve">招标文件</w:t>
      </w:r>
      <w:r/>
    </w:p>
    <w:p>
      <w:pPr>
        <w:jc w:val="center"/>
        <w:rPr>
          <w:rFonts w:hint="eastAsia" w:ascii="宋体" w:hAnsi="宋体" w:eastAsia="宋体"/>
          <w:b/>
          <w:bCs/>
          <w:color w:val="auto"/>
          <w:sz w:val="56"/>
          <w:szCs w:val="72"/>
          <w:highlight w:val="none"/>
        </w:rPr>
      </w:pPr>
      <w:r>
        <w:rPr>
          <w:rFonts w:hint="eastAsia" w:ascii="宋体" w:hAnsi="宋体" w:eastAsia="宋体"/>
          <w:b/>
          <w:bCs/>
          <w:color w:val="auto"/>
          <w:sz w:val="56"/>
          <w:szCs w:val="72"/>
          <w:highlight w:val="none"/>
        </w:rPr>
      </w:r>
      <w:r/>
    </w:p>
    <w:p>
      <w:pPr>
        <w:jc w:val="center"/>
        <w:rPr>
          <w:rFonts w:hint="eastAsia" w:ascii="宋体" w:hAnsi="宋体" w:eastAsia="宋体"/>
          <w:b/>
          <w:bCs/>
          <w:color w:val="auto"/>
          <w:sz w:val="56"/>
          <w:szCs w:val="72"/>
          <w:highlight w:val="none"/>
        </w:rPr>
      </w:pPr>
      <w:r>
        <w:rPr>
          <w:rFonts w:hint="eastAsia" w:ascii="宋体" w:hAnsi="宋体" w:eastAsia="宋体"/>
          <w:b/>
          <w:bCs/>
          <w:color w:val="auto"/>
          <w:sz w:val="56"/>
          <w:szCs w:val="72"/>
          <w:highlight w:val="none"/>
        </w:rPr>
      </w:r>
      <w:r/>
    </w:p>
    <w:p>
      <w:pPr>
        <w:jc w:val="center"/>
        <w:rPr>
          <w:rFonts w:hint="eastAsia" w:ascii="宋体" w:hAnsi="宋体" w:eastAsia="宋体"/>
          <w:b/>
          <w:bCs/>
          <w:color w:val="auto"/>
          <w:sz w:val="56"/>
          <w:szCs w:val="72"/>
          <w:highlight w:val="none"/>
        </w:rPr>
      </w:pPr>
      <w:r>
        <w:rPr>
          <w:rFonts w:hint="eastAsia" w:ascii="宋体" w:hAnsi="宋体" w:eastAsia="宋体"/>
          <w:b/>
          <w:bCs/>
          <w:color w:val="auto"/>
          <w:sz w:val="56"/>
          <w:szCs w:val="72"/>
          <w:highlight w:val="none"/>
        </w:rPr>
      </w:r>
      <w:r/>
    </w:p>
    <w:p>
      <w:pPr>
        <w:jc w:val="center"/>
        <w:rPr>
          <w:rFonts w:hint="eastAsia" w:ascii="宋体" w:hAnsi="宋体" w:eastAsia="宋体"/>
          <w:b/>
          <w:bCs/>
          <w:color w:val="auto"/>
          <w:sz w:val="56"/>
          <w:szCs w:val="72"/>
          <w:highlight w:val="none"/>
        </w:rPr>
      </w:pPr>
      <w:r>
        <w:rPr>
          <w:rFonts w:hint="eastAsia" w:ascii="宋体" w:hAnsi="宋体" w:eastAsia="宋体"/>
          <w:b/>
          <w:bCs/>
          <w:color w:val="auto"/>
          <w:sz w:val="56"/>
          <w:szCs w:val="72"/>
          <w:highlight w:val="none"/>
        </w:rPr>
      </w:r>
      <w:r/>
    </w:p>
    <w:p>
      <w:pPr>
        <w:ind w:left="0" w:firstLine="0"/>
        <w:jc w:val="center"/>
        <w:keepLines w:val="0"/>
        <w:keepNext w:val="0"/>
        <w:pageBreakBefore w:val="0"/>
        <w:spacing w:line="900" w:lineRule="exact"/>
        <w:widowControl w:val="off"/>
        <w:rPr>
          <w:rFonts w:hint="eastAsia" w:ascii="宋体" w:hAnsi="宋体" w:eastAsia="宋体"/>
          <w:color w:val="auto"/>
          <w:sz w:val="36"/>
          <w:szCs w:val="36"/>
          <w:highlight w:val="none"/>
          <w:lang w:eastAsia="zh-CN"/>
        </w:rPr>
        <w:outlineLvl w:val="0"/>
      </w:pPr>
      <w:r>
        <w:rPr>
          <w:rFonts w:hint="eastAsia" w:ascii="宋体" w:hAnsi="宋体" w:eastAsia="宋体"/>
          <w:b/>
          <w:color w:val="auto"/>
          <w:sz w:val="36"/>
          <w:szCs w:val="36"/>
          <w:highlight w:val="none"/>
        </w:rPr>
        <w:t xml:space="preserve">项目名称：射阳县发展和改革委员会2026年度防汛块石采购项目</w:t>
      </w:r>
      <w:r/>
    </w:p>
    <w:p>
      <w:pPr>
        <w:rPr>
          <w:rFonts w:hint="eastAsia" w:ascii="宋体" w:hAnsi="宋体" w:eastAsia="宋体"/>
          <w:color w:val="auto"/>
          <w:highlight w:val="none"/>
        </w:rPr>
      </w:pPr>
      <w:r>
        <w:rPr>
          <w:rFonts w:hint="eastAsia" w:ascii="宋体" w:hAnsi="宋体" w:eastAsia="宋体"/>
          <w:color w:val="auto"/>
          <w:highlight w:val="none"/>
        </w:rPr>
      </w:r>
      <w:r/>
    </w:p>
    <w:p>
      <w:pPr>
        <w:jc w:val="center"/>
        <w:spacing w:line="360" w:lineRule="auto"/>
        <w:rPr>
          <w:rFonts w:hint="eastAsia" w:ascii="宋体" w:hAnsi="宋体" w:eastAsia="宋体"/>
          <w:color w:val="auto"/>
          <w:highlight w:val="none"/>
        </w:rPr>
      </w:pPr>
      <w:r>
        <w:rPr>
          <w:rFonts w:hint="eastAsia" w:ascii="宋体" w:hAnsi="宋体" w:eastAsia="宋体"/>
          <w:color w:val="auto"/>
          <w:highlight w:val="none"/>
        </w:rPr>
      </w:r>
      <w:r/>
    </w:p>
    <w:p>
      <w:pPr>
        <w:jc w:val="center"/>
        <w:spacing w:line="360" w:lineRule="auto"/>
        <w:rPr>
          <w:rFonts w:hint="eastAsia" w:ascii="宋体" w:hAnsi="宋体" w:eastAsia="宋体"/>
          <w:color w:val="auto"/>
          <w:highlight w:val="none"/>
        </w:rPr>
      </w:pPr>
      <w:r>
        <w:rPr>
          <w:rFonts w:hint="eastAsia" w:ascii="宋体" w:hAnsi="宋体" w:eastAsia="宋体"/>
          <w:color w:val="auto"/>
          <w:highlight w:val="none"/>
        </w:rPr>
      </w:r>
      <w:r/>
    </w:p>
    <w:p>
      <w:pPr>
        <w:jc w:val="center"/>
        <w:spacing w:line="360" w:lineRule="auto"/>
        <w:rPr>
          <w:rFonts w:hint="eastAsia" w:ascii="宋体" w:hAnsi="宋体" w:eastAsia="宋体"/>
          <w:color w:val="auto"/>
          <w:highlight w:val="none"/>
        </w:rPr>
      </w:pPr>
      <w:r>
        <w:rPr>
          <w:rFonts w:hint="eastAsia" w:ascii="宋体" w:hAnsi="宋体" w:eastAsia="宋体"/>
          <w:color w:val="auto"/>
          <w:highlight w:val="none"/>
        </w:rPr>
      </w:r>
      <w:r/>
    </w:p>
    <w:p>
      <w:pPr>
        <w:jc w:val="center"/>
        <w:spacing w:line="360" w:lineRule="auto"/>
        <w:rPr>
          <w:rFonts w:hint="eastAsia" w:ascii="宋体" w:hAnsi="宋体" w:eastAsia="宋体"/>
          <w:color w:val="auto"/>
          <w:highlight w:val="none"/>
        </w:rPr>
      </w:pPr>
      <w:r>
        <w:rPr>
          <w:rFonts w:hint="eastAsia" w:ascii="宋体" w:hAnsi="宋体" w:eastAsia="宋体"/>
          <w:color w:val="auto"/>
          <w:highlight w:val="none"/>
        </w:rPr>
      </w:r>
      <w:r/>
    </w:p>
    <w:p>
      <w:pPr>
        <w:jc w:val="center"/>
        <w:spacing w:line="360" w:lineRule="auto"/>
        <w:rPr>
          <w:rFonts w:hint="eastAsia" w:ascii="宋体" w:hAnsi="宋体" w:eastAsia="宋体"/>
          <w:color w:val="auto"/>
          <w:highlight w:val="none"/>
        </w:rPr>
      </w:pPr>
      <w:r>
        <w:rPr>
          <w:rFonts w:hint="eastAsia" w:ascii="宋体" w:hAnsi="宋体" w:eastAsia="宋体"/>
          <w:color w:val="auto"/>
          <w:highlight w:val="none"/>
        </w:rPr>
      </w:r>
      <w:r/>
    </w:p>
    <w:p>
      <w:pPr>
        <w:jc w:val="center"/>
        <w:spacing w:line="360" w:lineRule="auto"/>
        <w:rPr>
          <w:rFonts w:hint="eastAsia" w:ascii="宋体" w:hAnsi="宋体" w:eastAsia="宋体"/>
          <w:color w:val="auto"/>
          <w:highlight w:val="none"/>
        </w:rPr>
      </w:pPr>
      <w:r>
        <w:rPr>
          <w:rFonts w:hint="eastAsia" w:ascii="宋体" w:hAnsi="宋体" w:eastAsia="宋体"/>
          <w:color w:val="auto"/>
          <w:highlight w:val="none"/>
        </w:rPr>
      </w:r>
      <w:r/>
    </w:p>
    <w:p>
      <w:pPr>
        <w:jc w:val="center"/>
        <w:spacing w:line="360" w:lineRule="auto"/>
        <w:rPr>
          <w:rFonts w:hint="eastAsia" w:ascii="宋体" w:hAnsi="宋体" w:eastAsia="宋体"/>
          <w:color w:val="auto"/>
          <w:highlight w:val="none"/>
        </w:rPr>
      </w:pPr>
      <w:r>
        <w:rPr>
          <w:rFonts w:hint="eastAsia" w:ascii="宋体" w:hAnsi="宋体" w:eastAsia="宋体"/>
          <w:color w:val="auto"/>
          <w:highlight w:val="none"/>
        </w:rPr>
      </w:r>
      <w:r/>
    </w:p>
    <w:p>
      <w:pPr>
        <w:jc w:val="center"/>
        <w:spacing w:line="360" w:lineRule="auto"/>
        <w:rPr>
          <w:rFonts w:hint="eastAsia" w:ascii="宋体" w:hAnsi="宋体" w:eastAsia="宋体"/>
          <w:color w:val="auto"/>
          <w:highlight w:val="none"/>
        </w:rPr>
      </w:pPr>
      <w:r>
        <w:rPr>
          <w:rFonts w:hint="eastAsia" w:ascii="宋体" w:hAnsi="宋体" w:eastAsia="宋体"/>
          <w:color w:val="auto"/>
          <w:highlight w:val="none"/>
        </w:rPr>
      </w:r>
      <w:r/>
    </w:p>
    <w:p>
      <w:pPr>
        <w:jc w:val="center"/>
        <w:spacing w:line="360" w:lineRule="auto"/>
        <w:rPr>
          <w:rFonts w:hint="eastAsia" w:ascii="宋体" w:hAnsi="宋体" w:eastAsia="宋体"/>
          <w:color w:val="auto"/>
          <w:highlight w:val="none"/>
        </w:rPr>
      </w:pPr>
      <w:r>
        <w:rPr>
          <w:rFonts w:hint="eastAsia" w:ascii="宋体" w:hAnsi="宋体" w:eastAsia="宋体"/>
          <w:color w:val="auto"/>
          <w:highlight w:val="none"/>
        </w:rPr>
      </w:r>
      <w:r/>
    </w:p>
    <w:p>
      <w:pPr>
        <w:jc w:val="center"/>
        <w:keepLines w:val="0"/>
        <w:keepNext w:val="0"/>
        <w:pageBreakBefore w:val="0"/>
        <w:spacing w:line="900" w:lineRule="exact"/>
        <w:widowControl w:val="off"/>
        <w:rPr>
          <w:rFonts w:hint="eastAsia" w:ascii="宋体" w:hAnsi="宋体" w:eastAsia="宋体"/>
          <w:b/>
          <w:bCs/>
          <w:color w:val="auto"/>
          <w:sz w:val="36"/>
          <w:szCs w:val="40"/>
          <w:highlight w:val="none"/>
        </w:rPr>
        <w:outlineLvl w:val="0"/>
      </w:pPr>
      <w:r>
        <w:rPr>
          <w:rFonts w:hint="eastAsia" w:ascii="宋体" w:hAnsi="宋体" w:eastAsia="宋体"/>
          <w:b/>
          <w:bCs/>
          <w:color w:val="auto"/>
          <w:sz w:val="36"/>
          <w:szCs w:val="40"/>
          <w:highlight w:val="none"/>
          <w:lang w:val="en-US" w:eastAsia="zh-CN"/>
        </w:rPr>
        <w:t xml:space="preserve">射阳县发展和改革委员会</w:t>
      </w:r>
      <w:r/>
    </w:p>
    <w:p>
      <w:pPr>
        <w:jc w:val="center"/>
        <w:keepLines w:val="0"/>
        <w:keepNext w:val="0"/>
        <w:pageBreakBefore w:val="0"/>
        <w:spacing w:line="900" w:lineRule="exact"/>
        <w:widowControl w:val="off"/>
        <w:rPr>
          <w:rFonts w:hint="eastAsia" w:ascii="宋体" w:hAnsi="宋体" w:eastAsia="宋体"/>
          <w:b/>
          <w:bCs/>
          <w:color w:val="auto"/>
          <w:sz w:val="36"/>
          <w:szCs w:val="40"/>
          <w:highlight w:val="none"/>
        </w:rPr>
        <w:outlineLvl w:val="0"/>
      </w:pPr>
      <w:r>
        <w:rPr>
          <w:rFonts w:hint="eastAsia" w:ascii="宋体" w:hAnsi="宋体" w:eastAsia="宋体"/>
          <w:b/>
          <w:bCs/>
          <w:color w:val="auto"/>
          <w:sz w:val="36"/>
          <w:szCs w:val="40"/>
          <w:highlight w:val="none"/>
        </w:rPr>
        <w:t xml:space="preserve">江苏</w:t>
      </w:r>
      <w:r>
        <w:rPr>
          <w:rFonts w:hint="eastAsia" w:ascii="宋体" w:hAnsi="宋体" w:eastAsia="宋体"/>
          <w:b/>
          <w:bCs/>
          <w:color w:val="auto"/>
          <w:sz w:val="36"/>
          <w:szCs w:val="40"/>
          <w:highlight w:val="none"/>
          <w:lang w:val="en-US" w:eastAsia="zh-CN"/>
        </w:rPr>
        <w:t xml:space="preserve">苏伟项目管理</w:t>
      </w:r>
      <w:r>
        <w:rPr>
          <w:rFonts w:hint="eastAsia" w:ascii="宋体" w:hAnsi="宋体" w:eastAsia="宋体"/>
          <w:b/>
          <w:bCs/>
          <w:color w:val="auto"/>
          <w:sz w:val="36"/>
          <w:szCs w:val="40"/>
          <w:highlight w:val="none"/>
        </w:rPr>
        <w:t xml:space="preserve">有限公司</w:t>
      </w:r>
      <w:r/>
    </w:p>
    <w:p>
      <w:pPr>
        <w:jc w:val="center"/>
        <w:keepLines w:val="0"/>
        <w:keepNext w:val="0"/>
        <w:pageBreakBefore w:val="0"/>
        <w:spacing w:line="900" w:lineRule="exact"/>
        <w:widowControl w:val="off"/>
        <w:rPr>
          <w:rFonts w:hint="eastAsia" w:ascii="宋体" w:hAnsi="宋体" w:eastAsia="宋体"/>
          <w:b/>
          <w:bCs/>
          <w:color w:val="auto"/>
          <w:sz w:val="36"/>
          <w:szCs w:val="40"/>
          <w:highlight w:val="none"/>
        </w:rPr>
      </w:pPr>
      <w:r>
        <w:rPr>
          <w:rFonts w:hint="eastAsia" w:ascii="宋体" w:hAnsi="宋体" w:eastAsia="宋体"/>
          <w:b/>
          <w:bCs/>
          <w:color w:val="auto"/>
          <w:sz w:val="36"/>
          <w:szCs w:val="40"/>
          <w:highlight w:val="none"/>
        </w:rPr>
        <w:t xml:space="preserve">202</w:t>
      </w:r>
      <w:r>
        <w:rPr>
          <w:rFonts w:hint="eastAsia" w:ascii="宋体" w:hAnsi="宋体" w:eastAsia="宋体"/>
          <w:b/>
          <w:bCs/>
          <w:color w:val="auto"/>
          <w:sz w:val="36"/>
          <w:szCs w:val="40"/>
          <w:highlight w:val="none"/>
          <w:lang w:val="en-US" w:eastAsia="zh-CN"/>
        </w:rPr>
        <w:t xml:space="preserve">6</w:t>
      </w:r>
      <w:r>
        <w:rPr>
          <w:rFonts w:hint="eastAsia" w:ascii="宋体" w:hAnsi="宋体" w:eastAsia="宋体"/>
          <w:b/>
          <w:bCs/>
          <w:color w:val="auto"/>
          <w:sz w:val="36"/>
          <w:szCs w:val="40"/>
          <w:highlight w:val="none"/>
        </w:rPr>
        <w:t xml:space="preserve">年</w:t>
      </w:r>
      <w:r>
        <w:rPr>
          <w:rFonts w:hint="eastAsia" w:ascii="宋体" w:hAnsi="宋体" w:eastAsia="宋体"/>
          <w:b/>
          <w:bCs/>
          <w:color w:val="auto"/>
          <w:sz w:val="36"/>
          <w:szCs w:val="40"/>
          <w:highlight w:val="none"/>
          <w:lang w:val="en-US" w:eastAsia="zh-CN"/>
        </w:rPr>
        <w:t xml:space="preserve">5</w:t>
      </w:r>
      <w:r>
        <w:rPr>
          <w:rFonts w:hint="eastAsia" w:ascii="宋体" w:hAnsi="宋体" w:eastAsia="宋体"/>
          <w:b/>
          <w:bCs/>
          <w:color w:val="auto"/>
          <w:sz w:val="36"/>
          <w:szCs w:val="40"/>
          <w:highlight w:val="none"/>
        </w:rPr>
        <w:t xml:space="preserve">月</w:t>
      </w:r>
      <w:r/>
    </w:p>
    <w:p>
      <w:pPr>
        <w:rPr>
          <w:rFonts w:hint="eastAsia" w:ascii="宋体" w:hAnsi="宋体" w:eastAsia="宋体"/>
          <w:color w:val="auto"/>
          <w:highlight w:val="none"/>
        </w:rPr>
      </w:pPr>
      <w:r>
        <w:rPr>
          <w:rFonts w:hint="eastAsia" w:ascii="宋体" w:hAnsi="宋体" w:eastAsia="宋体"/>
          <w:color w:val="auto"/>
          <w:highlight w:val="none"/>
        </w:rPr>
      </w:r>
      <w:r/>
    </w:p>
    <w:p>
      <w:pPr>
        <w:pStyle w:val="868"/>
        <w:jc w:val="center"/>
        <w:rPr>
          <w:rFonts w:ascii="宋体" w:hAnsi="宋体" w:eastAsia="宋体" w:cstheme="minorBidi"/>
          <w:color w:val="auto"/>
          <w:sz w:val="21"/>
          <w:szCs w:val="22"/>
          <w:highlight w:val="none"/>
          <w:lang w:val="zh-CN"/>
        </w:rPr>
        <w:sectPr>
          <w:footnotePr/>
          <w:endnotePr/>
          <w:type w:val="nextPage"/>
          <w:pgSz w:w="11906" w:h="16838" w:orient="portrait"/>
          <w:pgMar w:top="1417" w:right="1701" w:bottom="1417" w:left="1701" w:header="851" w:footer="680" w:gutter="0"/>
          <w:pgNumType w:start="1"/>
          <w:cols w:num="1" w:sep="0" w:space="0" w:equalWidth="1"/>
          <w:docGrid w:linePitch="360"/>
        </w:sectPr>
      </w:pPr>
      <w:r>
        <w:rPr>
          <w:rFonts w:ascii="宋体" w:hAnsi="宋体" w:eastAsia="宋体" w:cstheme="minorBidi"/>
          <w:color w:val="auto"/>
          <w:sz w:val="21"/>
          <w:szCs w:val="22"/>
          <w:highlight w:val="none"/>
          <w:lang w:val="zh-CN"/>
        </w:rPr>
      </w:r>
      <w:r/>
    </w:p>
    <w:sdt>
      <w:sdtPr>
        <w15:appearance w15:val="boundingBox"/>
        <w:id w:val="147473625"/>
        <w:docPartObj>
          <w:docPartGallery w:val="Table of Contents"/>
          <w:docPartUnique w:val="true"/>
        </w:docPartObj>
        <w:rPr>
          <w:rFonts w:ascii="宋体" w:hAnsi="宋体" w:eastAsia="宋体" w:cstheme="minorBidi"/>
          <w:color w:val="auto"/>
          <w:sz w:val="21"/>
          <w:szCs w:val="22"/>
          <w:highlight w:val="none"/>
          <w:lang w:val="zh-CN"/>
        </w:rPr>
      </w:sdtPr>
      <w:sdtContent>
        <w:p>
          <w:pPr>
            <w:pStyle w:val="868"/>
            <w:jc w:val="center"/>
            <w:rPr>
              <w:rFonts w:hint="eastAsia" w:ascii="宋体" w:hAnsi="宋体" w:eastAsia="宋体" w:cs="宋体"/>
              <w:b/>
              <w:bCs/>
              <w:color w:val="auto"/>
              <w:sz w:val="36"/>
              <w:szCs w:val="36"/>
              <w:highlight w:val="none"/>
            </w:rPr>
            <w:outlineLvl w:val="0"/>
          </w:pPr>
          <w:r>
            <w:rPr>
              <w:rFonts w:hint="eastAsia" w:ascii="宋体" w:hAnsi="宋体" w:eastAsia="宋体" w:cs="宋体"/>
              <w:b/>
              <w:bCs/>
              <w:color w:val="auto"/>
              <w:sz w:val="36"/>
              <w:szCs w:val="36"/>
              <w:highlight w:val="none"/>
              <w:lang w:val="zh-CN"/>
            </w:rPr>
            <w:t xml:space="preserve">目  录</w:t>
          </w:r>
          <w:r/>
        </w:p>
        <w:p>
          <w:pPr>
            <w:pStyle w:val="689"/>
            <w:tabs>
              <w:tab w:val="left" w:pos="1320" w:leader="none"/>
              <w:tab w:val="right" w:pos="8296" w:leader="dot"/>
            </w:tabs>
            <w:rPr>
              <w:rFonts w:hint="eastAsia" w:ascii="宋体" w:hAnsi="宋体" w:eastAsia="宋体" w:cs="宋体"/>
              <w:color w:val="auto"/>
              <w:highlight w:val="none"/>
            </w:rPr>
          </w:pPr>
          <w:r>
            <w:rPr>
              <w:rFonts w:hint="eastAsia" w:ascii="宋体" w:hAnsi="宋体" w:eastAsia="宋体" w:cs="宋体"/>
              <w:color w:val="auto"/>
              <w:highlight w:val="none"/>
            </w:rPr>
          </w:r>
          <w:r/>
        </w:p>
        <w:p>
          <w:pPr>
            <w:pStyle w:val="689"/>
            <w:tabs>
              <w:tab w:val="left" w:pos="1320" w:leader="none"/>
              <w:tab w:val="right" w:pos="8296" w:leader="dot"/>
            </w:tabs>
            <w:rPr>
              <w:rFonts w:hint="eastAsia" w:ascii="宋体" w:hAnsi="宋体" w:eastAsia="宋体" w:cs="宋体"/>
              <w:color w:val="auto"/>
              <w:highlight w:val="none"/>
            </w:rPr>
          </w:pPr>
          <w:r>
            <w:rPr>
              <w:rFonts w:hint="eastAsia" w:ascii="宋体" w:hAnsi="宋体" w:eastAsia="宋体" w:cs="宋体"/>
              <w:color w:val="auto"/>
              <w:highlight w:val="none"/>
            </w:rPr>
          </w:r>
          <w:r/>
        </w:p>
        <w:p>
          <w:pPr>
            <w:pStyle w:val="689"/>
            <w:tabs>
              <w:tab w:val="left" w:pos="1320" w:leader="none"/>
              <w:tab w:val="right" w:pos="8296" w:leader="dot"/>
            </w:tabs>
            <w:rPr>
              <w:rFonts w:hint="eastAsia" w:ascii="宋体" w:hAnsi="宋体" w:eastAsia="宋体" w:cs="宋体"/>
              <w:b/>
              <w:bCs/>
              <w:color w:val="auto"/>
              <w:sz w:val="28"/>
              <w:szCs w:val="28"/>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TOC \o "1-4" \h \z \u </w:instrText>
          </w:r>
          <w:r>
            <w:rPr>
              <w:rFonts w:hint="eastAsia" w:ascii="宋体" w:hAnsi="宋体" w:eastAsia="宋体" w:cs="宋体"/>
              <w:color w:val="auto"/>
              <w:highlight w:val="none"/>
            </w:rPr>
            <w:fldChar w:fldCharType="separate"/>
          </w:r>
          <w:r>
            <w:rPr>
              <w:rFonts w:hint="eastAsia" w:ascii="宋体" w:hAnsi="宋体" w:eastAsia="宋体" w:cs="宋体"/>
              <w:b/>
              <w:bCs/>
              <w:color w:val="auto"/>
              <w:sz w:val="28"/>
              <w:szCs w:val="28"/>
              <w:highlight w:val="none"/>
            </w:rPr>
            <w:fldChar w:fldCharType="begin"/>
          </w:r>
          <w:r>
            <w:rPr>
              <w:rFonts w:hint="eastAsia" w:ascii="宋体" w:hAnsi="宋体" w:eastAsia="宋体" w:cs="宋体"/>
              <w:b/>
              <w:bCs/>
              <w:color w:val="auto"/>
              <w:sz w:val="28"/>
              <w:szCs w:val="28"/>
              <w:highlight w:val="none"/>
            </w:rPr>
            <w:instrText xml:space="preserve"> HYPERLINK \l "_Toc197644519" \o "#_Toc197644519" </w:instrText>
          </w:r>
          <w:r>
            <w:rPr>
              <w:rFonts w:hint="eastAsia" w:ascii="宋体" w:hAnsi="宋体" w:eastAsia="宋体" w:cs="宋体"/>
              <w:b/>
              <w:bCs/>
              <w:color w:val="auto"/>
              <w:sz w:val="28"/>
              <w:szCs w:val="28"/>
              <w:highlight w:val="none"/>
            </w:rPr>
            <w:fldChar w:fldCharType="separate"/>
          </w:r>
          <w:r>
            <w:rPr>
              <w:rStyle w:val="697"/>
              <w:rFonts w:hint="eastAsia" w:ascii="宋体" w:hAnsi="宋体" w:eastAsia="宋体" w:cs="宋体"/>
              <w:b/>
              <w:bCs/>
              <w:color w:val="auto"/>
              <w:sz w:val="28"/>
              <w:szCs w:val="28"/>
              <w:highlight w:val="none"/>
              <w14:ligatures w14:val="none"/>
            </w:rPr>
            <w:t xml:space="preserve">第一章</w:t>
          </w:r>
          <w:r>
            <w:rPr>
              <w:rFonts w:hint="eastAsia" w:ascii="宋体" w:hAnsi="宋体" w:eastAsia="宋体" w:cs="宋体"/>
              <w:b/>
              <w:bCs/>
              <w:color w:val="auto"/>
              <w:sz w:val="28"/>
              <w:szCs w:val="28"/>
              <w:highlight w:val="none"/>
            </w:rPr>
            <w:tab/>
          </w:r>
          <w:r>
            <w:rPr>
              <w:rStyle w:val="697"/>
              <w:rFonts w:hint="eastAsia" w:ascii="宋体" w:hAnsi="宋体" w:eastAsia="宋体" w:cs="宋体"/>
              <w:b/>
              <w:bCs/>
              <w:color w:val="auto"/>
              <w:sz w:val="28"/>
              <w:szCs w:val="28"/>
              <w:highlight w:val="none"/>
              <w14:ligatures w14:val="none"/>
            </w:rPr>
            <w:t xml:space="preserve">招标公告</w:t>
          </w:r>
          <w:r>
            <w:rPr>
              <w:rFonts w:hint="eastAsia" w:ascii="宋体" w:hAnsi="宋体" w:eastAsia="宋体" w:cs="宋体"/>
              <w:b/>
              <w:bCs/>
              <w:color w:val="auto"/>
              <w:sz w:val="28"/>
              <w:szCs w:val="28"/>
              <w:highlight w:val="none"/>
            </w:rPr>
            <w:tab/>
          </w:r>
          <w:r>
            <w:rPr>
              <w:rFonts w:hint="eastAsia" w:ascii="宋体" w:hAnsi="宋体" w:eastAsia="宋体" w:cs="宋体"/>
              <w:b/>
              <w:bCs/>
              <w:color w:val="auto"/>
              <w:sz w:val="28"/>
              <w:szCs w:val="28"/>
              <w:highlight w:val="none"/>
              <w:lang w:val="en-US" w:eastAsia="zh-CN"/>
            </w:rPr>
            <w:t xml:space="preserve">2</w:t>
          </w:r>
          <w:r>
            <w:rPr>
              <w:rFonts w:hint="eastAsia" w:ascii="宋体" w:hAnsi="宋体" w:eastAsia="宋体" w:cs="宋体"/>
              <w:b/>
              <w:bCs/>
              <w:color w:val="auto"/>
              <w:sz w:val="28"/>
              <w:szCs w:val="28"/>
              <w:highlight w:val="none"/>
            </w:rPr>
            <w:fldChar w:fldCharType="end"/>
          </w:r>
          <w:r/>
        </w:p>
        <w:p>
          <w:pPr>
            <w:pStyle w:val="678"/>
            <w:tabs>
              <w:tab w:val="right" w:pos="8296" w:leader="dot"/>
            </w:tabs>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pStyle w:val="689"/>
            <w:tabs>
              <w:tab w:val="left" w:pos="1320" w:leader="none"/>
              <w:tab w:val="right" w:pos="8296" w:leader="dot"/>
            </w:tabs>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fldChar w:fldCharType="begin"/>
          </w:r>
          <w:r>
            <w:rPr>
              <w:rFonts w:hint="eastAsia" w:ascii="宋体" w:hAnsi="宋体" w:eastAsia="宋体" w:cs="宋体"/>
              <w:b/>
              <w:bCs/>
              <w:color w:val="auto"/>
              <w:sz w:val="28"/>
              <w:szCs w:val="28"/>
              <w:highlight w:val="none"/>
            </w:rPr>
            <w:instrText xml:space="preserve"> HYPERLINK \l "_Toc197644527" \o "#_Toc197644527" </w:instrText>
          </w:r>
          <w:r>
            <w:rPr>
              <w:rFonts w:hint="eastAsia" w:ascii="宋体" w:hAnsi="宋体" w:eastAsia="宋体" w:cs="宋体"/>
              <w:b/>
              <w:bCs/>
              <w:color w:val="auto"/>
              <w:sz w:val="28"/>
              <w:szCs w:val="28"/>
              <w:highlight w:val="none"/>
            </w:rPr>
            <w:fldChar w:fldCharType="separate"/>
          </w:r>
          <w:r>
            <w:rPr>
              <w:rStyle w:val="697"/>
              <w:rFonts w:hint="eastAsia" w:ascii="宋体" w:hAnsi="宋体" w:eastAsia="宋体" w:cs="宋体"/>
              <w:b/>
              <w:bCs/>
              <w:color w:val="auto"/>
              <w:sz w:val="28"/>
              <w:szCs w:val="28"/>
              <w:highlight w:val="none"/>
              <w14:ligatures w14:val="none"/>
            </w:rPr>
            <w:t xml:space="preserve">第二章</w:t>
          </w:r>
          <w:r>
            <w:rPr>
              <w:rFonts w:hint="eastAsia" w:ascii="宋体" w:hAnsi="宋体" w:eastAsia="宋体" w:cs="宋体"/>
              <w:b/>
              <w:bCs/>
              <w:color w:val="auto"/>
              <w:sz w:val="28"/>
              <w:szCs w:val="28"/>
              <w:highlight w:val="none"/>
            </w:rPr>
            <w:tab/>
          </w:r>
          <w:r>
            <w:rPr>
              <w:rStyle w:val="697"/>
              <w:rFonts w:hint="eastAsia" w:ascii="宋体" w:hAnsi="宋体" w:eastAsia="宋体" w:cs="宋体"/>
              <w:b/>
              <w:bCs/>
              <w:color w:val="auto"/>
              <w:sz w:val="28"/>
              <w:szCs w:val="28"/>
              <w:highlight w:val="none"/>
              <w:lang w:eastAsia="zh-CN"/>
              <w14:ligatures w14:val="none"/>
            </w:rPr>
            <w:t xml:space="preserve">供应商</w:t>
          </w:r>
          <w:r>
            <w:rPr>
              <w:rStyle w:val="697"/>
              <w:rFonts w:hint="eastAsia" w:ascii="宋体" w:hAnsi="宋体" w:eastAsia="宋体" w:cs="宋体"/>
              <w:b/>
              <w:bCs/>
              <w:color w:val="auto"/>
              <w:sz w:val="28"/>
              <w:szCs w:val="28"/>
              <w:highlight w:val="none"/>
              <w14:ligatures w14:val="none"/>
            </w:rPr>
            <w:t xml:space="preserve">须知</w:t>
          </w:r>
          <w:r>
            <w:rPr>
              <w:rFonts w:hint="eastAsia" w:ascii="宋体" w:hAnsi="宋体" w:eastAsia="宋体" w:cs="宋体"/>
              <w:b/>
              <w:bCs/>
              <w:color w:val="auto"/>
              <w:sz w:val="28"/>
              <w:szCs w:val="28"/>
              <w:highlight w:val="none"/>
            </w:rPr>
            <w:tab/>
          </w:r>
          <w:r>
            <w:rPr>
              <w:rFonts w:hint="eastAsia" w:ascii="宋体" w:hAnsi="宋体" w:eastAsia="宋体" w:cs="宋体"/>
              <w:b/>
              <w:bCs/>
              <w:color w:val="auto"/>
              <w:sz w:val="28"/>
              <w:szCs w:val="28"/>
              <w:highlight w:val="none"/>
            </w:rPr>
            <w:fldChar w:fldCharType="begin"/>
          </w:r>
          <w:r>
            <w:rPr>
              <w:rFonts w:hint="eastAsia" w:ascii="宋体" w:hAnsi="宋体" w:eastAsia="宋体" w:cs="宋体"/>
              <w:b/>
              <w:bCs/>
              <w:color w:val="auto"/>
              <w:sz w:val="28"/>
              <w:szCs w:val="28"/>
              <w:highlight w:val="none"/>
            </w:rPr>
            <w:instrText xml:space="preserve"> PAGEREF _Toc197644527 \h </w:instrText>
          </w:r>
          <w:r>
            <w:rPr>
              <w:rFonts w:hint="eastAsia" w:ascii="宋体" w:hAnsi="宋体" w:eastAsia="宋体" w:cs="宋体"/>
              <w:b/>
              <w:bCs/>
              <w:color w:val="auto"/>
              <w:sz w:val="28"/>
              <w:szCs w:val="28"/>
              <w:highlight w:val="none"/>
            </w:rPr>
            <w:fldChar w:fldCharType="separate"/>
          </w:r>
          <w:r>
            <w:rPr>
              <w:rFonts w:hint="eastAsia" w:ascii="宋体" w:hAnsi="宋体" w:eastAsia="宋体" w:cs="宋体"/>
              <w:b/>
              <w:bCs/>
              <w:color w:val="auto"/>
              <w:sz w:val="28"/>
              <w:szCs w:val="28"/>
              <w:highlight w:val="none"/>
            </w:rPr>
            <w:t xml:space="preserve">6</w:t>
          </w:r>
          <w:r>
            <w:rPr>
              <w:rFonts w:hint="eastAsia" w:ascii="宋体" w:hAnsi="宋体" w:eastAsia="宋体" w:cs="宋体"/>
              <w:b/>
              <w:bCs/>
              <w:color w:val="auto"/>
              <w:sz w:val="28"/>
              <w:szCs w:val="28"/>
              <w:highlight w:val="none"/>
            </w:rPr>
            <w:fldChar w:fldCharType="end"/>
          </w:r>
          <w:r>
            <w:rPr>
              <w:rFonts w:hint="eastAsia" w:ascii="宋体" w:hAnsi="宋体" w:eastAsia="宋体" w:cs="宋体"/>
              <w:b/>
              <w:bCs/>
              <w:color w:val="auto"/>
              <w:sz w:val="28"/>
              <w:szCs w:val="28"/>
              <w:highlight w:val="none"/>
            </w:rPr>
            <w:fldChar w:fldCharType="end"/>
          </w:r>
          <w:r/>
        </w:p>
        <w:p>
          <w:pPr>
            <w:pStyle w:val="684"/>
            <w:tabs>
              <w:tab w:val="right" w:pos="8296" w:leader="dot"/>
            </w:tabs>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pStyle w:val="689"/>
            <w:tabs>
              <w:tab w:val="left" w:pos="1320" w:leader="none"/>
              <w:tab w:val="right" w:pos="8296" w:leader="dot"/>
            </w:tabs>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fldChar w:fldCharType="begin"/>
          </w:r>
          <w:r>
            <w:rPr>
              <w:rFonts w:hint="eastAsia" w:ascii="宋体" w:hAnsi="宋体" w:eastAsia="宋体" w:cs="宋体"/>
              <w:b/>
              <w:bCs/>
              <w:color w:val="auto"/>
              <w:sz w:val="28"/>
              <w:szCs w:val="28"/>
              <w:highlight w:val="none"/>
            </w:rPr>
            <w:instrText xml:space="preserve"> HYPERLINK \l "_Toc197644568" \o "#_Toc197644568" </w:instrText>
          </w:r>
          <w:r>
            <w:rPr>
              <w:rFonts w:hint="eastAsia" w:ascii="宋体" w:hAnsi="宋体" w:eastAsia="宋体" w:cs="宋体"/>
              <w:b/>
              <w:bCs/>
              <w:color w:val="auto"/>
              <w:sz w:val="28"/>
              <w:szCs w:val="28"/>
              <w:highlight w:val="none"/>
            </w:rPr>
            <w:fldChar w:fldCharType="separate"/>
          </w:r>
          <w:r>
            <w:rPr>
              <w:rStyle w:val="697"/>
              <w:rFonts w:hint="eastAsia" w:ascii="宋体" w:hAnsi="宋体" w:eastAsia="宋体" w:cs="宋体"/>
              <w:b/>
              <w:bCs/>
              <w:color w:val="auto"/>
              <w:sz w:val="28"/>
              <w:szCs w:val="28"/>
              <w:highlight w:val="none"/>
              <w14:ligatures w14:val="none"/>
            </w:rPr>
            <w:t xml:space="preserve">第三章</w:t>
          </w:r>
          <w:r>
            <w:rPr>
              <w:rFonts w:hint="eastAsia" w:ascii="宋体" w:hAnsi="宋体" w:eastAsia="宋体" w:cs="宋体"/>
              <w:b/>
              <w:bCs/>
              <w:color w:val="auto"/>
              <w:sz w:val="28"/>
              <w:szCs w:val="28"/>
              <w:highlight w:val="none"/>
            </w:rPr>
            <w:tab/>
          </w:r>
          <w:r>
            <w:rPr>
              <w:rStyle w:val="697"/>
              <w:rFonts w:hint="eastAsia" w:ascii="宋体" w:hAnsi="宋体" w:eastAsia="宋体" w:cs="宋体"/>
              <w:b/>
              <w:bCs/>
              <w:color w:val="auto"/>
              <w:sz w:val="28"/>
              <w:szCs w:val="28"/>
              <w:highlight w:val="none"/>
              <w14:ligatures w14:val="none"/>
            </w:rPr>
            <w:t xml:space="preserve">合同文本</w:t>
          </w:r>
          <w:r>
            <w:rPr>
              <w:rFonts w:hint="eastAsia" w:ascii="宋体" w:hAnsi="宋体" w:eastAsia="宋体" w:cs="宋体"/>
              <w:b/>
              <w:bCs/>
              <w:color w:val="auto"/>
              <w:sz w:val="28"/>
              <w:szCs w:val="28"/>
              <w:highlight w:val="none"/>
            </w:rPr>
            <w:tab/>
          </w:r>
          <w:r>
            <w:rPr>
              <w:rFonts w:hint="eastAsia" w:ascii="宋体" w:hAnsi="宋体" w:eastAsia="宋体" w:cs="宋体"/>
              <w:b/>
              <w:bCs/>
              <w:color w:val="auto"/>
              <w:sz w:val="28"/>
              <w:szCs w:val="28"/>
              <w:highlight w:val="none"/>
            </w:rPr>
            <w:fldChar w:fldCharType="begin"/>
          </w:r>
          <w:r>
            <w:rPr>
              <w:rFonts w:hint="eastAsia" w:ascii="宋体" w:hAnsi="宋体" w:eastAsia="宋体" w:cs="宋体"/>
              <w:b/>
              <w:bCs/>
              <w:color w:val="auto"/>
              <w:sz w:val="28"/>
              <w:szCs w:val="28"/>
              <w:highlight w:val="none"/>
            </w:rPr>
            <w:instrText xml:space="preserve"> PAGEREF _Toc197644568 \h </w:instrText>
          </w:r>
          <w:r>
            <w:rPr>
              <w:rFonts w:hint="eastAsia" w:ascii="宋体" w:hAnsi="宋体" w:eastAsia="宋体" w:cs="宋体"/>
              <w:b/>
              <w:bCs/>
              <w:color w:val="auto"/>
              <w:sz w:val="28"/>
              <w:szCs w:val="28"/>
              <w:highlight w:val="none"/>
            </w:rPr>
            <w:fldChar w:fldCharType="separate"/>
          </w:r>
          <w:r>
            <w:rPr>
              <w:rFonts w:hint="eastAsia" w:ascii="宋体" w:hAnsi="宋体" w:eastAsia="宋体" w:cs="宋体"/>
              <w:b/>
              <w:bCs/>
              <w:color w:val="auto"/>
              <w:sz w:val="28"/>
              <w:szCs w:val="28"/>
              <w:highlight w:val="none"/>
            </w:rPr>
            <w:t xml:space="preserve">2</w:t>
          </w:r>
          <w:r>
            <w:rPr>
              <w:rFonts w:hint="eastAsia" w:ascii="宋体" w:hAnsi="宋体" w:eastAsia="宋体" w:cs="宋体"/>
              <w:b/>
              <w:bCs/>
              <w:color w:val="auto"/>
              <w:sz w:val="28"/>
              <w:szCs w:val="28"/>
              <w:highlight w:val="none"/>
              <w:lang w:val="en-US" w:eastAsia="zh-CN"/>
            </w:rPr>
            <w:t xml:space="preserve">2</w:t>
          </w:r>
          <w:r>
            <w:rPr>
              <w:rFonts w:hint="eastAsia" w:ascii="宋体" w:hAnsi="宋体" w:eastAsia="宋体" w:cs="宋体"/>
              <w:b/>
              <w:bCs/>
              <w:color w:val="auto"/>
              <w:sz w:val="28"/>
              <w:szCs w:val="28"/>
              <w:highlight w:val="none"/>
            </w:rPr>
            <w:fldChar w:fldCharType="end"/>
          </w:r>
          <w:r>
            <w:rPr>
              <w:rFonts w:hint="eastAsia" w:ascii="宋体" w:hAnsi="宋体" w:eastAsia="宋体" w:cs="宋体"/>
              <w:b/>
              <w:bCs/>
              <w:color w:val="auto"/>
              <w:sz w:val="28"/>
              <w:szCs w:val="28"/>
              <w:highlight w:val="none"/>
            </w:rPr>
            <w:fldChar w:fldCharType="end"/>
          </w:r>
          <w:r/>
        </w:p>
        <w:p>
          <w:pPr>
            <w:pStyle w:val="689"/>
            <w:tabs>
              <w:tab w:val="left" w:pos="1320" w:leader="none"/>
              <w:tab w:val="right" w:pos="8296" w:leader="dot"/>
            </w:tabs>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pStyle w:val="689"/>
            <w:tabs>
              <w:tab w:val="left" w:pos="1320" w:leader="none"/>
              <w:tab w:val="right" w:pos="8296" w:leader="dot"/>
            </w:tabs>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rPr>
            <w:fldChar w:fldCharType="begin"/>
          </w:r>
          <w:r>
            <w:rPr>
              <w:rFonts w:hint="eastAsia" w:ascii="宋体" w:hAnsi="宋体" w:eastAsia="宋体" w:cs="宋体"/>
              <w:b/>
              <w:bCs/>
              <w:color w:val="auto"/>
              <w:sz w:val="28"/>
              <w:szCs w:val="28"/>
              <w:highlight w:val="none"/>
            </w:rPr>
            <w:instrText xml:space="preserve"> HYPERLINK \l "_Toc197644569" \o "#_Toc197644569" </w:instrText>
          </w:r>
          <w:r>
            <w:rPr>
              <w:rFonts w:hint="eastAsia" w:ascii="宋体" w:hAnsi="宋体" w:eastAsia="宋体" w:cs="宋体"/>
              <w:b/>
              <w:bCs/>
              <w:color w:val="auto"/>
              <w:sz w:val="28"/>
              <w:szCs w:val="28"/>
              <w:highlight w:val="none"/>
            </w:rPr>
            <w:fldChar w:fldCharType="separate"/>
          </w:r>
          <w:r>
            <w:rPr>
              <w:rStyle w:val="697"/>
              <w:rFonts w:hint="eastAsia" w:ascii="宋体" w:hAnsi="宋体" w:eastAsia="宋体" w:cs="宋体"/>
              <w:b/>
              <w:bCs/>
              <w:color w:val="auto"/>
              <w:sz w:val="28"/>
              <w:szCs w:val="28"/>
              <w:highlight w:val="none"/>
              <w14:ligatures w14:val="none"/>
            </w:rPr>
            <w:t xml:space="preserve">第四章</w:t>
          </w:r>
          <w:r>
            <w:rPr>
              <w:rFonts w:hint="eastAsia" w:ascii="宋体" w:hAnsi="宋体" w:eastAsia="宋体" w:cs="宋体"/>
              <w:b/>
              <w:bCs/>
              <w:color w:val="auto"/>
              <w:sz w:val="28"/>
              <w:szCs w:val="28"/>
              <w:highlight w:val="none"/>
            </w:rPr>
            <w:tab/>
          </w:r>
          <w:r>
            <w:rPr>
              <w:rStyle w:val="697"/>
              <w:rFonts w:hint="eastAsia" w:ascii="宋体" w:hAnsi="宋体" w:eastAsia="宋体" w:cs="宋体"/>
              <w:b/>
              <w:bCs/>
              <w:color w:val="auto"/>
              <w:sz w:val="28"/>
              <w:szCs w:val="28"/>
              <w:highlight w:val="none"/>
              <w14:ligatures w14:val="none"/>
            </w:rPr>
            <w:t xml:space="preserve">采购需求</w:t>
          </w:r>
          <w:r>
            <w:rPr>
              <w:rFonts w:hint="eastAsia" w:ascii="宋体" w:hAnsi="宋体" w:eastAsia="宋体" w:cs="宋体"/>
              <w:b/>
              <w:bCs/>
              <w:color w:val="auto"/>
              <w:sz w:val="28"/>
              <w:szCs w:val="28"/>
              <w:highlight w:val="none"/>
            </w:rPr>
            <w:tab/>
          </w:r>
          <w:r>
            <w:rPr>
              <w:rFonts w:hint="eastAsia" w:ascii="宋体" w:hAnsi="宋体" w:eastAsia="宋体" w:cs="宋体"/>
              <w:b/>
              <w:bCs/>
              <w:color w:val="auto"/>
              <w:sz w:val="28"/>
              <w:szCs w:val="28"/>
              <w:highlight w:val="none"/>
              <w:lang w:val="en-US" w:eastAsia="zh-CN"/>
            </w:rPr>
            <w:t xml:space="preserve">2</w:t>
          </w:r>
          <w:r>
            <w:rPr>
              <w:rFonts w:hint="eastAsia" w:ascii="宋体" w:hAnsi="宋体" w:eastAsia="宋体" w:cs="宋体"/>
              <w:b/>
              <w:bCs/>
              <w:color w:val="auto"/>
              <w:sz w:val="28"/>
              <w:szCs w:val="28"/>
              <w:highlight w:val="none"/>
            </w:rPr>
            <w:fldChar w:fldCharType="end"/>
          </w:r>
          <w:r>
            <w:rPr>
              <w:rFonts w:hint="eastAsia" w:ascii="宋体" w:hAnsi="宋体" w:eastAsia="宋体" w:cs="宋体"/>
              <w:b/>
              <w:bCs/>
              <w:color w:val="auto"/>
              <w:sz w:val="28"/>
              <w:szCs w:val="28"/>
              <w:highlight w:val="none"/>
              <w:lang w:val="en-US" w:eastAsia="zh-CN"/>
            </w:rPr>
            <w:t xml:space="preserve">7</w:t>
          </w:r>
          <w:r/>
        </w:p>
        <w:p>
          <w:pPr>
            <w:pStyle w:val="678"/>
            <w:tabs>
              <w:tab w:val="right" w:pos="8296" w:leader="dot"/>
            </w:tabs>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pStyle w:val="689"/>
            <w:tabs>
              <w:tab w:val="left" w:pos="1320" w:leader="none"/>
              <w:tab w:val="right" w:pos="8296" w:leader="dot"/>
            </w:tabs>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rPr>
            <w:fldChar w:fldCharType="begin"/>
          </w:r>
          <w:r>
            <w:rPr>
              <w:rFonts w:hint="eastAsia" w:ascii="宋体" w:hAnsi="宋体" w:eastAsia="宋体" w:cs="宋体"/>
              <w:b/>
              <w:bCs/>
              <w:color w:val="auto"/>
              <w:sz w:val="28"/>
              <w:szCs w:val="28"/>
              <w:highlight w:val="none"/>
            </w:rPr>
            <w:instrText xml:space="preserve"> HYPERLINK \l "_Toc197644575" \o "#_Toc197644575" </w:instrText>
          </w:r>
          <w:r>
            <w:rPr>
              <w:rFonts w:hint="eastAsia" w:ascii="宋体" w:hAnsi="宋体" w:eastAsia="宋体" w:cs="宋体"/>
              <w:b/>
              <w:bCs/>
              <w:color w:val="auto"/>
              <w:sz w:val="28"/>
              <w:szCs w:val="28"/>
              <w:highlight w:val="none"/>
            </w:rPr>
            <w:fldChar w:fldCharType="separate"/>
          </w:r>
          <w:r>
            <w:rPr>
              <w:rStyle w:val="697"/>
              <w:rFonts w:hint="eastAsia" w:ascii="宋体" w:hAnsi="宋体" w:eastAsia="宋体" w:cs="宋体"/>
              <w:b/>
              <w:bCs/>
              <w:color w:val="auto"/>
              <w:sz w:val="28"/>
              <w:szCs w:val="28"/>
              <w:highlight w:val="none"/>
              <w14:ligatures w14:val="none"/>
            </w:rPr>
            <w:t xml:space="preserve">第五章</w:t>
          </w:r>
          <w:r>
            <w:rPr>
              <w:rFonts w:hint="eastAsia" w:ascii="宋体" w:hAnsi="宋体" w:eastAsia="宋体" w:cs="宋体"/>
              <w:b/>
              <w:bCs/>
              <w:color w:val="auto"/>
              <w:sz w:val="28"/>
              <w:szCs w:val="28"/>
              <w:highlight w:val="none"/>
            </w:rPr>
            <w:tab/>
          </w:r>
          <w:r>
            <w:rPr>
              <w:rStyle w:val="697"/>
              <w:rFonts w:hint="eastAsia" w:ascii="宋体" w:hAnsi="宋体" w:eastAsia="宋体" w:cs="宋体"/>
              <w:b/>
              <w:bCs/>
              <w:color w:val="auto"/>
              <w:sz w:val="28"/>
              <w:szCs w:val="28"/>
              <w:highlight w:val="none"/>
              <w14:ligatures w14:val="none"/>
            </w:rPr>
            <w:t xml:space="preserve">评标方法与评标标准</w:t>
          </w:r>
          <w:r>
            <w:rPr>
              <w:rFonts w:hint="eastAsia" w:ascii="宋体" w:hAnsi="宋体" w:eastAsia="宋体" w:cs="宋体"/>
              <w:b/>
              <w:bCs/>
              <w:color w:val="auto"/>
              <w:sz w:val="28"/>
              <w:szCs w:val="28"/>
              <w:highlight w:val="none"/>
            </w:rPr>
            <w:tab/>
          </w:r>
          <w:r>
            <w:rPr>
              <w:rFonts w:hint="eastAsia" w:ascii="宋体" w:hAnsi="宋体" w:eastAsia="宋体" w:cs="宋体"/>
              <w:b/>
              <w:bCs/>
              <w:color w:val="auto"/>
              <w:sz w:val="28"/>
              <w:szCs w:val="28"/>
              <w:highlight w:val="none"/>
              <w:lang w:val="en-US" w:eastAsia="zh-CN"/>
            </w:rPr>
            <w:t xml:space="preserve">3</w:t>
          </w:r>
          <w:r>
            <w:rPr>
              <w:rFonts w:hint="eastAsia" w:ascii="宋体" w:hAnsi="宋体" w:eastAsia="宋体" w:cs="宋体"/>
              <w:b/>
              <w:bCs/>
              <w:color w:val="auto"/>
              <w:sz w:val="28"/>
              <w:szCs w:val="28"/>
              <w:highlight w:val="none"/>
            </w:rPr>
            <w:fldChar w:fldCharType="end"/>
          </w:r>
          <w:r>
            <w:rPr>
              <w:rFonts w:hint="eastAsia" w:ascii="宋体" w:hAnsi="宋体" w:eastAsia="宋体" w:cs="宋体"/>
              <w:b/>
              <w:bCs/>
              <w:color w:val="auto"/>
              <w:sz w:val="28"/>
              <w:szCs w:val="28"/>
              <w:highlight w:val="none"/>
              <w:lang w:val="en-US" w:eastAsia="zh-CN"/>
            </w:rPr>
            <w:t xml:space="preserve">0</w:t>
          </w:r>
          <w:r/>
        </w:p>
        <w:p>
          <w:pPr>
            <w:pStyle w:val="678"/>
            <w:tabs>
              <w:tab w:val="right" w:pos="8296" w:leader="dot"/>
            </w:tabs>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pStyle w:val="689"/>
            <w:tabs>
              <w:tab w:val="left" w:pos="1320" w:leader="none"/>
              <w:tab w:val="right" w:pos="8296" w:leader="dot"/>
            </w:tabs>
            <w:rPr>
              <w:rFonts w:hint="default" w:ascii="宋体" w:hAnsi="宋体" w:eastAsia="宋体" w:cs="宋体"/>
              <w:b/>
              <w:bCs/>
              <w:color w:val="auto"/>
              <w:sz w:val="22"/>
              <w:szCs w:val="24"/>
              <w:highlight w:val="none"/>
              <w:lang w:val="en-US" w:eastAsia="zh-CN"/>
            </w:rPr>
          </w:pPr>
          <w:r>
            <w:rPr>
              <w:rFonts w:hint="eastAsia" w:ascii="宋体" w:hAnsi="宋体" w:eastAsia="宋体" w:cs="宋体"/>
              <w:b/>
              <w:bCs/>
              <w:color w:val="auto"/>
              <w:sz w:val="28"/>
              <w:szCs w:val="28"/>
              <w:highlight w:val="none"/>
            </w:rPr>
            <w:fldChar w:fldCharType="begin"/>
          </w:r>
          <w:r>
            <w:rPr>
              <w:rFonts w:hint="eastAsia" w:ascii="宋体" w:hAnsi="宋体" w:eastAsia="宋体" w:cs="宋体"/>
              <w:b/>
              <w:bCs/>
              <w:color w:val="auto"/>
              <w:sz w:val="28"/>
              <w:szCs w:val="28"/>
              <w:highlight w:val="none"/>
            </w:rPr>
            <w:instrText xml:space="preserve"> HYPERLINK \l "_Toc197644579" \o "#_Toc197644579" </w:instrText>
          </w:r>
          <w:r>
            <w:rPr>
              <w:rFonts w:hint="eastAsia" w:ascii="宋体" w:hAnsi="宋体" w:eastAsia="宋体" w:cs="宋体"/>
              <w:b/>
              <w:bCs/>
              <w:color w:val="auto"/>
              <w:sz w:val="28"/>
              <w:szCs w:val="28"/>
              <w:highlight w:val="none"/>
            </w:rPr>
            <w:fldChar w:fldCharType="separate"/>
          </w:r>
          <w:r>
            <w:rPr>
              <w:rStyle w:val="697"/>
              <w:rFonts w:hint="eastAsia" w:ascii="宋体" w:hAnsi="宋体" w:eastAsia="宋体" w:cs="宋体"/>
              <w:b/>
              <w:bCs/>
              <w:color w:val="auto"/>
              <w:sz w:val="28"/>
              <w:szCs w:val="28"/>
              <w:highlight w:val="none"/>
              <w14:ligatures w14:val="none"/>
            </w:rPr>
            <w:t xml:space="preserve">第六章</w:t>
          </w:r>
          <w:r>
            <w:rPr>
              <w:rFonts w:hint="eastAsia" w:ascii="宋体" w:hAnsi="宋体" w:eastAsia="宋体" w:cs="宋体"/>
              <w:b/>
              <w:bCs/>
              <w:color w:val="auto"/>
              <w:sz w:val="28"/>
              <w:szCs w:val="28"/>
              <w:highlight w:val="none"/>
            </w:rPr>
            <w:tab/>
          </w:r>
          <w:r>
            <w:rPr>
              <w:rStyle w:val="697"/>
              <w:rFonts w:hint="eastAsia" w:ascii="宋体" w:hAnsi="宋体" w:eastAsia="宋体" w:cs="宋体"/>
              <w:b/>
              <w:bCs/>
              <w:color w:val="auto"/>
              <w:sz w:val="28"/>
              <w:szCs w:val="28"/>
              <w:highlight w:val="none"/>
              <w14:ligatures w14:val="none"/>
            </w:rPr>
            <w:t xml:space="preserve">投标文件格式</w:t>
          </w:r>
          <w:r>
            <w:rPr>
              <w:rFonts w:hint="eastAsia" w:ascii="宋体" w:hAnsi="宋体" w:eastAsia="宋体" w:cs="宋体"/>
              <w:b/>
              <w:bCs/>
              <w:color w:val="auto"/>
              <w:sz w:val="28"/>
              <w:szCs w:val="28"/>
              <w:highlight w:val="none"/>
            </w:rPr>
            <w:tab/>
          </w:r>
          <w:r>
            <w:rPr>
              <w:rFonts w:hint="eastAsia" w:ascii="宋体" w:hAnsi="宋体" w:eastAsia="宋体" w:cs="宋体"/>
              <w:b/>
              <w:bCs/>
              <w:color w:val="auto"/>
              <w:sz w:val="28"/>
              <w:szCs w:val="28"/>
              <w:highlight w:val="none"/>
            </w:rPr>
            <w:fldChar w:fldCharType="end"/>
          </w:r>
          <w:r>
            <w:rPr>
              <w:rFonts w:hint="eastAsia" w:ascii="宋体" w:hAnsi="宋体" w:eastAsia="宋体" w:cs="宋体"/>
              <w:b/>
              <w:bCs/>
              <w:color w:val="auto"/>
              <w:sz w:val="28"/>
              <w:szCs w:val="28"/>
              <w:highlight w:val="none"/>
              <w:lang w:val="en-US" w:eastAsia="zh-CN"/>
            </w:rPr>
            <w:t xml:space="preserve">34</w:t>
          </w:r>
          <w:r/>
        </w:p>
        <w:p>
          <w:pPr>
            <w:pStyle w:val="689"/>
            <w:tabs>
              <w:tab w:val="right" w:pos="8296" w:leader="dot"/>
            </w:tabs>
            <w:rPr>
              <w:rFonts w:hint="eastAsia" w:ascii="宋体" w:hAnsi="宋体" w:eastAsia="宋体" w:cs="宋体"/>
              <w:color w:val="auto"/>
              <w:sz w:val="22"/>
              <w:szCs w:val="24"/>
              <w:highlight w:val="none"/>
            </w:rPr>
          </w:pPr>
          <w:r>
            <w:rPr>
              <w:rFonts w:hint="eastAsia" w:ascii="宋体" w:hAnsi="宋体" w:eastAsia="宋体" w:cs="宋体"/>
              <w:color w:val="auto"/>
              <w:sz w:val="22"/>
              <w:szCs w:val="24"/>
              <w:highlight w:val="none"/>
            </w:rPr>
          </w:r>
          <w:r/>
        </w:p>
        <w:p>
          <w:pPr>
            <w:rPr>
              <w:rFonts w:hint="eastAsia" w:ascii="宋体" w:hAnsi="宋体" w:eastAsia="宋体"/>
              <w:color w:val="auto"/>
              <w:highlight w:val="none"/>
            </w:rPr>
          </w:pPr>
          <w:r>
            <w:rPr>
              <w:rFonts w:hint="eastAsia" w:ascii="宋体" w:hAnsi="宋体" w:eastAsia="宋体" w:cs="宋体"/>
              <w:color w:val="auto"/>
              <w:highlight w:val="none"/>
            </w:rPr>
            <w:fldChar w:fldCharType="end"/>
          </w:r>
          <w:r/>
        </w:p>
      </w:sdtContent>
    </w:sdt>
    <w:p>
      <w:pPr>
        <w:jc w:val="left"/>
        <w:widowControl/>
        <w:rPr>
          <w:rFonts w:hint="eastAsia" w:ascii="宋体" w:hAnsi="宋体" w:eastAsia="宋体"/>
          <w:color w:val="auto"/>
          <w:highlight w:val="none"/>
        </w:rPr>
      </w:pPr>
      <w:r>
        <w:rPr>
          <w:rFonts w:hint="eastAsia" w:ascii="宋体" w:hAnsi="宋体" w:eastAsia="宋体"/>
          <w:color w:val="auto"/>
          <w:highlight w:val="none"/>
        </w:rPr>
        <w:br w:type="page" w:clear="all"/>
      </w:r>
      <w:r/>
    </w:p>
    <w:p>
      <w:pPr>
        <w:pStyle w:val="659"/>
        <w:numPr>
          <w:ilvl w:val="0"/>
          <w:numId w:val="1"/>
        </w:numPr>
        <w:ind w:left="0" w:firstLine="0"/>
        <w:jc w:val="center"/>
        <w:keepLines w:val="0"/>
        <w:keepNext w:val="0"/>
        <w:spacing w:before="100" w:beforeAutospacing="1" w:after="100" w:afterAutospacing="1" w:line="360" w:lineRule="auto"/>
        <w:rPr>
          <w:rFonts w:hint="eastAsia" w:ascii="宋体" w:hAnsi="宋体" w:eastAsia="宋体" w:cs="Times New Roman"/>
          <w:b/>
          <w:bCs/>
          <w:color w:val="auto"/>
          <w:sz w:val="32"/>
          <w:szCs w:val="32"/>
          <w:highlight w:val="none"/>
          <w14:ligatures w14:val="none"/>
        </w:rPr>
        <w:outlineLvl w:val="0"/>
      </w:pPr>
      <w:r/>
      <w:bookmarkStart w:id="0" w:name="_Toc197644519"/>
      <w:r>
        <w:rPr>
          <w:rFonts w:hint="eastAsia" w:ascii="宋体" w:hAnsi="宋体" w:eastAsia="宋体" w:cs="Times New Roman"/>
          <w:b/>
          <w:bCs/>
          <w:color w:val="auto"/>
          <w:sz w:val="32"/>
          <w:szCs w:val="32"/>
          <w:highlight w:val="none"/>
          <w14:ligatures w14:val="none"/>
        </w:rPr>
        <w:t xml:space="preserve">招标公告</w:t>
      </w:r>
      <w:bookmarkEnd w:id="0"/>
      <w:r/>
      <w:r/>
    </w:p>
    <w:p>
      <w:pPr>
        <w:ind w:firstLine="422"/>
        <w:jc w:val="left"/>
        <w:keepLines w:val="0"/>
        <w:keepNext w:val="0"/>
        <w:pageBreakBefore w:val="0"/>
        <w:spacing w:line="500" w:lineRule="exact"/>
        <w:widowControl w:val="off"/>
        <w:rPr>
          <w:rFonts w:hint="eastAsia" w:ascii="宋体" w:hAnsi="宋体" w:eastAsia="宋体"/>
          <w:b/>
          <w:bCs/>
          <w:color w:val="auto"/>
          <w:sz w:val="24"/>
          <w:szCs w:val="28"/>
          <w:highlight w:val="none"/>
        </w:rPr>
        <w:pBdr>
          <w:top w:val="single" w:color="auto" w:sz="4" w:space="1"/>
          <w:left w:val="single" w:color="auto" w:sz="4" w:space="4"/>
          <w:bottom w:val="single" w:color="auto" w:sz="4" w:space="1"/>
          <w:right w:val="single" w:color="auto" w:sz="4" w:space="4"/>
        </w:pBdr>
      </w:pPr>
      <w:r>
        <w:rPr>
          <w:rFonts w:hint="eastAsia" w:ascii="宋体" w:hAnsi="宋体" w:eastAsia="宋体"/>
          <w:b/>
          <w:bCs/>
          <w:color w:val="auto"/>
          <w:sz w:val="24"/>
          <w:szCs w:val="28"/>
          <w:highlight w:val="none"/>
        </w:rPr>
        <w:t xml:space="preserve">项目概况</w:t>
      </w:r>
      <w:r/>
    </w:p>
    <w:p>
      <w:pPr>
        <w:ind w:firstLine="424"/>
        <w:keepLines w:val="0"/>
        <w:keepNext w:val="0"/>
        <w:pageBreakBefore w:val="0"/>
        <w:spacing w:line="500" w:lineRule="exact"/>
        <w:widowControl w:val="off"/>
        <w:rPr>
          <w:rFonts w:hint="eastAsia" w:ascii="宋体" w:hAnsi="宋体" w:eastAsia="宋体" w:cs="宋体"/>
          <w:color w:val="auto"/>
          <w:sz w:val="24"/>
          <w:szCs w:val="24"/>
          <w:highlight w:val="none"/>
        </w:rPr>
        <w:pBdr>
          <w:top w:val="single" w:color="auto" w:sz="4" w:space="1"/>
          <w:left w:val="single" w:color="auto" w:sz="4" w:space="4"/>
          <w:bottom w:val="single" w:color="auto" w:sz="4" w:space="1"/>
          <w:right w:val="single" w:color="auto" w:sz="4" w:space="4"/>
        </w:pBdr>
      </w:pPr>
      <w:r>
        <w:rPr>
          <w:rFonts w:hint="eastAsia" w:ascii="宋体" w:hAnsi="宋体" w:eastAsia="宋体" w:cs="宋体"/>
          <w:color w:val="auto"/>
          <w:sz w:val="24"/>
          <w:szCs w:val="24"/>
          <w:highlight w:val="none"/>
          <w:u w:val="single"/>
        </w:rPr>
        <w:t xml:space="preserve">射阳县发展和改革委员会2026年度防汛块石采购项目</w:t>
      </w:r>
      <w:r>
        <w:rPr>
          <w:rFonts w:hint="eastAsia" w:ascii="宋体" w:hAnsi="宋体" w:eastAsia="宋体" w:cs="宋体"/>
          <w:color w:val="auto"/>
          <w:sz w:val="24"/>
          <w:szCs w:val="24"/>
          <w:highlight w:val="none"/>
        </w:rPr>
        <w:t xml:space="preserve">的潜在</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可在</w:t>
      </w:r>
      <w:r>
        <w:rPr>
          <w:rFonts w:hint="eastAsia" w:ascii="宋体" w:hAnsi="宋体" w:eastAsia="宋体" w:cs="宋体"/>
          <w:color w:val="auto"/>
          <w:sz w:val="24"/>
          <w:szCs w:val="24"/>
          <w:highlight w:val="none"/>
          <w:shd w:val="clear" w:color="auto" w:fill="ffffff"/>
        </w:rPr>
        <w:t xml:space="preserve">“苏采云”系统内免费下载（</w:t>
      </w:r>
      <w:r>
        <w:rPr>
          <w:rFonts w:hint="eastAsia" w:ascii="宋体" w:hAnsi="宋体" w:eastAsia="宋体" w:cs="宋体"/>
          <w:color w:val="auto"/>
          <w:sz w:val="24"/>
          <w:szCs w:val="24"/>
          <w:highlight w:val="none"/>
          <w:shd w:val="clear" w:color="auto" w:fill="ffffff"/>
          <w:lang w:eastAsia="zh-CN"/>
        </w:rPr>
        <w:t xml:space="preserve">供应商</w:t>
      </w:r>
      <w:r>
        <w:rPr>
          <w:rFonts w:hint="eastAsia" w:ascii="宋体" w:hAnsi="宋体" w:eastAsia="宋体" w:cs="宋体"/>
          <w:color w:val="auto"/>
          <w:sz w:val="24"/>
          <w:szCs w:val="24"/>
          <w:highlight w:val="none"/>
          <w:shd w:val="clear" w:color="auto" w:fill="ffffff"/>
        </w:rPr>
        <w:t xml:space="preserve">必须在苏采云系统中获取采购文件，方能参与政府采购项目）</w:t>
      </w:r>
      <w:r>
        <w:rPr>
          <w:rFonts w:hint="eastAsia" w:ascii="宋体" w:hAnsi="宋体" w:eastAsia="宋体" w:cs="宋体"/>
          <w:color w:val="auto"/>
          <w:sz w:val="24"/>
          <w:szCs w:val="24"/>
          <w:highlight w:val="none"/>
        </w:rPr>
        <w:t xml:space="preserve">，并于</w:t>
      </w:r>
      <w:r>
        <w:rPr>
          <w:rFonts w:hint="eastAsia" w:ascii="宋体" w:hAnsi="宋体" w:eastAsia="宋体" w:cs="宋体"/>
          <w:color w:val="auto"/>
          <w:sz w:val="24"/>
          <w:szCs w:val="24"/>
          <w:highlight w:val="none"/>
          <w:u w:val="single"/>
        </w:rPr>
        <w:t xml:space="preserve">202</w:t>
      </w:r>
      <w:r>
        <w:rPr>
          <w:rFonts w:hint="eastAsia" w:ascii="宋体" w:hAnsi="宋体" w:eastAsia="宋体" w:cs="宋体"/>
          <w:color w:val="auto"/>
          <w:sz w:val="24"/>
          <w:szCs w:val="24"/>
          <w:highlight w:val="none"/>
          <w:u w:val="single"/>
          <w:lang w:val="en-US" w:eastAsia="zh-CN"/>
        </w:rPr>
        <w:t xml:space="preserve">6</w:t>
      </w:r>
      <w:r>
        <w:rPr>
          <w:rFonts w:hint="eastAsia" w:ascii="宋体" w:hAnsi="宋体" w:eastAsia="宋体" w:cs="宋体"/>
          <w:color w:val="auto"/>
          <w:sz w:val="24"/>
          <w:szCs w:val="24"/>
          <w:highlight w:val="none"/>
          <w:u w:val="single"/>
        </w:rPr>
        <w:t xml:space="preserve">年</w:t>
      </w:r>
      <w:r>
        <w:rPr>
          <w:rFonts w:hint="eastAsia" w:ascii="宋体" w:hAnsi="宋体" w:eastAsia="宋体" w:cs="宋体"/>
          <w:color w:val="auto"/>
          <w:sz w:val="24"/>
          <w:szCs w:val="24"/>
          <w:highlight w:val="none"/>
          <w:u w:val="single"/>
          <w:lang w:val="en-US" w:eastAsia="zh-CN"/>
        </w:rPr>
        <w:t xml:space="preserve">6</w:t>
      </w:r>
      <w:r>
        <w:rPr>
          <w:rFonts w:hint="eastAsia" w:ascii="宋体" w:hAnsi="宋体" w:eastAsia="宋体" w:cs="宋体"/>
          <w:color w:val="auto"/>
          <w:sz w:val="24"/>
          <w:szCs w:val="24"/>
          <w:highlight w:val="none"/>
          <w:u w:val="single"/>
        </w:rPr>
        <w:t xml:space="preserve">月</w:t>
      </w:r>
      <w:r>
        <w:rPr>
          <w:rFonts w:hint="eastAsia" w:ascii="宋体" w:hAnsi="宋体" w:eastAsia="宋体" w:cs="宋体"/>
          <w:color w:val="auto"/>
          <w:sz w:val="24"/>
          <w:szCs w:val="24"/>
          <w:highlight w:val="none"/>
          <w:u w:val="single"/>
          <w:lang w:val="en-US" w:eastAsia="zh-CN"/>
        </w:rPr>
        <w:t xml:space="preserve">23</w:t>
      </w:r>
      <w:r>
        <w:rPr>
          <w:rFonts w:hint="eastAsia" w:ascii="宋体" w:hAnsi="宋体" w:eastAsia="宋体" w:cs="宋体"/>
          <w:color w:val="auto"/>
          <w:sz w:val="24"/>
          <w:szCs w:val="24"/>
          <w:highlight w:val="none"/>
          <w:u w:val="single"/>
        </w:rPr>
        <w:t xml:space="preserve">日</w:t>
      </w:r>
      <w:r>
        <w:rPr>
          <w:rFonts w:hint="eastAsia" w:ascii="宋体" w:hAnsi="宋体" w:eastAsia="宋体" w:cs="宋体"/>
          <w:color w:val="auto"/>
          <w:sz w:val="24"/>
          <w:szCs w:val="24"/>
          <w:highlight w:val="none"/>
          <w:u w:val="single"/>
          <w:lang w:val="en-US" w:eastAsia="zh-CN"/>
        </w:rPr>
        <w:t xml:space="preserve">15</w:t>
      </w:r>
      <w:r>
        <w:rPr>
          <w:rFonts w:hint="eastAsia" w:ascii="宋体" w:hAnsi="宋体" w:eastAsia="宋体" w:cs="宋体"/>
          <w:color w:val="auto"/>
          <w:sz w:val="24"/>
          <w:szCs w:val="24"/>
          <w:highlight w:val="none"/>
          <w:u w:val="single"/>
        </w:rPr>
        <w:t xml:space="preserve">点00分</w:t>
      </w:r>
      <w:r>
        <w:rPr>
          <w:rFonts w:hint="eastAsia" w:ascii="宋体" w:hAnsi="宋体" w:eastAsia="宋体" w:cs="宋体"/>
          <w:color w:val="auto"/>
          <w:sz w:val="24"/>
          <w:szCs w:val="24"/>
          <w:highlight w:val="none"/>
        </w:rPr>
        <w:t xml:space="preserve">（北京时间）前递交投标文件。</w:t>
      </w:r>
      <w:r/>
    </w:p>
    <w:p>
      <w:pPr>
        <w:pStyle w:val="860"/>
        <w:numPr>
          <w:ilvl w:val="0"/>
          <w:numId w:val="2"/>
        </w:numPr>
        <w:ind w:left="442" w:hanging="442"/>
        <w:keepLines w:val="0"/>
        <w:keepNext w:val="0"/>
        <w:pageBreakBefore w:val="0"/>
        <w:spacing w:line="500" w:lineRule="exact"/>
        <w:widowControl w:val="off"/>
        <w:rPr>
          <w:rFonts w:hint="eastAsia" w:ascii="宋体" w:hAnsi="宋体" w:eastAsia="宋体" w:cs="宋体"/>
          <w:b/>
          <w:bCs/>
          <w:color w:val="auto"/>
          <w:sz w:val="24"/>
          <w:szCs w:val="24"/>
          <w:highlight w:val="none"/>
        </w:rPr>
        <w:outlineLvl w:val="1"/>
      </w:pPr>
      <w:r/>
      <w:bookmarkStart w:id="1" w:name="_Toc197644520"/>
      <w:r>
        <w:rPr>
          <w:rFonts w:hint="eastAsia" w:ascii="宋体" w:hAnsi="宋体" w:eastAsia="宋体" w:cs="宋体"/>
          <w:b/>
          <w:bCs/>
          <w:color w:val="auto"/>
          <w:sz w:val="24"/>
          <w:szCs w:val="24"/>
          <w:highlight w:val="none"/>
        </w:rPr>
        <w:t xml:space="preserve">项目基本情况</w:t>
      </w:r>
      <w:bookmarkEnd w:id="1"/>
      <w:r/>
      <w:r/>
    </w:p>
    <w:p>
      <w:pPr>
        <w:pStyle w:val="860"/>
        <w:numPr>
          <w:ilvl w:val="0"/>
          <w:numId w:val="0"/>
        </w:numPr>
        <w:ind w:left="0" w:firstLine="426"/>
        <w:keepLines w:val="0"/>
        <w:keepNext w:val="0"/>
        <w:pageBreakBefore w:val="0"/>
        <w:spacing w:line="500" w:lineRule="exact"/>
        <w:widowControl w:val="off"/>
        <w:rPr>
          <w:rFonts w:hint="eastAsia" w:ascii="宋体" w:hAnsi="宋体" w:eastAsia="宋体" w:cs="宋体"/>
          <w:color w:val="auto"/>
          <w:sz w:val="24"/>
          <w:szCs w:val="24"/>
          <w:highlight w:val="none"/>
        </w:rPr>
      </w:pPr>
      <w:r/>
      <w:bookmarkStart w:id="2" w:name="_Hlk195780407"/>
      <w:r>
        <w:rPr>
          <w:rFonts w:hint="eastAsia" w:ascii="宋体" w:hAnsi="宋体" w:eastAsia="宋体" w:cs="宋体"/>
          <w:color w:val="auto"/>
          <w:sz w:val="24"/>
          <w:szCs w:val="24"/>
          <w:highlight w:val="none"/>
          <w14:ligatures w14:val="standardContextual"/>
        </w:rPr>
        <w:t xml:space="preserve">1.</w:t>
      </w:r>
      <w:r>
        <w:rPr>
          <w:rFonts w:hint="eastAsia" w:ascii="宋体" w:hAnsi="宋体" w:eastAsia="宋体" w:cs="宋体"/>
          <w:color w:val="auto"/>
          <w:sz w:val="24"/>
          <w:szCs w:val="24"/>
          <w:highlight w:val="none"/>
        </w:rPr>
        <w:t xml:space="preserve">项目编号</w:t>
      </w:r>
      <w:bookmarkEnd w:id="2"/>
      <w:r>
        <w:rPr>
          <w:rFonts w:hint="eastAsia" w:ascii="宋体" w:hAnsi="宋体" w:eastAsia="宋体" w:cs="宋体"/>
          <w:color w:val="auto"/>
          <w:sz w:val="24"/>
          <w:szCs w:val="24"/>
          <w:highlight w:val="none"/>
        </w:rPr>
        <w:t xml:space="preserve">：JSZC-320924-JSSW-G2026-0009</w:t>
      </w:r>
      <w:r>
        <w:rPr>
          <w:rFonts w:hint="eastAsia" w:ascii="宋体" w:hAnsi="宋体" w:eastAsia="宋体" w:cs="宋体"/>
          <w:color w:val="auto"/>
          <w:sz w:val="24"/>
          <w:szCs w:val="24"/>
          <w:highlight w:val="none"/>
          <w:lang w:val="en-US" w:eastAsia="zh-CN"/>
        </w:rPr>
        <w:t xml:space="preserve">  </w:t>
      </w:r>
      <w:r/>
    </w:p>
    <w:p>
      <w:pPr>
        <w:pStyle w:val="860"/>
        <w:numPr>
          <w:ilvl w:val="0"/>
          <w:numId w:val="0"/>
        </w:numPr>
        <w:ind w:left="0" w:firstLine="426"/>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14:ligatures w14:val="standardContextual"/>
        </w:rPr>
        <w:t xml:space="preserve">2.</w:t>
      </w:r>
      <w:r>
        <w:rPr>
          <w:rFonts w:hint="eastAsia" w:ascii="宋体" w:hAnsi="宋体" w:eastAsia="宋体" w:cs="宋体"/>
          <w:color w:val="auto"/>
          <w:sz w:val="24"/>
          <w:szCs w:val="24"/>
          <w:highlight w:val="none"/>
        </w:rPr>
        <w:t xml:space="preserve">项目名称：射阳县发展和改革委员会2026年度防汛块石采购项目</w:t>
      </w:r>
      <w:r/>
    </w:p>
    <w:p>
      <w:pPr>
        <w:pStyle w:val="860"/>
        <w:numPr>
          <w:ilvl w:val="0"/>
          <w:numId w:val="0"/>
        </w:numPr>
        <w:ind w:left="0" w:firstLine="426"/>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14:ligatures w14:val="standardContextual"/>
        </w:rPr>
        <w:t xml:space="preserve">3.</w:t>
      </w:r>
      <w:r>
        <w:rPr>
          <w:rFonts w:hint="eastAsia" w:ascii="宋体" w:hAnsi="宋体" w:eastAsia="宋体" w:cs="宋体"/>
          <w:color w:val="auto"/>
          <w:sz w:val="24"/>
          <w:szCs w:val="24"/>
          <w:highlight w:val="none"/>
          <w:shd w:val="clear" w:color="auto" w:fill="ffffff"/>
        </w:rPr>
        <w:t xml:space="preserve">采购方式：公开招标</w:t>
      </w:r>
      <w:r/>
    </w:p>
    <w:p>
      <w:pPr>
        <w:pStyle w:val="860"/>
        <w:numPr>
          <w:ilvl w:val="0"/>
          <w:numId w:val="0"/>
        </w:numPr>
        <w:ind w:left="0" w:firstLine="426"/>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14:ligatures w14:val="standardContextual"/>
        </w:rPr>
        <w:t xml:space="preserve">4.</w:t>
      </w:r>
      <w:r>
        <w:rPr>
          <w:rFonts w:hint="eastAsia" w:ascii="宋体" w:hAnsi="宋体" w:eastAsia="宋体" w:cs="宋体"/>
          <w:color w:val="auto"/>
          <w:sz w:val="24"/>
          <w:szCs w:val="24"/>
          <w:highlight w:val="none"/>
        </w:rPr>
        <w:t xml:space="preserve">预算金额：</w:t>
      </w:r>
      <w:r>
        <w:rPr>
          <w:rFonts w:hint="eastAsia" w:ascii="宋体" w:hAnsi="宋体" w:eastAsia="宋体" w:cs="宋体"/>
          <w:color w:val="auto"/>
          <w:sz w:val="24"/>
          <w:szCs w:val="24"/>
          <w:highlight w:val="none"/>
          <w:lang w:val="en-US" w:eastAsia="zh-CN"/>
        </w:rPr>
        <w:t xml:space="preserve">380</w:t>
      </w:r>
      <w:r>
        <w:rPr>
          <w:rFonts w:hint="eastAsia" w:ascii="宋体" w:hAnsi="宋体" w:eastAsia="宋体" w:cs="宋体"/>
          <w:color w:val="auto"/>
          <w:sz w:val="24"/>
          <w:szCs w:val="24"/>
          <w:highlight w:val="none"/>
        </w:rPr>
        <w:t xml:space="preserve">万元</w:t>
      </w:r>
      <w:r/>
    </w:p>
    <w:p>
      <w:pPr>
        <w:pStyle w:val="860"/>
        <w:numPr>
          <w:ilvl w:val="0"/>
          <w:numId w:val="0"/>
        </w:numPr>
        <w:ind w:left="0" w:firstLine="426"/>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14:ligatures w14:val="standardContextual"/>
        </w:rPr>
        <w:t xml:space="preserve">5.</w:t>
      </w:r>
      <w:r>
        <w:rPr>
          <w:rFonts w:hint="eastAsia" w:ascii="宋体" w:hAnsi="宋体" w:eastAsia="宋体" w:cs="宋体"/>
          <w:color w:val="auto"/>
          <w:sz w:val="24"/>
          <w:szCs w:val="24"/>
          <w:highlight w:val="none"/>
        </w:rPr>
        <w:t xml:space="preserve">最高限价</w:t>
      </w:r>
      <w:r>
        <w:rPr>
          <w:rFonts w:hint="eastAsia" w:ascii="宋体" w:hAnsi="宋体"/>
          <w:color w:val="auto"/>
          <w:sz w:val="24"/>
          <w:highlight w:val="none"/>
        </w:rPr>
        <w:t xml:space="preserve">：</w:t>
      </w:r>
      <w:r>
        <w:rPr>
          <w:rFonts w:hint="eastAsia" w:ascii="宋体" w:hAnsi="宋体"/>
          <w:color w:val="auto"/>
          <w:sz w:val="24"/>
          <w:highlight w:val="none"/>
          <w:lang w:val="en-US" w:eastAsia="zh-CN"/>
        </w:rPr>
        <w:t xml:space="preserve">380</w:t>
      </w:r>
      <w:r>
        <w:rPr>
          <w:rFonts w:hint="eastAsia" w:ascii="宋体" w:hAnsi="宋体"/>
          <w:color w:val="auto"/>
          <w:sz w:val="24"/>
          <w:highlight w:val="none"/>
        </w:rPr>
        <w:t xml:space="preserve">万元</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投标报价高于最高限价的作无效标处理。</w:t>
      </w:r>
      <w:r/>
    </w:p>
    <w:p>
      <w:pPr>
        <w:pStyle w:val="860"/>
        <w:numPr>
          <w:ilvl w:val="0"/>
          <w:numId w:val="0"/>
        </w:numPr>
        <w:ind w:left="0" w:firstLine="426"/>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采购需求：</w:t>
      </w:r>
      <w:r>
        <w:rPr>
          <w:rFonts w:hint="eastAsia" w:ascii="宋体" w:hAnsi="宋体" w:eastAsia="宋体" w:cs="宋体"/>
          <w:color w:val="auto"/>
          <w:sz w:val="24"/>
          <w:szCs w:val="24"/>
          <w:highlight w:val="none"/>
          <w:lang w:val="en-US" w:eastAsia="zh-CN"/>
        </w:rPr>
        <w:t xml:space="preserve">本项目采购防汛块石约2万吨，防汛块石为单体重量120kg。</w:t>
      </w:r>
      <w:r>
        <w:rPr>
          <w:rFonts w:hint="eastAsia" w:ascii="宋体" w:hAnsi="宋体" w:eastAsia="宋体" w:cs="宋体"/>
          <w:color w:val="auto"/>
          <w:sz w:val="24"/>
          <w:szCs w:val="24"/>
          <w:highlight w:val="none"/>
        </w:rPr>
        <w:t xml:space="preserve">招标范围包括：</w:t>
      </w:r>
      <w:r>
        <w:rPr>
          <w:rFonts w:hint="eastAsia" w:ascii="宋体" w:hAnsi="宋体" w:eastAsia="宋体" w:cs="宋体"/>
          <w:color w:val="auto"/>
          <w:sz w:val="24"/>
          <w:szCs w:val="24"/>
          <w:highlight w:val="none"/>
          <w:lang w:val="en-US" w:eastAsia="zh-CN"/>
        </w:rPr>
        <w:t xml:space="preserve">防汛块石</w:t>
      </w:r>
      <w:r>
        <w:rPr>
          <w:rFonts w:hint="eastAsia" w:ascii="宋体" w:hAnsi="宋体" w:eastAsia="宋体" w:cs="宋体"/>
          <w:color w:val="auto"/>
          <w:sz w:val="24"/>
          <w:szCs w:val="24"/>
          <w:highlight w:val="none"/>
          <w:lang w:eastAsia="zh-CN"/>
        </w:rPr>
        <w:t xml:space="preserve">的提供、配合施工方运输和卸货</w:t>
      </w:r>
      <w:r>
        <w:rPr>
          <w:rFonts w:hint="eastAsia" w:ascii="宋体" w:hAnsi="宋体" w:eastAsia="宋体" w:cs="宋体"/>
          <w:color w:val="auto"/>
          <w:sz w:val="24"/>
          <w:szCs w:val="24"/>
          <w:highlight w:val="none"/>
          <w:lang w:val="en-US" w:eastAsia="zh-CN"/>
        </w:rPr>
        <w:t xml:space="preserve">等相关服务</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详见</w:t>
      </w:r>
      <w:r>
        <w:rPr>
          <w:rFonts w:hint="eastAsia" w:ascii="宋体" w:hAnsi="宋体" w:eastAsia="宋体" w:cs="宋体"/>
          <w:color w:val="auto"/>
          <w:sz w:val="24"/>
          <w:szCs w:val="24"/>
          <w:highlight w:val="none"/>
          <w:lang w:eastAsia="zh-CN"/>
        </w:rPr>
        <w:t xml:space="preserve">招标文件</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lang w:eastAsia="zh-CN"/>
        </w:rPr>
        <w:t xml:space="preserve">需求。</w:t>
      </w:r>
      <w:r/>
    </w:p>
    <w:p>
      <w:pPr>
        <w:pStyle w:val="860"/>
        <w:numPr>
          <w:ilvl w:val="0"/>
          <w:numId w:val="0"/>
        </w:numPr>
        <w:ind w:left="0" w:firstLine="426"/>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14:ligatures w14:val="standardContextual"/>
        </w:rPr>
        <w:t xml:space="preserve">7.</w:t>
      </w:r>
      <w:r>
        <w:rPr>
          <w:rFonts w:hint="eastAsia" w:ascii="宋体" w:hAnsi="宋体" w:eastAsia="宋体" w:cs="宋体"/>
          <w:color w:val="auto"/>
          <w:sz w:val="24"/>
          <w:szCs w:val="24"/>
          <w:highlight w:val="none"/>
        </w:rPr>
        <w:t xml:space="preserve">合同履行期限：</w:t>
      </w:r>
      <w:r>
        <w:rPr>
          <w:rFonts w:hint="eastAsia" w:ascii="宋体" w:hAnsi="宋体" w:eastAsia="宋体" w:cs="宋体"/>
          <w:color w:val="auto"/>
          <w:sz w:val="24"/>
          <w:szCs w:val="24"/>
          <w:highlight w:val="none"/>
          <w:lang w:eastAsia="zh-CN"/>
        </w:rPr>
        <w:t xml:space="preserve">签订合同</w:t>
      </w:r>
      <w:r>
        <w:rPr>
          <w:rFonts w:hint="eastAsia" w:ascii="宋体" w:hAnsi="宋体" w:eastAsia="宋体" w:cs="宋体"/>
          <w:color w:val="auto"/>
          <w:sz w:val="24"/>
          <w:szCs w:val="24"/>
          <w:highlight w:val="none"/>
          <w:lang w:val="en-US" w:eastAsia="zh-CN"/>
        </w:rPr>
        <w:t xml:space="preserve">后30</w:t>
      </w:r>
      <w:r>
        <w:rPr>
          <w:rFonts w:hint="eastAsia" w:ascii="宋体" w:hAnsi="宋体" w:eastAsia="宋体" w:cs="宋体"/>
          <w:color w:val="auto"/>
          <w:sz w:val="24"/>
          <w:szCs w:val="24"/>
          <w:highlight w:val="none"/>
          <w:lang w:eastAsia="zh-CN"/>
        </w:rPr>
        <w:t xml:space="preserve">天内按要求供货到采购方指定地点。</w:t>
      </w:r>
      <w:r/>
    </w:p>
    <w:p>
      <w:pPr>
        <w:pStyle w:val="860"/>
        <w:numPr>
          <w:ilvl w:val="0"/>
          <w:numId w:val="0"/>
        </w:numPr>
        <w:ind w:left="0" w:firstLine="426"/>
        <w:keepLines w:val="0"/>
        <w:keepNext w:val="0"/>
        <w:pageBreakBefore w:val="0"/>
        <w:spacing w:line="500" w:lineRule="exact"/>
        <w:widowControl w:val="off"/>
        <w:rPr>
          <w:rFonts w:hint="eastAsia" w:ascii="宋体" w:hAnsi="宋体" w:eastAsia="宋体" w:cs="宋体"/>
          <w:color w:val="auto"/>
          <w:sz w:val="24"/>
          <w:szCs w:val="24"/>
          <w:highlight w:val="none"/>
        </w:rPr>
        <w:outlineLvl w:val="2"/>
      </w:pPr>
      <w:r>
        <w:rPr>
          <w:rFonts w:hint="eastAsia" w:ascii="宋体" w:hAnsi="宋体" w:eastAsia="宋体" w:cs="宋体"/>
          <w:color w:val="auto"/>
          <w:sz w:val="24"/>
          <w:szCs w:val="24"/>
          <w:highlight w:val="none"/>
          <w14:ligatures w14:val="standardContextual"/>
        </w:rPr>
        <w:t xml:space="preserve">8.</w:t>
      </w:r>
      <w:r>
        <w:rPr>
          <w:rFonts w:hint="eastAsia" w:ascii="宋体" w:hAnsi="宋体" w:eastAsia="宋体" w:cs="宋体"/>
          <w:color w:val="auto"/>
          <w:sz w:val="24"/>
          <w:szCs w:val="24"/>
          <w:highlight w:val="none"/>
        </w:rPr>
        <w:t xml:space="preserve">本项目不接受联合体参与</w:t>
      </w:r>
      <w:r>
        <w:rPr>
          <w:rFonts w:hint="eastAsia" w:ascii="宋体" w:hAnsi="宋体" w:eastAsia="宋体" w:cs="宋体"/>
          <w:color w:val="auto"/>
          <w:sz w:val="24"/>
          <w:szCs w:val="24"/>
          <w:highlight w:val="none"/>
          <w:lang w:val="en-US" w:eastAsia="zh-CN"/>
        </w:rPr>
        <w:t xml:space="preserve">投标，不允许分包及转包。</w:t>
      </w:r>
      <w:r/>
    </w:p>
    <w:p>
      <w:pPr>
        <w:pStyle w:val="860"/>
        <w:numPr>
          <w:ilvl w:val="0"/>
          <w:numId w:val="2"/>
        </w:numPr>
        <w:ind w:left="442" w:hanging="442"/>
        <w:keepLines w:val="0"/>
        <w:keepNext w:val="0"/>
        <w:pageBreakBefore w:val="0"/>
        <w:spacing w:line="500" w:lineRule="exact"/>
        <w:widowControl w:val="off"/>
        <w:rPr>
          <w:rFonts w:hint="eastAsia" w:ascii="宋体" w:hAnsi="宋体" w:eastAsia="宋体" w:cs="宋体"/>
          <w:b/>
          <w:bCs/>
          <w:color w:val="auto"/>
          <w:sz w:val="24"/>
          <w:szCs w:val="24"/>
          <w:highlight w:val="none"/>
        </w:rPr>
        <w:outlineLvl w:val="1"/>
      </w:pPr>
      <w:r/>
      <w:bookmarkStart w:id="3" w:name="_Toc197644521"/>
      <w:r>
        <w:rPr>
          <w:rFonts w:hint="eastAsia" w:ascii="宋体" w:hAnsi="宋体" w:eastAsia="宋体" w:cs="宋体"/>
          <w:b/>
          <w:bCs/>
          <w:color w:val="auto"/>
          <w:sz w:val="24"/>
          <w:szCs w:val="24"/>
          <w:highlight w:val="none"/>
        </w:rPr>
        <w:t xml:space="preserve">申请人的资格要求</w:t>
      </w:r>
      <w:bookmarkEnd w:id="3"/>
      <w:r/>
      <w:r/>
    </w:p>
    <w:p>
      <w:pPr>
        <w:pStyle w:val="860"/>
        <w:numPr>
          <w:ilvl w:val="0"/>
          <w:numId w:val="3"/>
        </w:numPr>
        <w:ind w:left="0" w:firstLine="426"/>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满足《中华人民共和国政府采购法》第二十二条规定，并提供下列材料：</w:t>
      </w:r>
      <w:r/>
    </w:p>
    <w:p>
      <w:pPr>
        <w:pStyle w:val="860"/>
        <w:numPr>
          <w:ilvl w:val="1"/>
          <w:numId w:val="3"/>
        </w:numPr>
        <w:ind w:left="0" w:firstLine="426"/>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法人或者其他组织的营业执照等证明文件，自然人的身份证明；</w:t>
      </w:r>
      <w:r/>
    </w:p>
    <w:p>
      <w:pPr>
        <w:pStyle w:val="860"/>
        <w:numPr>
          <w:ilvl w:val="1"/>
          <w:numId w:val="3"/>
        </w:numPr>
        <w:ind w:left="0" w:firstLine="426"/>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上一年度的财务状况报表（至少提供资产负债表、利润表、现金流量表，供应商成立不满一年无需提供）；</w:t>
      </w:r>
      <w:r/>
    </w:p>
    <w:p>
      <w:pPr>
        <w:pStyle w:val="860"/>
        <w:numPr>
          <w:ilvl w:val="1"/>
          <w:numId w:val="3"/>
        </w:numPr>
        <w:keepLines w:val="0"/>
        <w:keepNext w:val="0"/>
        <w:pageBreakBefore w:val="0"/>
        <w:spacing w:line="500" w:lineRule="exact"/>
        <w:widowControl w:val="off"/>
        <w:rPr>
          <w:rFonts w:hint="eastAsia" w:ascii="宋体" w:hAnsi="宋体" w:eastAsia="宋体" w:cs="宋体"/>
          <w:color w:val="auto"/>
          <w:sz w:val="24"/>
          <w:szCs w:val="24"/>
          <w:highlight w:val="none"/>
        </w:rPr>
        <w:outlineLvl w:val="2"/>
      </w:pPr>
      <w:r>
        <w:rPr>
          <w:rFonts w:hint="eastAsia" w:ascii="宋体" w:hAnsi="宋体" w:eastAsia="宋体" w:cs="宋体"/>
          <w:color w:val="auto"/>
          <w:sz w:val="24"/>
          <w:szCs w:val="24"/>
          <w:highlight w:val="none"/>
        </w:rPr>
        <w:t xml:space="preserve">具备履行合同所必需的设备和专业技术能力的书面声明；</w:t>
      </w:r>
      <w:r/>
    </w:p>
    <w:p>
      <w:pPr>
        <w:pStyle w:val="860"/>
        <w:numPr>
          <w:ilvl w:val="1"/>
          <w:numId w:val="3"/>
        </w:numPr>
        <w:ind w:left="0" w:firstLine="426"/>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依法缴纳税收和社会保障资金的相关材料（提供提交投标文件截止时间前一年内至少一个月依法缴纳税收及缴纳社会保障资金的证明材料。</w:t>
      </w:r>
      <w:r>
        <w:rPr>
          <w:rFonts w:hint="eastAsia" w:ascii="宋体" w:hAnsi="宋体" w:eastAsia="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rPr>
        <w:t xml:space="preserve">依法享受缓缴、免缴税收、社会保障资金的提供证明材料。）；</w:t>
      </w:r>
      <w:r/>
    </w:p>
    <w:p>
      <w:pPr>
        <w:pStyle w:val="860"/>
        <w:numPr>
          <w:ilvl w:val="1"/>
          <w:numId w:val="3"/>
        </w:numPr>
        <w:ind w:left="0" w:firstLine="426"/>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参加政府采购活动前3年内在经营活动中没有重大违法记录的书面声明；</w:t>
      </w:r>
      <w:r/>
    </w:p>
    <w:p>
      <w:pPr>
        <w:pStyle w:val="860"/>
        <w:numPr>
          <w:ilvl w:val="1"/>
          <w:numId w:val="3"/>
        </w:numPr>
        <w:ind w:left="0" w:firstLine="426"/>
        <w:keepLines w:val="0"/>
        <w:keepNext w:val="0"/>
        <w:pageBreakBefore w:val="0"/>
        <w:spacing w:line="500" w:lineRule="exact"/>
        <w:widowControl w:val="off"/>
        <w:rPr>
          <w:rFonts w:hint="eastAsia" w:ascii="宋体" w:hAnsi="宋体" w:eastAsia="宋体" w:cs="宋体"/>
          <w:color w:val="auto"/>
          <w:sz w:val="24"/>
          <w:szCs w:val="24"/>
          <w:highlight w:val="none"/>
        </w:rPr>
        <w:outlineLvl w:val="2"/>
      </w:pPr>
      <w:r>
        <w:rPr>
          <w:rFonts w:hint="eastAsia" w:ascii="宋体" w:hAnsi="宋体" w:eastAsia="宋体" w:cs="宋体"/>
          <w:color w:val="auto"/>
          <w:sz w:val="24"/>
          <w:szCs w:val="24"/>
          <w:highlight w:val="none"/>
        </w:rPr>
        <w:t xml:space="preserve">法律、行政法规规定的其他条件。</w:t>
      </w:r>
      <w:r/>
    </w:p>
    <w:p>
      <w:pPr>
        <w:pStyle w:val="860"/>
        <w:numPr>
          <w:ilvl w:val="1"/>
          <w:numId w:val="3"/>
        </w:numPr>
        <w:ind w:left="0" w:firstLine="426"/>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信用中国”网站查询，无被列入失信被执行人、重大税收违法案件当事人名单、政府采购严重失信行为记录名单及其他不符合《中华人民共和国政府采购法》第二十二条规定条件的信用记录。（投标文件中无需提供证明材料）；</w:t>
      </w:r>
      <w:r/>
    </w:p>
    <w:p>
      <w:pPr>
        <w:pStyle w:val="860"/>
        <w:numPr>
          <w:ilvl w:val="1"/>
          <w:numId w:val="3"/>
        </w:numPr>
        <w:ind w:left="0" w:firstLine="426"/>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单位负责人为同一人或者存在直接控股、管理关系的不同供应商，不得参加同一合同项下的政府采购活动。</w:t>
      </w:r>
      <w:r/>
    </w:p>
    <w:p>
      <w:pPr>
        <w:ind w:firstLine="420"/>
        <w:keepLines w:val="0"/>
        <w:keepNext w:val="0"/>
        <w:pageBreakBefore w:val="0"/>
        <w:spacing w:line="500" w:lineRule="exact"/>
        <w:rPr>
          <w:rFonts w:hint="eastAsia" w:ascii="宋体" w:hAnsi="宋体"/>
          <w:b/>
          <w:bCs/>
          <w:color w:val="auto"/>
          <w:sz w:val="24"/>
          <w:highlight w:val="none"/>
        </w:rPr>
      </w:pPr>
      <w:r>
        <w:rPr>
          <w:rFonts w:hint="eastAsia" w:ascii="宋体" w:hAnsi="宋体" w:eastAsia="宋体" w:cs="宋体"/>
          <w:color w:val="auto"/>
          <w:sz w:val="24"/>
          <w:szCs w:val="24"/>
          <w:highlight w:val="none"/>
        </w:rPr>
        <w:t xml:space="preserve">落实政府采购政策需满足的资格要求：</w:t>
      </w:r>
      <w:r>
        <w:rPr>
          <w:rFonts w:hint="eastAsia" w:ascii="宋体" w:hAnsi="宋体" w:eastAsia="宋体" w:cs="宋体"/>
          <w:b/>
          <w:bCs/>
          <w:color w:val="auto"/>
          <w:sz w:val="24"/>
          <w:szCs w:val="24"/>
          <w:highlight w:val="none"/>
        </w:rPr>
        <w:t xml:space="preserve">本项目为</w:t>
      </w:r>
      <w:r>
        <w:rPr>
          <w:rFonts w:hint="eastAsia" w:ascii="宋体" w:hAnsi="宋体" w:cs="宋体"/>
          <w:b/>
          <w:bCs/>
          <w:color w:val="auto"/>
          <w:sz w:val="24"/>
          <w:szCs w:val="24"/>
          <w:highlight w:val="none"/>
          <w:lang w:val="en-US" w:eastAsia="zh-CN"/>
        </w:rPr>
        <w:t xml:space="preserve">货物类。本项目</w:t>
      </w:r>
      <w:r>
        <w:rPr>
          <w:rFonts w:hint="eastAsia" w:ascii="宋体" w:hAnsi="宋体" w:eastAsia="宋体" w:cs="宋体"/>
          <w:b/>
          <w:bCs/>
          <w:color w:val="auto"/>
          <w:sz w:val="24"/>
          <w:szCs w:val="24"/>
          <w:highlight w:val="none"/>
        </w:rPr>
        <w:t xml:space="preserve">专门面向中小微企业采购的项目,供应商必须为中小微企业，不接受非中小型企业参与本项目投标。响应文件中需提供《中小企业声明函》，否则按无效标处理。具体中小企业划分标准详见《关于印发中小企业划型标准规定的通知》工信部联企业【2011】300号文件。</w:t>
      </w:r>
      <w:r/>
    </w:p>
    <w:p>
      <w:pPr>
        <w:pStyle w:val="860"/>
        <w:numPr>
          <w:ilvl w:val="0"/>
          <w:numId w:val="3"/>
        </w:numPr>
        <w:ind w:left="0" w:firstLine="426"/>
        <w:keepLines w:val="0"/>
        <w:keepNext w:val="0"/>
        <w:pageBreakBefore w:val="0"/>
        <w:spacing w:line="500" w:lineRule="exact"/>
        <w:widowControl w:val="off"/>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本项目的特定资格要求：</w:t>
      </w:r>
      <w:r>
        <w:rPr>
          <w:rFonts w:hint="eastAsia" w:ascii="宋体" w:hAnsi="宋体" w:eastAsia="宋体" w:cs="宋体"/>
          <w:color w:val="auto"/>
          <w:sz w:val="24"/>
          <w:szCs w:val="24"/>
          <w:highlight w:val="none"/>
          <w:lang w:val="en-US" w:eastAsia="zh-CN"/>
        </w:rPr>
        <w:t xml:space="preserve">无</w:t>
      </w:r>
      <w:r/>
    </w:p>
    <w:p>
      <w:pPr>
        <w:pStyle w:val="860"/>
        <w:numPr>
          <w:ilvl w:val="0"/>
          <w:numId w:val="2"/>
        </w:numPr>
        <w:ind w:left="442" w:hanging="442"/>
        <w:keepLines w:val="0"/>
        <w:keepNext w:val="0"/>
        <w:pageBreakBefore w:val="0"/>
        <w:spacing w:line="500" w:lineRule="exact"/>
        <w:widowControl w:val="off"/>
        <w:rPr>
          <w:rFonts w:hint="eastAsia" w:ascii="宋体" w:hAnsi="宋体" w:eastAsia="宋体" w:cs="宋体"/>
          <w:b/>
          <w:bCs/>
          <w:color w:val="auto"/>
          <w:sz w:val="24"/>
          <w:szCs w:val="24"/>
          <w:highlight w:val="none"/>
        </w:rPr>
        <w:outlineLvl w:val="1"/>
      </w:pPr>
      <w:r/>
      <w:bookmarkStart w:id="4" w:name="_Toc197644522"/>
      <w:r>
        <w:rPr>
          <w:rFonts w:hint="eastAsia" w:ascii="宋体" w:hAnsi="宋体" w:eastAsia="宋体" w:cs="宋体"/>
          <w:b/>
          <w:bCs/>
          <w:color w:val="auto"/>
          <w:sz w:val="24"/>
          <w:szCs w:val="24"/>
          <w:highlight w:val="none"/>
        </w:rPr>
        <w:t xml:space="preserve">获取招标文件</w:t>
      </w:r>
      <w:bookmarkEnd w:id="4"/>
      <w:r/>
      <w:r/>
    </w:p>
    <w:p>
      <w:pPr>
        <w:pStyle w:val="860"/>
        <w:numPr>
          <w:ilvl w:val="0"/>
          <w:numId w:val="4"/>
        </w:numPr>
        <w:ind w:left="0" w:firstLine="426"/>
        <w:keepLines w:val="0"/>
        <w:keepNext w:val="0"/>
        <w:pageBreakBefore w:val="0"/>
        <w:spacing w:line="500" w:lineRule="exact"/>
        <w:widowControl w:val="off"/>
        <w:rPr>
          <w:rFonts w:hint="eastAsia" w:ascii="宋体" w:hAnsi="宋体" w:eastAsia="宋体" w:cs="宋体"/>
          <w:color w:val="auto"/>
          <w:sz w:val="24"/>
          <w:szCs w:val="24"/>
          <w:highlight w:val="none"/>
          <w:shd w:val="clear" w:color="auto" w:fill="ffffff"/>
          <w:lang w:val="en-US" w:eastAsia="zh-CN" w:bidi="ar-SA"/>
          <w14:ligatures w14:val="none"/>
        </w:rPr>
        <w:outlineLvl w:val="2"/>
      </w:pPr>
      <w:r>
        <w:rPr>
          <w:rFonts w:hint="eastAsia" w:ascii="宋体" w:hAnsi="宋体" w:eastAsia="宋体" w:cs="宋体"/>
          <w:color w:val="auto"/>
          <w:sz w:val="24"/>
          <w:szCs w:val="24"/>
          <w:highlight w:val="none"/>
          <w:shd w:val="clear" w:color="auto" w:fill="ffffff"/>
          <w:lang w:val="en-US" w:eastAsia="zh-CN" w:bidi="ar-SA"/>
          <w14:ligatures w14:val="none"/>
        </w:rPr>
        <w:t xml:space="preserve">时间：自招标公告发布之日起5个工作日</w:t>
      </w:r>
      <w:r/>
    </w:p>
    <w:p>
      <w:pPr>
        <w:pStyle w:val="860"/>
        <w:numPr>
          <w:ilvl w:val="0"/>
          <w:numId w:val="4"/>
        </w:numPr>
        <w:ind w:left="0" w:firstLine="426"/>
        <w:keepLines w:val="0"/>
        <w:keepNext w:val="0"/>
        <w:pageBreakBefore w:val="0"/>
        <w:spacing w:line="500" w:lineRule="exact"/>
        <w:widowControl w:val="off"/>
        <w:rPr>
          <w:rFonts w:hint="eastAsia" w:ascii="宋体" w:hAnsi="宋体" w:eastAsia="宋体" w:cs="宋体"/>
          <w:color w:val="auto"/>
          <w:sz w:val="24"/>
          <w:szCs w:val="24"/>
          <w:highlight w:val="none"/>
          <w:shd w:val="clear" w:color="auto" w:fill="ffffff"/>
          <w:lang w:val="en-US" w:eastAsia="zh-CN" w:bidi="ar-SA"/>
          <w14:ligatures w14:val="none"/>
        </w:rPr>
      </w:pPr>
      <w:r>
        <w:rPr>
          <w:rFonts w:hint="eastAsia" w:ascii="宋体" w:hAnsi="宋体" w:eastAsia="宋体" w:cs="宋体"/>
          <w:color w:val="auto"/>
          <w:sz w:val="24"/>
          <w:szCs w:val="24"/>
          <w:highlight w:val="none"/>
          <w:shd w:val="clear" w:color="auto" w:fill="ffffff"/>
          <w:lang w:val="en-US" w:eastAsia="zh-CN" w:bidi="ar-SA"/>
          <w14:ligatures w14:val="none"/>
        </w:rPr>
        <w:t xml:space="preserve">地点：“苏采云”系统内免费下载（供应商必须在“苏采云”系统中获取采购文件，方能参与政府采购项目）</w:t>
      </w:r>
      <w:r/>
    </w:p>
    <w:p>
      <w:pPr>
        <w:pStyle w:val="860"/>
        <w:numPr>
          <w:ilvl w:val="0"/>
          <w:numId w:val="4"/>
        </w:numPr>
        <w:ind w:left="0" w:firstLine="426"/>
        <w:keepLines w:val="0"/>
        <w:keepNext w:val="0"/>
        <w:pageBreakBefore w:val="0"/>
        <w:spacing w:line="500" w:lineRule="exact"/>
        <w:widowControl w:val="off"/>
        <w:rPr>
          <w:rFonts w:hint="eastAsia" w:ascii="宋体" w:hAnsi="宋体" w:eastAsia="宋体" w:cs="宋体"/>
          <w:color w:val="auto"/>
          <w:sz w:val="24"/>
          <w:szCs w:val="24"/>
          <w:highlight w:val="none"/>
          <w:shd w:val="clear" w:color="auto" w:fill="ffffff"/>
          <w:lang w:val="en-US" w:eastAsia="zh-CN" w:bidi="ar-SA"/>
          <w14:ligatures w14:val="none"/>
        </w:rPr>
      </w:pPr>
      <w:r>
        <w:rPr>
          <w:rFonts w:hint="eastAsia" w:ascii="宋体" w:hAnsi="宋体" w:eastAsia="宋体" w:cs="宋体"/>
          <w:color w:val="auto"/>
          <w:sz w:val="24"/>
          <w:szCs w:val="24"/>
          <w:highlight w:val="none"/>
          <w:shd w:val="clear" w:color="auto" w:fill="ffffff"/>
          <w:lang w:val="en-US" w:eastAsia="zh-CN" w:bidi="ar-SA"/>
          <w14:ligatures w14:val="none"/>
        </w:rPr>
        <w:t xml:space="preserve">方式：本项目采用网上注册登记方式</w:t>
      </w:r>
      <w:r/>
    </w:p>
    <w:p>
      <w:pPr>
        <w:pStyle w:val="860"/>
        <w:numPr>
          <w:ilvl w:val="0"/>
          <w:numId w:val="4"/>
        </w:numPr>
        <w:ind w:left="0" w:firstLine="426"/>
        <w:keepLines w:val="0"/>
        <w:keepNext w:val="0"/>
        <w:pageBreakBefore w:val="0"/>
        <w:spacing w:line="500" w:lineRule="exact"/>
        <w:widowControl w:val="off"/>
        <w:rPr>
          <w:rFonts w:hint="eastAsia" w:ascii="宋体" w:hAnsi="宋体" w:eastAsia="宋体" w:cs="宋体"/>
          <w:color w:val="auto"/>
          <w:sz w:val="24"/>
          <w:szCs w:val="24"/>
          <w:highlight w:val="none"/>
          <w:shd w:val="clear" w:color="auto" w:fill="ffffff"/>
          <w:lang w:val="en-US" w:eastAsia="zh-CN" w:bidi="ar-SA"/>
          <w14:ligatures w14:val="none"/>
        </w:rPr>
      </w:pPr>
      <w:r>
        <w:rPr>
          <w:rFonts w:hint="eastAsia" w:ascii="宋体" w:hAnsi="宋体" w:eastAsia="宋体" w:cs="宋体"/>
          <w:color w:val="auto"/>
          <w:sz w:val="24"/>
          <w:szCs w:val="24"/>
          <w:highlight w:val="none"/>
          <w:shd w:val="clear" w:color="auto" w:fill="ffffff"/>
          <w:lang w:val="en-US" w:eastAsia="zh-CN" w:bidi="ar-SA"/>
          <w14:ligatures w14:val="none"/>
        </w:rPr>
        <w:t xml:space="preserve">售价：0元</w:t>
      </w:r>
      <w:r/>
    </w:p>
    <w:p>
      <w:pPr>
        <w:pStyle w:val="860"/>
        <w:numPr>
          <w:ilvl w:val="0"/>
          <w:numId w:val="2"/>
        </w:numPr>
        <w:ind w:left="442" w:hanging="442"/>
        <w:keepLines w:val="0"/>
        <w:keepNext w:val="0"/>
        <w:pageBreakBefore w:val="0"/>
        <w:spacing w:line="500" w:lineRule="exact"/>
        <w:widowControl w:val="off"/>
        <w:rPr>
          <w:rFonts w:hint="eastAsia" w:ascii="宋体" w:hAnsi="宋体" w:eastAsia="宋体" w:cs="宋体"/>
          <w:b/>
          <w:bCs/>
          <w:color w:val="auto"/>
          <w:sz w:val="24"/>
          <w:szCs w:val="24"/>
          <w:highlight w:val="none"/>
        </w:rPr>
        <w:outlineLvl w:val="1"/>
      </w:pPr>
      <w:r/>
      <w:bookmarkStart w:id="5" w:name="_Toc197644523"/>
      <w:r>
        <w:rPr>
          <w:rFonts w:hint="eastAsia" w:ascii="宋体" w:hAnsi="宋体" w:eastAsia="宋体" w:cs="宋体"/>
          <w:b/>
          <w:bCs/>
          <w:color w:val="auto"/>
          <w:sz w:val="24"/>
          <w:szCs w:val="24"/>
          <w:highlight w:val="none"/>
        </w:rPr>
        <w:t xml:space="preserve">提交投标文件截止时间、开标时间和地点</w:t>
      </w:r>
      <w:bookmarkEnd w:id="5"/>
      <w:r/>
      <w:r/>
    </w:p>
    <w:p>
      <w:pPr>
        <w:pStyle w:val="860"/>
        <w:numPr>
          <w:ilvl w:val="0"/>
          <w:numId w:val="5"/>
        </w:numPr>
        <w:ind w:left="0" w:firstLine="426"/>
        <w:keepLines w:val="0"/>
        <w:keepNext w:val="0"/>
        <w:pageBreakBefore w:val="0"/>
        <w:spacing w:line="500" w:lineRule="exact"/>
        <w:widowControl w:val="off"/>
        <w:rPr>
          <w:rFonts w:hint="eastAsia" w:ascii="宋体" w:hAnsi="宋体" w:eastAsia="宋体" w:cs="宋体"/>
          <w:color w:val="auto"/>
          <w:sz w:val="24"/>
          <w:szCs w:val="24"/>
          <w:highlight w:val="none"/>
          <w:shd w:val="clear" w:color="auto" w:fill="ffffff"/>
          <w:lang w:val="en-US" w:eastAsia="zh-CN" w:bidi="ar-SA"/>
          <w14:ligatures w14:val="none"/>
        </w:rPr>
      </w:pPr>
      <w:r>
        <w:rPr>
          <w:rFonts w:hint="eastAsia" w:ascii="宋体" w:hAnsi="宋体" w:eastAsia="宋体" w:cs="宋体"/>
          <w:color w:val="auto"/>
          <w:sz w:val="24"/>
          <w:szCs w:val="24"/>
          <w:highlight w:val="none"/>
          <w:shd w:val="clear" w:color="auto" w:fill="ffffff"/>
          <w:lang w:val="en-US" w:eastAsia="zh-CN" w:bidi="ar-SA"/>
          <w14:ligatures w14:val="none"/>
        </w:rPr>
        <w:t xml:space="preserve">时间：2026年6月23日15点00分（北京时间）</w:t>
      </w:r>
      <w:r/>
    </w:p>
    <w:p>
      <w:pPr>
        <w:pStyle w:val="860"/>
        <w:numPr>
          <w:ilvl w:val="0"/>
          <w:numId w:val="5"/>
        </w:numPr>
        <w:ind w:left="0" w:firstLine="426"/>
        <w:keepLines w:val="0"/>
        <w:keepNext w:val="0"/>
        <w:pageBreakBefore w:val="0"/>
        <w:spacing w:line="500" w:lineRule="exact"/>
        <w:widowControl w:val="off"/>
        <w:rPr>
          <w:rFonts w:hint="eastAsia" w:ascii="宋体" w:hAnsi="宋体" w:eastAsia="宋体" w:cs="宋体"/>
          <w:color w:val="auto"/>
          <w:sz w:val="24"/>
          <w:szCs w:val="24"/>
          <w:highlight w:val="none"/>
          <w:shd w:val="clear" w:color="auto" w:fill="ffffff"/>
          <w:lang w:val="en-US" w:eastAsia="zh-CN" w:bidi="ar-SA"/>
          <w14:ligatures w14:val="none"/>
        </w:rPr>
      </w:pPr>
      <w:r>
        <w:rPr>
          <w:rFonts w:hint="eastAsia" w:ascii="宋体" w:hAnsi="宋体" w:eastAsia="宋体" w:cs="宋体"/>
          <w:color w:val="auto"/>
          <w:sz w:val="24"/>
          <w:szCs w:val="24"/>
          <w:highlight w:val="none"/>
          <w:shd w:val="clear" w:color="auto" w:fill="ffffff"/>
          <w:lang w:val="en-US" w:eastAsia="zh-CN" w:bidi="ar-SA"/>
          <w14:ligatures w14:val="none"/>
        </w:rPr>
        <w:t xml:space="preserve">地点：苏采云“不见面”开标大厅 </w:t>
      </w:r>
      <w:r/>
    </w:p>
    <w:p>
      <w:pPr>
        <w:pStyle w:val="860"/>
        <w:numPr>
          <w:ilvl w:val="0"/>
          <w:numId w:val="2"/>
        </w:numPr>
        <w:ind w:left="442" w:hanging="442"/>
        <w:keepLines w:val="0"/>
        <w:keepNext w:val="0"/>
        <w:pageBreakBefore w:val="0"/>
        <w:spacing w:line="500" w:lineRule="exact"/>
        <w:widowControl w:val="off"/>
        <w:rPr>
          <w:rFonts w:hint="eastAsia" w:ascii="宋体" w:hAnsi="宋体" w:eastAsia="宋体" w:cs="宋体"/>
          <w:b/>
          <w:bCs/>
          <w:color w:val="auto"/>
          <w:sz w:val="24"/>
          <w:szCs w:val="24"/>
          <w:highlight w:val="none"/>
        </w:rPr>
        <w:outlineLvl w:val="1"/>
      </w:pPr>
      <w:r/>
      <w:bookmarkStart w:id="6" w:name="_Toc197644524"/>
      <w:r>
        <w:rPr>
          <w:rFonts w:hint="eastAsia" w:ascii="宋体" w:hAnsi="宋体" w:eastAsia="宋体" w:cs="宋体"/>
          <w:b/>
          <w:bCs/>
          <w:color w:val="auto"/>
          <w:sz w:val="24"/>
          <w:szCs w:val="24"/>
          <w:highlight w:val="none"/>
        </w:rPr>
        <w:t xml:space="preserve">公告期限</w:t>
      </w:r>
      <w:bookmarkEnd w:id="6"/>
      <w:r/>
      <w:r/>
    </w:p>
    <w:p>
      <w:pPr>
        <w:ind w:firstLine="424"/>
        <w:keepLines w:val="0"/>
        <w:keepNext w:val="0"/>
        <w:pageBreakBefore w:val="0"/>
        <w:spacing w:line="500" w:lineRule="exact"/>
        <w:widowControl w:val="off"/>
        <w:rPr>
          <w:rFonts w:hint="eastAsia" w:ascii="宋体" w:hAnsi="宋体" w:eastAsia="宋体" w:cs="宋体"/>
          <w:color w:val="auto"/>
          <w:sz w:val="24"/>
          <w:szCs w:val="24"/>
          <w:highlight w:val="none"/>
        </w:rPr>
      </w:pPr>
      <w:r/>
      <w:bookmarkStart w:id="7" w:name="_Toc38985268"/>
      <w:r/>
      <w:bookmarkStart w:id="8" w:name="_Toc35393795"/>
      <w:r/>
      <w:bookmarkStart w:id="9" w:name="_Toc35393626"/>
      <w:r>
        <w:rPr>
          <w:rFonts w:hint="eastAsia" w:ascii="宋体" w:hAnsi="宋体" w:eastAsia="宋体" w:cs="宋体"/>
          <w:color w:val="auto"/>
          <w:sz w:val="24"/>
          <w:szCs w:val="24"/>
          <w:highlight w:val="none"/>
          <w:shd w:val="clear" w:color="auto" w:fill="ffffff"/>
        </w:rPr>
        <w:t xml:space="preserve">自本公告发布之日起5个工作日。</w:t>
      </w:r>
      <w:bookmarkEnd w:id="7"/>
      <w:r/>
      <w:bookmarkEnd w:id="8"/>
      <w:r/>
      <w:bookmarkEnd w:id="9"/>
      <w:r/>
      <w:r/>
    </w:p>
    <w:p>
      <w:pPr>
        <w:pStyle w:val="860"/>
        <w:numPr>
          <w:ilvl w:val="0"/>
          <w:numId w:val="2"/>
        </w:numPr>
        <w:ind w:left="442" w:hanging="442"/>
        <w:keepLines w:val="0"/>
        <w:keepNext w:val="0"/>
        <w:pageBreakBefore w:val="0"/>
        <w:spacing w:line="500" w:lineRule="exact"/>
        <w:widowControl w:val="off"/>
        <w:rPr>
          <w:rFonts w:hint="eastAsia" w:ascii="宋体" w:hAnsi="宋体" w:eastAsia="宋体" w:cs="宋体"/>
          <w:b/>
          <w:bCs/>
          <w:color w:val="auto"/>
          <w:sz w:val="24"/>
          <w:szCs w:val="24"/>
          <w:highlight w:val="none"/>
        </w:rPr>
        <w:outlineLvl w:val="1"/>
      </w:pPr>
      <w:r/>
      <w:bookmarkStart w:id="10" w:name="_Toc197644525"/>
      <w:r>
        <w:rPr>
          <w:rFonts w:hint="eastAsia" w:ascii="宋体" w:hAnsi="宋体" w:eastAsia="宋体" w:cs="宋体"/>
          <w:b/>
          <w:bCs/>
          <w:color w:val="auto"/>
          <w:sz w:val="24"/>
          <w:szCs w:val="24"/>
          <w:highlight w:val="none"/>
        </w:rPr>
        <w:t xml:space="preserve">其他补充事宜</w:t>
      </w:r>
      <w:bookmarkEnd w:id="10"/>
      <w:r/>
      <w:r/>
    </w:p>
    <w:p>
      <w:pPr>
        <w:pStyle w:val="691"/>
        <w:ind w:firstLine="560"/>
        <w:jc w:val="both"/>
        <w:keepLines w:val="0"/>
        <w:keepNext w:val="0"/>
        <w:pageBreakBefore w:val="0"/>
        <w:spacing w:line="500" w:lineRule="exact"/>
        <w:shd w:val="clear" w:color="auto" w:fill="ffffff"/>
        <w:widowControl/>
        <w:rPr>
          <w:rFonts w:hint="eastAsia" w:ascii="宋体" w:hAnsi="宋体" w:cs="宋体"/>
          <w:color w:val="auto"/>
          <w:sz w:val="24"/>
          <w:szCs w:val="24"/>
          <w:highlight w:val="none"/>
          <w:shd w:val="clear" w:color="auto" w:fill="ffffff"/>
          <w:lang w:val="en-US" w:eastAsia="zh-CN" w:bidi="ar-SA"/>
          <w14:ligatures w14:val="none"/>
        </w:rPr>
      </w:pPr>
      <w:r>
        <w:rPr>
          <w:rFonts w:hint="eastAsia" w:ascii="宋体" w:hAnsi="宋体" w:cs="宋体"/>
          <w:color w:val="auto"/>
          <w:sz w:val="24"/>
          <w:szCs w:val="24"/>
          <w:highlight w:val="none"/>
          <w:shd w:val="clear" w:color="auto" w:fill="ffffff"/>
          <w:lang w:val="en-US" w:eastAsia="zh-CN" w:bidi="ar-SA"/>
          <w14:ligatures w14:val="none"/>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w:t>
      </w:r>
      <w:r>
        <w:rPr>
          <w:rFonts w:hint="eastAsia" w:cs="宋体"/>
          <w:color w:val="auto"/>
          <w:sz w:val="24"/>
          <w:szCs w:val="24"/>
          <w:highlight w:val="none"/>
          <w:shd w:val="clear" w:color="auto" w:fill="ffffff"/>
          <w:lang w:val="en-US" w:eastAsia="zh-CN" w:bidi="ar-SA"/>
          <w14:ligatures w14:val="none"/>
        </w:rPr>
        <w:t xml:space="preserve">供应商</w:t>
      </w:r>
      <w:r>
        <w:rPr>
          <w:rFonts w:hint="eastAsia" w:ascii="宋体" w:hAnsi="宋体" w:cs="宋体"/>
          <w:color w:val="auto"/>
          <w:sz w:val="24"/>
          <w:szCs w:val="24"/>
          <w:highlight w:val="none"/>
          <w:shd w:val="clear" w:color="auto" w:fill="ffffff"/>
          <w:lang w:val="en-US" w:eastAsia="zh-CN" w:bidi="ar-SA"/>
          <w14:ligatures w14:val="none"/>
        </w:rPr>
        <w:t xml:space="preserve">通过苏采云系统参与政府采购项目，需要更换CA数字证书和电子签章。具体办理指南和操作手册：在盐城市政府采购网点击【办事指南】-【供应商参与政府采购活动相关资料】。</w:t>
      </w:r>
      <w:r/>
    </w:p>
    <w:p>
      <w:pPr>
        <w:pStyle w:val="691"/>
        <w:ind w:firstLine="561"/>
        <w:jc w:val="both"/>
        <w:keepLines w:val="0"/>
        <w:keepNext w:val="0"/>
        <w:pageBreakBefore w:val="0"/>
        <w:spacing w:line="500" w:lineRule="exact"/>
        <w:shd w:val="clear" w:color="auto" w:fill="ffffff"/>
        <w:widowControl w:val="off"/>
        <w:rPr>
          <w:rFonts w:hint="eastAsia" w:ascii="宋体" w:hAnsi="宋体" w:cs="宋体"/>
          <w:color w:val="auto"/>
          <w:sz w:val="24"/>
          <w:szCs w:val="24"/>
          <w:highlight w:val="none"/>
          <w:shd w:val="clear" w:color="auto" w:fill="ffffff"/>
          <w:lang w:val="en-US" w:eastAsia="zh-CN" w:bidi="ar-SA"/>
          <w14:ligatures w14:val="none"/>
        </w:rPr>
      </w:pPr>
      <w:r>
        <w:rPr>
          <w:rFonts w:hint="eastAsia" w:ascii="宋体" w:hAnsi="宋体" w:cs="宋体"/>
          <w:color w:val="auto"/>
          <w:sz w:val="24"/>
          <w:szCs w:val="24"/>
          <w:highlight w:val="none"/>
          <w:shd w:val="clear" w:color="auto" w:fill="ffffff"/>
          <w:lang w:val="en-US" w:eastAsia="zh-CN" w:bidi="ar-SA"/>
          <w14:ligatures w14:val="none"/>
        </w:rPr>
        <w:t xml:space="preserve">领取CA和办理电子签章请至盐城市府西路1号市公共资源交易中心4楼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pStyle w:val="691"/>
        <w:ind w:firstLine="560"/>
        <w:jc w:val="both"/>
        <w:keepLines w:val="0"/>
        <w:keepNext w:val="0"/>
        <w:pageBreakBefore w:val="0"/>
        <w:spacing w:line="500" w:lineRule="exact"/>
        <w:shd w:val="clear" w:color="auto" w:fill="ffffff"/>
        <w:widowControl/>
        <w:rPr>
          <w:rFonts w:hint="eastAsia" w:ascii="宋体" w:hAnsi="宋体" w:cs="宋体"/>
          <w:color w:val="auto"/>
          <w:sz w:val="24"/>
          <w:szCs w:val="24"/>
          <w:highlight w:val="none"/>
          <w:shd w:val="clear" w:color="auto" w:fill="ffffff"/>
          <w:lang w:val="en-US" w:eastAsia="zh-CN" w:bidi="ar-SA"/>
          <w14:ligatures w14:val="none"/>
        </w:rPr>
        <w:outlineLvl w:val="2"/>
      </w:pPr>
      <w:r>
        <w:rPr>
          <w:rFonts w:hint="eastAsia" w:ascii="宋体" w:hAnsi="宋体" w:cs="宋体"/>
          <w:color w:val="auto"/>
          <w:sz w:val="24"/>
          <w:szCs w:val="24"/>
          <w:highlight w:val="none"/>
          <w:shd w:val="clear" w:color="auto" w:fill="ffffff"/>
          <w:lang w:val="en-US" w:eastAsia="zh-CN" w:bidi="ar-SA"/>
          <w14:ligatures w14:val="none"/>
        </w:rPr>
        <w:t xml:space="preserve">2. 潜在供应商访问电子招标响应交易平台的网络地址和方法： </w:t>
      </w:r>
      <w:r/>
    </w:p>
    <w:p>
      <w:pPr>
        <w:pStyle w:val="691"/>
        <w:ind w:firstLine="560"/>
        <w:jc w:val="both"/>
        <w:keepLines w:val="0"/>
        <w:keepNext w:val="0"/>
        <w:pageBreakBefore w:val="0"/>
        <w:spacing w:line="500" w:lineRule="exact"/>
        <w:shd w:val="clear" w:color="auto" w:fill="ffffff"/>
        <w:widowControl/>
        <w:rPr>
          <w:rFonts w:hint="eastAsia" w:ascii="宋体" w:hAnsi="宋体" w:cs="宋体"/>
          <w:color w:val="auto"/>
          <w:sz w:val="24"/>
          <w:szCs w:val="24"/>
          <w:highlight w:val="none"/>
          <w:shd w:val="clear" w:color="auto" w:fill="ffffff"/>
          <w:lang w:val="en-US" w:eastAsia="zh-CN" w:bidi="ar-SA"/>
          <w14:ligatures w14:val="none"/>
        </w:rPr>
      </w:pPr>
      <w:r>
        <w:rPr>
          <w:rFonts w:hint="eastAsia" w:ascii="宋体" w:hAnsi="宋体" w:cs="宋体"/>
          <w:color w:val="auto"/>
          <w:sz w:val="24"/>
          <w:szCs w:val="24"/>
          <w:highlight w:val="none"/>
          <w:shd w:val="clear" w:color="auto" w:fill="ffffff"/>
          <w:lang w:val="en-US" w:eastAsia="zh-CN" w:bidi="ar-SA"/>
          <w14:ligatures w14:val="none"/>
        </w:rPr>
        <w:t xml:space="preserve">2.1“苏采云”系统用户注册--获取“CA 数字证书”--CA 绑定与登录--参与投标--下载采购文件（后缀名为“.kedt”）--将后缀名为“.kedt”的采购文件导入政府采购客户端工具--制作响应文件--导出加密的响应文件（后缀名为 zip）--通过“苏采云”系统上传响应文件。具体见《“苏采云”系统供应商操作手册》（手册下载地址：苏采云系统-右侧消息通知栏）。 </w:t>
      </w:r>
      <w:r/>
    </w:p>
    <w:p>
      <w:pPr>
        <w:pStyle w:val="691"/>
        <w:ind w:firstLine="560"/>
        <w:jc w:val="both"/>
        <w:keepLines w:val="0"/>
        <w:keepNext w:val="0"/>
        <w:pageBreakBefore w:val="0"/>
        <w:spacing w:line="500" w:lineRule="exact"/>
        <w:shd w:val="clear" w:color="auto" w:fill="ffffff"/>
        <w:widowControl/>
        <w:rPr>
          <w:rFonts w:hint="eastAsia" w:ascii="宋体" w:hAnsi="宋体" w:cs="宋体"/>
          <w:color w:val="auto"/>
          <w:sz w:val="24"/>
          <w:szCs w:val="24"/>
          <w:highlight w:val="none"/>
          <w:shd w:val="clear" w:color="auto" w:fill="ffffff"/>
          <w:lang w:val="en-US" w:eastAsia="zh-CN" w:bidi="ar-SA"/>
          <w14:ligatures w14:val="none"/>
        </w:rPr>
      </w:pPr>
      <w:r>
        <w:rPr>
          <w:rFonts w:hint="eastAsia" w:ascii="宋体" w:hAnsi="宋体" w:cs="宋体"/>
          <w:color w:val="auto"/>
          <w:sz w:val="24"/>
          <w:szCs w:val="24"/>
          <w:highlight w:val="none"/>
          <w:shd w:val="clear" w:color="auto" w:fill="ffffff"/>
          <w:lang w:val="en-US" w:eastAsia="zh-CN" w:bidi="ar-SA"/>
          <w14:ligatures w14:val="none"/>
        </w:rPr>
        <w:t xml:space="preserve">2.2 潜在</w:t>
      </w:r>
      <w:r>
        <w:rPr>
          <w:rFonts w:hint="eastAsia" w:cs="宋体"/>
          <w:color w:val="auto"/>
          <w:sz w:val="24"/>
          <w:szCs w:val="24"/>
          <w:highlight w:val="none"/>
          <w:shd w:val="clear" w:color="auto" w:fill="ffffff"/>
          <w:lang w:val="en-US" w:eastAsia="zh-CN" w:bidi="ar-SA"/>
          <w14:ligatures w14:val="none"/>
        </w:rPr>
        <w:t xml:space="preserve">供应商</w:t>
      </w:r>
      <w:r>
        <w:rPr>
          <w:rFonts w:hint="eastAsia" w:ascii="宋体" w:hAnsi="宋体" w:cs="宋体"/>
          <w:color w:val="auto"/>
          <w:sz w:val="24"/>
          <w:szCs w:val="24"/>
          <w:highlight w:val="none"/>
          <w:shd w:val="clear" w:color="auto" w:fill="ffffff"/>
          <w:lang w:val="en-US" w:eastAsia="zh-CN" w:bidi="ar-SA"/>
          <w14:ligatures w14:val="none"/>
        </w:rPr>
        <w:t xml:space="preserve">访问“苏采云”系统方法：江苏省政府采购网首页-“苏采云”链接。 </w:t>
      </w:r>
      <w:r/>
    </w:p>
    <w:p>
      <w:pPr>
        <w:pStyle w:val="691"/>
        <w:ind w:firstLine="560"/>
        <w:jc w:val="both"/>
        <w:keepLines w:val="0"/>
        <w:keepNext w:val="0"/>
        <w:pageBreakBefore w:val="0"/>
        <w:spacing w:line="500" w:lineRule="exact"/>
        <w:shd w:val="clear" w:color="auto" w:fill="ffffff"/>
        <w:widowControl/>
        <w:rPr>
          <w:rFonts w:hint="eastAsia" w:ascii="宋体" w:hAnsi="宋体" w:cs="宋体"/>
          <w:color w:val="auto"/>
          <w:sz w:val="24"/>
          <w:szCs w:val="24"/>
          <w:highlight w:val="none"/>
          <w:shd w:val="clear" w:color="auto" w:fill="ffffff"/>
          <w:lang w:val="en-US" w:eastAsia="zh-CN" w:bidi="ar-SA"/>
          <w14:ligatures w14:val="none"/>
        </w:rPr>
      </w:pPr>
      <w:r>
        <w:rPr>
          <w:rFonts w:hint="eastAsia" w:ascii="宋体" w:hAnsi="宋体" w:cs="宋体"/>
          <w:color w:val="auto"/>
          <w:sz w:val="24"/>
          <w:szCs w:val="24"/>
          <w:highlight w:val="none"/>
          <w:shd w:val="clear" w:color="auto" w:fill="ffffff"/>
          <w:lang w:val="en-US" w:eastAsia="zh-CN" w:bidi="ar-SA"/>
          <w14:ligatures w14:val="none"/>
        </w:rPr>
        <w:t xml:space="preserve">2.3 采购文件（后缀名为“.kedt”）、供应商操作手册及政府采购客户端 工具可通过“苏采云”系统相应链接进行下载。 </w:t>
      </w:r>
      <w:r/>
    </w:p>
    <w:p>
      <w:pPr>
        <w:pStyle w:val="691"/>
        <w:ind w:firstLine="560"/>
        <w:jc w:val="both"/>
        <w:keepLines w:val="0"/>
        <w:keepNext w:val="0"/>
        <w:pageBreakBefore w:val="0"/>
        <w:spacing w:line="500" w:lineRule="exact"/>
        <w:shd w:val="clear" w:color="auto" w:fill="ffffff"/>
        <w:widowControl/>
        <w:rPr>
          <w:rFonts w:hint="eastAsia" w:ascii="宋体" w:hAnsi="宋体" w:cs="宋体"/>
          <w:color w:val="auto"/>
          <w:sz w:val="24"/>
          <w:szCs w:val="24"/>
          <w:highlight w:val="none"/>
          <w:shd w:val="clear" w:color="auto" w:fill="ffffff"/>
          <w:lang w:val="en-US" w:eastAsia="zh-CN" w:bidi="ar-SA"/>
          <w14:ligatures w14:val="none"/>
        </w:rPr>
      </w:pPr>
      <w:r>
        <w:rPr>
          <w:rFonts w:hint="eastAsia" w:ascii="宋体" w:hAnsi="宋体" w:cs="宋体"/>
          <w:color w:val="auto"/>
          <w:sz w:val="24"/>
          <w:szCs w:val="24"/>
          <w:highlight w:val="none"/>
          <w:shd w:val="clear" w:color="auto" w:fill="ffffff"/>
          <w:lang w:val="en-US" w:eastAsia="zh-CN" w:bidi="ar-SA"/>
          <w14:ligatures w14:val="none"/>
        </w:rPr>
        <w:t xml:space="preserve">2.4 采购代理机构将数据电文形式的采购文件加载至“苏采云”系统，供潜在供应商下载或者查阅。 </w:t>
      </w:r>
      <w:r/>
    </w:p>
    <w:p>
      <w:pPr>
        <w:pStyle w:val="691"/>
        <w:ind w:firstLine="560"/>
        <w:jc w:val="both"/>
        <w:keepLines w:val="0"/>
        <w:keepNext w:val="0"/>
        <w:pageBreakBefore w:val="0"/>
        <w:spacing w:line="500" w:lineRule="exact"/>
        <w:shd w:val="clear" w:color="auto" w:fill="ffffff"/>
        <w:widowControl/>
        <w:rPr>
          <w:rFonts w:hint="eastAsia" w:ascii="宋体" w:hAnsi="宋体" w:cs="宋体"/>
          <w:color w:val="auto"/>
          <w:sz w:val="24"/>
          <w:szCs w:val="24"/>
          <w:highlight w:val="none"/>
          <w:shd w:val="clear" w:color="auto" w:fill="ffffff"/>
          <w:lang w:val="en-US" w:eastAsia="zh-CN" w:bidi="ar-SA"/>
          <w14:ligatures w14:val="none"/>
        </w:rPr>
      </w:pPr>
      <w:r>
        <w:rPr>
          <w:rFonts w:hint="eastAsia" w:ascii="宋体" w:hAnsi="宋体" w:cs="宋体"/>
          <w:color w:val="auto"/>
          <w:sz w:val="24"/>
          <w:szCs w:val="24"/>
          <w:highlight w:val="none"/>
          <w:shd w:val="clear" w:color="auto" w:fill="ffffff"/>
          <w:lang w:val="en-US" w:eastAsia="zh-CN" w:bidi="ar-SA"/>
          <w14:ligatures w14:val="none"/>
        </w:rPr>
        <w:t xml:space="preserve">2.5 请潜在投标单位提前安装相应的控件（详见《“苏采云”系统供应商操作手册》）并使用谷歌浏览器登录“苏采云”系统参与不见面开评标。 </w:t>
      </w:r>
      <w:r/>
    </w:p>
    <w:p>
      <w:pPr>
        <w:pStyle w:val="691"/>
        <w:ind w:firstLine="560"/>
        <w:jc w:val="both"/>
        <w:keepLines w:val="0"/>
        <w:keepNext w:val="0"/>
        <w:pageBreakBefore w:val="0"/>
        <w:spacing w:line="500" w:lineRule="exact"/>
        <w:shd w:val="clear" w:color="auto" w:fill="ffffff"/>
        <w:widowControl/>
        <w:rPr>
          <w:rFonts w:hint="eastAsia" w:ascii="宋体" w:hAnsi="宋体" w:cs="宋体"/>
          <w:color w:val="auto"/>
          <w:sz w:val="24"/>
          <w:szCs w:val="24"/>
          <w:highlight w:val="none"/>
          <w:shd w:val="clear" w:color="auto" w:fill="ffffff"/>
          <w:lang w:val="en-US" w:eastAsia="zh-CN" w:bidi="ar-SA"/>
          <w14:ligatures w14:val="none"/>
        </w:rPr>
      </w:pPr>
      <w:r>
        <w:rPr>
          <w:rFonts w:hint="eastAsia" w:ascii="宋体" w:hAnsi="宋体" w:cs="宋体"/>
          <w:color w:val="auto"/>
          <w:sz w:val="24"/>
          <w:szCs w:val="24"/>
          <w:highlight w:val="none"/>
          <w:shd w:val="clear" w:color="auto" w:fill="ffffff"/>
          <w:lang w:val="en-US" w:eastAsia="zh-CN" w:bidi="ar-SA"/>
          <w14:ligatures w14:val="none"/>
        </w:rPr>
        <w:t xml:space="preserve">如潜在</w:t>
      </w:r>
      <w:r>
        <w:rPr>
          <w:rFonts w:hint="eastAsia" w:cs="宋体"/>
          <w:color w:val="auto"/>
          <w:sz w:val="24"/>
          <w:szCs w:val="24"/>
          <w:highlight w:val="none"/>
          <w:shd w:val="clear" w:color="auto" w:fill="ffffff"/>
          <w:lang w:val="en-US" w:eastAsia="zh-CN" w:bidi="ar-SA"/>
          <w14:ligatures w14:val="none"/>
        </w:rPr>
        <w:t xml:space="preserve">供应商</w:t>
      </w:r>
      <w:r>
        <w:rPr>
          <w:rFonts w:hint="eastAsia" w:ascii="宋体" w:hAnsi="宋体" w:cs="宋体"/>
          <w:color w:val="auto"/>
          <w:sz w:val="24"/>
          <w:szCs w:val="24"/>
          <w:highlight w:val="none"/>
          <w:shd w:val="clear" w:color="auto" w:fill="ffffff"/>
          <w:lang w:val="en-US" w:eastAsia="zh-CN" w:bidi="ar-SA"/>
          <w14:ligatures w14:val="none"/>
        </w:rPr>
        <w:t xml:space="preserve">未按上述要求操作，将自行承担所产生的风险。</w:t>
      </w:r>
      <w:r/>
    </w:p>
    <w:p>
      <w:pPr>
        <w:pStyle w:val="691"/>
        <w:ind w:firstLine="560"/>
        <w:jc w:val="both"/>
        <w:keepLines w:val="0"/>
        <w:keepNext w:val="0"/>
        <w:pageBreakBefore w:val="0"/>
        <w:spacing w:line="500" w:lineRule="exact"/>
        <w:shd w:val="clear" w:color="auto" w:fill="ffffff"/>
        <w:widowControl/>
        <w:rPr>
          <w:rFonts w:hint="eastAsia" w:ascii="宋体" w:hAnsi="宋体" w:cs="宋体"/>
          <w:color w:val="auto"/>
          <w:sz w:val="24"/>
          <w:szCs w:val="24"/>
          <w:highlight w:val="none"/>
          <w:shd w:val="clear" w:color="auto" w:fill="ffffff"/>
          <w:lang w:val="en-US" w:eastAsia="zh-CN" w:bidi="ar-SA"/>
          <w14:ligatures w14:val="none"/>
        </w:rPr>
      </w:pPr>
      <w:r>
        <w:rPr>
          <w:rFonts w:hint="eastAsia" w:ascii="宋体" w:hAnsi="宋体" w:cs="宋体"/>
          <w:color w:val="auto"/>
          <w:sz w:val="24"/>
          <w:szCs w:val="24"/>
          <w:highlight w:val="none"/>
          <w:shd w:val="clear" w:color="auto" w:fill="ffffff"/>
          <w:lang w:val="en-US" w:eastAsia="zh-CN" w:bidi="ar-SA"/>
          <w14:ligatures w14:val="none"/>
        </w:rPr>
        <w:t xml:space="preserve">3.有关本次招标的事项若存在变动或修改，敬请及时关注“中国政府采购网”、“江苏政府采购网”、“盐城市政府采购网”发布的更正公告。</w:t>
      </w:r>
      <w:r/>
    </w:p>
    <w:p>
      <w:pPr>
        <w:pStyle w:val="691"/>
        <w:ind w:firstLine="560"/>
        <w:jc w:val="both"/>
        <w:keepLines w:val="0"/>
        <w:keepNext w:val="0"/>
        <w:pageBreakBefore w:val="0"/>
        <w:spacing w:line="500" w:lineRule="exact"/>
        <w:shd w:val="clear" w:color="auto" w:fill="ffffff"/>
        <w:widowControl/>
        <w:rPr>
          <w:rFonts w:hint="eastAsia" w:ascii="宋体" w:hAnsi="宋体" w:cs="宋体"/>
          <w:color w:val="auto"/>
          <w:sz w:val="24"/>
          <w:szCs w:val="24"/>
          <w:highlight w:val="none"/>
          <w:shd w:val="clear" w:color="auto" w:fill="ffffff"/>
          <w:lang w:val="en-US" w:eastAsia="zh-CN" w:bidi="ar-SA"/>
          <w14:ligatures w14:val="none"/>
        </w:rPr>
        <w:outlineLvl w:val="2"/>
      </w:pPr>
      <w:r>
        <w:rPr>
          <w:rFonts w:hint="eastAsia" w:ascii="宋体" w:hAnsi="宋体" w:cs="宋体"/>
          <w:color w:val="auto"/>
          <w:sz w:val="24"/>
          <w:szCs w:val="24"/>
          <w:highlight w:val="none"/>
          <w:shd w:val="clear" w:color="auto" w:fill="ffffff"/>
          <w:lang w:val="en-US" w:eastAsia="zh-CN" w:bidi="ar-SA"/>
          <w14:ligatures w14:val="none"/>
        </w:rPr>
        <w:t xml:space="preserve">4.本次招标不收取投标保证金，不收取质量保证金。</w:t>
      </w:r>
      <w:r/>
    </w:p>
    <w:p>
      <w:pPr>
        <w:pStyle w:val="691"/>
        <w:ind w:firstLine="560"/>
        <w:jc w:val="both"/>
        <w:keepLines w:val="0"/>
        <w:keepNext w:val="0"/>
        <w:pageBreakBefore w:val="0"/>
        <w:spacing w:line="500" w:lineRule="exact"/>
        <w:shd w:val="clear" w:color="auto" w:fill="ffffff"/>
        <w:widowControl/>
        <w:rPr>
          <w:rFonts w:hint="eastAsia" w:ascii="宋体" w:hAnsi="宋体" w:cs="宋体"/>
          <w:color w:val="auto"/>
          <w:sz w:val="24"/>
          <w:szCs w:val="24"/>
          <w:highlight w:val="none"/>
          <w:shd w:val="clear" w:color="auto" w:fill="ffffff"/>
          <w:lang w:val="en-US" w:eastAsia="zh-CN" w:bidi="ar-SA"/>
          <w14:ligatures w14:val="none"/>
        </w:rPr>
        <w:outlineLvl w:val="9"/>
      </w:pPr>
      <w:r>
        <w:rPr>
          <w:rFonts w:hint="eastAsia" w:ascii="宋体" w:hAnsi="宋体" w:cs="宋体"/>
          <w:color w:val="auto"/>
          <w:sz w:val="24"/>
          <w:szCs w:val="24"/>
          <w:highlight w:val="none"/>
          <w:shd w:val="clear" w:color="auto" w:fill="ffffff"/>
          <w:lang w:val="en-US" w:eastAsia="zh-CN" w:bidi="ar-SA"/>
          <w14:ligatures w14:val="none"/>
        </w:rPr>
      </w:r>
      <w:r/>
    </w:p>
    <w:p>
      <w:pPr>
        <w:pStyle w:val="860"/>
        <w:numPr>
          <w:ilvl w:val="0"/>
          <w:numId w:val="2"/>
        </w:numPr>
        <w:ind w:left="442" w:hanging="442"/>
        <w:keepLines w:val="0"/>
        <w:keepNext w:val="0"/>
        <w:pageBreakBefore w:val="0"/>
        <w:spacing w:line="500" w:lineRule="exact"/>
        <w:widowControl w:val="off"/>
        <w:rPr>
          <w:rFonts w:hint="eastAsia" w:ascii="宋体" w:hAnsi="宋体" w:eastAsia="宋体" w:cs="宋体"/>
          <w:b/>
          <w:bCs/>
          <w:color w:val="auto"/>
          <w:sz w:val="24"/>
          <w:szCs w:val="24"/>
          <w:highlight w:val="none"/>
        </w:rPr>
        <w:outlineLvl w:val="1"/>
      </w:pPr>
      <w:r/>
      <w:bookmarkStart w:id="11" w:name="_Toc197644526"/>
      <w:r>
        <w:rPr>
          <w:rFonts w:hint="eastAsia" w:ascii="宋体" w:hAnsi="宋体" w:eastAsia="宋体" w:cs="宋体"/>
          <w:b/>
          <w:bCs/>
          <w:color w:val="auto"/>
          <w:sz w:val="24"/>
          <w:szCs w:val="24"/>
          <w:highlight w:val="none"/>
        </w:rPr>
        <w:t xml:space="preserve">对本次招标提出询问，请按以下方式联系</w:t>
      </w:r>
      <w:bookmarkEnd w:id="11"/>
      <w:r/>
      <w:r/>
    </w:p>
    <w:p>
      <w:pPr>
        <w:pStyle w:val="691"/>
        <w:ind w:firstLine="560"/>
        <w:jc w:val="both"/>
        <w:keepLines w:val="0"/>
        <w:keepNext w:val="0"/>
        <w:pageBreakBefore w:val="0"/>
        <w:spacing w:line="500" w:lineRule="exact"/>
        <w:shd w:val="clear" w:color="auto" w:fill="ffffff"/>
        <w:widowControl/>
        <w:rPr>
          <w:rFonts w:hint="eastAsia" w:ascii="宋体" w:hAnsi="宋体" w:cs="宋体"/>
          <w:color w:val="auto"/>
          <w:sz w:val="24"/>
          <w:szCs w:val="24"/>
          <w:highlight w:val="none"/>
          <w:shd w:val="clear" w:color="auto" w:fill="ffffff"/>
          <w:lang w:val="en-US" w:eastAsia="zh-CN" w:bidi="ar-SA"/>
          <w14:ligatures w14:val="none"/>
        </w:rPr>
        <w:outlineLvl w:val="2"/>
      </w:pPr>
      <w:r>
        <w:rPr>
          <w:rFonts w:hint="eastAsia" w:ascii="宋体" w:hAnsi="宋体" w:cs="宋体"/>
          <w:color w:val="auto"/>
          <w:sz w:val="24"/>
          <w:szCs w:val="24"/>
          <w:highlight w:val="none"/>
          <w:shd w:val="clear" w:color="auto" w:fill="ffffff"/>
          <w:lang w:val="en-US" w:eastAsia="zh-CN" w:bidi="ar-SA"/>
          <w14:ligatures w14:val="none"/>
        </w:rPr>
        <w:t xml:space="preserve">1.采购人信息</w:t>
      </w:r>
      <w:r/>
    </w:p>
    <w:p>
      <w:pPr>
        <w:pStyle w:val="691"/>
        <w:ind w:firstLine="560"/>
        <w:jc w:val="both"/>
        <w:keepLines w:val="0"/>
        <w:keepNext w:val="0"/>
        <w:pageBreakBefore w:val="0"/>
        <w:spacing w:line="500" w:lineRule="exact"/>
        <w:shd w:val="clear" w:color="auto" w:fill="ffffff"/>
        <w:widowControl/>
        <w:rPr>
          <w:rFonts w:hint="eastAsia" w:ascii="宋体" w:hAnsi="宋体" w:cs="宋体"/>
          <w:color w:val="auto"/>
          <w:sz w:val="24"/>
          <w:szCs w:val="24"/>
          <w:highlight w:val="none"/>
          <w:shd w:val="clear" w:color="auto" w:fill="ffffff"/>
          <w:lang w:val="en-US" w:eastAsia="zh-CN" w:bidi="ar-SA"/>
          <w14:ligatures w14:val="none"/>
        </w:rPr>
      </w:pPr>
      <w:r>
        <w:rPr>
          <w:rFonts w:hint="eastAsia" w:ascii="宋体" w:hAnsi="宋体" w:cs="宋体"/>
          <w:color w:val="auto"/>
          <w:sz w:val="24"/>
          <w:szCs w:val="24"/>
          <w:highlight w:val="none"/>
          <w:shd w:val="clear" w:color="auto" w:fill="ffffff"/>
          <w:lang w:val="en-US" w:eastAsia="zh-CN" w:bidi="ar-SA"/>
          <w14:ligatures w14:val="none"/>
        </w:rPr>
        <w:t xml:space="preserve">名 称：射阳县发展和改革委员会  </w:t>
      </w:r>
      <w:r/>
    </w:p>
    <w:p>
      <w:pPr>
        <w:pStyle w:val="691"/>
        <w:ind w:firstLine="560"/>
        <w:jc w:val="both"/>
        <w:keepLines w:val="0"/>
        <w:keepNext w:val="0"/>
        <w:pageBreakBefore w:val="0"/>
        <w:spacing w:line="500" w:lineRule="exact"/>
        <w:shd w:val="clear" w:color="auto" w:fill="ffffff"/>
        <w:widowControl/>
        <w:rPr>
          <w:rFonts w:hint="default" w:ascii="宋体" w:hAnsi="宋体" w:cs="宋体"/>
          <w:color w:val="auto"/>
          <w:sz w:val="24"/>
          <w:szCs w:val="24"/>
          <w:highlight w:val="none"/>
          <w:shd w:val="clear" w:color="auto" w:fill="ffffff"/>
          <w:lang w:val="en-US" w:eastAsia="zh-CN" w:bidi="ar-SA"/>
          <w14:ligatures w14:val="none"/>
        </w:rPr>
      </w:pPr>
      <w:r>
        <w:rPr>
          <w:rFonts w:hint="eastAsia" w:ascii="宋体" w:hAnsi="宋体" w:cs="宋体"/>
          <w:color w:val="auto"/>
          <w:sz w:val="24"/>
          <w:szCs w:val="24"/>
          <w:highlight w:val="none"/>
          <w:shd w:val="clear" w:color="auto" w:fill="ffffff"/>
          <w:lang w:val="en-US" w:eastAsia="zh-CN" w:bidi="ar-SA"/>
          <w14:ligatures w14:val="none"/>
        </w:rPr>
        <w:t xml:space="preserve">地 址：盐城市射阳县鑫源路双山科技商务中心</w:t>
      </w:r>
      <w:r/>
    </w:p>
    <w:p>
      <w:pPr>
        <w:pStyle w:val="691"/>
        <w:ind w:firstLine="560"/>
        <w:jc w:val="both"/>
        <w:keepLines w:val="0"/>
        <w:keepNext w:val="0"/>
        <w:pageBreakBefore w:val="0"/>
        <w:spacing w:line="500" w:lineRule="exact"/>
        <w:shd w:val="clear" w:color="auto" w:fill="ffffff"/>
        <w:widowControl/>
        <w:rPr>
          <w:rFonts w:hint="eastAsia" w:ascii="宋体" w:hAnsi="宋体" w:cs="宋体"/>
          <w:color w:val="auto"/>
          <w:sz w:val="24"/>
          <w:szCs w:val="24"/>
          <w:highlight w:val="none"/>
          <w:shd w:val="clear" w:color="auto" w:fill="ffffff"/>
          <w:lang w:val="en-US" w:eastAsia="zh-CN" w:bidi="ar-SA"/>
          <w14:ligatures w14:val="none"/>
        </w:rPr>
      </w:pPr>
      <w:r>
        <w:rPr>
          <w:rFonts w:hint="eastAsia" w:ascii="宋体" w:hAnsi="宋体" w:cs="宋体"/>
          <w:color w:val="auto"/>
          <w:sz w:val="24"/>
          <w:szCs w:val="24"/>
          <w:highlight w:val="none"/>
          <w:shd w:val="clear" w:color="auto" w:fill="ffffff"/>
          <w:lang w:val="en-US" w:eastAsia="zh-CN" w:bidi="ar-SA"/>
          <w14:ligatures w14:val="none"/>
        </w:rPr>
        <w:t xml:space="preserve">联系人：项先生               </w:t>
      </w:r>
      <w:r/>
    </w:p>
    <w:p>
      <w:pPr>
        <w:pStyle w:val="691"/>
        <w:ind w:firstLine="560"/>
        <w:jc w:val="both"/>
        <w:keepLines w:val="0"/>
        <w:keepNext w:val="0"/>
        <w:pageBreakBefore w:val="0"/>
        <w:spacing w:line="500" w:lineRule="exact"/>
        <w:shd w:val="clear" w:color="auto" w:fill="ffffff"/>
        <w:widowControl/>
        <w:rPr>
          <w:rFonts w:hint="eastAsia" w:ascii="宋体" w:hAnsi="宋体" w:cs="宋体"/>
          <w:color w:val="auto"/>
          <w:sz w:val="24"/>
          <w:szCs w:val="24"/>
          <w:highlight w:val="none"/>
          <w:shd w:val="clear" w:color="auto" w:fill="ffffff"/>
          <w:lang w:val="en-US" w:eastAsia="zh-CN" w:bidi="ar-SA"/>
          <w14:ligatures w14:val="none"/>
        </w:rPr>
      </w:pPr>
      <w:r>
        <w:rPr>
          <w:rFonts w:hint="eastAsia" w:ascii="宋体" w:hAnsi="宋体" w:cs="宋体"/>
          <w:color w:val="auto"/>
          <w:sz w:val="24"/>
          <w:szCs w:val="24"/>
          <w:highlight w:val="none"/>
          <w:shd w:val="clear" w:color="auto" w:fill="ffffff"/>
          <w:lang w:val="en-US" w:eastAsia="zh-CN" w:bidi="ar-SA"/>
          <w14:ligatures w14:val="none"/>
        </w:rPr>
        <w:t xml:space="preserve">联系方式：15195197223            </w:t>
      </w:r>
      <w:r/>
    </w:p>
    <w:p>
      <w:pPr>
        <w:pStyle w:val="691"/>
        <w:ind w:firstLine="560"/>
        <w:jc w:val="both"/>
        <w:keepLines w:val="0"/>
        <w:keepNext w:val="0"/>
        <w:pageBreakBefore w:val="0"/>
        <w:spacing w:line="500" w:lineRule="exact"/>
        <w:shd w:val="clear" w:color="auto" w:fill="ffffff"/>
        <w:widowControl/>
        <w:rPr>
          <w:rFonts w:hint="eastAsia" w:ascii="宋体" w:hAnsi="宋体" w:cs="宋体"/>
          <w:color w:val="auto"/>
          <w:sz w:val="24"/>
          <w:szCs w:val="24"/>
          <w:highlight w:val="none"/>
          <w:shd w:val="clear" w:color="auto" w:fill="ffffff"/>
          <w:lang w:val="en-US" w:eastAsia="zh-CN" w:bidi="ar-SA"/>
          <w14:ligatures w14:val="none"/>
        </w:rPr>
        <w:outlineLvl w:val="2"/>
      </w:pPr>
      <w:r>
        <w:rPr>
          <w:rFonts w:hint="eastAsia" w:ascii="宋体" w:hAnsi="宋体" w:cs="宋体"/>
          <w:color w:val="auto"/>
          <w:sz w:val="24"/>
          <w:szCs w:val="24"/>
          <w:highlight w:val="none"/>
          <w:shd w:val="clear" w:color="auto" w:fill="ffffff"/>
          <w:lang w:val="en-US" w:eastAsia="zh-CN" w:bidi="ar-SA"/>
          <w14:ligatures w14:val="none"/>
        </w:rPr>
        <w:t xml:space="preserve">2.采购代理机构信息</w:t>
      </w:r>
      <w:r/>
    </w:p>
    <w:p>
      <w:pPr>
        <w:pStyle w:val="691"/>
        <w:ind w:firstLine="560"/>
        <w:jc w:val="both"/>
        <w:keepLines w:val="0"/>
        <w:keepNext w:val="0"/>
        <w:pageBreakBefore w:val="0"/>
        <w:spacing w:line="500" w:lineRule="exact"/>
        <w:shd w:val="clear" w:color="auto" w:fill="ffffff"/>
        <w:widowControl/>
        <w:rPr>
          <w:rFonts w:hint="eastAsia" w:ascii="宋体" w:hAnsi="宋体" w:cs="宋体"/>
          <w:color w:val="auto"/>
          <w:sz w:val="24"/>
          <w:szCs w:val="24"/>
          <w:highlight w:val="none"/>
          <w:shd w:val="clear" w:color="auto" w:fill="ffffff"/>
          <w:lang w:val="en-US" w:eastAsia="zh-CN" w:bidi="ar-SA"/>
          <w14:ligatures w14:val="none"/>
        </w:rPr>
      </w:pPr>
      <w:r>
        <w:rPr>
          <w:rFonts w:hint="eastAsia" w:ascii="宋体" w:hAnsi="宋体" w:cs="宋体"/>
          <w:color w:val="auto"/>
          <w:sz w:val="24"/>
          <w:szCs w:val="24"/>
          <w:highlight w:val="none"/>
          <w:shd w:val="clear" w:color="auto" w:fill="ffffff"/>
          <w:lang w:val="en-US" w:eastAsia="zh-CN" w:bidi="ar-SA"/>
          <w14:ligatures w14:val="none"/>
        </w:rPr>
        <w:t xml:space="preserve">名 称：江苏苏伟项目管理有限公司</w:t>
      </w:r>
      <w:r/>
    </w:p>
    <w:p>
      <w:pPr>
        <w:pStyle w:val="691"/>
        <w:ind w:firstLine="560"/>
        <w:jc w:val="both"/>
        <w:keepLines w:val="0"/>
        <w:keepNext w:val="0"/>
        <w:pageBreakBefore w:val="0"/>
        <w:spacing w:line="500" w:lineRule="exact"/>
        <w:shd w:val="clear" w:color="auto" w:fill="ffffff"/>
        <w:widowControl/>
        <w:rPr>
          <w:rFonts w:hint="eastAsia" w:ascii="宋体" w:hAnsi="宋体" w:cs="宋体"/>
          <w:color w:val="auto"/>
          <w:sz w:val="24"/>
          <w:szCs w:val="24"/>
          <w:highlight w:val="none"/>
          <w:shd w:val="clear" w:color="auto" w:fill="ffffff"/>
          <w:lang w:val="en-US" w:eastAsia="zh-CN" w:bidi="ar-SA"/>
          <w14:ligatures w14:val="none"/>
        </w:rPr>
      </w:pPr>
      <w:r>
        <w:rPr>
          <w:rFonts w:hint="eastAsia" w:ascii="宋体" w:hAnsi="宋体" w:cs="宋体"/>
          <w:color w:val="auto"/>
          <w:sz w:val="24"/>
          <w:szCs w:val="24"/>
          <w:highlight w:val="none"/>
          <w:shd w:val="clear" w:color="auto" w:fill="ffffff"/>
          <w:lang w:val="en-US" w:eastAsia="zh-CN" w:bidi="ar-SA"/>
          <w14:ligatures w14:val="none"/>
        </w:rPr>
        <w:t xml:space="preserve">地 址：盐城市射阳县海都路86号</w:t>
      </w:r>
      <w:r/>
    </w:p>
    <w:p>
      <w:pPr>
        <w:pStyle w:val="691"/>
        <w:ind w:firstLine="560"/>
        <w:jc w:val="both"/>
        <w:keepLines w:val="0"/>
        <w:keepNext w:val="0"/>
        <w:pageBreakBefore w:val="0"/>
        <w:spacing w:line="500" w:lineRule="exact"/>
        <w:shd w:val="clear" w:color="auto" w:fill="ffffff"/>
        <w:widowControl/>
        <w:rPr>
          <w:rFonts w:hint="eastAsia" w:ascii="宋体" w:hAnsi="宋体" w:cs="宋体"/>
          <w:color w:val="auto"/>
          <w:sz w:val="24"/>
          <w:szCs w:val="24"/>
          <w:highlight w:val="none"/>
          <w:shd w:val="clear" w:color="auto" w:fill="ffffff"/>
          <w:lang w:val="en-US" w:eastAsia="zh-CN" w:bidi="ar-SA"/>
          <w14:ligatures w14:val="none"/>
        </w:rPr>
      </w:pPr>
      <w:r>
        <w:rPr>
          <w:rFonts w:hint="eastAsia" w:ascii="宋体" w:hAnsi="宋体" w:cs="宋体"/>
          <w:color w:val="auto"/>
          <w:sz w:val="24"/>
          <w:szCs w:val="24"/>
          <w:highlight w:val="none"/>
          <w:shd w:val="clear" w:color="auto" w:fill="ffffff"/>
          <w:lang w:val="en-US" w:eastAsia="zh-CN" w:bidi="ar-SA"/>
          <w14:ligatures w14:val="none"/>
        </w:rPr>
        <w:t xml:space="preserve">联系人：王先生                     </w:t>
      </w:r>
      <w:r/>
    </w:p>
    <w:p>
      <w:pPr>
        <w:pStyle w:val="691"/>
        <w:ind w:firstLine="560"/>
        <w:jc w:val="both"/>
        <w:keepLines w:val="0"/>
        <w:keepNext w:val="0"/>
        <w:pageBreakBefore w:val="0"/>
        <w:spacing w:line="500" w:lineRule="exact"/>
        <w:shd w:val="clear" w:color="auto" w:fill="ffffff"/>
        <w:widowControl/>
        <w:rPr>
          <w:rFonts w:hint="eastAsia" w:ascii="宋体" w:hAnsi="宋体" w:cs="宋体"/>
          <w:color w:val="auto"/>
          <w:sz w:val="24"/>
          <w:szCs w:val="24"/>
          <w:highlight w:val="none"/>
          <w:shd w:val="clear" w:color="auto" w:fill="ffffff"/>
          <w:lang w:val="en-US" w:eastAsia="zh-CN" w:bidi="ar-SA"/>
          <w14:ligatures w14:val="none"/>
        </w:rPr>
      </w:pPr>
      <w:r>
        <w:rPr>
          <w:rFonts w:hint="eastAsia" w:ascii="宋体" w:hAnsi="宋体" w:cs="宋体"/>
          <w:color w:val="auto"/>
          <w:sz w:val="24"/>
          <w:szCs w:val="24"/>
          <w:highlight w:val="none"/>
          <w:shd w:val="clear" w:color="auto" w:fill="ffffff"/>
          <w:lang w:val="en-US" w:eastAsia="zh-CN" w:bidi="ar-SA"/>
          <w14:ligatures w14:val="none"/>
        </w:rPr>
        <w:t xml:space="preserve">联系方式：</w:t>
      </w:r>
      <w:bookmarkStart w:id="12" w:name="_Toc28359010"/>
      <w:r/>
      <w:bookmarkStart w:id="13" w:name="_Toc28359087"/>
      <w:r>
        <w:rPr>
          <w:rFonts w:hint="eastAsia" w:ascii="宋体" w:hAnsi="宋体" w:cs="宋体"/>
          <w:color w:val="auto"/>
          <w:sz w:val="24"/>
          <w:szCs w:val="24"/>
          <w:highlight w:val="none"/>
          <w:shd w:val="clear" w:color="auto" w:fill="ffffff"/>
          <w:lang w:val="en-US" w:eastAsia="zh-CN" w:bidi="ar-SA"/>
          <w14:ligatures w14:val="none"/>
        </w:rPr>
        <w:t xml:space="preserve">18014655317       </w:t>
      </w:r>
      <w:bookmarkEnd w:id="12"/>
      <w:r/>
      <w:bookmarkEnd w:id="13"/>
      <w:r>
        <w:rPr>
          <w:rFonts w:hint="eastAsia" w:ascii="宋体" w:hAnsi="宋体" w:cs="宋体"/>
          <w:color w:val="auto"/>
          <w:sz w:val="24"/>
          <w:szCs w:val="24"/>
          <w:highlight w:val="none"/>
          <w:shd w:val="clear" w:color="auto" w:fill="ffffff"/>
          <w:lang w:val="en-US" w:eastAsia="zh-CN" w:bidi="ar-SA"/>
          <w14:ligatures w14:val="none"/>
        </w:rPr>
        <w:t xml:space="preserve">            </w:t>
      </w:r>
      <w:r/>
    </w:p>
    <w:p>
      <w:pPr>
        <w:pStyle w:val="691"/>
        <w:ind w:firstLine="560"/>
        <w:jc w:val="both"/>
        <w:keepLines w:val="0"/>
        <w:keepNext w:val="0"/>
        <w:pageBreakBefore w:val="0"/>
        <w:spacing w:line="500" w:lineRule="exact"/>
        <w:shd w:val="clear" w:color="auto" w:fill="ffffff"/>
        <w:widowControl/>
        <w:rPr>
          <w:rFonts w:hint="eastAsia" w:ascii="宋体" w:hAnsi="宋体" w:cs="宋体"/>
          <w:color w:val="auto"/>
          <w:sz w:val="24"/>
          <w:szCs w:val="24"/>
          <w:highlight w:val="none"/>
          <w:shd w:val="clear" w:color="auto" w:fill="ffffff"/>
          <w:lang w:val="en-US" w:eastAsia="zh-CN" w:bidi="ar-SA"/>
          <w14:ligatures w14:val="none"/>
        </w:rPr>
        <w:outlineLvl w:val="2"/>
      </w:pPr>
      <w:r>
        <w:rPr>
          <w:rFonts w:hint="eastAsia" w:ascii="宋体" w:hAnsi="宋体" w:cs="宋体"/>
          <w:color w:val="auto"/>
          <w:sz w:val="24"/>
          <w:szCs w:val="24"/>
          <w:highlight w:val="none"/>
          <w:shd w:val="clear" w:color="auto" w:fill="ffffff"/>
          <w:lang w:val="en-US" w:eastAsia="zh-CN" w:bidi="ar-SA"/>
          <w14:ligatures w14:val="none"/>
        </w:rPr>
        <w:t xml:space="preserve">3.项目联系方式</w:t>
      </w:r>
      <w:r/>
    </w:p>
    <w:p>
      <w:pPr>
        <w:pStyle w:val="691"/>
        <w:ind w:firstLine="560"/>
        <w:jc w:val="both"/>
        <w:keepLines w:val="0"/>
        <w:keepNext w:val="0"/>
        <w:pageBreakBefore w:val="0"/>
        <w:spacing w:line="500" w:lineRule="exact"/>
        <w:shd w:val="clear" w:color="auto" w:fill="ffffff"/>
        <w:widowControl/>
        <w:rPr>
          <w:rFonts w:hint="eastAsia" w:ascii="宋体" w:hAnsi="宋体" w:cs="宋体"/>
          <w:color w:val="auto"/>
          <w:sz w:val="24"/>
          <w:szCs w:val="24"/>
          <w:highlight w:val="none"/>
          <w:shd w:val="clear" w:color="auto" w:fill="ffffff"/>
          <w:lang w:val="en-US" w:eastAsia="zh-CN" w:bidi="ar-SA"/>
          <w14:ligatures w14:val="none"/>
        </w:rPr>
      </w:pPr>
      <w:r>
        <w:rPr>
          <w:rFonts w:hint="eastAsia" w:ascii="宋体" w:hAnsi="宋体" w:cs="宋体"/>
          <w:color w:val="auto"/>
          <w:sz w:val="24"/>
          <w:szCs w:val="24"/>
          <w:highlight w:val="none"/>
          <w:shd w:val="clear" w:color="auto" w:fill="ffffff"/>
          <w:lang w:val="en-US" w:eastAsia="zh-CN" w:bidi="ar-SA"/>
          <w14:ligatures w14:val="none"/>
        </w:rPr>
        <w:t xml:space="preserve">项目联系人：项先生       </w:t>
      </w:r>
      <w:r>
        <w:rPr>
          <w:rFonts w:hint="eastAsia" w:cs="宋体"/>
          <w:color w:val="auto"/>
          <w:sz w:val="24"/>
          <w:szCs w:val="24"/>
          <w:highlight w:val="none"/>
          <w:shd w:val="clear" w:color="auto" w:fill="ffffff"/>
          <w:lang w:val="en-US" w:eastAsia="zh-CN" w:bidi="ar-SA"/>
          <w14:ligatures w14:val="none"/>
        </w:rPr>
        <w:t xml:space="preserve">  </w:t>
      </w:r>
      <w:r>
        <w:rPr>
          <w:rFonts w:hint="eastAsia" w:ascii="宋体" w:hAnsi="宋体" w:cs="宋体"/>
          <w:color w:val="auto"/>
          <w:sz w:val="24"/>
          <w:szCs w:val="24"/>
          <w:highlight w:val="none"/>
          <w:shd w:val="clear" w:color="auto" w:fill="ffffff"/>
          <w:lang w:val="en-US" w:eastAsia="zh-CN" w:bidi="ar-SA"/>
          <w14:ligatures w14:val="none"/>
        </w:rPr>
        <w:t xml:space="preserve">王先生</w:t>
      </w:r>
      <w:r/>
    </w:p>
    <w:p>
      <w:pPr>
        <w:pStyle w:val="691"/>
        <w:ind w:firstLine="560"/>
        <w:jc w:val="both"/>
        <w:keepLines w:val="0"/>
        <w:keepNext w:val="0"/>
        <w:pageBreakBefore w:val="0"/>
        <w:spacing w:line="500" w:lineRule="exact"/>
        <w:shd w:val="clear" w:color="auto" w:fill="ffffff"/>
        <w:widowControl/>
        <w:rPr>
          <w:rFonts w:hint="eastAsia" w:ascii="宋体" w:hAnsi="宋体" w:eastAsia="宋体" w:cs="宋体"/>
          <w:color w:val="auto"/>
          <w:highlight w:val="none"/>
          <w:shd w:val="clear" w:color="auto" w:fill="ffffff"/>
        </w:rPr>
      </w:pPr>
      <w:r>
        <w:rPr>
          <w:rFonts w:hint="eastAsia" w:ascii="宋体" w:hAnsi="宋体" w:cs="宋体"/>
          <w:color w:val="auto"/>
          <w:sz w:val="24"/>
          <w:szCs w:val="24"/>
          <w:highlight w:val="none"/>
          <w:shd w:val="clear" w:color="auto" w:fill="ffffff"/>
          <w:lang w:val="en-US" w:eastAsia="zh-CN" w:bidi="ar-SA"/>
          <w14:ligatures w14:val="none"/>
        </w:rPr>
        <w:t xml:space="preserve">电　  话：15195197223　  18014655317　</w:t>
      </w:r>
      <w:r>
        <w:rPr>
          <w:rFonts w:hint="eastAsia" w:ascii="宋体" w:hAnsi="宋体" w:eastAsia="宋体" w:cs="宋体"/>
          <w:color w:val="auto"/>
          <w:highlight w:val="none"/>
          <w:shd w:val="clear" w:color="auto" w:fill="ffffff"/>
        </w:rPr>
        <w:br w:type="page" w:clear="all"/>
      </w:r>
      <w:r/>
    </w:p>
    <w:p>
      <w:pPr>
        <w:pStyle w:val="659"/>
        <w:numPr>
          <w:ilvl w:val="0"/>
          <w:numId w:val="1"/>
        </w:numPr>
        <w:ind w:left="0" w:firstLine="0"/>
        <w:jc w:val="center"/>
        <w:keepLines w:val="0"/>
        <w:keepNext w:val="0"/>
        <w:spacing w:before="0" w:beforeAutospacing="1" w:after="0" w:afterAutospacing="1" w:line="360" w:lineRule="auto"/>
        <w:rPr>
          <w:rFonts w:hint="eastAsia" w:ascii="宋体" w:hAnsi="宋体" w:eastAsia="宋体" w:cs="Times New Roman"/>
          <w:b/>
          <w:bCs/>
          <w:color w:val="auto"/>
          <w:sz w:val="32"/>
          <w:szCs w:val="32"/>
          <w:highlight w:val="none"/>
          <w14:ligatures w14:val="none"/>
        </w:rPr>
        <w:outlineLvl w:val="0"/>
      </w:pPr>
      <w:r/>
      <w:bookmarkStart w:id="14" w:name="_Toc197644527"/>
      <w:r/>
      <w:bookmarkStart w:id="15" w:name="_Toc120614213"/>
      <w:r/>
      <w:bookmarkStart w:id="16" w:name="_Toc513029202"/>
      <w:r/>
      <w:bookmarkStart w:id="17" w:name="_Toc16938518"/>
      <w:r/>
      <w:bookmarkStart w:id="18" w:name="_Toc20823274"/>
      <w:r>
        <w:rPr>
          <w:rFonts w:hint="eastAsia" w:ascii="宋体" w:hAnsi="宋体" w:eastAsia="宋体" w:cs="Times New Roman"/>
          <w:b/>
          <w:bCs/>
          <w:color w:val="auto"/>
          <w:sz w:val="32"/>
          <w:szCs w:val="32"/>
          <w:highlight w:val="none"/>
          <w:lang w:eastAsia="zh-CN"/>
          <w14:ligatures w14:val="none"/>
        </w:rPr>
        <w:t xml:space="preserve">供应商</w:t>
      </w:r>
      <w:r>
        <w:rPr>
          <w:rFonts w:hint="eastAsia" w:ascii="宋体" w:hAnsi="宋体" w:eastAsia="宋体" w:cs="Times New Roman"/>
          <w:b/>
          <w:bCs/>
          <w:color w:val="auto"/>
          <w:sz w:val="32"/>
          <w:szCs w:val="32"/>
          <w:highlight w:val="none"/>
          <w14:ligatures w14:val="none"/>
        </w:rPr>
        <w:t xml:space="preserve">须知</w:t>
      </w:r>
      <w:bookmarkEnd w:id="14"/>
      <w:r/>
      <w:bookmarkEnd w:id="15"/>
      <w:r/>
      <w:bookmarkEnd w:id="16"/>
      <w:r/>
      <w:bookmarkEnd w:id="17"/>
      <w:r/>
      <w:bookmarkEnd w:id="18"/>
      <w:r/>
      <w:r/>
    </w:p>
    <w:p>
      <w:pPr>
        <w:pStyle w:val="860"/>
        <w:numPr>
          <w:ilvl w:val="0"/>
          <w:numId w:val="6"/>
        </w:numPr>
        <w:jc w:val="left"/>
        <w:spacing w:line="480" w:lineRule="auto"/>
        <w:rPr>
          <w:rFonts w:hint="eastAsia" w:ascii="宋体" w:hAnsi="宋体" w:eastAsia="宋体"/>
          <w:b/>
          <w:bCs/>
          <w:color w:val="auto"/>
          <w:sz w:val="24"/>
          <w:szCs w:val="24"/>
          <w:highlight w:val="none"/>
        </w:rPr>
        <w:outlineLvl w:val="1"/>
      </w:pPr>
      <w:r/>
      <w:bookmarkStart w:id="19" w:name="_Toc197644528"/>
      <w:r/>
      <w:bookmarkStart w:id="20" w:name="OLE_LINK21"/>
      <w:r>
        <w:rPr>
          <w:rFonts w:hint="eastAsia" w:ascii="宋体" w:hAnsi="宋体" w:eastAsia="宋体"/>
          <w:b/>
          <w:bCs/>
          <w:color w:val="auto"/>
          <w:sz w:val="24"/>
          <w:szCs w:val="24"/>
          <w:highlight w:val="none"/>
        </w:rPr>
        <w:t xml:space="preserve">总则</w:t>
      </w:r>
      <w:bookmarkEnd w:id="19"/>
      <w:r/>
      <w:r/>
    </w:p>
    <w:p>
      <w:pPr>
        <w:pStyle w:val="860"/>
        <w:numPr>
          <w:ilvl w:val="0"/>
          <w:numId w:val="0"/>
        </w:numPr>
        <w:ind w:left="0" w:firstLine="425"/>
        <w:spacing w:line="360" w:lineRule="auto"/>
        <w:rPr>
          <w:rFonts w:hint="eastAsia" w:ascii="宋体" w:hAnsi="宋体" w:eastAsia="宋体" w:cs="宋体"/>
          <w:color w:val="auto"/>
          <w:sz w:val="24"/>
          <w:szCs w:val="24"/>
          <w:highlight w:val="none"/>
        </w:rPr>
        <w:outlineLvl w:val="2"/>
      </w:pPr>
      <w:r/>
      <w:bookmarkStart w:id="21" w:name="_Toc197644529"/>
      <w:r>
        <w:rPr>
          <w:rFonts w:hint="eastAsia" w:ascii="宋体" w:hAnsi="宋体" w:eastAsia="宋体" w:cs="宋体"/>
          <w:color w:val="auto"/>
          <w:sz w:val="24"/>
          <w:szCs w:val="24"/>
          <w:highlight w:val="none"/>
          <w14:ligatures w14:val="standardContextual"/>
        </w:rPr>
        <w:t xml:space="preserve">1、</w:t>
      </w:r>
      <w:r>
        <w:rPr>
          <w:rFonts w:hint="eastAsia" w:ascii="宋体" w:hAnsi="宋体" w:eastAsia="宋体" w:cs="宋体"/>
          <w:color w:val="auto"/>
          <w:sz w:val="24"/>
          <w:szCs w:val="24"/>
          <w:highlight w:val="none"/>
        </w:rPr>
        <w:t xml:space="preserve">招标方式</w:t>
      </w:r>
      <w:bookmarkEnd w:id="21"/>
      <w:r/>
      <w:r/>
    </w:p>
    <w:p>
      <w:pPr>
        <w:pStyle w:val="860"/>
        <w:numPr>
          <w:ilvl w:val="1"/>
          <w:numId w:val="0"/>
        </w:numPr>
        <w:ind w:left="0" w:firstLine="426"/>
        <w:spacing w:line="360" w:lineRule="auto"/>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14:ligatures w14:val="standardContextual"/>
        </w:rPr>
        <w:t xml:space="preserve">1.1</w:t>
      </w:r>
      <w:r>
        <w:rPr>
          <w:rFonts w:hint="eastAsia" w:ascii="宋体" w:hAnsi="宋体" w:eastAsia="宋体" w:cs="宋体"/>
          <w:color w:val="auto"/>
          <w:sz w:val="24"/>
          <w:szCs w:val="24"/>
          <w:highlight w:val="none"/>
        </w:rPr>
        <w:t xml:space="preserve">本次招标采取公开招标方式，本招标文件仅适用于招标公告中所述项目。</w:t>
      </w:r>
      <w:r/>
    </w:p>
    <w:p>
      <w:pPr>
        <w:pStyle w:val="860"/>
        <w:numPr>
          <w:ilvl w:val="0"/>
          <w:numId w:val="0"/>
        </w:numPr>
        <w:ind w:left="0" w:firstLine="425"/>
        <w:spacing w:line="360" w:lineRule="auto"/>
        <w:rPr>
          <w:rFonts w:hint="eastAsia" w:ascii="宋体" w:hAnsi="宋体" w:eastAsia="宋体" w:cs="宋体"/>
          <w:color w:val="auto"/>
          <w:sz w:val="24"/>
          <w:szCs w:val="24"/>
          <w:highlight w:val="none"/>
        </w:rPr>
        <w:outlineLvl w:val="2"/>
      </w:pPr>
      <w:r/>
      <w:bookmarkStart w:id="22" w:name="_Toc197644530"/>
      <w:r>
        <w:rPr>
          <w:rFonts w:hint="eastAsia" w:ascii="宋体" w:hAnsi="宋体" w:eastAsia="宋体" w:cs="宋体"/>
          <w:color w:val="auto"/>
          <w:sz w:val="24"/>
          <w:szCs w:val="24"/>
          <w:highlight w:val="none"/>
          <w14:ligatures w14:val="standardContextual"/>
        </w:rPr>
        <w:t xml:space="preserve">2、</w:t>
      </w:r>
      <w:r>
        <w:rPr>
          <w:rFonts w:hint="eastAsia" w:ascii="宋体" w:hAnsi="宋体" w:eastAsia="宋体" w:cs="宋体"/>
          <w:color w:val="auto"/>
          <w:sz w:val="24"/>
          <w:szCs w:val="24"/>
          <w:highlight w:val="none"/>
        </w:rPr>
        <w:t xml:space="preserve">合格的</w:t>
      </w:r>
      <w:bookmarkEnd w:id="22"/>
      <w:r>
        <w:rPr>
          <w:rFonts w:hint="eastAsia" w:ascii="宋体" w:hAnsi="宋体" w:eastAsia="宋体" w:cs="宋体"/>
          <w:color w:val="auto"/>
          <w:sz w:val="24"/>
          <w:szCs w:val="24"/>
          <w:highlight w:val="none"/>
          <w:lang w:eastAsia="zh-CN"/>
        </w:rPr>
        <w:t xml:space="preserve">供应商</w:t>
      </w:r>
      <w:r/>
    </w:p>
    <w:p>
      <w:pPr>
        <w:pStyle w:val="860"/>
        <w:numPr>
          <w:ilvl w:val="1"/>
          <w:numId w:val="0"/>
        </w:numPr>
        <w:ind w:left="0" w:firstLine="426"/>
        <w:spacing w:line="360" w:lineRule="auto"/>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14:ligatures w14:val="standardContextual"/>
        </w:rPr>
        <w:t xml:space="preserve">2.1</w:t>
      </w:r>
      <w:r>
        <w:rPr>
          <w:rFonts w:hint="eastAsia" w:ascii="宋体" w:hAnsi="宋体" w:eastAsia="宋体" w:cs="宋体"/>
          <w:color w:val="auto"/>
          <w:sz w:val="24"/>
          <w:szCs w:val="24"/>
          <w:highlight w:val="none"/>
        </w:rPr>
        <w:t xml:space="preserve">满足招标公告中</w:t>
      </w:r>
      <w:r>
        <w:rPr>
          <w:rFonts w:hint="eastAsia" w:ascii="宋体" w:hAnsi="宋体" w:eastAsia="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rPr>
        <w:t xml:space="preserve">的资格要求的规定。</w:t>
      </w:r>
      <w:r/>
    </w:p>
    <w:p>
      <w:pPr>
        <w:pStyle w:val="860"/>
        <w:numPr>
          <w:ilvl w:val="1"/>
          <w:numId w:val="0"/>
        </w:numPr>
        <w:ind w:left="0" w:firstLine="426"/>
        <w:spacing w:line="360" w:lineRule="auto"/>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14:ligatures w14:val="standardContextual"/>
        </w:rPr>
        <w:t xml:space="preserve">2.2</w:t>
      </w:r>
      <w:r>
        <w:rPr>
          <w:rFonts w:hint="eastAsia" w:ascii="宋体" w:hAnsi="宋体" w:eastAsia="宋体" w:cs="宋体"/>
          <w:color w:val="auto"/>
          <w:sz w:val="24"/>
          <w:szCs w:val="24"/>
          <w:highlight w:val="none"/>
        </w:rPr>
        <w:t xml:space="preserve">满足本文件实质性要求和条件的规定。</w:t>
      </w:r>
      <w:r/>
    </w:p>
    <w:p>
      <w:pPr>
        <w:pStyle w:val="860"/>
        <w:numPr>
          <w:ilvl w:val="0"/>
          <w:numId w:val="0"/>
        </w:numPr>
        <w:ind w:left="0" w:firstLine="425"/>
        <w:spacing w:line="360" w:lineRule="auto"/>
        <w:rPr>
          <w:rFonts w:hint="eastAsia" w:ascii="宋体" w:hAnsi="宋体" w:eastAsia="宋体" w:cs="宋体"/>
          <w:color w:val="auto"/>
          <w:sz w:val="24"/>
          <w:szCs w:val="24"/>
          <w:highlight w:val="none"/>
        </w:rPr>
        <w:outlineLvl w:val="2"/>
      </w:pPr>
      <w:r/>
      <w:bookmarkStart w:id="23" w:name="_Toc197644532"/>
      <w:r>
        <w:rPr>
          <w:rFonts w:hint="eastAsia" w:ascii="宋体" w:hAnsi="宋体" w:eastAsia="宋体" w:cs="宋体"/>
          <w:color w:val="auto"/>
          <w:sz w:val="24"/>
          <w:szCs w:val="24"/>
          <w:highlight w:val="none"/>
          <w14:ligatures w14:val="standardContextual"/>
        </w:rPr>
        <w:t xml:space="preserve">3、</w:t>
      </w:r>
      <w:r>
        <w:rPr>
          <w:rFonts w:hint="eastAsia" w:ascii="宋体" w:hAnsi="宋体" w:eastAsia="宋体" w:cs="宋体"/>
          <w:color w:val="auto"/>
          <w:sz w:val="24"/>
          <w:szCs w:val="24"/>
          <w:highlight w:val="none"/>
        </w:rPr>
        <w:t xml:space="preserve">适用法律和标准</w:t>
      </w:r>
      <w:r/>
    </w:p>
    <w:p>
      <w:pPr>
        <w:pStyle w:val="860"/>
        <w:numPr>
          <w:ilvl w:val="0"/>
          <w:numId w:val="0"/>
        </w:numPr>
        <w:ind w:left="425"/>
        <w:spacing w:line="360" w:lineRule="auto"/>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3.1本次招标及由此产生的合同受中华人民共和国有关的法律法规制约和保</w:t>
      </w:r>
      <w:r/>
    </w:p>
    <w:p>
      <w:pPr>
        <w:pStyle w:val="860"/>
        <w:numPr>
          <w:ilvl w:val="0"/>
          <w:numId w:val="0"/>
        </w:numPr>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护。</w:t>
      </w:r>
      <w:r/>
    </w:p>
    <w:p>
      <w:pPr>
        <w:pStyle w:val="860"/>
        <w:numPr>
          <w:ilvl w:val="0"/>
          <w:numId w:val="0"/>
        </w:numPr>
        <w:ind w:left="425"/>
        <w:spacing w:line="360" w:lineRule="auto"/>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3.2 在本项目政府采购活动过程中，如果所执行的标准有更新的，按照最新</w:t>
      </w:r>
      <w:r/>
    </w:p>
    <w:p>
      <w:pPr>
        <w:pStyle w:val="860"/>
        <w:numPr>
          <w:ilvl w:val="0"/>
          <w:numId w:val="0"/>
        </w:numPr>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标准执行。</w:t>
      </w:r>
      <w:r/>
    </w:p>
    <w:p>
      <w:pPr>
        <w:pStyle w:val="860"/>
        <w:numPr>
          <w:ilvl w:val="0"/>
          <w:numId w:val="0"/>
        </w:numPr>
        <w:ind w:left="0" w:firstLine="425"/>
        <w:spacing w:line="360" w:lineRule="auto"/>
        <w:rPr>
          <w:rFonts w:hint="eastAsia" w:ascii="宋体" w:hAnsi="宋体" w:eastAsia="宋体" w:cs="宋体"/>
          <w:color w:val="auto"/>
          <w:sz w:val="24"/>
          <w:szCs w:val="24"/>
          <w:highlight w:val="none"/>
        </w:rPr>
        <w:outlineLvl w:val="2"/>
      </w:pPr>
      <w:r>
        <w:rPr>
          <w:rFonts w:hint="eastAsia" w:ascii="宋体" w:hAnsi="宋体" w:eastAsia="宋体" w:cs="宋体"/>
          <w:color w:val="auto"/>
          <w:sz w:val="24"/>
          <w:szCs w:val="24"/>
          <w:highlight w:val="none"/>
          <w14:ligatures w14:val="standardContextual"/>
        </w:rPr>
        <w:t xml:space="preserve">4、</w:t>
      </w:r>
      <w:r>
        <w:rPr>
          <w:rFonts w:hint="eastAsia" w:ascii="宋体" w:hAnsi="宋体" w:eastAsia="宋体" w:cs="宋体"/>
          <w:color w:val="auto"/>
          <w:sz w:val="24"/>
          <w:szCs w:val="24"/>
          <w:highlight w:val="none"/>
        </w:rPr>
        <w:t xml:space="preserve">投标费用</w:t>
      </w:r>
      <w:bookmarkEnd w:id="23"/>
      <w:r/>
      <w:r/>
    </w:p>
    <w:p>
      <w:pPr>
        <w:pStyle w:val="860"/>
        <w:numPr>
          <w:ilvl w:val="1"/>
          <w:numId w:val="0"/>
        </w:numPr>
        <w:ind w:left="0" w:firstLine="426"/>
        <w:spacing w:line="360" w:lineRule="auto"/>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14:ligatures w14:val="standardContextual"/>
        </w:rPr>
        <w:t xml:space="preserve">4.1</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应自行承担所有与参加投标有关的费用，无论投标过程中的做法和结果如何，采购人及采购代理机构在任何情况下均无义务和责任承担这些费用。</w:t>
      </w:r>
      <w:r/>
    </w:p>
    <w:p>
      <w:pPr>
        <w:pStyle w:val="860"/>
        <w:numPr>
          <w:ilvl w:val="0"/>
          <w:numId w:val="0"/>
        </w:numPr>
        <w:ind w:left="425"/>
        <w:jc w:val="both"/>
        <w:keepLines w:val="0"/>
        <w:keepNext w:val="0"/>
        <w:pageBreakBefore w:val="0"/>
        <w:spacing w:line="360" w:lineRule="auto"/>
        <w:widowControl w:val="off"/>
        <w:rPr>
          <w:rFonts w:hint="eastAsia" w:ascii="宋体" w:hAnsi="宋体" w:eastAsia="宋体" w:cs="宋体"/>
          <w:color w:val="auto"/>
          <w:sz w:val="24"/>
          <w:szCs w:val="24"/>
          <w:highlight w:val="none"/>
          <w:lang w:eastAsia="zh-CN"/>
        </w:rPr>
        <w:outlineLvl w:val="3"/>
      </w:pPr>
      <w:r/>
      <w:bookmarkStart w:id="24" w:name="_Toc197644533"/>
      <w:r>
        <w:rPr>
          <w:rFonts w:hint="eastAsia" w:ascii="宋体" w:hAnsi="宋体" w:eastAsia="宋体" w:cs="宋体"/>
          <w:color w:val="auto"/>
          <w:sz w:val="24"/>
          <w:szCs w:val="24"/>
          <w:highlight w:val="none"/>
          <w:lang w:val="en-US" w:eastAsia="zh-CN"/>
        </w:rPr>
        <w:t xml:space="preserve">4.2</w:t>
      </w:r>
      <w:r>
        <w:rPr>
          <w:rFonts w:hint="eastAsia" w:ascii="宋体" w:hAnsi="宋体" w:eastAsia="宋体" w:cs="宋体"/>
          <w:color w:val="auto"/>
          <w:sz w:val="24"/>
          <w:szCs w:val="24"/>
          <w:highlight w:val="none"/>
          <w:lang w:eastAsia="zh-CN"/>
        </w:rPr>
        <w:t xml:space="preserve">本项目采购代理服务费按照苏政采协[2024]20号文件规定标准计取，由</w:t>
      </w:r>
      <w:r/>
    </w:p>
    <w:p>
      <w:pPr>
        <w:pStyle w:val="860"/>
        <w:numPr>
          <w:ilvl w:val="0"/>
          <w:numId w:val="0"/>
        </w:numPr>
        <w:jc w:val="both"/>
        <w:keepLines w:val="0"/>
        <w:keepNext w:val="0"/>
        <w:pageBreakBefore w:val="0"/>
        <w:spacing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中标供应商在领取中标通知书前一次性支付。（本条不单独列表报价，自行综合考虑在投标报价中，中标后采购人不再另行支付）。</w:t>
      </w:r>
      <w:r/>
    </w:p>
    <w:p>
      <w:pPr>
        <w:pStyle w:val="860"/>
        <w:numPr>
          <w:ilvl w:val="0"/>
          <w:numId w:val="0"/>
        </w:numPr>
        <w:ind w:left="0" w:firstLine="425"/>
        <w:spacing w:line="360" w:lineRule="auto"/>
        <w:rPr>
          <w:rFonts w:hint="eastAsia" w:ascii="宋体" w:hAnsi="宋体" w:eastAsia="宋体" w:cs="宋体"/>
          <w:color w:val="auto"/>
          <w:sz w:val="24"/>
          <w:szCs w:val="24"/>
          <w:highlight w:val="none"/>
        </w:rPr>
        <w:outlineLvl w:val="2"/>
      </w:pPr>
      <w:r>
        <w:rPr>
          <w:rFonts w:hint="eastAsia" w:ascii="宋体" w:hAnsi="宋体" w:eastAsia="宋体" w:cs="宋体"/>
          <w:color w:val="auto"/>
          <w:sz w:val="24"/>
          <w:szCs w:val="24"/>
          <w:highlight w:val="none"/>
          <w14:ligatures w14:val="standardContextual"/>
        </w:rPr>
        <w:t xml:space="preserve">5、</w:t>
      </w:r>
      <w:r>
        <w:rPr>
          <w:rFonts w:hint="eastAsia" w:ascii="宋体" w:hAnsi="宋体" w:eastAsia="宋体" w:cs="宋体"/>
          <w:color w:val="auto"/>
          <w:sz w:val="24"/>
          <w:szCs w:val="24"/>
          <w:highlight w:val="none"/>
        </w:rPr>
        <w:t xml:space="preserve">招标文件的约束力</w:t>
      </w:r>
      <w:bookmarkEnd w:id="24"/>
      <w:r/>
      <w:r/>
    </w:p>
    <w:p>
      <w:pPr>
        <w:pStyle w:val="860"/>
        <w:numPr>
          <w:ilvl w:val="1"/>
          <w:numId w:val="0"/>
        </w:numPr>
        <w:ind w:left="0" w:firstLine="426"/>
        <w:spacing w:line="360" w:lineRule="auto"/>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14:ligatures w14:val="standardContextual"/>
        </w:rPr>
        <w:t xml:space="preserve">5.1</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一旦参加本项目采购活动，即被认为接受了本招标文件的规定和约束。</w:t>
      </w:r>
      <w:r/>
    </w:p>
    <w:p>
      <w:pPr>
        <w:pStyle w:val="860"/>
        <w:numPr>
          <w:ilvl w:val="0"/>
          <w:numId w:val="6"/>
        </w:numPr>
        <w:jc w:val="left"/>
        <w:spacing w:line="480" w:lineRule="auto"/>
        <w:rPr>
          <w:rFonts w:hint="eastAsia" w:ascii="宋体" w:hAnsi="宋体" w:eastAsia="宋体"/>
          <w:b/>
          <w:bCs/>
          <w:color w:val="auto"/>
          <w:sz w:val="24"/>
          <w:szCs w:val="24"/>
          <w:highlight w:val="none"/>
        </w:rPr>
        <w:outlineLvl w:val="1"/>
      </w:pPr>
      <w:r/>
      <w:bookmarkStart w:id="25" w:name="_Toc197644534"/>
      <w:r>
        <w:rPr>
          <w:rFonts w:hint="eastAsia" w:ascii="宋体" w:hAnsi="宋体" w:eastAsia="宋体"/>
          <w:b/>
          <w:bCs/>
          <w:color w:val="auto"/>
          <w:sz w:val="24"/>
          <w:szCs w:val="24"/>
          <w:highlight w:val="none"/>
        </w:rPr>
        <w:t xml:space="preserve">招标文件</w:t>
      </w:r>
      <w:bookmarkEnd w:id="25"/>
      <w:r/>
      <w:r/>
    </w:p>
    <w:p>
      <w:pPr>
        <w:pStyle w:val="860"/>
        <w:numPr>
          <w:ilvl w:val="0"/>
          <w:numId w:val="0"/>
        </w:numPr>
        <w:ind w:left="0" w:firstLine="425"/>
        <w:spacing w:line="360" w:lineRule="auto"/>
        <w:rPr>
          <w:rFonts w:hint="eastAsia" w:ascii="宋体" w:hAnsi="宋体" w:eastAsia="宋体" w:cs="宋体"/>
          <w:color w:val="auto"/>
          <w:sz w:val="24"/>
          <w:szCs w:val="24"/>
          <w:highlight w:val="none"/>
        </w:rPr>
        <w:outlineLvl w:val="2"/>
      </w:pPr>
      <w:r/>
      <w:bookmarkStart w:id="26" w:name="_Toc197644535"/>
      <w:r>
        <w:rPr>
          <w:rFonts w:hint="eastAsia" w:ascii="宋体" w:hAnsi="宋体" w:eastAsia="宋体" w:cs="宋体"/>
          <w:color w:val="auto"/>
          <w:sz w:val="24"/>
          <w:szCs w:val="24"/>
          <w:highlight w:val="none"/>
          <w14:ligatures w14:val="standardContextual"/>
        </w:rPr>
        <w:t xml:space="preserve">6、</w:t>
      </w:r>
      <w:r>
        <w:rPr>
          <w:rFonts w:hint="eastAsia" w:ascii="宋体" w:hAnsi="宋体" w:eastAsia="宋体" w:cs="宋体"/>
          <w:color w:val="auto"/>
          <w:sz w:val="24"/>
          <w:szCs w:val="24"/>
          <w:highlight w:val="none"/>
        </w:rPr>
        <w:t xml:space="preserve">招标文件构成</w:t>
      </w:r>
      <w:bookmarkEnd w:id="26"/>
      <w:r/>
      <w:r/>
    </w:p>
    <w:p>
      <w:pPr>
        <w:pStyle w:val="860"/>
        <w:numPr>
          <w:ilvl w:val="1"/>
          <w:numId w:val="0"/>
        </w:numPr>
        <w:ind w:left="0" w:firstLine="426"/>
        <w:spacing w:line="360" w:lineRule="auto"/>
        <w:rPr>
          <w:rFonts w:hint="eastAsia" w:ascii="宋体" w:hAnsi="宋体" w:eastAsia="宋体" w:cs="宋体"/>
          <w:color w:val="auto"/>
          <w:sz w:val="24"/>
          <w:szCs w:val="24"/>
          <w:highlight w:val="none"/>
        </w:rPr>
        <w:outlineLvl w:val="3"/>
      </w:pPr>
      <w:r>
        <w:rPr>
          <w:rFonts w:hint="default" w:ascii="宋体" w:hAnsi="宋体" w:eastAsia="宋体" w:cs="宋体"/>
          <w:color w:val="auto"/>
          <w:sz w:val="24"/>
          <w:szCs w:val="24"/>
          <w:highlight w:val="none"/>
          <w14:ligatures w14:val="standardContextual"/>
        </w:rPr>
        <w:t xml:space="preserve">6.1</w:t>
      </w:r>
      <w:r>
        <w:rPr>
          <w:rFonts w:hint="eastAsia" w:ascii="宋体" w:hAnsi="宋体" w:eastAsia="宋体" w:cs="宋体"/>
          <w:color w:val="auto"/>
          <w:sz w:val="24"/>
          <w:szCs w:val="24"/>
          <w:highlight w:val="none"/>
        </w:rPr>
        <w:t xml:space="preserve">招标文件由以下部分组成：</w:t>
      </w:r>
      <w:r/>
    </w:p>
    <w:p>
      <w:pPr>
        <w:pStyle w:val="860"/>
        <w:numPr>
          <w:ilvl w:val="0"/>
          <w:numId w:val="7"/>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招标公告</w:t>
      </w:r>
      <w:r/>
    </w:p>
    <w:p>
      <w:pPr>
        <w:pStyle w:val="860"/>
        <w:numPr>
          <w:ilvl w:val="0"/>
          <w:numId w:val="7"/>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须知</w:t>
      </w:r>
      <w:r/>
    </w:p>
    <w:p>
      <w:pPr>
        <w:pStyle w:val="860"/>
        <w:numPr>
          <w:ilvl w:val="0"/>
          <w:numId w:val="7"/>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合同文本</w:t>
      </w:r>
      <w:r/>
    </w:p>
    <w:p>
      <w:pPr>
        <w:pStyle w:val="860"/>
        <w:numPr>
          <w:ilvl w:val="0"/>
          <w:numId w:val="7"/>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采购需求</w:t>
      </w:r>
      <w:r/>
    </w:p>
    <w:p>
      <w:pPr>
        <w:pStyle w:val="860"/>
        <w:numPr>
          <w:ilvl w:val="0"/>
          <w:numId w:val="7"/>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评标方法与评标标准</w:t>
      </w:r>
      <w:r/>
    </w:p>
    <w:p>
      <w:pPr>
        <w:pStyle w:val="860"/>
        <w:numPr>
          <w:ilvl w:val="0"/>
          <w:numId w:val="7"/>
        </w:numPr>
        <w:ind w:left="0" w:firstLine="426"/>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投标文件格式</w:t>
      </w:r>
      <w:r/>
    </w:p>
    <w:p>
      <w:pPr>
        <w:ind w:firstLine="424"/>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请仔细检查招标文件是否齐全，如有缺漏请立即与采购代理机构联系解决。</w:t>
      </w:r>
      <w:r/>
    </w:p>
    <w:p>
      <w:pPr>
        <w:pStyle w:val="860"/>
        <w:numPr>
          <w:ilvl w:val="1"/>
          <w:numId w:val="0"/>
        </w:numPr>
        <w:ind w:left="0" w:firstLine="426"/>
        <w:spacing w:line="360" w:lineRule="auto"/>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14:ligatures w14:val="standardContextual"/>
        </w:rPr>
        <w:t xml:space="preserve">6.2</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应认真阅读招标文件中所有的事项、格式、条款和规范等要求。按招标文件要求和规定编制投标文件，并保证所提供的全部资料的真实性，以使其投标文件对招标文件作出实质性响应，否则其风险由</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自行承担。</w:t>
      </w:r>
      <w:r/>
    </w:p>
    <w:p>
      <w:pPr>
        <w:pStyle w:val="860"/>
        <w:numPr>
          <w:ilvl w:val="0"/>
          <w:numId w:val="0"/>
        </w:numPr>
        <w:ind w:left="0" w:firstLine="425"/>
        <w:spacing w:line="360" w:lineRule="auto"/>
        <w:rPr>
          <w:rFonts w:hint="eastAsia" w:ascii="宋体" w:hAnsi="宋体" w:eastAsia="宋体" w:cs="宋体"/>
          <w:color w:val="auto"/>
          <w:sz w:val="24"/>
          <w:szCs w:val="24"/>
          <w:highlight w:val="none"/>
        </w:rPr>
        <w:outlineLvl w:val="2"/>
      </w:pPr>
      <w:r/>
      <w:bookmarkStart w:id="27" w:name="_Toc197644536"/>
      <w:r>
        <w:rPr>
          <w:rFonts w:hint="eastAsia" w:ascii="宋体" w:hAnsi="宋体" w:eastAsia="宋体" w:cs="宋体"/>
          <w:color w:val="auto"/>
          <w:sz w:val="24"/>
          <w:szCs w:val="24"/>
          <w:highlight w:val="none"/>
          <w14:ligatures w14:val="standardContextual"/>
        </w:rPr>
        <w:t xml:space="preserve">7、</w:t>
      </w:r>
      <w:r>
        <w:rPr>
          <w:rFonts w:hint="eastAsia" w:ascii="宋体" w:hAnsi="宋体" w:eastAsia="宋体" w:cs="宋体"/>
          <w:color w:val="auto"/>
          <w:sz w:val="24"/>
          <w:szCs w:val="24"/>
          <w:highlight w:val="none"/>
        </w:rPr>
        <w:t xml:space="preserve">招标文件的澄清</w:t>
      </w:r>
      <w:bookmarkEnd w:id="27"/>
      <w:r/>
      <w:r/>
    </w:p>
    <w:p>
      <w:pPr>
        <w:pStyle w:val="860"/>
        <w:numPr>
          <w:ilvl w:val="1"/>
          <w:numId w:val="0"/>
        </w:numPr>
        <w:ind w:left="0" w:firstLine="426"/>
        <w:spacing w:line="360" w:lineRule="auto"/>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14:ligatures w14:val="standardContextual"/>
        </w:rPr>
        <w:t xml:space="preserve">7.1</w:t>
      </w:r>
      <w:r>
        <w:rPr>
          <w:rFonts w:hint="eastAsia" w:ascii="宋体" w:hAnsi="宋体" w:eastAsia="宋体" w:cs="宋体"/>
          <w:color w:val="auto"/>
          <w:sz w:val="24"/>
          <w:szCs w:val="24"/>
          <w:highlight w:val="none"/>
        </w:rPr>
        <w:t xml:space="preserve">任何要求对招标文件进行澄清的</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，应在投标截止期十日前按招标公告中的通讯地址，以书面形式通知采购代理机构。</w:t>
      </w:r>
      <w:r/>
    </w:p>
    <w:p>
      <w:pPr>
        <w:pStyle w:val="860"/>
        <w:numPr>
          <w:ilvl w:val="0"/>
          <w:numId w:val="0"/>
        </w:numPr>
        <w:ind w:left="0" w:firstLine="425"/>
        <w:spacing w:line="360" w:lineRule="auto"/>
        <w:rPr>
          <w:rFonts w:hint="eastAsia" w:ascii="宋体" w:hAnsi="宋体" w:eastAsia="宋体" w:cs="宋体"/>
          <w:color w:val="auto"/>
          <w:sz w:val="24"/>
          <w:szCs w:val="24"/>
          <w:highlight w:val="none"/>
        </w:rPr>
        <w:outlineLvl w:val="2"/>
      </w:pPr>
      <w:r/>
      <w:bookmarkStart w:id="28" w:name="_Toc197644537"/>
      <w:r>
        <w:rPr>
          <w:rFonts w:hint="eastAsia" w:ascii="宋体" w:hAnsi="宋体" w:eastAsia="宋体" w:cs="宋体"/>
          <w:color w:val="auto"/>
          <w:sz w:val="24"/>
          <w:szCs w:val="24"/>
          <w:highlight w:val="none"/>
          <w14:ligatures w14:val="standardContextual"/>
        </w:rPr>
        <w:t xml:space="preserve">8、</w:t>
      </w:r>
      <w:r>
        <w:rPr>
          <w:rFonts w:hint="eastAsia" w:ascii="宋体" w:hAnsi="宋体" w:eastAsia="宋体" w:cs="宋体"/>
          <w:color w:val="auto"/>
          <w:sz w:val="24"/>
          <w:szCs w:val="24"/>
          <w:highlight w:val="none"/>
        </w:rPr>
        <w:t xml:space="preserve">招标文件的修改</w:t>
      </w:r>
      <w:bookmarkEnd w:id="28"/>
      <w:r/>
      <w:r/>
    </w:p>
    <w:p>
      <w:pPr>
        <w:pStyle w:val="860"/>
        <w:numPr>
          <w:ilvl w:val="1"/>
          <w:numId w:val="0"/>
        </w:numPr>
        <w:ind w:left="0" w:firstLine="426"/>
        <w:spacing w:line="360" w:lineRule="auto"/>
        <w:rPr>
          <w:rFonts w:hint="eastAsia" w:ascii="宋体" w:hAnsi="宋体" w:eastAsia="宋体" w:cs="宋体"/>
          <w:color w:val="auto"/>
          <w:sz w:val="24"/>
          <w:szCs w:val="24"/>
          <w:highlight w:val="none"/>
        </w:rPr>
        <w:outlineLvl w:val="3"/>
      </w:pPr>
      <w:r>
        <w:rPr>
          <w:rFonts w:hint="default" w:ascii="宋体" w:hAnsi="宋体" w:eastAsia="宋体" w:cs="宋体"/>
          <w:color w:val="auto"/>
          <w:sz w:val="24"/>
          <w:szCs w:val="24"/>
          <w:highlight w:val="none"/>
          <w14:ligatures w14:val="standardContextual"/>
        </w:rPr>
        <w:t xml:space="preserve">8.1</w:t>
      </w:r>
      <w:r>
        <w:rPr>
          <w:rFonts w:hint="eastAsia" w:ascii="宋体" w:hAnsi="宋体" w:eastAsia="宋体" w:cs="宋体"/>
          <w:color w:val="auto"/>
          <w:sz w:val="24"/>
          <w:szCs w:val="24"/>
          <w:highlight w:val="none"/>
        </w:rPr>
        <w:t xml:space="preserve">在投标截止时间前，采购代理机构可以对招标文件进行修改。</w:t>
      </w:r>
      <w:r/>
    </w:p>
    <w:p>
      <w:pPr>
        <w:pStyle w:val="860"/>
        <w:numPr>
          <w:ilvl w:val="1"/>
          <w:numId w:val="0"/>
        </w:numPr>
        <w:ind w:left="0" w:firstLine="426"/>
        <w:spacing w:line="360" w:lineRule="auto"/>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14:ligatures w14:val="standardContextual"/>
        </w:rPr>
        <w:t xml:space="preserve">8.2</w:t>
      </w:r>
      <w:r>
        <w:rPr>
          <w:rFonts w:hint="eastAsia" w:ascii="宋体" w:hAnsi="宋体" w:eastAsia="宋体" w:cs="宋体"/>
          <w:color w:val="auto"/>
          <w:sz w:val="24"/>
          <w:szCs w:val="24"/>
          <w:highlight w:val="none"/>
        </w:rPr>
        <w:t xml:space="preserve">采购代理机构有权按照法定的要求推迟投标截止日期和开标日期。</w:t>
      </w:r>
      <w:r/>
    </w:p>
    <w:p>
      <w:pPr>
        <w:pStyle w:val="860"/>
        <w:numPr>
          <w:ilvl w:val="1"/>
          <w:numId w:val="0"/>
        </w:numPr>
        <w:ind w:left="0" w:firstLine="426"/>
        <w:spacing w:line="360" w:lineRule="auto"/>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14:ligatures w14:val="standardContextual"/>
        </w:rPr>
        <w:t xml:space="preserve">8.3</w:t>
      </w:r>
      <w:r>
        <w:rPr>
          <w:rFonts w:hint="eastAsia" w:ascii="宋体" w:hAnsi="宋体" w:eastAsia="宋体" w:cs="宋体"/>
          <w:color w:val="auto"/>
          <w:sz w:val="24"/>
          <w:szCs w:val="24"/>
          <w:highlight w:val="none"/>
        </w:rPr>
        <w:t xml:space="preserve">招标文件的修改将在</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中国政府采购网</w:t>
      </w:r>
      <w:r>
        <w:rPr>
          <w:rFonts w:hint="default"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江苏政府采购网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盐城市政府采购网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公布，补充文件将作为招标文件的组成部分，并对</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具有约束力。</w:t>
      </w:r>
      <w:r/>
    </w:p>
    <w:p>
      <w:pPr>
        <w:pStyle w:val="860"/>
        <w:numPr>
          <w:ilvl w:val="0"/>
          <w:numId w:val="6"/>
        </w:numPr>
        <w:jc w:val="left"/>
        <w:spacing w:line="480" w:lineRule="auto"/>
        <w:rPr>
          <w:rFonts w:hint="eastAsia" w:ascii="宋体" w:hAnsi="宋体" w:eastAsia="宋体"/>
          <w:b/>
          <w:bCs/>
          <w:color w:val="auto"/>
          <w:sz w:val="24"/>
          <w:szCs w:val="24"/>
          <w:highlight w:val="none"/>
        </w:rPr>
        <w:outlineLvl w:val="1"/>
      </w:pPr>
      <w:r/>
      <w:bookmarkStart w:id="29" w:name="_Toc197644538"/>
      <w:r>
        <w:rPr>
          <w:rFonts w:hint="eastAsia" w:ascii="宋体" w:hAnsi="宋体" w:eastAsia="宋体" w:cs="宋体"/>
          <w:b/>
          <w:color w:val="auto"/>
          <w:sz w:val="24"/>
          <w:szCs w:val="24"/>
          <w:highlight w:val="none"/>
        </w:rPr>
        <w:t xml:space="preserve">投标文件的编制</w:t>
      </w:r>
      <w:bookmarkEnd w:id="29"/>
      <w:r/>
      <w:r/>
    </w:p>
    <w:p>
      <w:pPr>
        <w:pStyle w:val="860"/>
        <w:numPr>
          <w:ilvl w:val="0"/>
          <w:numId w:val="0"/>
        </w:numPr>
        <w:ind w:left="0" w:firstLine="425"/>
        <w:spacing w:line="360" w:lineRule="auto"/>
        <w:rPr>
          <w:rFonts w:hint="eastAsia" w:ascii="宋体" w:hAnsi="宋体" w:eastAsia="宋体" w:cs="宋体"/>
          <w:color w:val="auto"/>
          <w:sz w:val="24"/>
          <w:szCs w:val="24"/>
          <w:highlight w:val="none"/>
        </w:rPr>
        <w:outlineLvl w:val="2"/>
      </w:pPr>
      <w:r/>
      <w:bookmarkStart w:id="30" w:name="_Toc197644539"/>
      <w:r>
        <w:rPr>
          <w:rFonts w:hint="eastAsia" w:ascii="宋体" w:hAnsi="宋体" w:eastAsia="宋体" w:cs="宋体"/>
          <w:color w:val="auto"/>
          <w:sz w:val="24"/>
          <w:szCs w:val="24"/>
          <w:highlight w:val="none"/>
          <w14:ligatures w14:val="standardContextual"/>
        </w:rPr>
        <w:t xml:space="preserve">9、</w:t>
      </w:r>
      <w:r>
        <w:rPr>
          <w:rFonts w:hint="eastAsia" w:ascii="宋体" w:hAnsi="宋体" w:eastAsia="宋体" w:cs="宋体"/>
          <w:color w:val="auto"/>
          <w:sz w:val="24"/>
          <w:szCs w:val="24"/>
          <w:highlight w:val="none"/>
        </w:rPr>
        <w:t xml:space="preserve">投标文件的语言及度量衡单位</w:t>
      </w:r>
      <w:bookmarkEnd w:id="30"/>
      <w:r/>
      <w:r/>
    </w:p>
    <w:p>
      <w:pPr>
        <w:pStyle w:val="860"/>
        <w:numPr>
          <w:ilvl w:val="1"/>
          <w:numId w:val="0"/>
        </w:numPr>
        <w:ind w:left="0" w:firstLine="426"/>
        <w:spacing w:line="360" w:lineRule="auto"/>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14:ligatures w14:val="standardContextual"/>
        </w:rPr>
        <w:t xml:space="preserve">9.1</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提交的投标文件以及</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与采购代理机构就有关投标的所有来往通知、函件和文件均应使用</w:t>
      </w:r>
      <w:r>
        <w:rPr>
          <w:rFonts w:hint="eastAsia" w:ascii="宋体" w:hAnsi="宋体" w:eastAsia="宋体" w:cs="宋体"/>
          <w:b/>
          <w:bCs/>
          <w:color w:val="auto"/>
          <w:sz w:val="24"/>
          <w:szCs w:val="24"/>
          <w:highlight w:val="none"/>
        </w:rPr>
        <w:t xml:space="preserve">简体中文</w:t>
      </w:r>
      <w:r>
        <w:rPr>
          <w:rFonts w:hint="eastAsia" w:ascii="宋体" w:hAnsi="宋体" w:eastAsia="宋体" w:cs="宋体"/>
          <w:color w:val="auto"/>
          <w:sz w:val="24"/>
          <w:szCs w:val="24"/>
          <w:highlight w:val="none"/>
        </w:rPr>
        <w:t xml:space="preserve">。</w:t>
      </w:r>
      <w:r/>
    </w:p>
    <w:p>
      <w:pPr>
        <w:pStyle w:val="860"/>
        <w:numPr>
          <w:ilvl w:val="1"/>
          <w:numId w:val="0"/>
        </w:numPr>
        <w:ind w:left="0" w:firstLine="426"/>
        <w:spacing w:line="360" w:lineRule="auto"/>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14:ligatures w14:val="standardContextual"/>
        </w:rPr>
        <w:t xml:space="preserve">9.2</w:t>
      </w:r>
      <w:r>
        <w:rPr>
          <w:rFonts w:hint="eastAsia" w:ascii="宋体" w:hAnsi="宋体" w:eastAsia="宋体" w:cs="宋体"/>
          <w:color w:val="auto"/>
          <w:sz w:val="24"/>
          <w:szCs w:val="24"/>
          <w:highlight w:val="none"/>
        </w:rPr>
        <w:t xml:space="preserve">除技术性能另有规定外，投标文件所使用的度量衡单位，均须采用国家法定计量单位。</w:t>
      </w:r>
      <w:r/>
    </w:p>
    <w:p>
      <w:pPr>
        <w:pStyle w:val="860"/>
        <w:numPr>
          <w:ilvl w:val="0"/>
          <w:numId w:val="0"/>
        </w:numPr>
        <w:ind w:left="0" w:firstLine="425"/>
        <w:spacing w:line="360" w:lineRule="auto"/>
        <w:rPr>
          <w:rFonts w:hint="eastAsia" w:ascii="宋体" w:hAnsi="宋体" w:eastAsia="宋体" w:cs="宋体"/>
          <w:color w:val="auto"/>
          <w:sz w:val="24"/>
          <w:szCs w:val="24"/>
          <w:highlight w:val="none"/>
        </w:rPr>
        <w:outlineLvl w:val="2"/>
      </w:pPr>
      <w:r/>
      <w:bookmarkStart w:id="31" w:name="_Toc197644540"/>
      <w:r>
        <w:rPr>
          <w:rFonts w:hint="eastAsia" w:ascii="宋体" w:hAnsi="宋体" w:eastAsia="宋体" w:cs="宋体"/>
          <w:color w:val="auto"/>
          <w:sz w:val="24"/>
          <w:szCs w:val="24"/>
          <w:highlight w:val="none"/>
          <w14:ligatures w14:val="standardContextual"/>
        </w:rPr>
        <w:t xml:space="preserve">10、</w:t>
      </w:r>
      <w:r>
        <w:rPr>
          <w:rFonts w:hint="eastAsia" w:ascii="宋体" w:hAnsi="宋体" w:eastAsia="宋体" w:cs="宋体"/>
          <w:color w:val="auto"/>
          <w:sz w:val="24"/>
          <w:szCs w:val="24"/>
          <w:highlight w:val="none"/>
        </w:rPr>
        <w:t xml:space="preserve">投标文件构成</w:t>
      </w:r>
      <w:bookmarkEnd w:id="31"/>
      <w:r/>
      <w:r/>
    </w:p>
    <w:p>
      <w:pPr>
        <w:pStyle w:val="860"/>
        <w:numPr>
          <w:ilvl w:val="1"/>
          <w:numId w:val="0"/>
        </w:numPr>
        <w:ind w:left="0" w:firstLine="426"/>
        <w:spacing w:line="360" w:lineRule="auto"/>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14:ligatures w14:val="standardContextual"/>
        </w:rPr>
        <w:t xml:space="preserve">10.1</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编写的投标文件应包括资格证明文件、符合性证明文件、投标分项报价表、技术要求响应及偏离表、商务要求响应及偏离表、其他证明文件、投标函、开标一览表等部分</w:t>
      </w:r>
      <w:r>
        <w:rPr>
          <w:rFonts w:hint="eastAsia" w:ascii="宋体" w:hAnsi="宋体"/>
          <w:color w:val="auto"/>
          <w:sz w:val="24"/>
          <w:szCs w:val="24"/>
          <w:highlight w:val="none"/>
          <w:lang w:val="zh-CN" w:eastAsia="zh-CN"/>
        </w:rPr>
        <w:t xml:space="preserve">（</w:t>
      </w:r>
      <w:r>
        <w:rPr>
          <w:rFonts w:hint="eastAsia" w:ascii="宋体" w:hAnsi="宋体"/>
          <w:b/>
          <w:bCs/>
          <w:color w:val="auto"/>
          <w:sz w:val="24"/>
          <w:szCs w:val="24"/>
          <w:highlight w:val="none"/>
          <w:lang w:val="zh-CN" w:eastAsia="zh-CN"/>
        </w:rPr>
        <w:t xml:space="preserve">格式详见招标文件“第六章  投标文件格式”</w:t>
      </w:r>
      <w:r>
        <w:rPr>
          <w:rFonts w:hint="eastAsia" w:ascii="宋体" w:hAnsi="宋体"/>
          <w:color w:val="auto"/>
          <w:sz w:val="24"/>
          <w:szCs w:val="24"/>
          <w:highlight w:val="none"/>
          <w:lang w:val="zh-CN" w:eastAsia="zh-CN"/>
        </w:rPr>
        <w:t xml:space="preserve">）</w:t>
      </w:r>
      <w:r>
        <w:rPr>
          <w:rFonts w:hint="eastAsia" w:ascii="宋体" w:hAnsi="宋体" w:eastAsia="宋体" w:cs="宋体"/>
          <w:color w:val="auto"/>
          <w:sz w:val="24"/>
          <w:szCs w:val="24"/>
          <w:highlight w:val="none"/>
        </w:rPr>
        <w:t xml:space="preserve">。</w:t>
      </w:r>
      <w:r/>
    </w:p>
    <w:p>
      <w:pPr>
        <w:pStyle w:val="860"/>
        <w:numPr>
          <w:ilvl w:val="1"/>
          <w:numId w:val="0"/>
        </w:numPr>
        <w:ind w:left="0" w:firstLine="426"/>
        <w:spacing w:line="360" w:lineRule="auto"/>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14:ligatures w14:val="standardContextual"/>
        </w:rPr>
        <w:t xml:space="preserve">10.2</w:t>
      </w:r>
      <w:r>
        <w:rPr>
          <w:rFonts w:hint="eastAsia" w:ascii="宋体" w:hAnsi="宋体" w:eastAsia="宋体" w:cs="宋体"/>
          <w:color w:val="auto"/>
          <w:sz w:val="24"/>
          <w:szCs w:val="24"/>
          <w:highlight w:val="none"/>
        </w:rPr>
        <w:t xml:space="preserve">如标书制作工具中格式和内容与“中国政府采购网”、“江苏政府采购网”、“盐城市政府采购网”发布的招标文件不一致，请以“中国政府采购网”、“江苏政府采购网”、“盐城市政府采购网”发布的招标文件为准。</w:t>
      </w:r>
      <w:r/>
    </w:p>
    <w:p>
      <w:pPr>
        <w:pStyle w:val="860"/>
        <w:numPr>
          <w:ilvl w:val="0"/>
          <w:numId w:val="0"/>
        </w:numPr>
        <w:ind w:left="0" w:firstLine="425"/>
        <w:spacing w:line="360" w:lineRule="auto"/>
        <w:rPr>
          <w:rFonts w:hint="eastAsia" w:ascii="宋体" w:hAnsi="宋体" w:eastAsia="宋体" w:cs="宋体"/>
          <w:color w:val="auto"/>
          <w:sz w:val="24"/>
          <w:szCs w:val="24"/>
          <w:highlight w:val="none"/>
        </w:rPr>
        <w:outlineLvl w:val="2"/>
      </w:pPr>
      <w:r/>
      <w:bookmarkStart w:id="32" w:name="_Toc197644541"/>
      <w:r>
        <w:rPr>
          <w:rFonts w:hint="eastAsia" w:ascii="宋体" w:hAnsi="宋体" w:eastAsia="宋体" w:cs="宋体"/>
          <w:color w:val="auto"/>
          <w:sz w:val="24"/>
          <w:szCs w:val="24"/>
          <w:highlight w:val="none"/>
          <w14:ligatures w14:val="standardContextual"/>
        </w:rPr>
        <w:t xml:space="preserve">11、</w:t>
      </w:r>
      <w:r>
        <w:rPr>
          <w:rFonts w:hint="eastAsia" w:ascii="宋体" w:hAnsi="宋体" w:eastAsia="宋体" w:cs="宋体"/>
          <w:color w:val="auto"/>
          <w:sz w:val="24"/>
          <w:szCs w:val="24"/>
          <w:highlight w:val="none"/>
        </w:rPr>
        <w:t xml:space="preserve">证明</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及投标标的符合招标文件规定的文件</w:t>
      </w:r>
      <w:bookmarkEnd w:id="32"/>
      <w:r/>
      <w:r/>
    </w:p>
    <w:p>
      <w:pPr>
        <w:pStyle w:val="860"/>
        <w:numPr>
          <w:ilvl w:val="1"/>
          <w:numId w:val="0"/>
        </w:numPr>
        <w:ind w:left="0" w:firstLine="426"/>
        <w:spacing w:line="360" w:lineRule="auto"/>
        <w:rPr>
          <w:rFonts w:hint="eastAsia" w:ascii="宋体" w:hAnsi="宋体" w:eastAsia="宋体" w:cs="宋体"/>
          <w:color w:val="auto"/>
          <w:sz w:val="24"/>
          <w:szCs w:val="24"/>
          <w:highlight w:val="none"/>
        </w:rPr>
      </w:pPr>
      <w:r/>
      <w:bookmarkStart w:id="33" w:name="_Toc49090508"/>
      <w:r/>
      <w:bookmarkStart w:id="34" w:name="_Toc14577355"/>
      <w:r>
        <w:rPr>
          <w:rFonts w:hint="default" w:ascii="宋体" w:hAnsi="宋体" w:eastAsia="宋体" w:cs="宋体"/>
          <w:color w:val="auto"/>
          <w:sz w:val="24"/>
          <w:szCs w:val="24"/>
          <w:highlight w:val="none"/>
          <w14:ligatures w14:val="standardContextual"/>
        </w:rPr>
        <w:t xml:space="preserve">11.1</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应按照法律、法规、规章和规范性文件以及招标文件要求提交证明文件，证明其及投标标的符合招标文件规定。</w:t>
      </w:r>
      <w:bookmarkEnd w:id="33"/>
      <w:r/>
      <w:bookmarkEnd w:id="34"/>
      <w:r/>
      <w:r/>
    </w:p>
    <w:p>
      <w:pPr>
        <w:pStyle w:val="860"/>
        <w:numPr>
          <w:ilvl w:val="1"/>
          <w:numId w:val="0"/>
        </w:numPr>
        <w:ind w:left="0" w:firstLine="426"/>
        <w:spacing w:line="360" w:lineRule="auto"/>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14:ligatures w14:val="standardContextual"/>
        </w:rPr>
        <w:t xml:space="preserve">11.2</w:t>
      </w:r>
      <w:r>
        <w:rPr>
          <w:rFonts w:hint="eastAsia" w:ascii="宋体" w:hAnsi="宋体" w:eastAsia="宋体" w:cs="宋体"/>
          <w:color w:val="auto"/>
          <w:sz w:val="24"/>
          <w:szCs w:val="24"/>
          <w:highlight w:val="none"/>
        </w:rPr>
        <w:t xml:space="preserve">招标文件对证明文件无明确形式要求的，证明文件可以以文字资料、图纸和数据等形式提交。</w:t>
      </w:r>
      <w:r/>
    </w:p>
    <w:p>
      <w:pPr>
        <w:pStyle w:val="860"/>
        <w:numPr>
          <w:ilvl w:val="0"/>
          <w:numId w:val="0"/>
        </w:numPr>
        <w:ind w:left="0" w:firstLine="425"/>
        <w:spacing w:line="360" w:lineRule="auto"/>
        <w:rPr>
          <w:rFonts w:hint="eastAsia" w:ascii="宋体" w:hAnsi="宋体" w:eastAsia="宋体" w:cs="宋体"/>
          <w:color w:val="auto"/>
          <w:sz w:val="24"/>
          <w:szCs w:val="24"/>
          <w:highlight w:val="none"/>
        </w:rPr>
        <w:outlineLvl w:val="2"/>
      </w:pPr>
      <w:r/>
      <w:bookmarkStart w:id="35" w:name="_Toc197644542"/>
      <w:r>
        <w:rPr>
          <w:rFonts w:hint="eastAsia" w:ascii="宋体" w:hAnsi="宋体" w:eastAsia="宋体" w:cs="宋体"/>
          <w:color w:val="auto"/>
          <w:sz w:val="24"/>
          <w:szCs w:val="24"/>
          <w:highlight w:val="none"/>
          <w14:ligatures w14:val="standardContextual"/>
        </w:rPr>
        <w:t xml:space="preserve">12、</w:t>
      </w:r>
      <w:r>
        <w:rPr>
          <w:rFonts w:hint="eastAsia" w:ascii="宋体" w:hAnsi="宋体" w:eastAsia="宋体" w:cs="宋体"/>
          <w:color w:val="auto"/>
          <w:sz w:val="24"/>
          <w:szCs w:val="24"/>
          <w:highlight w:val="none"/>
        </w:rPr>
        <w:t xml:space="preserve">投标分项报价表</w:t>
      </w:r>
      <w:bookmarkEnd w:id="35"/>
      <w:r/>
      <w:r/>
    </w:p>
    <w:p>
      <w:pPr>
        <w:pStyle w:val="860"/>
        <w:numPr>
          <w:ilvl w:val="1"/>
          <w:numId w:val="0"/>
        </w:numPr>
        <w:ind w:left="0" w:firstLine="426"/>
        <w:spacing w:line="360" w:lineRule="auto"/>
        <w:rPr>
          <w:rFonts w:hint="eastAsia" w:ascii="宋体" w:hAnsi="宋体" w:eastAsia="宋体" w:cs="宋体"/>
          <w:color w:val="auto"/>
          <w:sz w:val="24"/>
          <w:szCs w:val="24"/>
          <w:highlight w:val="none"/>
        </w:rPr>
        <w:outlineLvl w:val="3"/>
      </w:pPr>
      <w:r>
        <w:rPr>
          <w:rFonts w:hint="default" w:ascii="宋体" w:hAnsi="宋体" w:eastAsia="宋体" w:cs="宋体"/>
          <w:color w:val="auto"/>
          <w:sz w:val="24"/>
          <w:szCs w:val="24"/>
          <w:highlight w:val="none"/>
          <w14:ligatures w14:val="standardContextual"/>
        </w:rPr>
        <w:t xml:space="preserve">12.1</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应按照招标文件规定格式填报投标分项报价表。</w:t>
      </w:r>
      <w:r/>
    </w:p>
    <w:p>
      <w:pPr>
        <w:pStyle w:val="860"/>
        <w:numPr>
          <w:ilvl w:val="1"/>
          <w:numId w:val="0"/>
        </w:numPr>
        <w:ind w:left="0" w:firstLine="426"/>
        <w:spacing w:line="360" w:lineRule="auto"/>
        <w:rPr>
          <w:rFonts w:hint="eastAsia" w:ascii="宋体" w:hAnsi="宋体" w:eastAsia="宋体" w:cs="宋体"/>
          <w:color w:val="auto"/>
          <w:sz w:val="24"/>
          <w:szCs w:val="24"/>
          <w:highlight w:val="none"/>
          <w:lang w:eastAsia="zh-CN"/>
        </w:rPr>
      </w:pPr>
      <w:r>
        <w:rPr>
          <w:rFonts w:hint="default" w:ascii="宋体" w:hAnsi="宋体" w:eastAsia="宋体" w:cs="宋体"/>
          <w:color w:val="auto"/>
          <w:sz w:val="24"/>
          <w:szCs w:val="24"/>
          <w:highlight w:val="none"/>
          <w:lang w:eastAsia="zh-CN"/>
          <w14:ligatures w14:val="standardContextual"/>
        </w:rPr>
        <w:t xml:space="preserve">12.2</w:t>
      </w:r>
      <w:r>
        <w:rPr>
          <w:rFonts w:hint="eastAsia" w:ascii="宋体" w:hAnsi="宋体" w:eastAsia="宋体" w:cs="宋体"/>
          <w:color w:val="auto"/>
          <w:sz w:val="24"/>
          <w:szCs w:val="24"/>
          <w:highlight w:val="none"/>
        </w:rPr>
        <w:t xml:space="preserve">投标货币。投标文件中的单价和总价无特殊规定的采用人民币报价，以元为单位标注。招标文件中另有规定的按规定执行。</w:t>
      </w:r>
      <w:r/>
    </w:p>
    <w:p>
      <w:pPr>
        <w:pStyle w:val="860"/>
        <w:numPr>
          <w:ilvl w:val="1"/>
          <w:numId w:val="0"/>
        </w:numPr>
        <w:ind w:left="0" w:firstLine="426"/>
        <w:spacing w:line="360" w:lineRule="auto"/>
        <w:rPr>
          <w:rFonts w:hint="eastAsia" w:ascii="宋体" w:hAnsi="宋体" w:eastAsia="宋体" w:cs="宋体"/>
          <w:color w:val="auto"/>
          <w:sz w:val="24"/>
          <w:szCs w:val="24"/>
          <w:highlight w:val="none"/>
          <w:lang w:eastAsia="zh-CN"/>
        </w:rPr>
        <w:outlineLvl w:val="3"/>
      </w:pPr>
      <w:r>
        <w:rPr>
          <w:rFonts w:hint="default" w:ascii="宋体" w:hAnsi="宋体" w:eastAsia="宋体" w:cs="宋体"/>
          <w:color w:val="auto"/>
          <w:sz w:val="24"/>
          <w:szCs w:val="24"/>
          <w:highlight w:val="none"/>
          <w:lang w:eastAsia="zh-CN"/>
          <w14:ligatures w14:val="standardContextual"/>
        </w:rPr>
        <w:t xml:space="preserve">12.3</w:t>
      </w:r>
      <w:r>
        <w:rPr>
          <w:rFonts w:hint="eastAsia" w:ascii="宋体" w:hAnsi="宋体" w:eastAsia="宋体" w:cs="宋体"/>
          <w:color w:val="auto"/>
          <w:sz w:val="24"/>
          <w:szCs w:val="24"/>
          <w:highlight w:val="none"/>
          <w:lang w:eastAsia="zh-CN"/>
        </w:rPr>
        <w:t xml:space="preserve">有关费用处理的约定</w:t>
      </w:r>
      <w:r/>
    </w:p>
    <w:p>
      <w:pPr>
        <w:pStyle w:val="860"/>
        <w:numPr>
          <w:ilvl w:val="1"/>
          <w:numId w:val="0"/>
        </w:numPr>
        <w:ind w:left="0" w:firstLine="426"/>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供应商根据现场实际情况、采购人提供的项目需求、自身实力、结合市场行情报价，此报价应包括为完成招标文件中的所有内容。供应商应充分考虑为完成上述内容所必须的全部服务所需的所有费用，即主要包括（但不限于）完成出海、运输、装卸所需的人工、材料、网包、渔船打捞工具、配件耗材、管理保险、利润、税金、政策性文件规定及合同包含的所有风险、责任等一切费用。</w:t>
      </w:r>
      <w:r/>
    </w:p>
    <w:p>
      <w:pPr>
        <w:pStyle w:val="860"/>
        <w:numPr>
          <w:ilvl w:val="0"/>
          <w:numId w:val="0"/>
        </w:numPr>
        <w:ind w:left="0" w:firstLine="425"/>
        <w:spacing w:line="360" w:lineRule="auto"/>
        <w:rPr>
          <w:rFonts w:hint="eastAsia" w:ascii="宋体" w:hAnsi="宋体" w:eastAsia="宋体" w:cs="宋体"/>
          <w:color w:val="auto"/>
          <w:sz w:val="24"/>
          <w:szCs w:val="24"/>
          <w:highlight w:val="none"/>
        </w:rPr>
        <w:outlineLvl w:val="2"/>
      </w:pPr>
      <w:r/>
      <w:bookmarkStart w:id="36" w:name="_Toc197644543"/>
      <w:r>
        <w:rPr>
          <w:rFonts w:hint="eastAsia" w:ascii="宋体" w:hAnsi="宋体" w:eastAsia="宋体" w:cs="宋体"/>
          <w:color w:val="auto"/>
          <w:sz w:val="24"/>
          <w:szCs w:val="24"/>
          <w:highlight w:val="none"/>
          <w14:ligatures w14:val="standardContextual"/>
        </w:rPr>
        <w:t xml:space="preserve">13、</w:t>
      </w:r>
      <w:r>
        <w:rPr>
          <w:rFonts w:hint="eastAsia" w:ascii="宋体" w:hAnsi="宋体" w:eastAsia="宋体" w:cs="宋体"/>
          <w:color w:val="auto"/>
          <w:sz w:val="24"/>
          <w:szCs w:val="24"/>
          <w:highlight w:val="none"/>
        </w:rPr>
        <w:t xml:space="preserve">技术要求响应及偏离表、商务要求响应及偏离表</w:t>
      </w:r>
      <w:bookmarkEnd w:id="36"/>
      <w:r/>
      <w:r/>
    </w:p>
    <w:p>
      <w:pPr>
        <w:pStyle w:val="860"/>
        <w:numPr>
          <w:ilvl w:val="1"/>
          <w:numId w:val="0"/>
        </w:numPr>
        <w:ind w:left="0" w:firstLine="426"/>
        <w:spacing w:line="360" w:lineRule="auto"/>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14:ligatures w14:val="standardContextual"/>
        </w:rPr>
        <w:t xml:space="preserve">13.1</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需对招标文件中的技术要求与商务要求逐项作出响应或偏离，并说明原因。</w:t>
      </w:r>
      <w:r/>
    </w:p>
    <w:p>
      <w:pPr>
        <w:pStyle w:val="860"/>
        <w:numPr>
          <w:ilvl w:val="1"/>
          <w:numId w:val="0"/>
        </w:numPr>
        <w:ind w:left="0" w:firstLine="426"/>
        <w:spacing w:line="360" w:lineRule="auto"/>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14:ligatures w14:val="standardContextual"/>
        </w:rPr>
        <w:t xml:space="preserve">13.2</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可在投标文件中提供认为需要的其他技术文件或说明。</w:t>
      </w:r>
      <w:r/>
    </w:p>
    <w:p>
      <w:pPr>
        <w:pStyle w:val="860"/>
        <w:numPr>
          <w:ilvl w:val="0"/>
          <w:numId w:val="0"/>
        </w:numPr>
        <w:ind w:left="0" w:firstLine="425"/>
        <w:spacing w:line="360" w:lineRule="auto"/>
        <w:rPr>
          <w:rFonts w:hint="eastAsia" w:ascii="宋体" w:hAnsi="宋体" w:eastAsia="宋体" w:cs="宋体"/>
          <w:color w:val="auto"/>
          <w:sz w:val="24"/>
          <w:szCs w:val="24"/>
          <w:highlight w:val="none"/>
        </w:rPr>
        <w:outlineLvl w:val="2"/>
      </w:pPr>
      <w:r/>
      <w:bookmarkStart w:id="37" w:name="_Toc197644544"/>
      <w:r>
        <w:rPr>
          <w:rFonts w:hint="eastAsia" w:ascii="宋体" w:hAnsi="宋体" w:eastAsia="宋体" w:cs="宋体"/>
          <w:color w:val="auto"/>
          <w:sz w:val="24"/>
          <w:szCs w:val="24"/>
          <w:highlight w:val="none"/>
          <w14:ligatures w14:val="standardContextual"/>
        </w:rPr>
        <w:t xml:space="preserve">14、</w:t>
      </w:r>
      <w:r>
        <w:rPr>
          <w:rFonts w:hint="eastAsia" w:ascii="宋体" w:hAnsi="宋体" w:eastAsia="宋体" w:cs="宋体"/>
          <w:color w:val="auto"/>
          <w:sz w:val="24"/>
          <w:szCs w:val="24"/>
          <w:highlight w:val="none"/>
        </w:rPr>
        <w:t xml:space="preserve">投标函和开标一览表</w:t>
      </w:r>
      <w:bookmarkEnd w:id="37"/>
      <w:r/>
      <w:r/>
    </w:p>
    <w:p>
      <w:pPr>
        <w:pStyle w:val="860"/>
        <w:numPr>
          <w:ilvl w:val="1"/>
          <w:numId w:val="0"/>
        </w:numPr>
        <w:ind w:left="0" w:firstLine="426"/>
        <w:spacing w:line="360" w:lineRule="auto"/>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14:ligatures w14:val="standardContextual"/>
        </w:rPr>
        <w:t xml:space="preserve">14.1</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应按照招标文件中提供的格式完整、正确填写投标函、开标一览表。</w:t>
      </w:r>
      <w:r/>
    </w:p>
    <w:p>
      <w:pPr>
        <w:pStyle w:val="860"/>
        <w:numPr>
          <w:ilvl w:val="1"/>
          <w:numId w:val="0"/>
        </w:numPr>
        <w:ind w:left="0" w:firstLine="426"/>
        <w:spacing w:line="360" w:lineRule="auto"/>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14:ligatures w14:val="standardContextual"/>
        </w:rPr>
        <w:t xml:space="preserve">14.2</w:t>
      </w:r>
      <w:r>
        <w:rPr>
          <w:rFonts w:hint="eastAsia" w:ascii="宋体" w:hAnsi="宋体" w:eastAsia="宋体" w:cs="宋体"/>
          <w:color w:val="auto"/>
          <w:sz w:val="24"/>
          <w:szCs w:val="24"/>
          <w:highlight w:val="none"/>
        </w:rPr>
        <w:t xml:space="preserve">对于采用货币报价的项目，开标一览表中的投标总报价应与投标分项报价表中的投标总报价一致，如不一致，不作为无效投标处理，但评标时按开标一览表中价格为准。</w:t>
      </w:r>
      <w:r/>
    </w:p>
    <w:p>
      <w:pPr>
        <w:pStyle w:val="860"/>
        <w:numPr>
          <w:ilvl w:val="1"/>
          <w:numId w:val="0"/>
        </w:numPr>
        <w:ind w:left="0" w:firstLine="426"/>
        <w:spacing w:line="360" w:lineRule="auto"/>
        <w:rPr>
          <w:rFonts w:hint="eastAsia" w:ascii="宋体" w:hAnsi="宋体" w:eastAsia="宋体" w:cs="宋体"/>
          <w:color w:val="auto"/>
          <w:sz w:val="24"/>
          <w:szCs w:val="24"/>
          <w:highlight w:val="none"/>
        </w:rPr>
      </w:pPr>
      <w:r>
        <w:rPr>
          <w:rFonts w:hint="eastAsia" w:ascii="宋体" w:hAnsi="宋体"/>
          <w:color w:val="auto"/>
          <w:sz w:val="24"/>
          <w:szCs w:val="24"/>
          <w:highlight w:val="none"/>
          <w:lang w:val="zh-CN" w:eastAsia="zh-CN"/>
        </w:rPr>
        <w:t xml:space="preserve">14.3投标文件的大写金额和小写金额不一致的，以大写金额为准；对不同文字文本投标的解释发生异议的，以中文文本为准。</w:t>
      </w:r>
      <w:r/>
    </w:p>
    <w:p>
      <w:pPr>
        <w:pStyle w:val="860"/>
        <w:numPr>
          <w:ilvl w:val="0"/>
          <w:numId w:val="0"/>
        </w:numPr>
        <w:ind w:left="0" w:firstLine="425"/>
        <w:spacing w:line="360" w:lineRule="auto"/>
        <w:rPr>
          <w:rFonts w:hint="eastAsia" w:ascii="宋体" w:hAnsi="宋体" w:eastAsia="宋体" w:cs="宋体"/>
          <w:color w:val="auto"/>
          <w:sz w:val="24"/>
          <w:szCs w:val="24"/>
          <w:highlight w:val="none"/>
        </w:rPr>
        <w:outlineLvl w:val="2"/>
      </w:pPr>
      <w:r/>
      <w:bookmarkStart w:id="38" w:name="_Toc197644545"/>
      <w:r>
        <w:rPr>
          <w:rFonts w:hint="eastAsia" w:ascii="宋体" w:hAnsi="宋体" w:eastAsia="宋体" w:cs="宋体"/>
          <w:color w:val="auto"/>
          <w:sz w:val="24"/>
          <w:szCs w:val="24"/>
          <w:highlight w:val="none"/>
          <w14:ligatures w14:val="standardContextual"/>
        </w:rPr>
        <w:t xml:space="preserve">15、</w:t>
      </w:r>
      <w:r>
        <w:rPr>
          <w:rFonts w:hint="eastAsia" w:ascii="宋体" w:hAnsi="宋体" w:eastAsia="宋体" w:cs="宋体"/>
          <w:color w:val="auto"/>
          <w:sz w:val="24"/>
          <w:szCs w:val="24"/>
          <w:highlight w:val="none"/>
        </w:rPr>
        <w:t xml:space="preserve">投标有效期</w:t>
      </w:r>
      <w:bookmarkEnd w:id="38"/>
      <w:r/>
      <w:r/>
    </w:p>
    <w:p>
      <w:pPr>
        <w:pStyle w:val="860"/>
        <w:numPr>
          <w:ilvl w:val="1"/>
          <w:numId w:val="0"/>
        </w:numPr>
        <w:ind w:left="0" w:firstLine="426"/>
        <w:spacing w:line="360" w:lineRule="auto"/>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14:ligatures w14:val="standardContextual"/>
        </w:rPr>
        <w:t xml:space="preserve">15.1</w:t>
      </w:r>
      <w:r>
        <w:rPr>
          <w:rFonts w:hint="eastAsia" w:ascii="宋体" w:hAnsi="宋体" w:eastAsia="宋体" w:cs="宋体"/>
          <w:color w:val="auto"/>
          <w:sz w:val="24"/>
          <w:szCs w:val="24"/>
          <w:highlight w:val="none"/>
        </w:rPr>
        <w:t xml:space="preserve">投标有效期为采购代理机构规定的开标之日后</w:t>
      </w:r>
      <w:r>
        <w:rPr>
          <w:rFonts w:hint="eastAsia" w:ascii="宋体" w:hAnsi="宋体" w:eastAsia="宋体" w:cs="宋体"/>
          <w:b/>
          <w:bCs/>
          <w:color w:val="auto"/>
          <w:sz w:val="24"/>
          <w:szCs w:val="24"/>
          <w:highlight w:val="none"/>
          <w:u w:val="single"/>
        </w:rPr>
        <w:t xml:space="preserve">九十（90）天</w:t>
      </w:r>
      <w:r>
        <w:rPr>
          <w:rFonts w:hint="eastAsia" w:ascii="宋体" w:hAnsi="宋体" w:eastAsia="宋体" w:cs="宋体"/>
          <w:color w:val="auto"/>
          <w:sz w:val="24"/>
          <w:szCs w:val="24"/>
          <w:highlight w:val="none"/>
        </w:rPr>
        <w:t xml:space="preserve">。投标有效期比规定短的将被视为未实质性响应招标文件而予以拒绝。</w:t>
      </w:r>
      <w:r/>
    </w:p>
    <w:p>
      <w:pPr>
        <w:pStyle w:val="860"/>
        <w:numPr>
          <w:ilvl w:val="0"/>
          <w:numId w:val="0"/>
        </w:numPr>
        <w:ind w:left="0" w:firstLine="425"/>
        <w:spacing w:line="360" w:lineRule="auto"/>
        <w:rPr>
          <w:rFonts w:hint="eastAsia" w:ascii="宋体" w:hAnsi="宋体" w:eastAsia="宋体" w:cs="宋体"/>
          <w:color w:val="auto"/>
          <w:sz w:val="24"/>
          <w:szCs w:val="24"/>
          <w:highlight w:val="none"/>
        </w:rPr>
        <w:outlineLvl w:val="2"/>
      </w:pPr>
      <w:r/>
      <w:bookmarkStart w:id="39" w:name="_Toc197644546"/>
      <w:r>
        <w:rPr>
          <w:rFonts w:hint="eastAsia" w:ascii="宋体" w:hAnsi="宋体" w:eastAsia="宋体" w:cs="宋体"/>
          <w:color w:val="auto"/>
          <w:sz w:val="24"/>
          <w:szCs w:val="24"/>
          <w:highlight w:val="none"/>
          <w14:ligatures w14:val="standardContextual"/>
        </w:rPr>
        <w:t xml:space="preserve">16、</w:t>
      </w:r>
      <w:r>
        <w:rPr>
          <w:rFonts w:hint="eastAsia" w:ascii="宋体" w:hAnsi="宋体" w:eastAsia="宋体" w:cs="宋体"/>
          <w:color w:val="auto"/>
          <w:sz w:val="24"/>
          <w:szCs w:val="24"/>
          <w:highlight w:val="none"/>
        </w:rPr>
        <w:t xml:space="preserve">投标有效期的延长</w:t>
      </w:r>
      <w:bookmarkEnd w:id="39"/>
      <w:r/>
      <w:r/>
    </w:p>
    <w:p>
      <w:pPr>
        <w:pStyle w:val="860"/>
        <w:numPr>
          <w:ilvl w:val="1"/>
          <w:numId w:val="0"/>
        </w:numPr>
        <w:ind w:left="0" w:firstLine="426"/>
        <w:spacing w:line="360" w:lineRule="auto"/>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14:ligatures w14:val="standardContextual"/>
        </w:rPr>
        <w:t xml:space="preserve">16.1</w:t>
      </w:r>
      <w:r>
        <w:rPr>
          <w:rFonts w:hint="eastAsia" w:ascii="宋体" w:hAnsi="宋体" w:eastAsia="宋体" w:cs="宋体"/>
          <w:color w:val="auto"/>
          <w:sz w:val="24"/>
          <w:szCs w:val="24"/>
          <w:highlight w:val="none"/>
        </w:rPr>
        <w:t xml:space="preserve">在特殊情况下，采购代理机构于原投标有效期满之前，可向</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提出延长投标有效期的要求。这种要求与答复均应采用书面形式。</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可以拒绝采购代理机构的这一要求而放弃投标。同意延长投标有效期的</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既不能要求也不允许修改其投标文件，同时受投标有效期约束的所有权利与义务均延长至新的有效期。</w:t>
      </w:r>
      <w:r/>
    </w:p>
    <w:p>
      <w:pPr>
        <w:pStyle w:val="860"/>
        <w:numPr>
          <w:ilvl w:val="0"/>
          <w:numId w:val="6"/>
        </w:numPr>
        <w:jc w:val="left"/>
        <w:spacing w:line="480" w:lineRule="auto"/>
        <w:rPr>
          <w:rFonts w:hint="eastAsia" w:ascii="宋体" w:hAnsi="宋体" w:eastAsia="宋体"/>
          <w:b/>
          <w:bCs/>
          <w:color w:val="auto"/>
          <w:sz w:val="24"/>
          <w:szCs w:val="24"/>
          <w:highlight w:val="none"/>
        </w:rPr>
        <w:outlineLvl w:val="1"/>
      </w:pPr>
      <w:r/>
      <w:bookmarkStart w:id="40" w:name="_Toc197644547"/>
      <w:r>
        <w:rPr>
          <w:rFonts w:hint="eastAsia" w:ascii="宋体" w:hAnsi="宋体" w:eastAsia="宋体" w:cs="宋体"/>
          <w:b/>
          <w:color w:val="auto"/>
          <w:sz w:val="24"/>
          <w:szCs w:val="24"/>
          <w:highlight w:val="none"/>
        </w:rPr>
        <w:t xml:space="preserve">投标文件的递交</w:t>
      </w:r>
      <w:bookmarkEnd w:id="40"/>
      <w:r/>
      <w:r/>
    </w:p>
    <w:p>
      <w:pPr>
        <w:pStyle w:val="860"/>
        <w:numPr>
          <w:ilvl w:val="0"/>
          <w:numId w:val="0"/>
        </w:numPr>
        <w:ind w:left="0" w:firstLine="425"/>
        <w:spacing w:line="360" w:lineRule="auto"/>
        <w:rPr>
          <w:rFonts w:hint="eastAsia" w:ascii="宋体" w:hAnsi="宋体" w:eastAsia="宋体" w:cs="宋体"/>
          <w:color w:val="auto"/>
          <w:sz w:val="24"/>
          <w:szCs w:val="24"/>
          <w:highlight w:val="none"/>
        </w:rPr>
        <w:outlineLvl w:val="2"/>
      </w:pPr>
      <w:r/>
      <w:bookmarkStart w:id="41" w:name="_Toc197644548"/>
      <w:r>
        <w:rPr>
          <w:rFonts w:hint="eastAsia" w:ascii="宋体" w:hAnsi="宋体" w:eastAsia="宋体" w:cs="宋体"/>
          <w:color w:val="auto"/>
          <w:sz w:val="24"/>
          <w:szCs w:val="24"/>
          <w:highlight w:val="none"/>
          <w14:ligatures w14:val="standardContextual"/>
        </w:rPr>
        <w:t xml:space="preserve">17、</w:t>
      </w:r>
      <w:r>
        <w:rPr>
          <w:rFonts w:hint="eastAsia" w:ascii="宋体" w:hAnsi="宋体" w:eastAsia="宋体" w:cs="宋体"/>
          <w:color w:val="auto"/>
          <w:sz w:val="24"/>
          <w:szCs w:val="24"/>
          <w:highlight w:val="none"/>
        </w:rPr>
        <w:t xml:space="preserve">投标文件的递交</w:t>
      </w:r>
      <w:bookmarkEnd w:id="41"/>
      <w:r/>
      <w:r/>
    </w:p>
    <w:p>
      <w:pPr>
        <w:pStyle w:val="860"/>
        <w:numPr>
          <w:ilvl w:val="1"/>
          <w:numId w:val="0"/>
        </w:numPr>
        <w:ind w:left="0" w:firstLine="426"/>
        <w:spacing w:line="360" w:lineRule="auto"/>
        <w:rPr>
          <w:rFonts w:hint="eastAsia" w:ascii="宋体" w:hAnsi="宋体" w:eastAsia="宋体" w:cs="宋体"/>
          <w:color w:val="auto"/>
          <w:sz w:val="24"/>
          <w:szCs w:val="24"/>
          <w:highlight w:val="none"/>
        </w:rPr>
        <w:outlineLvl w:val="3"/>
      </w:pPr>
      <w:r>
        <w:rPr>
          <w:rFonts w:hint="default" w:ascii="宋体" w:hAnsi="宋体" w:eastAsia="宋体" w:cs="宋体"/>
          <w:color w:val="auto"/>
          <w:sz w:val="24"/>
          <w:szCs w:val="24"/>
          <w:highlight w:val="none"/>
          <w14:ligatures w14:val="standardContextual"/>
        </w:rPr>
        <w:t xml:space="preserve">17.1</w:t>
      </w:r>
      <w:r>
        <w:rPr>
          <w:rFonts w:hint="eastAsia" w:ascii="宋体" w:hAnsi="宋体" w:eastAsia="宋体" w:cs="宋体"/>
          <w:color w:val="auto"/>
          <w:sz w:val="24"/>
          <w:szCs w:val="24"/>
          <w:highlight w:val="none"/>
        </w:rPr>
        <w:t xml:space="preserve">电子投标文件的递交</w:t>
      </w:r>
      <w:r/>
    </w:p>
    <w:p>
      <w:pPr>
        <w:pStyle w:val="860"/>
        <w:ind w:left="0" w:firstLine="424"/>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应当按照《操作手册》规定，在投标截止时间前制作并上传电子投标文件。</w:t>
      </w:r>
      <w:r/>
    </w:p>
    <w:p>
      <w:pPr>
        <w:pStyle w:val="860"/>
        <w:numPr>
          <w:ilvl w:val="0"/>
          <w:numId w:val="0"/>
        </w:numPr>
        <w:ind w:left="0" w:firstLine="425"/>
        <w:spacing w:line="360" w:lineRule="auto"/>
        <w:rPr>
          <w:rFonts w:hint="eastAsia" w:ascii="宋体" w:hAnsi="宋体" w:eastAsia="宋体" w:cs="宋体"/>
          <w:color w:val="auto"/>
          <w:sz w:val="24"/>
          <w:szCs w:val="24"/>
          <w:highlight w:val="none"/>
        </w:rPr>
        <w:outlineLvl w:val="2"/>
      </w:pPr>
      <w:r/>
      <w:bookmarkStart w:id="42" w:name="_Toc197644549"/>
      <w:r>
        <w:rPr>
          <w:rFonts w:hint="eastAsia" w:ascii="宋体" w:hAnsi="宋体" w:eastAsia="宋体" w:cs="宋体"/>
          <w:color w:val="auto"/>
          <w:sz w:val="24"/>
          <w:szCs w:val="24"/>
          <w:highlight w:val="none"/>
          <w14:ligatures w14:val="standardContextual"/>
        </w:rPr>
        <w:t xml:space="preserve">18、</w:t>
      </w:r>
      <w:r>
        <w:rPr>
          <w:rFonts w:hint="eastAsia" w:ascii="宋体" w:hAnsi="宋体" w:eastAsia="宋体" w:cs="宋体"/>
          <w:color w:val="auto"/>
          <w:sz w:val="24"/>
          <w:szCs w:val="24"/>
          <w:highlight w:val="none"/>
        </w:rPr>
        <w:t xml:space="preserve">投标截止时间</w:t>
      </w:r>
      <w:bookmarkEnd w:id="42"/>
      <w:r/>
      <w:r/>
    </w:p>
    <w:p>
      <w:pPr>
        <w:pStyle w:val="691"/>
        <w:ind w:firstLine="482"/>
        <w:keepLines w:val="0"/>
        <w:keepNext w:val="0"/>
        <w:pageBreakBefore w:val="0"/>
        <w:spacing w:line="360" w:lineRule="auto"/>
        <w:widowControl w:val="off"/>
        <w:rPr>
          <w:rFonts w:hint="eastAsia" w:ascii="宋体" w:hAnsi="宋体" w:eastAsia="宋体" w:cs="宋体"/>
          <w:b/>
          <w:bCs/>
          <w:i/>
          <w:iCs/>
          <w:color w:val="auto"/>
          <w:sz w:val="24"/>
          <w:szCs w:val="24"/>
          <w:highlight w:val="none"/>
          <w:u w:val="single"/>
          <w:lang w:eastAsia="zh-CN"/>
        </w:rPr>
      </w:pPr>
      <w:r>
        <w:rPr>
          <w:rFonts w:hint="default" w:ascii="宋体" w:hAnsi="宋体" w:eastAsia="宋体" w:cs="宋体"/>
          <w:b/>
          <w:bCs/>
          <w:i/>
          <w:iCs/>
          <w:color w:val="auto"/>
          <w:sz w:val="24"/>
          <w:szCs w:val="24"/>
          <w:highlight w:val="none"/>
          <w:u w:val="single"/>
          <w14:ligatures w14:val="standardContextual"/>
        </w:rPr>
        <w:t xml:space="preserve">18.1</w:t>
      </w:r>
      <w:r>
        <w:rPr>
          <w:rFonts w:hint="eastAsia" w:ascii="宋体" w:hAnsi="宋体" w:eastAsia="宋体" w:cs="宋体"/>
          <w:b/>
          <w:bCs/>
          <w:i/>
          <w:iCs/>
          <w:color w:val="auto"/>
          <w:sz w:val="24"/>
          <w:szCs w:val="24"/>
          <w:highlight w:val="none"/>
          <w:u w:val="single"/>
          <w:lang w:eastAsia="zh-CN"/>
        </w:rPr>
        <w:t xml:space="preserve">供应商</w:t>
      </w:r>
      <w:r>
        <w:rPr>
          <w:rFonts w:hint="eastAsia" w:ascii="宋体" w:hAnsi="宋体" w:eastAsia="宋体" w:cs="宋体"/>
          <w:b/>
          <w:bCs/>
          <w:i/>
          <w:iCs/>
          <w:color w:val="auto"/>
          <w:sz w:val="24"/>
          <w:szCs w:val="24"/>
          <w:highlight w:val="none"/>
          <w:u w:val="single"/>
        </w:rPr>
        <w:t xml:space="preserve">上传电子投标文件的时间不得迟于招标公告中规定的投标截止时</w:t>
      </w:r>
      <w:r>
        <w:rPr>
          <w:rFonts w:hint="eastAsia" w:ascii="宋体" w:hAnsi="宋体" w:eastAsia="宋体" w:cs="宋体"/>
          <w:b/>
          <w:bCs/>
          <w:i/>
          <w:iCs/>
          <w:color w:val="auto"/>
          <w:sz w:val="24"/>
          <w:szCs w:val="24"/>
          <w:highlight w:val="none"/>
          <w:u w:val="single"/>
          <w:lang w:eastAsia="zh-CN"/>
        </w:rPr>
        <w:t xml:space="preserve">间。</w:t>
      </w:r>
      <w:r/>
    </w:p>
    <w:p>
      <w:pPr>
        <w:pStyle w:val="860"/>
        <w:ind w:left="0" w:firstLine="424"/>
        <w:keepLines w:val="0"/>
        <w:keepNext w:val="0"/>
        <w:pageBreakBefore w:val="0"/>
        <w:spacing w:line="360" w:lineRule="auto"/>
        <w:widowControl w:val="off"/>
        <w:rPr>
          <w:rFonts w:hint="eastAsia" w:ascii="宋体" w:hAnsi="宋体" w:eastAsia="宋体" w:cs="宋体"/>
          <w:i/>
          <w:iCs/>
          <w:color w:val="auto"/>
          <w:sz w:val="24"/>
          <w:szCs w:val="24"/>
          <w:highlight w:val="none"/>
          <w:u w:val="single"/>
        </w:rPr>
      </w:pP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应充分考虑到网络环境、网络带宽等风险因素，如因</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自身原因造成的电子投标文件上传不成功的按照本招标文件第二章第26.1.2条规定做无效投标处理。</w:t>
      </w:r>
      <w:r/>
    </w:p>
    <w:p>
      <w:pPr>
        <w:pStyle w:val="860"/>
        <w:numPr>
          <w:ilvl w:val="1"/>
          <w:numId w:val="0"/>
        </w:numPr>
        <w:ind w:left="0" w:firstLine="426"/>
        <w:spacing w:line="360" w:lineRule="auto"/>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14:ligatures w14:val="standardContextual"/>
        </w:rPr>
        <w:t xml:space="preserve">18.2</w:t>
      </w:r>
      <w:r>
        <w:rPr>
          <w:rFonts w:hint="eastAsia" w:ascii="宋体" w:hAnsi="宋体" w:eastAsia="宋体" w:cs="宋体"/>
          <w:color w:val="auto"/>
          <w:sz w:val="24"/>
          <w:szCs w:val="24"/>
          <w:highlight w:val="none"/>
        </w:rPr>
        <w:t xml:space="preserve">采购代理机构可以按照规定，通过修改招标文件酌情延长投标截止时间，在此情况下，</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的所有权利和义务以及</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受制的截止时间均应以延长后新的截止时间为准。</w:t>
      </w:r>
      <w:r/>
    </w:p>
    <w:p>
      <w:pPr>
        <w:pStyle w:val="860"/>
        <w:numPr>
          <w:ilvl w:val="0"/>
          <w:numId w:val="0"/>
        </w:numPr>
        <w:ind w:left="0" w:firstLine="425"/>
        <w:spacing w:line="360" w:lineRule="auto"/>
        <w:rPr>
          <w:rFonts w:hint="eastAsia" w:ascii="宋体" w:hAnsi="宋体" w:eastAsia="宋体" w:cs="宋体"/>
          <w:color w:val="auto"/>
          <w:sz w:val="24"/>
          <w:szCs w:val="24"/>
          <w:highlight w:val="none"/>
        </w:rPr>
        <w:outlineLvl w:val="2"/>
      </w:pPr>
      <w:r/>
      <w:bookmarkStart w:id="43" w:name="_Toc513029227"/>
      <w:r/>
      <w:bookmarkStart w:id="44" w:name="_Toc16938543"/>
      <w:r/>
      <w:bookmarkStart w:id="45" w:name="_Toc20823299"/>
      <w:r/>
      <w:bookmarkStart w:id="46" w:name="_Toc197644550"/>
      <w:r>
        <w:rPr>
          <w:rFonts w:hint="eastAsia" w:ascii="宋体" w:hAnsi="宋体" w:eastAsia="宋体" w:cs="宋体"/>
          <w:color w:val="auto"/>
          <w:sz w:val="24"/>
          <w:szCs w:val="24"/>
          <w:highlight w:val="none"/>
          <w14:ligatures w14:val="standardContextual"/>
        </w:rPr>
        <w:t xml:space="preserve">19、</w:t>
      </w:r>
      <w:r>
        <w:rPr>
          <w:rFonts w:hint="eastAsia" w:ascii="宋体" w:hAnsi="宋体" w:eastAsia="宋体" w:cs="宋体"/>
          <w:color w:val="auto"/>
          <w:sz w:val="24"/>
          <w:szCs w:val="24"/>
          <w:highlight w:val="none"/>
        </w:rPr>
        <w:t xml:space="preserve">投标文件</w:t>
      </w:r>
      <w:bookmarkEnd w:id="43"/>
      <w:r/>
      <w:bookmarkEnd w:id="44"/>
      <w:r/>
      <w:bookmarkEnd w:id="45"/>
      <w:r>
        <w:rPr>
          <w:rFonts w:hint="eastAsia" w:ascii="宋体" w:hAnsi="宋体" w:eastAsia="宋体" w:cs="宋体"/>
          <w:color w:val="auto"/>
          <w:sz w:val="24"/>
          <w:szCs w:val="24"/>
          <w:highlight w:val="none"/>
        </w:rPr>
        <w:t xml:space="preserve">的拒收</w:t>
      </w:r>
      <w:bookmarkEnd w:id="46"/>
      <w:r/>
      <w:r/>
    </w:p>
    <w:p>
      <w:pPr>
        <w:pStyle w:val="860"/>
        <w:numPr>
          <w:ilvl w:val="1"/>
          <w:numId w:val="0"/>
        </w:numPr>
        <w:ind w:left="0" w:firstLine="426"/>
        <w:spacing w:line="360" w:lineRule="auto"/>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14:ligatures w14:val="standardContextual"/>
        </w:rPr>
        <w:t xml:space="preserve">19.1</w:t>
      </w:r>
      <w:r>
        <w:rPr>
          <w:rFonts w:hint="eastAsia" w:ascii="宋体" w:hAnsi="宋体" w:eastAsia="宋体" w:cs="宋体"/>
          <w:color w:val="auto"/>
          <w:sz w:val="24"/>
          <w:szCs w:val="24"/>
          <w:highlight w:val="none"/>
        </w:rPr>
        <w:t xml:space="preserve">采购代理机构拒绝接收在其规定的投标截止时间后上传的任何投标文件。</w:t>
      </w:r>
      <w:r/>
    </w:p>
    <w:p>
      <w:pPr>
        <w:pStyle w:val="860"/>
        <w:numPr>
          <w:ilvl w:val="0"/>
          <w:numId w:val="0"/>
        </w:numPr>
        <w:ind w:left="0" w:firstLine="425"/>
        <w:spacing w:line="360" w:lineRule="auto"/>
        <w:rPr>
          <w:rFonts w:hint="eastAsia" w:ascii="宋体" w:hAnsi="宋体" w:eastAsia="宋体" w:cs="宋体"/>
          <w:color w:val="auto"/>
          <w:sz w:val="24"/>
          <w:szCs w:val="24"/>
          <w:highlight w:val="none"/>
        </w:rPr>
        <w:outlineLvl w:val="2"/>
      </w:pPr>
      <w:r/>
      <w:bookmarkStart w:id="47" w:name="_Toc513029228"/>
      <w:r/>
      <w:bookmarkStart w:id="48" w:name="_Toc20823300"/>
      <w:r/>
      <w:bookmarkStart w:id="49" w:name="_Toc16938544"/>
      <w:r/>
      <w:bookmarkStart w:id="50" w:name="_Toc197644551"/>
      <w:r>
        <w:rPr>
          <w:rFonts w:hint="eastAsia" w:ascii="宋体" w:hAnsi="宋体" w:eastAsia="宋体" w:cs="宋体"/>
          <w:color w:val="auto"/>
          <w:sz w:val="24"/>
          <w:szCs w:val="24"/>
          <w:highlight w:val="none"/>
          <w14:ligatures w14:val="standardContextual"/>
        </w:rPr>
        <w:t xml:space="preserve">20、</w:t>
      </w:r>
      <w:r>
        <w:rPr>
          <w:rFonts w:hint="eastAsia" w:ascii="宋体" w:hAnsi="宋体" w:eastAsia="宋体" w:cs="宋体"/>
          <w:color w:val="auto"/>
          <w:sz w:val="24"/>
          <w:szCs w:val="24"/>
          <w:highlight w:val="none"/>
        </w:rPr>
        <w:t xml:space="preserve">投标文件的撤回和修改</w:t>
      </w:r>
      <w:bookmarkEnd w:id="47"/>
      <w:r/>
      <w:bookmarkEnd w:id="48"/>
      <w:r/>
      <w:bookmarkEnd w:id="49"/>
      <w:r/>
      <w:bookmarkEnd w:id="50"/>
      <w:r/>
      <w:r/>
    </w:p>
    <w:p>
      <w:pPr>
        <w:pStyle w:val="860"/>
        <w:numPr>
          <w:ilvl w:val="1"/>
          <w:numId w:val="0"/>
        </w:numPr>
        <w:ind w:left="0" w:firstLine="426"/>
        <w:spacing w:line="360" w:lineRule="auto"/>
        <w:rPr>
          <w:rFonts w:hint="eastAsia" w:ascii="宋体" w:hAnsi="宋体" w:eastAsia="宋体" w:cs="宋体"/>
          <w:color w:val="auto"/>
          <w:sz w:val="24"/>
          <w:szCs w:val="24"/>
          <w:highlight w:val="none"/>
        </w:rPr>
        <w:outlineLvl w:val="3"/>
      </w:pPr>
      <w:r>
        <w:rPr>
          <w:rFonts w:hint="default" w:ascii="宋体" w:hAnsi="宋体" w:eastAsia="宋体" w:cs="宋体"/>
          <w:color w:val="auto"/>
          <w:sz w:val="24"/>
          <w:szCs w:val="24"/>
          <w:highlight w:val="none"/>
          <w14:ligatures w14:val="standardContextual"/>
        </w:rPr>
        <w:t xml:space="preserve">20.1</w:t>
      </w:r>
      <w:r>
        <w:rPr>
          <w:rFonts w:hint="eastAsia" w:ascii="宋体" w:hAnsi="宋体" w:eastAsia="宋体" w:cs="宋体"/>
          <w:color w:val="auto"/>
          <w:sz w:val="24"/>
          <w:szCs w:val="24"/>
          <w:highlight w:val="none"/>
        </w:rPr>
        <w:t xml:space="preserve">投标文件的撤回</w:t>
      </w:r>
      <w:r/>
    </w:p>
    <w:p>
      <w:pPr>
        <w:pStyle w:val="860"/>
        <w:numPr>
          <w:ilvl w:val="2"/>
          <w:numId w:val="0"/>
        </w:numPr>
        <w:ind w:left="1568" w:hanging="1142"/>
        <w:spacing w:line="360" w:lineRule="auto"/>
        <w:rPr>
          <w:rFonts w:hint="eastAsia" w:ascii="宋体" w:hAnsi="宋体" w:eastAsia="宋体" w:cs="宋体"/>
          <w:color w:val="auto"/>
          <w:sz w:val="24"/>
          <w:szCs w:val="24"/>
          <w:highlight w:val="none"/>
        </w:rPr>
        <w:outlineLvl w:val="4"/>
      </w:pPr>
      <w:r>
        <w:rPr>
          <w:rFonts w:hint="default" w:ascii="宋体" w:hAnsi="宋体" w:eastAsia="宋体" w:cs="宋体"/>
          <w:color w:val="auto"/>
          <w:sz w:val="24"/>
          <w:szCs w:val="24"/>
          <w:highlight w:val="none"/>
          <w14:ligatures w14:val="standardContextual"/>
        </w:rPr>
        <w:t xml:space="preserve">20.1.1</w:t>
      </w:r>
      <w:r>
        <w:rPr>
          <w:rFonts w:hint="eastAsia" w:ascii="宋体" w:hAnsi="宋体" w:eastAsia="宋体" w:cs="宋体"/>
          <w:color w:val="auto"/>
          <w:sz w:val="24"/>
          <w:szCs w:val="24"/>
          <w:highlight w:val="none"/>
        </w:rPr>
        <w:t xml:space="preserve">电子投标文件的撤回</w:t>
      </w:r>
      <w:r/>
    </w:p>
    <w:p>
      <w:pPr>
        <w:pStyle w:val="860"/>
        <w:ind w:left="0" w:firstLine="424"/>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可在投标截止时间前，撤回其电子投标文件，具体操作方法见《操作手册》。</w:t>
      </w:r>
      <w:r/>
    </w:p>
    <w:p>
      <w:pPr>
        <w:pStyle w:val="860"/>
        <w:numPr>
          <w:ilvl w:val="2"/>
          <w:numId w:val="0"/>
        </w:numPr>
        <w:ind w:left="1568" w:hanging="1142"/>
        <w:spacing w:line="360" w:lineRule="auto"/>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14:ligatures w14:val="standardContextual"/>
        </w:rPr>
        <w:t xml:space="preserve">20.1.2</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撤回电子投标文件，则认为其不再参与本项目投标活动。</w:t>
      </w:r>
      <w:r/>
    </w:p>
    <w:p>
      <w:pPr>
        <w:pStyle w:val="860"/>
        <w:numPr>
          <w:ilvl w:val="1"/>
          <w:numId w:val="0"/>
        </w:numPr>
        <w:ind w:left="0" w:firstLine="426"/>
        <w:spacing w:line="360" w:lineRule="auto"/>
        <w:rPr>
          <w:rFonts w:hint="eastAsia" w:ascii="宋体" w:hAnsi="宋体" w:eastAsia="宋体" w:cs="宋体"/>
          <w:color w:val="auto"/>
          <w:sz w:val="24"/>
          <w:szCs w:val="24"/>
          <w:highlight w:val="none"/>
        </w:rPr>
        <w:outlineLvl w:val="3"/>
      </w:pPr>
      <w:r>
        <w:rPr>
          <w:rFonts w:hint="default" w:ascii="宋体" w:hAnsi="宋体" w:eastAsia="宋体" w:cs="宋体"/>
          <w:color w:val="auto"/>
          <w:sz w:val="24"/>
          <w:szCs w:val="24"/>
          <w:highlight w:val="none"/>
          <w14:ligatures w14:val="standardContextual"/>
        </w:rPr>
        <w:t xml:space="preserve">20.2</w:t>
      </w:r>
      <w:r>
        <w:rPr>
          <w:rFonts w:hint="eastAsia" w:ascii="宋体" w:hAnsi="宋体" w:eastAsia="宋体" w:cs="宋体"/>
          <w:color w:val="auto"/>
          <w:sz w:val="24"/>
          <w:szCs w:val="24"/>
          <w:highlight w:val="none"/>
        </w:rPr>
        <w:t xml:space="preserve">投标文件的修改</w:t>
      </w:r>
      <w:r/>
    </w:p>
    <w:p>
      <w:pPr>
        <w:pStyle w:val="860"/>
        <w:numPr>
          <w:ilvl w:val="2"/>
          <w:numId w:val="0"/>
        </w:numPr>
        <w:ind w:left="0" w:firstLine="426"/>
        <w:spacing w:line="360" w:lineRule="auto"/>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14:ligatures w14:val="standardContextual"/>
        </w:rPr>
        <w:t xml:space="preserve">20.2.1</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可在投标截止时间前，对其电子投标文件进行修改，具体操作方法见《操作手册》。</w:t>
      </w:r>
      <w:r/>
    </w:p>
    <w:p>
      <w:pPr>
        <w:pStyle w:val="860"/>
        <w:numPr>
          <w:ilvl w:val="2"/>
          <w:numId w:val="0"/>
        </w:numPr>
        <w:ind w:left="1568" w:hanging="1142"/>
        <w:spacing w:line="360" w:lineRule="auto"/>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14:ligatures w14:val="standardContextual"/>
        </w:rPr>
        <w:t xml:space="preserve">20.2.2</w:t>
      </w:r>
      <w:r>
        <w:rPr>
          <w:rFonts w:hint="eastAsia" w:ascii="宋体" w:hAnsi="宋体" w:eastAsia="宋体" w:cs="宋体"/>
          <w:color w:val="auto"/>
          <w:sz w:val="24"/>
          <w:szCs w:val="24"/>
          <w:highlight w:val="none"/>
        </w:rPr>
        <w:t xml:space="preserve">在投标截止时间之后，</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不得对其电子投标文件作任何修改。</w:t>
      </w:r>
      <w:r/>
    </w:p>
    <w:p>
      <w:pPr>
        <w:pStyle w:val="860"/>
        <w:numPr>
          <w:ilvl w:val="1"/>
          <w:numId w:val="0"/>
        </w:numPr>
        <w:ind w:left="0" w:firstLine="426"/>
        <w:spacing w:line="360" w:lineRule="auto"/>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14:ligatures w14:val="standardContextual"/>
        </w:rPr>
        <w:t xml:space="preserve">20.3</w:t>
      </w:r>
      <w:r>
        <w:rPr>
          <w:rFonts w:hint="eastAsia" w:ascii="宋体" w:hAnsi="宋体" w:eastAsia="宋体" w:cs="宋体"/>
          <w:color w:val="auto"/>
          <w:sz w:val="24"/>
          <w:szCs w:val="24"/>
          <w:highlight w:val="none"/>
        </w:rPr>
        <w:t xml:space="preserve">在投标截止时间至招标文件中规定的投标有效期满之间的这段时间内，</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不得撤回其投标。</w:t>
      </w:r>
      <w:r/>
    </w:p>
    <w:p>
      <w:pPr>
        <w:pStyle w:val="860"/>
        <w:numPr>
          <w:ilvl w:val="0"/>
          <w:numId w:val="6"/>
        </w:numPr>
        <w:jc w:val="left"/>
        <w:spacing w:line="480" w:lineRule="auto"/>
        <w:rPr>
          <w:rFonts w:hint="eastAsia" w:ascii="宋体" w:hAnsi="宋体" w:eastAsia="宋体"/>
          <w:b/>
          <w:bCs/>
          <w:color w:val="auto"/>
          <w:sz w:val="24"/>
          <w:szCs w:val="24"/>
          <w:highlight w:val="none"/>
        </w:rPr>
        <w:outlineLvl w:val="1"/>
      </w:pPr>
      <w:r/>
      <w:bookmarkStart w:id="51" w:name="_Toc197644552"/>
      <w:r>
        <w:rPr>
          <w:rFonts w:hint="eastAsia" w:ascii="宋体" w:hAnsi="宋体" w:eastAsia="宋体" w:cs="宋体"/>
          <w:b/>
          <w:color w:val="auto"/>
          <w:sz w:val="24"/>
          <w:szCs w:val="24"/>
          <w:highlight w:val="none"/>
        </w:rPr>
        <w:t xml:space="preserve">开标与评标</w:t>
      </w:r>
      <w:bookmarkEnd w:id="51"/>
      <w:r/>
      <w:r/>
    </w:p>
    <w:p>
      <w:pPr>
        <w:pStyle w:val="860"/>
        <w:numPr>
          <w:ilvl w:val="0"/>
          <w:numId w:val="0"/>
        </w:numPr>
        <w:ind w:left="0" w:firstLine="425"/>
        <w:spacing w:line="360" w:lineRule="auto"/>
        <w:rPr>
          <w:rFonts w:hint="eastAsia" w:ascii="宋体" w:hAnsi="宋体" w:eastAsia="宋体" w:cs="宋体"/>
          <w:color w:val="auto"/>
          <w:sz w:val="24"/>
          <w:szCs w:val="24"/>
          <w:highlight w:val="none"/>
        </w:rPr>
        <w:outlineLvl w:val="2"/>
      </w:pPr>
      <w:r/>
      <w:bookmarkStart w:id="52" w:name="_Toc197644553"/>
      <w:r/>
      <w:bookmarkStart w:id="53" w:name="_Toc16938546"/>
      <w:r/>
      <w:bookmarkStart w:id="54" w:name="_Toc513029230"/>
      <w:r/>
      <w:bookmarkStart w:id="55" w:name="_Toc20823302"/>
      <w:r>
        <w:rPr>
          <w:rFonts w:hint="eastAsia" w:ascii="宋体" w:hAnsi="宋体" w:eastAsia="宋体" w:cs="宋体"/>
          <w:color w:val="auto"/>
          <w:sz w:val="24"/>
          <w:szCs w:val="24"/>
          <w:highlight w:val="none"/>
          <w14:ligatures w14:val="standardContextual"/>
        </w:rPr>
        <w:t xml:space="preserve">21、</w:t>
      </w:r>
      <w:r>
        <w:rPr>
          <w:rFonts w:hint="eastAsia" w:ascii="宋体" w:hAnsi="宋体" w:eastAsia="宋体" w:cs="宋体"/>
          <w:color w:val="auto"/>
          <w:sz w:val="24"/>
          <w:szCs w:val="24"/>
          <w:highlight w:val="none"/>
        </w:rPr>
        <w:t xml:space="preserve">开标</w:t>
      </w:r>
      <w:bookmarkEnd w:id="52"/>
      <w:r/>
      <w:bookmarkEnd w:id="53"/>
      <w:r/>
      <w:bookmarkEnd w:id="54"/>
      <w:r/>
      <w:bookmarkEnd w:id="55"/>
      <w:r/>
      <w:r/>
    </w:p>
    <w:p>
      <w:pPr>
        <w:pStyle w:val="860"/>
        <w:numPr>
          <w:ilvl w:val="1"/>
          <w:numId w:val="0"/>
        </w:numPr>
        <w:ind w:left="0" w:firstLine="426"/>
        <w:spacing w:line="360" w:lineRule="auto"/>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14:ligatures w14:val="standardContextual"/>
        </w:rPr>
        <w:t xml:space="preserve">21.1</w:t>
      </w:r>
      <w:r>
        <w:rPr>
          <w:rFonts w:hint="eastAsia" w:ascii="宋体" w:hAnsi="宋体" w:eastAsia="宋体" w:cs="宋体"/>
          <w:color w:val="auto"/>
          <w:sz w:val="24"/>
          <w:szCs w:val="24"/>
          <w:highlight w:val="none"/>
        </w:rPr>
        <w:t xml:space="preserve">采购代理机构将在招标公告中规定的时间和地点组织公开开标。</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应当按照《操作手册》规定，参加开标活动和在“苏采云”系统规定的时间内对投标文件进行解密。</w:t>
      </w:r>
      <w:r/>
    </w:p>
    <w:p>
      <w:pPr>
        <w:pStyle w:val="860"/>
        <w:numPr>
          <w:ilvl w:val="1"/>
          <w:numId w:val="0"/>
        </w:numPr>
        <w:ind w:left="0" w:firstLine="426"/>
        <w:spacing w:line="360" w:lineRule="auto"/>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14:ligatures w14:val="standardContextual"/>
        </w:rPr>
        <w:t xml:space="preserve">21.2</w:t>
      </w:r>
      <w:r>
        <w:rPr>
          <w:rFonts w:hint="eastAsia" w:ascii="宋体" w:hAnsi="宋体" w:eastAsia="宋体" w:cs="宋体"/>
          <w:color w:val="auto"/>
          <w:sz w:val="24"/>
          <w:szCs w:val="24"/>
          <w:highlight w:val="none"/>
        </w:rPr>
        <w:t xml:space="preserve">开标仪式由采购代理机构组织。“苏采云”系统将自动对项目进行开标，并宣布各</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名称和投标价格。</w:t>
      </w:r>
      <w:r/>
    </w:p>
    <w:p>
      <w:pPr>
        <w:pStyle w:val="860"/>
        <w:numPr>
          <w:ilvl w:val="1"/>
          <w:numId w:val="0"/>
        </w:numPr>
        <w:ind w:left="0" w:firstLine="426"/>
        <w:spacing w:line="360" w:lineRule="auto"/>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14:ligatures w14:val="standardContextual"/>
        </w:rPr>
        <w:t xml:space="preserve">21.3</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在开标过程中涉及到的投标文件解密、开标结果确认等工作，应按照《操作手册》规定执行。</w:t>
      </w:r>
      <w:r/>
    </w:p>
    <w:p>
      <w:pPr>
        <w:pStyle w:val="860"/>
        <w:numPr>
          <w:ilvl w:val="1"/>
          <w:numId w:val="0"/>
        </w:numPr>
        <w:ind w:left="0" w:firstLine="426"/>
        <w:spacing w:line="360" w:lineRule="auto"/>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14:ligatures w14:val="standardContextual"/>
        </w:rPr>
        <w:t xml:space="preserve">21.4</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如果对开标过程和开标记录有疑义，应当根据《操作手册》规定提出，如“苏采云”系统中《开标记录表》宣布后5分钟内未提出的，视同认可开标结果。</w:t>
      </w:r>
      <w:r/>
    </w:p>
    <w:p>
      <w:pPr>
        <w:pStyle w:val="860"/>
        <w:numPr>
          <w:ilvl w:val="0"/>
          <w:numId w:val="0"/>
        </w:numPr>
        <w:ind w:left="0" w:firstLine="425"/>
        <w:spacing w:line="360" w:lineRule="auto"/>
        <w:rPr>
          <w:rFonts w:hint="eastAsia" w:ascii="宋体" w:hAnsi="宋体" w:eastAsia="宋体" w:cs="宋体"/>
          <w:color w:val="auto"/>
          <w:sz w:val="24"/>
          <w:szCs w:val="24"/>
          <w:highlight w:val="none"/>
        </w:rPr>
        <w:outlineLvl w:val="2"/>
      </w:pPr>
      <w:r/>
      <w:bookmarkStart w:id="56" w:name="_Toc513029231"/>
      <w:r/>
      <w:bookmarkStart w:id="57" w:name="_Toc197644554"/>
      <w:r/>
      <w:bookmarkStart w:id="58" w:name="_Toc16938547"/>
      <w:r/>
      <w:bookmarkStart w:id="59" w:name="_Toc20823303"/>
      <w:r>
        <w:rPr>
          <w:rFonts w:hint="eastAsia" w:ascii="宋体" w:hAnsi="宋体" w:eastAsia="宋体" w:cs="宋体"/>
          <w:color w:val="auto"/>
          <w:sz w:val="24"/>
          <w:szCs w:val="24"/>
          <w:highlight w:val="none"/>
          <w14:ligatures w14:val="standardContextual"/>
        </w:rPr>
        <w:t xml:space="preserve">22、</w:t>
      </w:r>
      <w:r>
        <w:rPr>
          <w:rFonts w:hint="eastAsia" w:ascii="宋体" w:hAnsi="宋体" w:eastAsia="宋体" w:cs="宋体"/>
          <w:color w:val="auto"/>
          <w:sz w:val="24"/>
          <w:szCs w:val="24"/>
          <w:highlight w:val="none"/>
        </w:rPr>
        <w:t xml:space="preserve">评标委员会</w:t>
      </w:r>
      <w:bookmarkEnd w:id="56"/>
      <w:r/>
      <w:bookmarkEnd w:id="57"/>
      <w:r/>
      <w:bookmarkEnd w:id="58"/>
      <w:r/>
      <w:bookmarkEnd w:id="59"/>
      <w:r/>
      <w:r/>
    </w:p>
    <w:p>
      <w:pPr>
        <w:pStyle w:val="860"/>
        <w:numPr>
          <w:ilvl w:val="1"/>
          <w:numId w:val="0"/>
        </w:numPr>
        <w:ind w:left="0" w:firstLine="426"/>
        <w:spacing w:line="360" w:lineRule="auto"/>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14:ligatures w14:val="standardContextual"/>
        </w:rPr>
        <w:t xml:space="preserve">22.1</w:t>
      </w:r>
      <w:r>
        <w:rPr>
          <w:rFonts w:hint="eastAsia" w:ascii="宋体" w:hAnsi="宋体" w:eastAsia="宋体" w:cs="宋体"/>
          <w:color w:val="auto"/>
          <w:sz w:val="24"/>
          <w:szCs w:val="24"/>
          <w:highlight w:val="none"/>
        </w:rPr>
        <w:t xml:space="preserve">开标后，采购代理机构将立即组织评标委员会（以下简称评委会）进行评标。</w:t>
      </w:r>
      <w:r/>
    </w:p>
    <w:p>
      <w:pPr>
        <w:pStyle w:val="860"/>
        <w:numPr>
          <w:ilvl w:val="1"/>
          <w:numId w:val="0"/>
        </w:numPr>
        <w:ind w:left="0" w:firstLine="426"/>
        <w:spacing w:line="360" w:lineRule="auto"/>
        <w:rPr>
          <w:rFonts w:hint="eastAsia" w:ascii="宋体" w:hAnsi="宋体" w:eastAsia="宋体" w:cs="宋体"/>
          <w:color w:val="auto"/>
          <w:sz w:val="24"/>
          <w:szCs w:val="24"/>
          <w:highlight w:val="none"/>
        </w:rPr>
        <w:outlineLvl w:val="9"/>
      </w:pPr>
      <w:r>
        <w:rPr>
          <w:rFonts w:hint="default" w:ascii="宋体" w:hAnsi="宋体" w:eastAsia="宋体" w:cs="宋体"/>
          <w:color w:val="auto"/>
          <w:sz w:val="24"/>
          <w:szCs w:val="24"/>
          <w:highlight w:val="none"/>
          <w14:ligatures w14:val="standardContextual"/>
        </w:rPr>
        <w:t xml:space="preserve">22.2</w:t>
      </w:r>
      <w:r>
        <w:rPr>
          <w:rFonts w:hint="default" w:ascii="宋体" w:hAnsi="宋体" w:eastAsia="宋体" w:cs="宋体"/>
          <w:color w:val="auto"/>
          <w:sz w:val="24"/>
          <w:szCs w:val="24"/>
          <w:highlight w:val="none"/>
          <w:lang w:val="zh-CN" w:eastAsia="zh-CN"/>
          <w14:ligatures w14:val="standardContextual"/>
        </w:rPr>
        <w:t xml:space="preserve">评委会由采购人代表和有关技术、经济等方面的专家组成，且人员构成符合政府采购有关规定</w:t>
      </w:r>
      <w:r>
        <w:rPr>
          <w:rFonts w:hint="eastAsia" w:ascii="宋体" w:hAnsi="宋体" w:eastAsia="宋体" w:cs="宋体"/>
          <w:color w:val="auto"/>
          <w:sz w:val="24"/>
          <w:szCs w:val="24"/>
          <w:highlight w:val="none"/>
        </w:rPr>
        <w:t xml:space="preserve">。</w:t>
      </w:r>
      <w:r/>
    </w:p>
    <w:p>
      <w:pPr>
        <w:pStyle w:val="860"/>
        <w:numPr>
          <w:ilvl w:val="1"/>
          <w:numId w:val="0"/>
        </w:numPr>
        <w:ind w:left="0" w:firstLine="426"/>
        <w:spacing w:line="360" w:lineRule="auto"/>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14:ligatures w14:val="standardContextual"/>
        </w:rPr>
        <w:t xml:space="preserve">22.3</w:t>
      </w:r>
      <w:r>
        <w:rPr>
          <w:rFonts w:hint="eastAsia" w:ascii="宋体" w:hAnsi="宋体" w:eastAsia="宋体" w:cs="宋体"/>
          <w:color w:val="auto"/>
          <w:sz w:val="24"/>
          <w:szCs w:val="24"/>
          <w:highlight w:val="none"/>
        </w:rPr>
        <w:t xml:space="preserve">评委会独立工作，负责评审所有投标文件并确定中标候选人。</w:t>
      </w:r>
      <w:r/>
    </w:p>
    <w:p>
      <w:pPr>
        <w:pStyle w:val="860"/>
        <w:numPr>
          <w:ilvl w:val="0"/>
          <w:numId w:val="0"/>
        </w:numPr>
        <w:ind w:left="0" w:firstLine="425"/>
        <w:spacing w:line="360" w:lineRule="auto"/>
        <w:rPr>
          <w:rFonts w:hint="eastAsia" w:ascii="宋体" w:hAnsi="宋体" w:eastAsia="宋体" w:cs="宋体"/>
          <w:color w:val="auto"/>
          <w:sz w:val="24"/>
          <w:szCs w:val="24"/>
          <w:highlight w:val="none"/>
        </w:rPr>
        <w:outlineLvl w:val="2"/>
      </w:pPr>
      <w:r/>
      <w:bookmarkStart w:id="60" w:name="_Toc197644555"/>
      <w:r>
        <w:rPr>
          <w:rFonts w:hint="eastAsia" w:ascii="宋体" w:hAnsi="宋体" w:eastAsia="宋体" w:cs="宋体"/>
          <w:color w:val="auto"/>
          <w:sz w:val="24"/>
          <w:szCs w:val="24"/>
          <w:highlight w:val="none"/>
          <w14:ligatures w14:val="standardContextual"/>
        </w:rPr>
        <w:t xml:space="preserve">23、</w:t>
      </w:r>
      <w:r>
        <w:rPr>
          <w:rFonts w:hint="eastAsia" w:ascii="宋体" w:hAnsi="宋体" w:eastAsia="宋体" w:cs="宋体"/>
          <w:color w:val="auto"/>
          <w:sz w:val="24"/>
          <w:szCs w:val="24"/>
          <w:highlight w:val="none"/>
        </w:rPr>
        <w:t xml:space="preserve">评标过程的保密与公正</w:t>
      </w:r>
      <w:bookmarkEnd w:id="60"/>
      <w:r/>
      <w:r/>
    </w:p>
    <w:p>
      <w:pPr>
        <w:pStyle w:val="860"/>
        <w:numPr>
          <w:ilvl w:val="1"/>
          <w:numId w:val="0"/>
        </w:numPr>
        <w:ind w:left="0" w:firstLine="426"/>
        <w:spacing w:line="360" w:lineRule="auto"/>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14:ligatures w14:val="standardContextual"/>
        </w:rPr>
        <w:t xml:space="preserve">23.1</w:t>
      </w:r>
      <w:r>
        <w:rPr>
          <w:rFonts w:hint="eastAsia" w:ascii="宋体" w:hAnsi="宋体" w:eastAsia="宋体" w:cs="宋体"/>
          <w:color w:val="auto"/>
          <w:sz w:val="24"/>
          <w:szCs w:val="24"/>
          <w:highlight w:val="none"/>
        </w:rPr>
        <w:t xml:space="preserve">凡是与审查、澄清、评价和比较投标的有关资料以及授标建议等，采购人、评委、采购代理机构均不得向</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或与评标无关的其他人员透露。</w:t>
      </w:r>
      <w:r/>
    </w:p>
    <w:p>
      <w:pPr>
        <w:pStyle w:val="860"/>
        <w:numPr>
          <w:ilvl w:val="1"/>
          <w:numId w:val="0"/>
        </w:numPr>
        <w:ind w:left="0" w:firstLine="426"/>
        <w:spacing w:line="360" w:lineRule="auto"/>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14:ligatures w14:val="standardContextual"/>
        </w:rPr>
        <w:t xml:space="preserve">23.2</w:t>
      </w:r>
      <w:r>
        <w:rPr>
          <w:rFonts w:hint="eastAsia" w:ascii="宋体" w:hAnsi="宋体" w:eastAsia="宋体" w:cs="宋体"/>
          <w:color w:val="auto"/>
          <w:sz w:val="24"/>
          <w:szCs w:val="24"/>
          <w:highlight w:val="none"/>
        </w:rPr>
        <w:t xml:space="preserve">在评标过程中，</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不得以任何行为影响评标过程，否则其投标文件将被作为无效投标文件。</w:t>
      </w:r>
      <w:r/>
    </w:p>
    <w:p>
      <w:pPr>
        <w:pStyle w:val="860"/>
        <w:numPr>
          <w:ilvl w:val="1"/>
          <w:numId w:val="0"/>
        </w:numPr>
        <w:ind w:left="0" w:firstLine="426"/>
        <w:spacing w:line="360" w:lineRule="auto"/>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14:ligatures w14:val="standardContextual"/>
        </w:rPr>
        <w:t xml:space="preserve">23.3</w:t>
      </w:r>
      <w:r>
        <w:rPr>
          <w:rFonts w:hint="eastAsia" w:ascii="宋体" w:hAnsi="宋体" w:eastAsia="宋体" w:cs="宋体"/>
          <w:color w:val="auto"/>
          <w:sz w:val="24"/>
          <w:szCs w:val="24"/>
          <w:highlight w:val="none"/>
        </w:rPr>
        <w:t xml:space="preserve">采购</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代理机构和评标委员会不向未中标的</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解释未中标原因，也不公布评标过程中的相关细节。</w:t>
      </w:r>
      <w:r/>
    </w:p>
    <w:p>
      <w:pPr>
        <w:pStyle w:val="860"/>
        <w:numPr>
          <w:ilvl w:val="1"/>
          <w:numId w:val="0"/>
        </w:numPr>
        <w:ind w:left="0" w:firstLine="426"/>
        <w:spacing w:line="360" w:lineRule="auto"/>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14:ligatures w14:val="standardContextual"/>
        </w:rPr>
        <w:t xml:space="preserve">23.4</w:t>
      </w:r>
      <w:r>
        <w:rPr>
          <w:rFonts w:hint="eastAsia" w:ascii="宋体" w:hAnsi="宋体" w:eastAsia="宋体" w:cs="宋体"/>
          <w:color w:val="auto"/>
          <w:sz w:val="24"/>
          <w:szCs w:val="24"/>
          <w:highlight w:val="none"/>
        </w:rPr>
        <w:t xml:space="preserve">采用综合评分法的项目，未中标的</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可于中标结果公告期限届满之日起通过“苏采云”系统查看自己的评审得分及排序情况。</w:t>
      </w:r>
      <w:r/>
    </w:p>
    <w:p>
      <w:pPr>
        <w:pStyle w:val="860"/>
        <w:numPr>
          <w:ilvl w:val="0"/>
          <w:numId w:val="0"/>
        </w:numPr>
        <w:ind w:left="0" w:firstLine="425"/>
        <w:spacing w:line="360" w:lineRule="auto"/>
        <w:rPr>
          <w:rFonts w:hint="eastAsia" w:ascii="宋体" w:hAnsi="宋体" w:eastAsia="宋体" w:cs="宋体"/>
          <w:color w:val="auto"/>
          <w:sz w:val="24"/>
          <w:szCs w:val="24"/>
          <w:highlight w:val="none"/>
        </w:rPr>
        <w:outlineLvl w:val="2"/>
      </w:pPr>
      <w:r/>
      <w:bookmarkStart w:id="61" w:name="_Toc513029232"/>
      <w:r/>
      <w:bookmarkStart w:id="62" w:name="_Toc197644556"/>
      <w:r/>
      <w:bookmarkStart w:id="63" w:name="_Toc16938548"/>
      <w:r/>
      <w:bookmarkStart w:id="64" w:name="_Toc20823304"/>
      <w:r>
        <w:rPr>
          <w:rFonts w:hint="eastAsia" w:ascii="宋体" w:hAnsi="宋体" w:eastAsia="宋体" w:cs="宋体"/>
          <w:color w:val="auto"/>
          <w:sz w:val="24"/>
          <w:szCs w:val="24"/>
          <w:highlight w:val="none"/>
          <w14:ligatures w14:val="standardContextual"/>
        </w:rPr>
        <w:t xml:space="preserve">24、</w:t>
      </w:r>
      <w:r>
        <w:rPr>
          <w:rFonts w:hint="eastAsia" w:ascii="宋体" w:hAnsi="宋体" w:eastAsia="宋体" w:cs="宋体"/>
          <w:color w:val="auto"/>
          <w:sz w:val="24"/>
          <w:szCs w:val="24"/>
          <w:highlight w:val="none"/>
        </w:rPr>
        <w:t xml:space="preserve">投标文件的澄清</w:t>
      </w:r>
      <w:bookmarkEnd w:id="61"/>
      <w:r/>
      <w:bookmarkEnd w:id="62"/>
      <w:r/>
      <w:bookmarkEnd w:id="63"/>
      <w:r/>
      <w:bookmarkEnd w:id="64"/>
      <w:r/>
      <w:r/>
    </w:p>
    <w:p>
      <w:pPr>
        <w:pStyle w:val="860"/>
        <w:numPr>
          <w:ilvl w:val="1"/>
          <w:numId w:val="0"/>
        </w:numPr>
        <w:ind w:left="0" w:firstLine="426"/>
        <w:spacing w:line="360" w:lineRule="auto"/>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14:ligatures w14:val="standardContextual"/>
        </w:rPr>
        <w:t xml:space="preserve">24.1</w:t>
      </w:r>
      <w:r>
        <w:rPr>
          <w:rFonts w:hint="eastAsia" w:ascii="宋体" w:hAnsi="宋体" w:eastAsia="宋体" w:cs="宋体"/>
          <w:color w:val="auto"/>
          <w:sz w:val="24"/>
          <w:szCs w:val="24"/>
          <w:highlight w:val="none"/>
        </w:rPr>
        <w:t xml:space="preserve">评标期间，评委会对投标文件中含义不明确、同类问题表述不一致或者有明显文字和计算错误的内容，有权要求</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作出必要的澄清、说明或者补正。</w:t>
      </w:r>
      <w:r/>
    </w:p>
    <w:p>
      <w:pPr>
        <w:pStyle w:val="860"/>
        <w:ind w:left="0" w:firstLine="424"/>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的澄清、说明或者补正不得超出投标文件的范围或者改变投标文件的实质性内容。</w:t>
      </w:r>
      <w:r/>
    </w:p>
    <w:p>
      <w:pPr>
        <w:pStyle w:val="860"/>
        <w:ind w:left="0" w:firstLine="424"/>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评委会并非对每个</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都做澄清要求。</w:t>
      </w:r>
      <w:r/>
    </w:p>
    <w:p>
      <w:pPr>
        <w:pStyle w:val="860"/>
        <w:numPr>
          <w:ilvl w:val="1"/>
          <w:numId w:val="0"/>
        </w:numPr>
        <w:ind w:left="0" w:firstLine="426"/>
        <w:spacing w:line="360" w:lineRule="auto"/>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14:ligatures w14:val="standardContextual"/>
        </w:rPr>
        <w:t xml:space="preserve">24.2</w:t>
      </w:r>
      <w:r>
        <w:rPr>
          <w:rFonts w:hint="eastAsia" w:ascii="宋体" w:hAnsi="宋体" w:eastAsia="宋体" w:cs="宋体"/>
          <w:color w:val="auto"/>
          <w:sz w:val="24"/>
          <w:szCs w:val="24"/>
          <w:highlight w:val="none"/>
        </w:rPr>
        <w:t xml:space="preserve">需要</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进行澄清、说明和补正的，评委会将通过“苏采云”系统向</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发出“澄清要求函”，接到“澄清要求函”的</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应当按照要求在“苏采云”系统中提交“澄清响应函”并加盖CA电子公章。澄清、说明和补正的内容作为投标文件的补充部分，具体操作方式见《操作手册》。</w:t>
      </w:r>
      <w:r/>
    </w:p>
    <w:p>
      <w:pPr>
        <w:pStyle w:val="860"/>
        <w:numPr>
          <w:ilvl w:val="1"/>
          <w:numId w:val="0"/>
        </w:numPr>
        <w:ind w:left="0" w:firstLine="426"/>
        <w:spacing w:line="360" w:lineRule="auto"/>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14:ligatures w14:val="standardContextual"/>
        </w:rPr>
        <w:t xml:space="preserve">24.3</w:t>
      </w:r>
      <w:r>
        <w:rPr>
          <w:rFonts w:hint="eastAsia" w:ascii="宋体" w:hAnsi="宋体" w:eastAsia="宋体" w:cs="宋体"/>
          <w:color w:val="auto"/>
          <w:sz w:val="24"/>
          <w:szCs w:val="24"/>
          <w:highlight w:val="none"/>
        </w:rPr>
        <w:t xml:space="preserve">接到评委会澄清、说明和补正要求的</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如未按规定做出澄清、说明和补正，其风险由</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自行承担。</w:t>
      </w:r>
      <w:r/>
    </w:p>
    <w:p>
      <w:pPr>
        <w:pStyle w:val="860"/>
        <w:numPr>
          <w:ilvl w:val="0"/>
          <w:numId w:val="0"/>
        </w:numPr>
        <w:ind w:left="0" w:firstLine="425"/>
        <w:spacing w:line="360" w:lineRule="auto"/>
        <w:rPr>
          <w:rFonts w:hint="eastAsia" w:ascii="宋体" w:hAnsi="宋体" w:eastAsia="宋体" w:cs="宋体"/>
          <w:color w:val="auto"/>
          <w:sz w:val="24"/>
          <w:szCs w:val="24"/>
          <w:highlight w:val="none"/>
        </w:rPr>
        <w:outlineLvl w:val="2"/>
      </w:pPr>
      <w:r/>
      <w:bookmarkStart w:id="65" w:name="_Toc197644557"/>
      <w:r/>
      <w:bookmarkStart w:id="66" w:name="_Toc20823305"/>
      <w:r/>
      <w:bookmarkStart w:id="67" w:name="_Toc16938549"/>
      <w:r/>
      <w:bookmarkStart w:id="68" w:name="_Toc513029233"/>
      <w:r>
        <w:rPr>
          <w:rFonts w:hint="eastAsia" w:ascii="宋体" w:hAnsi="宋体" w:eastAsia="宋体" w:cs="宋体"/>
          <w:color w:val="auto"/>
          <w:sz w:val="24"/>
          <w:szCs w:val="24"/>
          <w:highlight w:val="none"/>
          <w14:ligatures w14:val="standardContextual"/>
        </w:rPr>
        <w:t xml:space="preserve">25、</w:t>
      </w:r>
      <w:r>
        <w:rPr>
          <w:rFonts w:hint="eastAsia" w:ascii="宋体" w:hAnsi="宋体" w:eastAsia="宋体" w:cs="宋体"/>
          <w:color w:val="auto"/>
          <w:sz w:val="24"/>
          <w:szCs w:val="24"/>
          <w:highlight w:val="none"/>
        </w:rPr>
        <w:t xml:space="preserve">对投标文件的初审</w:t>
      </w:r>
      <w:bookmarkEnd w:id="65"/>
      <w:r/>
      <w:bookmarkEnd w:id="66"/>
      <w:r/>
      <w:bookmarkEnd w:id="67"/>
      <w:r/>
      <w:bookmarkEnd w:id="68"/>
      <w:r/>
      <w:r/>
    </w:p>
    <w:p>
      <w:pPr>
        <w:pStyle w:val="860"/>
        <w:numPr>
          <w:ilvl w:val="1"/>
          <w:numId w:val="0"/>
        </w:numPr>
        <w:ind w:left="0" w:firstLine="426"/>
        <w:spacing w:line="360" w:lineRule="auto"/>
        <w:rPr>
          <w:rFonts w:hint="eastAsia" w:ascii="宋体" w:hAnsi="宋体" w:eastAsia="宋体" w:cs="宋体"/>
          <w:color w:val="auto"/>
          <w:sz w:val="24"/>
          <w:szCs w:val="24"/>
          <w:highlight w:val="none"/>
        </w:rPr>
        <w:outlineLvl w:val="3"/>
      </w:pPr>
      <w:r>
        <w:rPr>
          <w:rFonts w:hint="default" w:ascii="宋体" w:hAnsi="宋体" w:eastAsia="宋体" w:cs="宋体"/>
          <w:color w:val="auto"/>
          <w:sz w:val="24"/>
          <w:szCs w:val="24"/>
          <w:highlight w:val="none"/>
          <w14:ligatures w14:val="standardContextual"/>
        </w:rPr>
        <w:t xml:space="preserve">25.1</w:t>
      </w:r>
      <w:r>
        <w:rPr>
          <w:rFonts w:hint="eastAsia" w:ascii="宋体" w:hAnsi="宋体" w:eastAsia="宋体" w:cs="宋体"/>
          <w:color w:val="auto"/>
          <w:sz w:val="24"/>
          <w:szCs w:val="24"/>
          <w:highlight w:val="none"/>
        </w:rPr>
        <w:t xml:space="preserve">投标文件初审分为资格审查和符合性审查。</w:t>
      </w:r>
      <w:r/>
    </w:p>
    <w:p>
      <w:pPr>
        <w:pStyle w:val="860"/>
        <w:numPr>
          <w:ilvl w:val="2"/>
          <w:numId w:val="0"/>
        </w:numPr>
        <w:ind w:left="0" w:firstLine="426"/>
        <w:spacing w:line="360" w:lineRule="auto"/>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14:ligatures w14:val="standardContextual"/>
        </w:rPr>
        <w:t xml:space="preserve">25.1.1</w:t>
      </w:r>
      <w:r>
        <w:rPr>
          <w:rFonts w:hint="eastAsia" w:ascii="宋体" w:hAnsi="宋体" w:eastAsia="宋体" w:cs="宋体"/>
          <w:color w:val="auto"/>
          <w:sz w:val="24"/>
          <w:szCs w:val="24"/>
          <w:highlight w:val="none"/>
        </w:rPr>
        <w:t xml:space="preserve">资格审查：依据法律法规和招标文件的规定，由采购人对投标文件中的资格证明文件进行审查。资格审查的结论，采购人以书面形式向评委会进行反馈。</w:t>
      </w:r>
      <w:r/>
    </w:p>
    <w:p>
      <w:pPr>
        <w:pStyle w:val="860"/>
        <w:ind w:left="0" w:firstLine="424"/>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采购人在进行资格性审查的同时，将在“信用中国”网站（www.creditchina.gov.cn）查询</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的信用记录，以确定</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是否具备投标资格，查询结果留存并归档。</w:t>
      </w:r>
      <w:r/>
    </w:p>
    <w:p>
      <w:pPr>
        <w:pStyle w:val="860"/>
        <w:numPr>
          <w:ilvl w:val="2"/>
          <w:numId w:val="0"/>
        </w:numPr>
        <w:ind w:left="0" w:firstLine="426"/>
        <w:spacing w:line="360" w:lineRule="auto"/>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14:ligatures w14:val="standardContextual"/>
        </w:rPr>
        <w:t xml:space="preserve">25.1.2</w:t>
      </w:r>
      <w:r>
        <w:rPr>
          <w:rFonts w:hint="eastAsia" w:ascii="宋体" w:hAnsi="宋体" w:eastAsia="宋体" w:cs="宋体"/>
          <w:color w:val="auto"/>
          <w:sz w:val="24"/>
          <w:szCs w:val="24"/>
          <w:highlight w:val="none"/>
        </w:rPr>
        <w:t xml:space="preserve">符合性审查：依据招标文件的规定，由评委会从投标文件的有效性、完整性和对招标文件的响应程度进行审查，以确定是否对招标文件的实质性要求作出响应。</w:t>
      </w:r>
      <w:r/>
    </w:p>
    <w:p>
      <w:pPr>
        <w:pStyle w:val="860"/>
        <w:numPr>
          <w:ilvl w:val="2"/>
          <w:numId w:val="0"/>
        </w:numPr>
        <w:ind w:left="0" w:firstLine="426"/>
        <w:spacing w:line="360" w:lineRule="auto"/>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14:ligatures w14:val="standardContextual"/>
        </w:rPr>
        <w:t xml:space="preserve">25.1.3</w:t>
      </w:r>
      <w:r>
        <w:rPr>
          <w:rFonts w:hint="eastAsia" w:ascii="宋体" w:hAnsi="宋体" w:eastAsia="宋体" w:cs="宋体"/>
          <w:color w:val="auto"/>
          <w:sz w:val="24"/>
          <w:szCs w:val="24"/>
          <w:highlight w:val="none"/>
        </w:rPr>
        <w:t xml:space="preserve">未通过资格审查或符合性审查的</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，采购代理机构将在“苏采云”系统中告知未通过资格审查或符合性审查的原因，评标结束后，采购代理机构将不再告知未通过资格审查和符合性审查的原因。</w:t>
      </w:r>
      <w:r/>
    </w:p>
    <w:p>
      <w:pPr>
        <w:pStyle w:val="860"/>
        <w:numPr>
          <w:ilvl w:val="1"/>
          <w:numId w:val="0"/>
        </w:numPr>
        <w:ind w:left="0" w:firstLine="426"/>
        <w:spacing w:line="360" w:lineRule="auto"/>
        <w:rPr>
          <w:rFonts w:hint="eastAsia" w:ascii="宋体" w:hAnsi="宋体" w:eastAsia="宋体" w:cs="宋体"/>
          <w:color w:val="auto"/>
          <w:sz w:val="24"/>
          <w:szCs w:val="24"/>
          <w:highlight w:val="none"/>
        </w:rPr>
      </w:pPr>
      <w:r/>
      <w:bookmarkStart w:id="69" w:name="OLE_LINK2"/>
      <w:r>
        <w:rPr>
          <w:rFonts w:hint="default" w:ascii="宋体" w:hAnsi="宋体" w:eastAsia="宋体" w:cs="宋体"/>
          <w:color w:val="auto"/>
          <w:sz w:val="24"/>
          <w:szCs w:val="24"/>
          <w:highlight w:val="none"/>
          <w14:ligatures w14:val="standardContextual"/>
        </w:rPr>
        <w:t xml:space="preserve">25.2</w:t>
      </w:r>
      <w:r>
        <w:rPr>
          <w:rFonts w:hint="eastAsia" w:ascii="宋体" w:hAnsi="宋体" w:eastAsia="宋体" w:cs="宋体"/>
          <w:color w:val="auto"/>
          <w:sz w:val="24"/>
          <w:szCs w:val="24"/>
          <w:highlight w:val="none"/>
        </w:rPr>
        <w:t xml:space="preserve">在详细评标之前，评委会将首先审查每份投标文件是否实质性响应了招标文件的要求。实质性响应的投标应该是与招标文件要求的全部条款、条件和规格相符，没有重大偏离或保留的投标。</w:t>
      </w:r>
      <w:bookmarkEnd w:id="69"/>
      <w:r/>
      <w:r/>
    </w:p>
    <w:p>
      <w:pPr>
        <w:pStyle w:val="860"/>
        <w:ind w:left="0" w:firstLine="424"/>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所谓重大偏离或保留是指与招标文件规定的实质性要求存在负偏离，或者在实质上与招标文件不一致，而且限制了合同中买方和采购代理机构的权利或</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的义务，纠正这些偏离或保留将会对其他实质性响应要求的</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的竞争地位产生不公正的影响。重大偏离的认定需经过评委会以少数服从多数的原则作出结论。评委决定投标文件的响应性只根据投标文件本身的内容，而不寻求外部的证据。</w:t>
      </w:r>
      <w:r/>
    </w:p>
    <w:p>
      <w:pPr>
        <w:pStyle w:val="860"/>
        <w:numPr>
          <w:ilvl w:val="1"/>
          <w:numId w:val="0"/>
        </w:numPr>
        <w:ind w:left="0" w:firstLine="426"/>
        <w:spacing w:line="360" w:lineRule="auto"/>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14:ligatures w14:val="standardContextual"/>
        </w:rPr>
        <w:t xml:space="preserve">25.3</w:t>
      </w:r>
      <w:r>
        <w:rPr>
          <w:rFonts w:hint="eastAsia" w:ascii="宋体" w:hAnsi="宋体" w:eastAsia="宋体" w:cs="宋体"/>
          <w:color w:val="auto"/>
          <w:sz w:val="24"/>
          <w:szCs w:val="24"/>
          <w:highlight w:val="none"/>
        </w:rPr>
        <w:t xml:space="preserve">如果投标文件实质上没有响应招标文件的要求，评委会将予以拒绝，</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不得通过修改或撤销不合要求的偏离或保留而使其投标成为实质性响应的投标。</w:t>
      </w:r>
      <w:r/>
    </w:p>
    <w:p>
      <w:pPr>
        <w:pStyle w:val="860"/>
        <w:numPr>
          <w:ilvl w:val="1"/>
          <w:numId w:val="0"/>
        </w:numPr>
        <w:ind w:left="0" w:firstLine="426"/>
        <w:spacing w:line="360" w:lineRule="auto"/>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14:ligatures w14:val="standardContextual"/>
        </w:rPr>
        <w:t xml:space="preserve">25.4</w:t>
      </w:r>
      <w:r>
        <w:rPr>
          <w:rFonts w:hint="eastAsia" w:ascii="宋体" w:hAnsi="宋体" w:eastAsia="宋体" w:cs="宋体"/>
          <w:color w:val="auto"/>
          <w:sz w:val="24"/>
          <w:szCs w:val="24"/>
          <w:highlight w:val="none"/>
        </w:rPr>
        <w:t xml:space="preserve">评委会将对确定为实质性响应的投标进行进一步审核，确定其是否有计算上或累加上的算术错误，修正错误的原则如下：</w:t>
      </w:r>
      <w:r/>
    </w:p>
    <w:p>
      <w:pPr>
        <w:pStyle w:val="860"/>
        <w:numPr>
          <w:ilvl w:val="0"/>
          <w:numId w:val="8"/>
        </w:numPr>
        <w:ind w:left="0" w:firstLine="426"/>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投标文件中开标一览表内容与投标文件中相应内容不一致的，以开标一览表为准。</w:t>
      </w:r>
      <w:r/>
    </w:p>
    <w:p>
      <w:pPr>
        <w:pStyle w:val="860"/>
        <w:numPr>
          <w:ilvl w:val="0"/>
          <w:numId w:val="8"/>
        </w:numPr>
        <w:ind w:left="0" w:firstLine="426"/>
        <w:spacing w:line="360" w:lineRule="auto"/>
        <w:rPr>
          <w:rFonts w:hint="eastAsia" w:ascii="宋体" w:hAnsi="宋体" w:eastAsia="宋体" w:cs="宋体"/>
          <w:color w:val="auto"/>
          <w:sz w:val="24"/>
          <w:szCs w:val="24"/>
          <w:highlight w:val="none"/>
        </w:rPr>
        <w:outlineLvl w:val="4"/>
      </w:pPr>
      <w:r>
        <w:rPr>
          <w:rFonts w:hint="eastAsia" w:ascii="宋体" w:hAnsi="宋体" w:eastAsia="宋体" w:cs="宋体"/>
          <w:color w:val="auto"/>
          <w:sz w:val="24"/>
          <w:szCs w:val="24"/>
          <w:highlight w:val="none"/>
        </w:rPr>
        <w:t xml:space="preserve">大写金额和小写金额不一致的，以大写金额为准。</w:t>
      </w:r>
      <w:r/>
    </w:p>
    <w:p>
      <w:pPr>
        <w:pStyle w:val="860"/>
        <w:numPr>
          <w:ilvl w:val="0"/>
          <w:numId w:val="8"/>
        </w:numPr>
        <w:ind w:left="0" w:firstLine="426"/>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单价金额小数点或者百分比有明显错位的，以开标一览表的总价为准，并修改单价。</w:t>
      </w:r>
      <w:r/>
    </w:p>
    <w:p>
      <w:pPr>
        <w:pStyle w:val="860"/>
        <w:numPr>
          <w:ilvl w:val="0"/>
          <w:numId w:val="8"/>
        </w:numPr>
        <w:ind w:left="0" w:firstLine="426"/>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总价金额与按单价汇总金额不一致的，以单价金额计算结果为准。</w:t>
      </w:r>
      <w:r/>
    </w:p>
    <w:p>
      <w:pPr>
        <w:pStyle w:val="860"/>
        <w:ind w:left="0" w:firstLine="424"/>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同时出现两种以上错误的，按照前款规定的顺序修正。</w:t>
      </w:r>
      <w:r/>
    </w:p>
    <w:p>
      <w:pPr>
        <w:pStyle w:val="860"/>
        <w:numPr>
          <w:ilvl w:val="1"/>
          <w:numId w:val="0"/>
        </w:numPr>
        <w:ind w:left="0" w:firstLine="426"/>
        <w:spacing w:line="360" w:lineRule="auto"/>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14:ligatures w14:val="standardContextual"/>
        </w:rPr>
        <w:t xml:space="preserve">25.5</w:t>
      </w:r>
      <w:r>
        <w:rPr>
          <w:rFonts w:hint="eastAsia" w:ascii="宋体" w:hAnsi="宋体" w:eastAsia="宋体" w:cs="宋体"/>
          <w:color w:val="auto"/>
          <w:sz w:val="24"/>
          <w:szCs w:val="24"/>
          <w:highlight w:val="none"/>
        </w:rPr>
        <w:t xml:space="preserve">评委会将按上述修正错误的方法调整投标文件中的投标报价，并通过“苏采云”系统告知</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，调整后的价格应对</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具有约束力。如果</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不接受修正后的价格，则其投标将被拒绝。</w:t>
      </w:r>
      <w:r/>
    </w:p>
    <w:p>
      <w:pPr>
        <w:pStyle w:val="860"/>
        <w:numPr>
          <w:ilvl w:val="1"/>
          <w:numId w:val="0"/>
        </w:numPr>
        <w:ind w:left="0" w:firstLine="426"/>
        <w:spacing w:line="360" w:lineRule="auto"/>
        <w:rPr>
          <w:rFonts w:hint="eastAsia" w:ascii="宋体" w:hAnsi="宋体" w:eastAsia="宋体" w:cs="宋体"/>
          <w:color w:val="auto"/>
          <w:sz w:val="24"/>
          <w:szCs w:val="24"/>
          <w:highlight w:val="none"/>
        </w:rPr>
      </w:pPr>
      <w:r/>
      <w:bookmarkStart w:id="70" w:name="_Toc20823306"/>
      <w:r/>
      <w:bookmarkStart w:id="71" w:name="_Toc513029234"/>
      <w:r/>
      <w:bookmarkStart w:id="72" w:name="_Toc16938550"/>
      <w:r>
        <w:rPr>
          <w:rFonts w:hint="default" w:ascii="宋体" w:hAnsi="宋体" w:eastAsia="宋体" w:cs="宋体"/>
          <w:color w:val="auto"/>
          <w:sz w:val="24"/>
          <w:szCs w:val="24"/>
          <w:highlight w:val="none"/>
          <w14:ligatures w14:val="standardContextual"/>
        </w:rPr>
        <w:t xml:space="preserve">25.6</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在开、评标全过程中应保持通讯畅通，及时登录“苏采云”系统查阅、答复相关信息，并安排专人与采购代理机构及评委会联系。</w:t>
      </w:r>
      <w:bookmarkEnd w:id="70"/>
      <w:r/>
      <w:bookmarkEnd w:id="71"/>
      <w:r/>
      <w:bookmarkEnd w:id="72"/>
      <w:r/>
      <w:r/>
    </w:p>
    <w:p>
      <w:pPr>
        <w:pStyle w:val="860"/>
        <w:numPr>
          <w:ilvl w:val="0"/>
          <w:numId w:val="0"/>
        </w:numPr>
        <w:ind w:left="0" w:firstLine="425"/>
        <w:spacing w:line="360" w:lineRule="auto"/>
        <w:rPr>
          <w:rFonts w:hint="eastAsia" w:ascii="宋体" w:hAnsi="宋体" w:eastAsia="宋体" w:cs="宋体"/>
          <w:color w:val="auto"/>
          <w:sz w:val="24"/>
          <w:szCs w:val="24"/>
          <w:highlight w:val="none"/>
        </w:rPr>
        <w:outlineLvl w:val="2"/>
      </w:pPr>
      <w:r/>
      <w:bookmarkStart w:id="73" w:name="_Toc197644558"/>
      <w:r>
        <w:rPr>
          <w:rFonts w:hint="eastAsia" w:ascii="宋体" w:hAnsi="宋体" w:eastAsia="宋体" w:cs="宋体"/>
          <w:color w:val="auto"/>
          <w:sz w:val="24"/>
          <w:szCs w:val="24"/>
          <w:highlight w:val="none"/>
          <w14:ligatures w14:val="standardContextual"/>
        </w:rPr>
        <w:t xml:space="preserve">26、</w:t>
      </w:r>
      <w:r>
        <w:rPr>
          <w:rFonts w:hint="eastAsia" w:ascii="宋体" w:hAnsi="宋体" w:eastAsia="宋体" w:cs="宋体"/>
          <w:color w:val="auto"/>
          <w:sz w:val="24"/>
          <w:szCs w:val="24"/>
          <w:highlight w:val="none"/>
        </w:rPr>
        <w:t xml:space="preserve">无效投标条款和废标条款</w:t>
      </w:r>
      <w:bookmarkEnd w:id="73"/>
      <w:r/>
      <w:r/>
    </w:p>
    <w:p>
      <w:pPr>
        <w:pStyle w:val="860"/>
        <w:numPr>
          <w:ilvl w:val="1"/>
          <w:numId w:val="0"/>
        </w:numPr>
        <w:ind w:left="0" w:firstLine="426"/>
        <w:spacing w:line="360" w:lineRule="auto"/>
        <w:rPr>
          <w:rFonts w:hint="eastAsia" w:ascii="宋体" w:hAnsi="宋体" w:eastAsia="宋体" w:cs="宋体"/>
          <w:color w:val="auto"/>
          <w:sz w:val="24"/>
          <w:szCs w:val="24"/>
          <w:highlight w:val="none"/>
        </w:rPr>
        <w:outlineLvl w:val="3"/>
      </w:pPr>
      <w:r/>
      <w:bookmarkStart w:id="74" w:name="_Toc513029235"/>
      <w:r/>
      <w:bookmarkStart w:id="75" w:name="_Toc20823307"/>
      <w:r/>
      <w:bookmarkStart w:id="76" w:name="_Toc16938551"/>
      <w:r>
        <w:rPr>
          <w:rFonts w:hint="default" w:ascii="宋体" w:hAnsi="宋体" w:eastAsia="宋体" w:cs="宋体"/>
          <w:color w:val="auto"/>
          <w:sz w:val="24"/>
          <w:szCs w:val="24"/>
          <w:highlight w:val="none"/>
          <w14:ligatures w14:val="standardContextual"/>
        </w:rPr>
        <w:t xml:space="preserve">26.1</w:t>
      </w:r>
      <w:r>
        <w:rPr>
          <w:rFonts w:hint="eastAsia" w:ascii="宋体" w:hAnsi="宋体" w:eastAsia="宋体" w:cs="宋体"/>
          <w:color w:val="auto"/>
          <w:sz w:val="24"/>
          <w:szCs w:val="24"/>
          <w:highlight w:val="none"/>
        </w:rPr>
        <w:t xml:space="preserve">无效投标条款</w:t>
      </w:r>
      <w:bookmarkEnd w:id="74"/>
      <w:r/>
      <w:bookmarkEnd w:id="75"/>
      <w:r/>
      <w:bookmarkEnd w:id="76"/>
      <w:r/>
      <w:r/>
    </w:p>
    <w:p>
      <w:pPr>
        <w:pStyle w:val="860"/>
        <w:numPr>
          <w:ilvl w:val="2"/>
          <w:numId w:val="0"/>
        </w:numPr>
        <w:ind w:left="0" w:firstLine="426"/>
        <w:spacing w:line="360" w:lineRule="auto"/>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14:ligatures w14:val="standardContextual"/>
        </w:rPr>
        <w:t xml:space="preserve">26.1.1</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在“苏采云”系统规定的时间内未成功解密电子投标文件的。</w:t>
      </w:r>
      <w:r/>
    </w:p>
    <w:p>
      <w:pPr>
        <w:pStyle w:val="860"/>
        <w:numPr>
          <w:ilvl w:val="2"/>
          <w:numId w:val="0"/>
        </w:numPr>
        <w:ind w:left="0" w:firstLine="426"/>
        <w:spacing w:line="360" w:lineRule="auto"/>
        <w:rPr>
          <w:rFonts w:hint="eastAsia" w:ascii="宋体" w:hAnsi="宋体" w:eastAsia="宋体" w:cs="宋体"/>
          <w:color w:val="auto"/>
          <w:sz w:val="24"/>
          <w:szCs w:val="24"/>
          <w:highlight w:val="none"/>
        </w:rPr>
        <w:outlineLvl w:val="4"/>
      </w:pPr>
      <w:r>
        <w:rPr>
          <w:rFonts w:hint="default" w:ascii="宋体" w:hAnsi="宋体" w:eastAsia="宋体" w:cs="宋体"/>
          <w:color w:val="auto"/>
          <w:sz w:val="24"/>
          <w:szCs w:val="24"/>
          <w:highlight w:val="none"/>
          <w14:ligatures w14:val="standardContextual"/>
        </w:rPr>
        <w:t xml:space="preserve">26.1.2</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未按照招标文件要求上传电子投标文件的。</w:t>
      </w:r>
      <w:r/>
    </w:p>
    <w:p>
      <w:pPr>
        <w:pStyle w:val="860"/>
        <w:numPr>
          <w:ilvl w:val="2"/>
          <w:numId w:val="0"/>
        </w:numPr>
        <w:ind w:left="0" w:firstLine="426"/>
        <w:spacing w:line="360" w:lineRule="auto"/>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14:ligatures w14:val="standardContextual"/>
        </w:rPr>
        <w:t xml:space="preserve">26.1.3</w:t>
      </w:r>
      <w:r>
        <w:rPr>
          <w:rFonts w:hint="eastAsia" w:ascii="宋体" w:hAnsi="宋体" w:eastAsia="宋体" w:cs="宋体"/>
          <w:color w:val="auto"/>
          <w:sz w:val="24"/>
          <w:szCs w:val="24"/>
          <w:highlight w:val="none"/>
        </w:rPr>
        <w:t xml:space="preserve">同一</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提交两个（含两个）以上不同的投标报价的。</w:t>
      </w:r>
      <w:r/>
    </w:p>
    <w:p>
      <w:pPr>
        <w:pStyle w:val="860"/>
        <w:numPr>
          <w:ilvl w:val="2"/>
          <w:numId w:val="0"/>
        </w:numPr>
        <w:ind w:left="0" w:firstLine="426"/>
        <w:spacing w:line="360" w:lineRule="auto"/>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14:ligatures w14:val="standardContextual"/>
        </w:rPr>
        <w:t xml:space="preserve">26.1.4</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不具备招标文件中规定资格要求的。</w:t>
      </w:r>
      <w:r/>
    </w:p>
    <w:p>
      <w:pPr>
        <w:pStyle w:val="860"/>
        <w:numPr>
          <w:ilvl w:val="2"/>
          <w:numId w:val="0"/>
        </w:numPr>
        <w:ind w:left="0" w:firstLine="426"/>
        <w:spacing w:line="360" w:lineRule="auto"/>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14:ligatures w14:val="standardContextual"/>
        </w:rPr>
        <w:t xml:space="preserve">26.1.5</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的报价超过了采购预算或最高限价的。</w:t>
      </w:r>
      <w:r/>
    </w:p>
    <w:p>
      <w:pPr>
        <w:pStyle w:val="860"/>
        <w:numPr>
          <w:ilvl w:val="2"/>
          <w:numId w:val="0"/>
        </w:numPr>
        <w:ind w:left="0" w:firstLine="426"/>
        <w:spacing w:line="360" w:lineRule="auto"/>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14:ligatures w14:val="standardContextual"/>
        </w:rPr>
        <w:t xml:space="preserve">26.1.6</w:t>
      </w:r>
      <w:r>
        <w:rPr>
          <w:rFonts w:hint="eastAsia" w:ascii="宋体" w:hAnsi="宋体" w:eastAsia="宋体" w:cs="宋体"/>
          <w:color w:val="auto"/>
          <w:sz w:val="24"/>
          <w:szCs w:val="24"/>
          <w:highlight w:val="none"/>
        </w:rPr>
        <w:t xml:space="preserve">未通过符合性审查的。</w:t>
      </w:r>
      <w:r/>
    </w:p>
    <w:p>
      <w:pPr>
        <w:pStyle w:val="860"/>
        <w:numPr>
          <w:ilvl w:val="2"/>
          <w:numId w:val="0"/>
        </w:numPr>
        <w:ind w:left="0" w:firstLine="426"/>
        <w:spacing w:line="360" w:lineRule="auto"/>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14:ligatures w14:val="standardContextual"/>
        </w:rPr>
        <w:t xml:space="preserve">26.1.7</w:t>
      </w:r>
      <w:r>
        <w:rPr>
          <w:rFonts w:hint="eastAsia" w:ascii="宋体" w:hAnsi="宋体" w:eastAsia="宋体" w:cs="宋体"/>
          <w:color w:val="auto"/>
          <w:sz w:val="24"/>
          <w:szCs w:val="24"/>
          <w:highlight w:val="none"/>
        </w:rPr>
        <w:t xml:space="preserve">不符合招标文件中规定的实质性要求和条件的（</w:t>
      </w:r>
      <w:r>
        <w:rPr>
          <w:rFonts w:hint="eastAsia" w:ascii="宋体" w:hAnsi="宋体" w:eastAsia="宋体" w:cs="宋体"/>
          <w:b/>
          <w:bCs/>
          <w:i/>
          <w:iCs/>
          <w:color w:val="auto"/>
          <w:sz w:val="24"/>
          <w:szCs w:val="24"/>
          <w:highlight w:val="none"/>
          <w:u w:val="single"/>
        </w:rPr>
        <w:t xml:space="preserve">本招标文件中斜体且有下划线部分为实质性要求和条件</w:t>
      </w:r>
      <w:r>
        <w:rPr>
          <w:rFonts w:hint="eastAsia" w:ascii="宋体" w:hAnsi="宋体" w:eastAsia="宋体" w:cs="宋体"/>
          <w:color w:val="auto"/>
          <w:sz w:val="24"/>
          <w:szCs w:val="24"/>
          <w:highlight w:val="none"/>
        </w:rPr>
        <w:t xml:space="preserve">）。</w:t>
      </w:r>
      <w:r/>
    </w:p>
    <w:p>
      <w:pPr>
        <w:pStyle w:val="860"/>
        <w:numPr>
          <w:ilvl w:val="2"/>
          <w:numId w:val="0"/>
        </w:numPr>
        <w:ind w:left="0" w:firstLine="426"/>
        <w:spacing w:line="360" w:lineRule="auto"/>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14:ligatures w14:val="standardContextual"/>
        </w:rPr>
        <w:t xml:space="preserve">26.1.8</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被“信用中国”网站（www.creditchina.gov.cn）列入失信被执行人或重大税收违法案件当事人名单或政府采购严重失信行为记录名单。或查询“信用中国”网站后发现</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存在其他不符合《中华人民共和国政府采购法》第二十二条规定条件的信用记录。</w:t>
      </w:r>
      <w:r/>
    </w:p>
    <w:p>
      <w:pPr>
        <w:pStyle w:val="860"/>
        <w:numPr>
          <w:ilvl w:val="2"/>
          <w:numId w:val="0"/>
        </w:numPr>
        <w:ind w:left="0" w:firstLine="425"/>
        <w:keepLines w:val="0"/>
        <w:keepNext w:val="0"/>
        <w:pageBreakBefore w:val="0"/>
        <w:spacing w:line="360" w:lineRule="auto"/>
        <w:widowControl w:val="off"/>
        <w:rPr>
          <w:rFonts w:hint="eastAsia" w:ascii="宋体" w:hAnsi="宋体" w:eastAsia="宋体" w:cs="宋体"/>
          <w:color w:val="auto"/>
          <w:sz w:val="24"/>
          <w:szCs w:val="24"/>
          <w:highlight w:val="none"/>
        </w:rPr>
        <w:outlineLvl w:val="4"/>
      </w:pPr>
      <w:r>
        <w:rPr>
          <w:rFonts w:hint="default" w:ascii="宋体" w:hAnsi="宋体" w:eastAsia="宋体" w:cs="宋体"/>
          <w:color w:val="auto"/>
          <w:sz w:val="24"/>
          <w:szCs w:val="24"/>
          <w:highlight w:val="none"/>
          <w14:ligatures w14:val="standardContextual"/>
        </w:rPr>
        <w:t xml:space="preserve">26.1.9</w:t>
      </w:r>
      <w:r>
        <w:rPr>
          <w:rFonts w:hint="eastAsia" w:ascii="宋体" w:hAnsi="宋体" w:eastAsia="宋体" w:cs="宋体"/>
          <w:color w:val="auto"/>
          <w:sz w:val="24"/>
          <w:szCs w:val="24"/>
          <w:highlight w:val="none"/>
        </w:rPr>
        <w:t xml:space="preserve">投标文件含有采购人不能接受的附加条件的。</w:t>
      </w:r>
      <w:r/>
    </w:p>
    <w:p>
      <w:pPr>
        <w:pStyle w:val="691"/>
        <w:ind w:firstLine="425"/>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14:ligatures w14:val="standardContextual"/>
        </w:rPr>
        <w:outlineLvl w:val="9"/>
      </w:pPr>
      <w:r>
        <w:rPr>
          <w:rFonts w:hint="eastAsia" w:ascii="宋体" w:hAnsi="宋体" w:eastAsia="宋体" w:cs="宋体"/>
          <w:color w:val="auto"/>
          <w:sz w:val="24"/>
          <w:szCs w:val="24"/>
          <w:highlight w:val="none"/>
          <w14:ligatures w14:val="standardContextual"/>
        </w:rPr>
        <w:t xml:space="preserve">26.1.10投标人不能证明其报价合理性的，评</w:t>
      </w:r>
      <w:r>
        <w:rPr>
          <w:rFonts w:hint="eastAsia" w:ascii="宋体" w:hAnsi="宋体" w:eastAsia="宋体" w:cs="宋体"/>
          <w:color w:val="auto"/>
          <w:sz w:val="24"/>
          <w:szCs w:val="24"/>
          <w:highlight w:val="none"/>
          <w:lang w:val="en-US" w:eastAsia="zh-CN"/>
          <w14:ligatures w14:val="standardContextual"/>
        </w:rPr>
        <w:t xml:space="preserve">标</w:t>
      </w:r>
      <w:r>
        <w:rPr>
          <w:rFonts w:hint="eastAsia" w:ascii="宋体" w:hAnsi="宋体" w:eastAsia="宋体" w:cs="宋体"/>
          <w:color w:val="auto"/>
          <w:sz w:val="24"/>
          <w:szCs w:val="24"/>
          <w:highlight w:val="none"/>
          <w14:ligatures w14:val="standardContextual"/>
        </w:rPr>
        <w:t xml:space="preserve">委员会应当将其作为无效投标处理。</w:t>
      </w:r>
      <w:r/>
    </w:p>
    <w:p>
      <w:pPr>
        <w:pStyle w:val="691"/>
        <w:ind w:firstLine="425"/>
        <w:jc w:val="both"/>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lang w:val="en-US" w:eastAsia="zh-CN"/>
          <w14:ligatures w14:val="standardContextual"/>
        </w:rPr>
        <w:outlineLvl w:val="9"/>
      </w:pPr>
      <w:r>
        <w:rPr>
          <w:rFonts w:hint="eastAsia" w:ascii="宋体" w:hAnsi="宋体" w:eastAsia="宋体" w:cs="宋体"/>
          <w:b/>
          <w:bCs/>
          <w:color w:val="auto"/>
          <w:sz w:val="24"/>
          <w:szCs w:val="24"/>
          <w:highlight w:val="none"/>
          <w:lang w:val="en-US" w:eastAsia="zh-CN"/>
          <w14:ligatures w14:val="standardContextual"/>
        </w:rPr>
        <w:t xml:space="preserve">（一）评审过程中出现下列情形之一的，评标委员会应当启动异常低价投标审查程序：</w:t>
      </w:r>
      <w:r/>
    </w:p>
    <w:p>
      <w:pPr>
        <w:pStyle w:val="691"/>
        <w:ind w:left="0" w:right="0" w:firstLine="425"/>
        <w:jc w:val="both"/>
        <w:keepLines w:val="0"/>
        <w:keepNext w:val="0"/>
        <w:pageBreakBefore w:val="0"/>
        <w:spacing w:before="0" w:beforeAutospacing="0" w:after="0" w:afterAutospacing="0" w:line="360" w:lineRule="auto"/>
        <w:widowControl w:val="off"/>
        <w:rPr>
          <w:rFonts w:hint="eastAsia" w:ascii="宋体" w:hAnsi="宋体" w:eastAsia="宋体" w:cs="宋体"/>
          <w:b/>
          <w:bCs/>
          <w:color w:val="auto"/>
          <w:sz w:val="24"/>
          <w:szCs w:val="24"/>
          <w:highlight w:val="none"/>
          <w:lang w:val="en-US" w:eastAsia="zh-CN"/>
          <w14:ligatures w14:val="standardContextual"/>
        </w:rPr>
        <w:outlineLvl w:val="9"/>
      </w:pPr>
      <w:r>
        <w:rPr>
          <w:rFonts w:hint="eastAsia" w:ascii="宋体" w:hAnsi="宋体" w:eastAsia="宋体" w:cs="宋体"/>
          <w:b/>
          <w:bCs/>
          <w:color w:val="auto"/>
          <w:sz w:val="24"/>
          <w:szCs w:val="24"/>
          <w:highlight w:val="none"/>
          <w:lang w:val="en-US" w:eastAsia="zh-CN"/>
          <w14:ligatures w14:val="standardContextual"/>
        </w:rPr>
        <w:t xml:space="preserve">1.投标（响应）报价低于全部通过符合性审查供应商投标（响应）报价平均值50%的，即投标（响应）报价&lt;全部通过符合性审查供应商投标（响应）报价平均值×50%；</w:t>
      </w:r>
      <w:r/>
    </w:p>
    <w:p>
      <w:pPr>
        <w:pStyle w:val="691"/>
        <w:ind w:left="0" w:right="0" w:firstLine="425"/>
        <w:jc w:val="both"/>
        <w:keepLines w:val="0"/>
        <w:keepNext w:val="0"/>
        <w:pageBreakBefore w:val="0"/>
        <w:spacing w:before="0" w:beforeAutospacing="0" w:after="0" w:afterAutospacing="0" w:line="360" w:lineRule="auto"/>
        <w:widowControl w:val="off"/>
        <w:rPr>
          <w:rFonts w:hint="eastAsia" w:ascii="宋体" w:hAnsi="宋体" w:eastAsia="宋体" w:cs="宋体"/>
          <w:b/>
          <w:bCs/>
          <w:color w:val="auto"/>
          <w:sz w:val="24"/>
          <w:szCs w:val="24"/>
          <w:highlight w:val="none"/>
          <w:lang w:val="en-US" w:eastAsia="zh-CN"/>
          <w14:ligatures w14:val="standardContextual"/>
        </w:rPr>
        <w:outlineLvl w:val="9"/>
      </w:pPr>
      <w:r>
        <w:rPr>
          <w:rFonts w:hint="eastAsia" w:ascii="宋体" w:hAnsi="宋体" w:eastAsia="宋体" w:cs="宋体"/>
          <w:b/>
          <w:bCs/>
          <w:color w:val="auto"/>
          <w:sz w:val="24"/>
          <w:szCs w:val="24"/>
          <w:highlight w:val="none"/>
          <w:lang w:val="en-US" w:eastAsia="zh-CN"/>
          <w14:ligatures w14:val="standardContextual"/>
        </w:rPr>
        <w:t xml:space="preserve">2.投标（响应）报价低于通过符合性审查的次低报价供应商投标（响应）报价50%的，即投标（响应）报价&lt;通过符合性审查的次低报价供应商投标（响应）报价×50%；</w:t>
      </w:r>
      <w:r/>
    </w:p>
    <w:p>
      <w:pPr>
        <w:pStyle w:val="691"/>
        <w:ind w:left="0" w:right="0" w:firstLine="425"/>
        <w:jc w:val="both"/>
        <w:keepLines w:val="0"/>
        <w:keepNext w:val="0"/>
        <w:pageBreakBefore w:val="0"/>
        <w:spacing w:before="0" w:beforeAutospacing="0" w:after="0" w:afterAutospacing="0" w:line="360" w:lineRule="auto"/>
        <w:widowControl w:val="off"/>
        <w:rPr>
          <w:rFonts w:hint="eastAsia" w:ascii="宋体" w:hAnsi="宋体" w:eastAsia="宋体" w:cs="宋体"/>
          <w:b/>
          <w:bCs/>
          <w:color w:val="auto"/>
          <w:sz w:val="24"/>
          <w:szCs w:val="24"/>
          <w:highlight w:val="none"/>
          <w:lang w:val="en-US" w:eastAsia="zh-CN"/>
          <w14:ligatures w14:val="standardContextual"/>
        </w:rPr>
        <w:outlineLvl w:val="9"/>
      </w:pPr>
      <w:r>
        <w:rPr>
          <w:rFonts w:hint="eastAsia" w:ascii="宋体" w:hAnsi="宋体" w:eastAsia="宋体" w:cs="宋体"/>
          <w:b/>
          <w:bCs/>
          <w:color w:val="auto"/>
          <w:sz w:val="24"/>
          <w:szCs w:val="24"/>
          <w:highlight w:val="none"/>
          <w:lang w:val="en-US" w:eastAsia="zh-CN"/>
          <w14:ligatures w14:val="standardContextual"/>
        </w:rPr>
        <w:t xml:space="preserve">3.投标（响应）报价低于采购项目最高限价45%的，即投标（响应）报价&lt;采购项目最高限价×45%；</w:t>
      </w:r>
      <w:r/>
    </w:p>
    <w:p>
      <w:pPr>
        <w:pStyle w:val="691"/>
        <w:ind w:left="0" w:right="0" w:firstLine="425"/>
        <w:jc w:val="both"/>
        <w:keepLines w:val="0"/>
        <w:keepNext w:val="0"/>
        <w:pageBreakBefore w:val="0"/>
        <w:spacing w:before="0" w:beforeAutospacing="0" w:after="0" w:afterAutospacing="0" w:line="360" w:lineRule="auto"/>
        <w:widowControl w:val="off"/>
        <w:rPr>
          <w:rFonts w:hint="eastAsia" w:ascii="宋体" w:hAnsi="宋体" w:eastAsia="宋体" w:cs="宋体"/>
          <w:b/>
          <w:bCs/>
          <w:color w:val="auto"/>
          <w:sz w:val="24"/>
          <w:szCs w:val="24"/>
          <w:highlight w:val="none"/>
          <w:lang w:val="en-US" w:eastAsia="zh-CN"/>
          <w14:ligatures w14:val="standardContextual"/>
        </w:rPr>
        <w:outlineLvl w:val="9"/>
      </w:pPr>
      <w:r>
        <w:rPr>
          <w:rFonts w:hint="eastAsia" w:ascii="宋体" w:hAnsi="宋体" w:eastAsia="宋体" w:cs="宋体"/>
          <w:b/>
          <w:bCs/>
          <w:color w:val="auto"/>
          <w:sz w:val="24"/>
          <w:szCs w:val="24"/>
          <w:highlight w:val="none"/>
          <w:lang w:val="en-US" w:eastAsia="zh-CN"/>
          <w14:ligatures w14:val="standardContextual"/>
        </w:rPr>
        <w:t xml:space="preserve">4.评审委员会基于专业判断，认为供应商报价过低，有可能影响产品质量或者不能诚信履约的其他情形。</w:t>
      </w:r>
      <w:r/>
    </w:p>
    <w:p>
      <w:pPr>
        <w:pStyle w:val="691"/>
        <w:ind w:left="0" w:right="0" w:firstLine="425"/>
        <w:jc w:val="both"/>
        <w:keepLines w:val="0"/>
        <w:keepNext w:val="0"/>
        <w:pageBreakBefore w:val="0"/>
        <w:spacing w:before="0" w:beforeAutospacing="0" w:after="0" w:afterAutospacing="0" w:line="360" w:lineRule="auto"/>
        <w:widowControl w:val="off"/>
        <w:rPr>
          <w:rFonts w:hint="eastAsia" w:ascii="宋体" w:hAnsi="宋体" w:eastAsia="宋体" w:cs="宋体"/>
          <w:b/>
          <w:bCs/>
          <w:color w:val="auto"/>
          <w:sz w:val="24"/>
          <w:szCs w:val="24"/>
          <w:highlight w:val="none"/>
          <w:lang w:val="en-US" w:eastAsia="zh-CN"/>
          <w14:ligatures w14:val="standardContextual"/>
        </w:rPr>
        <w:outlineLvl w:val="9"/>
      </w:pPr>
      <w:r>
        <w:rPr>
          <w:rFonts w:hint="eastAsia" w:ascii="宋体" w:hAnsi="宋体" w:eastAsia="宋体" w:cs="宋体"/>
          <w:b/>
          <w:bCs/>
          <w:color w:val="auto"/>
          <w:sz w:val="24"/>
          <w:szCs w:val="24"/>
          <w:highlight w:val="none"/>
          <w:lang w:val="en-US" w:eastAsia="zh-CN"/>
          <w14:ligatures w14:val="standardContextual"/>
        </w:rPr>
        <w:t xml:space="preserve">相关法律法规对供应商报价有规定的，从其规定。</w:t>
      </w:r>
      <w:r/>
    </w:p>
    <w:p>
      <w:pPr>
        <w:pStyle w:val="691"/>
        <w:ind w:left="0" w:right="0" w:firstLine="425"/>
        <w:jc w:val="both"/>
        <w:keepLines w:val="0"/>
        <w:keepNext w:val="0"/>
        <w:pageBreakBefore w:val="0"/>
        <w:spacing w:before="0" w:beforeAutospacing="0" w:after="0" w:afterAutospacing="0" w:line="360" w:lineRule="auto"/>
        <w:widowControl w:val="off"/>
        <w:rPr>
          <w:rFonts w:hint="eastAsia" w:ascii="宋体" w:hAnsi="宋体" w:eastAsia="宋体" w:cs="宋体"/>
          <w:b/>
          <w:bCs/>
          <w:color w:val="auto"/>
          <w:sz w:val="24"/>
          <w:szCs w:val="24"/>
          <w:highlight w:val="none"/>
          <w:lang w:val="en-US" w:eastAsia="zh-CN"/>
          <w14:ligatures w14:val="standardContextual"/>
        </w:rPr>
        <w:outlineLvl w:val="9"/>
      </w:pPr>
      <w:r>
        <w:rPr>
          <w:rFonts w:hint="eastAsia" w:ascii="宋体" w:hAnsi="宋体" w:eastAsia="宋体" w:cs="宋体"/>
          <w:b/>
          <w:bCs/>
          <w:color w:val="auto"/>
          <w:sz w:val="24"/>
          <w:szCs w:val="24"/>
          <w:highlight w:val="none"/>
          <w:lang w:val="en-US" w:eastAsia="zh-CN"/>
          <w14:ligatures w14:val="standardContextual"/>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691"/>
        <w:ind w:left="0" w:right="0" w:firstLine="425"/>
        <w:jc w:val="both"/>
        <w:keepLines w:val="0"/>
        <w:keepNext w:val="0"/>
        <w:pageBreakBefore w:val="0"/>
        <w:spacing w:before="0" w:beforeAutospacing="0" w:after="0" w:afterAutospacing="0" w:line="360" w:lineRule="auto"/>
        <w:widowControl w:val="off"/>
        <w:rPr>
          <w:rFonts w:hint="eastAsia" w:ascii="宋体" w:hAnsi="宋体" w:eastAsia="宋体" w:cs="宋体"/>
          <w:b/>
          <w:bCs/>
          <w:color w:val="auto"/>
          <w:sz w:val="24"/>
          <w:szCs w:val="24"/>
          <w:highlight w:val="none"/>
          <w:lang w:val="en-US" w:eastAsia="zh-CN"/>
          <w14:ligatures w14:val="standardContextual"/>
        </w:rPr>
        <w:outlineLvl w:val="9"/>
      </w:pPr>
      <w:r>
        <w:rPr>
          <w:rFonts w:hint="eastAsia" w:ascii="宋体" w:hAnsi="宋体" w:eastAsia="宋体" w:cs="宋体"/>
          <w:b/>
          <w:bCs/>
          <w:color w:val="auto"/>
          <w:sz w:val="24"/>
          <w:szCs w:val="24"/>
          <w:highlight w:val="none"/>
          <w:lang w:val="en-US" w:eastAsia="zh-CN"/>
          <w14:ligatures w14:val="standardContextual"/>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691"/>
        <w:ind w:left="0" w:right="0" w:firstLine="425"/>
        <w:jc w:val="both"/>
        <w:keepLines w:val="0"/>
        <w:keepNext w:val="0"/>
        <w:pageBreakBefore w:val="0"/>
        <w:spacing w:before="0" w:beforeAutospacing="0" w:after="0" w:afterAutospacing="0" w:line="360" w:lineRule="auto"/>
        <w:widowControl w:val="off"/>
        <w:rPr>
          <w:rFonts w:hint="eastAsia" w:ascii="宋体" w:hAnsi="宋体" w:eastAsia="宋体" w:cs="宋体"/>
          <w:b/>
          <w:bCs/>
          <w:color w:val="auto"/>
          <w:sz w:val="24"/>
          <w:szCs w:val="24"/>
          <w:highlight w:val="none"/>
          <w:lang w:val="en-US" w:eastAsia="zh-CN"/>
          <w14:ligatures w14:val="standardContextual"/>
        </w:rPr>
        <w:outlineLvl w:val="9"/>
      </w:pPr>
      <w:r>
        <w:rPr>
          <w:rFonts w:hint="eastAsia" w:ascii="宋体" w:hAnsi="宋体" w:eastAsia="宋体" w:cs="宋体"/>
          <w:b/>
          <w:bCs/>
          <w:color w:val="auto"/>
          <w:sz w:val="24"/>
          <w:szCs w:val="24"/>
          <w:highlight w:val="none"/>
          <w:lang w:val="en-US" w:eastAsia="zh-CN"/>
          <w14:ligatures w14:val="standardContextual"/>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860"/>
        <w:numPr>
          <w:ilvl w:val="2"/>
          <w:numId w:val="0"/>
        </w:numPr>
        <w:ind w:left="0" w:firstLine="425"/>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14:ligatures w14:val="standardContextual"/>
        </w:rPr>
        <w:outlineLvl w:val="9"/>
      </w:pPr>
      <w:r>
        <w:rPr>
          <w:rFonts w:hint="eastAsia" w:ascii="宋体" w:hAnsi="宋体" w:eastAsia="宋体" w:cs="宋体"/>
          <w:b/>
          <w:bCs/>
          <w:color w:val="auto"/>
          <w:sz w:val="24"/>
          <w:szCs w:val="24"/>
          <w:highlight w:val="none"/>
          <w:lang w:val="en-US" w:eastAsia="zh-CN"/>
          <w14:ligatures w14:val="standardContextual"/>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860"/>
        <w:numPr>
          <w:ilvl w:val="2"/>
          <w:numId w:val="0"/>
        </w:numPr>
        <w:ind w:left="0" w:firstLine="426"/>
        <w:spacing w:line="360" w:lineRule="auto"/>
        <w:rPr>
          <w:rFonts w:hint="eastAsia" w:ascii="宋体" w:hAnsi="宋体" w:eastAsia="宋体" w:cs="宋体"/>
          <w:color w:val="auto"/>
          <w:sz w:val="24"/>
          <w:szCs w:val="24"/>
          <w:highlight w:val="none"/>
        </w:rPr>
        <w:outlineLvl w:val="4"/>
      </w:pPr>
      <w:r>
        <w:rPr>
          <w:rFonts w:hint="default" w:ascii="宋体" w:hAnsi="宋体" w:eastAsia="宋体" w:cs="宋体"/>
          <w:color w:val="auto"/>
          <w:sz w:val="24"/>
          <w:szCs w:val="24"/>
          <w:highlight w:val="none"/>
          <w14:ligatures w14:val="standardContextual"/>
        </w:rPr>
        <w:t xml:space="preserve">26.1.11</w:t>
      </w:r>
      <w:r>
        <w:rPr>
          <w:rFonts w:hint="eastAsia" w:ascii="宋体" w:hAnsi="宋体" w:eastAsia="宋体" w:cs="宋体"/>
          <w:color w:val="auto"/>
          <w:sz w:val="24"/>
          <w:szCs w:val="24"/>
          <w:highlight w:val="none"/>
        </w:rPr>
        <w:t xml:space="preserve">投标文件未按照招标文件要求加盖CA电子公章的。</w:t>
      </w:r>
      <w:r/>
    </w:p>
    <w:p>
      <w:pPr>
        <w:pStyle w:val="860"/>
        <w:numPr>
          <w:ilvl w:val="2"/>
          <w:numId w:val="0"/>
        </w:numPr>
        <w:ind w:left="0" w:firstLine="426"/>
        <w:spacing w:line="360" w:lineRule="auto"/>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14:ligatures w14:val="standardContextual"/>
        </w:rPr>
        <w:t xml:space="preserve">26.1.12</w:t>
      </w:r>
      <w:r>
        <w:rPr>
          <w:rFonts w:hint="eastAsia" w:ascii="宋体" w:hAnsi="宋体" w:eastAsia="宋体" w:cs="宋体"/>
          <w:color w:val="auto"/>
          <w:sz w:val="24"/>
          <w:szCs w:val="24"/>
          <w:highlight w:val="none"/>
        </w:rPr>
        <w:t xml:space="preserve">其他法律、法规及本招标文件规定的属无效投标的情形。</w:t>
      </w:r>
      <w:r/>
    </w:p>
    <w:p>
      <w:pPr>
        <w:pStyle w:val="860"/>
        <w:numPr>
          <w:ilvl w:val="1"/>
          <w:numId w:val="0"/>
        </w:numPr>
        <w:ind w:left="0" w:firstLine="426"/>
        <w:spacing w:line="360" w:lineRule="auto"/>
        <w:rPr>
          <w:rFonts w:hint="eastAsia" w:ascii="宋体" w:hAnsi="宋体" w:eastAsia="宋体" w:cs="宋体"/>
          <w:color w:val="auto"/>
          <w:sz w:val="24"/>
          <w:szCs w:val="24"/>
          <w:highlight w:val="none"/>
        </w:rPr>
        <w:outlineLvl w:val="3"/>
      </w:pPr>
      <w:r>
        <w:rPr>
          <w:rFonts w:hint="default" w:ascii="宋体" w:hAnsi="宋体" w:eastAsia="宋体" w:cs="宋体"/>
          <w:color w:val="auto"/>
          <w:sz w:val="24"/>
          <w:szCs w:val="24"/>
          <w:highlight w:val="none"/>
          <w14:ligatures w14:val="standardContextual"/>
        </w:rPr>
        <w:t xml:space="preserve">26.</w:t>
      </w:r>
      <w:r>
        <w:rPr>
          <w:rFonts w:hint="eastAsia" w:ascii="宋体" w:hAnsi="宋体" w:eastAsia="宋体" w:cs="宋体"/>
          <w:color w:val="auto"/>
          <w:sz w:val="24"/>
          <w:szCs w:val="24"/>
          <w:highlight w:val="none"/>
          <w:lang w:val="en-US" w:eastAsia="zh-CN"/>
          <w14:ligatures w14:val="standardContextual"/>
        </w:rPr>
        <w:t xml:space="preserve">2</w:t>
      </w:r>
      <w:r>
        <w:rPr>
          <w:rFonts w:hint="eastAsia" w:ascii="宋体" w:hAnsi="宋体" w:eastAsia="宋体" w:cs="宋体"/>
          <w:color w:val="auto"/>
          <w:sz w:val="24"/>
          <w:szCs w:val="24"/>
          <w:highlight w:val="none"/>
        </w:rPr>
        <w:t xml:space="preserve">废标条款</w:t>
      </w:r>
      <w:r/>
    </w:p>
    <w:p>
      <w:pPr>
        <w:pStyle w:val="860"/>
        <w:numPr>
          <w:ilvl w:val="2"/>
          <w:numId w:val="0"/>
        </w:numPr>
        <w:ind w:left="0" w:firstLine="426"/>
        <w:spacing w:line="360" w:lineRule="auto"/>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14:ligatures w14:val="standardContextual"/>
        </w:rPr>
        <w:t xml:space="preserve">26.</w:t>
      </w:r>
      <w:r>
        <w:rPr>
          <w:rFonts w:hint="eastAsia" w:ascii="宋体" w:hAnsi="宋体" w:eastAsia="宋体" w:cs="宋体"/>
          <w:color w:val="auto"/>
          <w:sz w:val="24"/>
          <w:szCs w:val="24"/>
          <w:highlight w:val="none"/>
          <w:lang w:val="en-US" w:eastAsia="zh-CN"/>
          <w14:ligatures w14:val="standardContextual"/>
        </w:rPr>
        <w:t xml:space="preserve">2</w:t>
      </w:r>
      <w:r>
        <w:rPr>
          <w:rFonts w:hint="default" w:ascii="宋体" w:hAnsi="宋体" w:eastAsia="宋体" w:cs="宋体"/>
          <w:color w:val="auto"/>
          <w:sz w:val="24"/>
          <w:szCs w:val="24"/>
          <w:highlight w:val="none"/>
          <w14:ligatures w14:val="standardContextual"/>
        </w:rPr>
        <w:t xml:space="preserve">.1</w:t>
      </w:r>
      <w:r>
        <w:rPr>
          <w:rFonts w:hint="eastAsia" w:ascii="宋体" w:hAnsi="宋体" w:eastAsia="宋体" w:cs="宋体"/>
          <w:color w:val="auto"/>
          <w:sz w:val="24"/>
          <w:szCs w:val="24"/>
          <w:highlight w:val="none"/>
        </w:rPr>
        <w:t xml:space="preserve">符合专业条件的供应商或者对招标文件作实质响应的供应商不足三家的。</w:t>
      </w:r>
      <w:r/>
    </w:p>
    <w:p>
      <w:pPr>
        <w:pStyle w:val="860"/>
        <w:numPr>
          <w:ilvl w:val="2"/>
          <w:numId w:val="0"/>
        </w:numPr>
        <w:ind w:left="0" w:firstLine="426"/>
        <w:spacing w:line="360" w:lineRule="auto"/>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14:ligatures w14:val="standardContextual"/>
        </w:rPr>
        <w:t xml:space="preserve">26.</w:t>
      </w:r>
      <w:r>
        <w:rPr>
          <w:rFonts w:hint="eastAsia" w:ascii="宋体" w:hAnsi="宋体" w:eastAsia="宋体" w:cs="宋体"/>
          <w:color w:val="auto"/>
          <w:sz w:val="24"/>
          <w:szCs w:val="24"/>
          <w:highlight w:val="none"/>
          <w:lang w:val="en-US" w:eastAsia="zh-CN"/>
          <w14:ligatures w14:val="standardContextual"/>
        </w:rPr>
        <w:t xml:space="preserve">2</w:t>
      </w:r>
      <w:r>
        <w:rPr>
          <w:rFonts w:hint="default" w:ascii="宋体" w:hAnsi="宋体" w:eastAsia="宋体" w:cs="宋体"/>
          <w:color w:val="auto"/>
          <w:sz w:val="24"/>
          <w:szCs w:val="24"/>
          <w:highlight w:val="none"/>
          <w14:ligatures w14:val="standardContextual"/>
        </w:rPr>
        <w:t xml:space="preserve">.2</w:t>
      </w:r>
      <w:r>
        <w:rPr>
          <w:rFonts w:hint="eastAsia" w:ascii="宋体" w:hAnsi="宋体" w:eastAsia="宋体" w:cs="宋体"/>
          <w:color w:val="auto"/>
          <w:sz w:val="24"/>
          <w:szCs w:val="24"/>
          <w:highlight w:val="none"/>
        </w:rPr>
        <w:t xml:space="preserve">出现影响采购公正的违法、违规行为的。</w:t>
      </w:r>
      <w:r/>
    </w:p>
    <w:p>
      <w:pPr>
        <w:pStyle w:val="860"/>
        <w:numPr>
          <w:ilvl w:val="2"/>
          <w:numId w:val="0"/>
        </w:numPr>
        <w:ind w:left="0" w:firstLine="426"/>
        <w:spacing w:line="360" w:lineRule="auto"/>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14:ligatures w14:val="standardContextual"/>
        </w:rPr>
        <w:t xml:space="preserve">26.</w:t>
      </w:r>
      <w:r>
        <w:rPr>
          <w:rFonts w:hint="eastAsia" w:ascii="宋体" w:hAnsi="宋体" w:eastAsia="宋体" w:cs="宋体"/>
          <w:color w:val="auto"/>
          <w:sz w:val="24"/>
          <w:szCs w:val="24"/>
          <w:highlight w:val="none"/>
          <w:lang w:val="en-US" w:eastAsia="zh-CN"/>
          <w14:ligatures w14:val="standardContextual"/>
        </w:rPr>
        <w:t xml:space="preserve">2</w:t>
      </w:r>
      <w:r>
        <w:rPr>
          <w:rFonts w:hint="default" w:ascii="宋体" w:hAnsi="宋体" w:eastAsia="宋体" w:cs="宋体"/>
          <w:color w:val="auto"/>
          <w:sz w:val="24"/>
          <w:szCs w:val="24"/>
          <w:highlight w:val="none"/>
          <w14:ligatures w14:val="standardContextual"/>
        </w:rPr>
        <w:t xml:space="preserve">.3</w:t>
      </w:r>
      <w:r>
        <w:rPr>
          <w:rFonts w:hint="eastAsia" w:ascii="宋体" w:hAnsi="宋体" w:eastAsia="宋体" w:cs="宋体"/>
          <w:color w:val="auto"/>
          <w:sz w:val="24"/>
          <w:szCs w:val="24"/>
          <w:highlight w:val="none"/>
        </w:rPr>
        <w:t xml:space="preserve">因重大变故，采购任务取消的。</w:t>
      </w:r>
      <w:r/>
    </w:p>
    <w:p>
      <w:pPr>
        <w:pStyle w:val="860"/>
        <w:numPr>
          <w:ilvl w:val="2"/>
          <w:numId w:val="0"/>
        </w:numPr>
        <w:ind w:left="0" w:firstLine="426"/>
        <w:spacing w:line="360" w:lineRule="auto"/>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14:ligatures w14:val="standardContextual"/>
        </w:rPr>
        <w:t xml:space="preserve">26.</w:t>
      </w:r>
      <w:r>
        <w:rPr>
          <w:rFonts w:hint="eastAsia" w:ascii="宋体" w:hAnsi="宋体" w:eastAsia="宋体" w:cs="宋体"/>
          <w:color w:val="auto"/>
          <w:sz w:val="24"/>
          <w:szCs w:val="24"/>
          <w:highlight w:val="none"/>
          <w:lang w:val="en-US" w:eastAsia="zh-CN"/>
          <w14:ligatures w14:val="standardContextual"/>
        </w:rPr>
        <w:t xml:space="preserve">2</w:t>
      </w:r>
      <w:r>
        <w:rPr>
          <w:rFonts w:hint="default" w:ascii="宋体" w:hAnsi="宋体" w:eastAsia="宋体" w:cs="宋体"/>
          <w:color w:val="auto"/>
          <w:sz w:val="24"/>
          <w:szCs w:val="24"/>
          <w:highlight w:val="none"/>
          <w14:ligatures w14:val="standardContextual"/>
        </w:rPr>
        <w:t xml:space="preserve">.4</w:t>
      </w:r>
      <w:r>
        <w:rPr>
          <w:rFonts w:hint="eastAsia" w:ascii="宋体" w:hAnsi="宋体" w:eastAsia="宋体" w:cs="宋体"/>
          <w:color w:val="auto"/>
          <w:sz w:val="24"/>
          <w:szCs w:val="24"/>
          <w:highlight w:val="none"/>
        </w:rPr>
        <w:t xml:space="preserve">评委会认定招标文件存在歧义、重大缺陷导致评审工作无法进行。</w:t>
      </w:r>
      <w:r/>
    </w:p>
    <w:p>
      <w:pPr>
        <w:pStyle w:val="860"/>
        <w:numPr>
          <w:ilvl w:val="2"/>
          <w:numId w:val="0"/>
        </w:numPr>
        <w:ind w:left="0" w:firstLine="426"/>
        <w:spacing w:line="360" w:lineRule="auto"/>
        <w:rPr>
          <w:rFonts w:hint="eastAsia" w:ascii="宋体" w:hAnsi="宋体" w:eastAsia="宋体" w:cs="宋体"/>
          <w:color w:val="auto"/>
          <w:sz w:val="24"/>
          <w:szCs w:val="24"/>
          <w:highlight w:val="none"/>
        </w:rPr>
        <w:outlineLvl w:val="4"/>
      </w:pPr>
      <w:r>
        <w:rPr>
          <w:rFonts w:hint="default" w:ascii="宋体" w:hAnsi="宋体" w:eastAsia="宋体" w:cs="宋体"/>
          <w:color w:val="auto"/>
          <w:sz w:val="24"/>
          <w:szCs w:val="24"/>
          <w:highlight w:val="none"/>
          <w14:ligatures w14:val="standardContextual"/>
        </w:rPr>
        <w:t xml:space="preserve">26.</w:t>
      </w:r>
      <w:r>
        <w:rPr>
          <w:rFonts w:hint="eastAsia" w:ascii="宋体" w:hAnsi="宋体" w:eastAsia="宋体" w:cs="宋体"/>
          <w:color w:val="auto"/>
          <w:sz w:val="24"/>
          <w:szCs w:val="24"/>
          <w:highlight w:val="none"/>
          <w:lang w:val="en-US" w:eastAsia="zh-CN"/>
          <w14:ligatures w14:val="standardContextual"/>
        </w:rPr>
        <w:t xml:space="preserve">2</w:t>
      </w:r>
      <w:r>
        <w:rPr>
          <w:rFonts w:hint="default" w:ascii="宋体" w:hAnsi="宋体" w:eastAsia="宋体" w:cs="宋体"/>
          <w:color w:val="auto"/>
          <w:sz w:val="24"/>
          <w:szCs w:val="24"/>
          <w:highlight w:val="none"/>
          <w14:ligatures w14:val="standardContextual"/>
        </w:rPr>
        <w:t xml:space="preserve">.5</w:t>
      </w:r>
      <w:r>
        <w:rPr>
          <w:rFonts w:hint="eastAsia" w:ascii="宋体" w:hAnsi="宋体" w:eastAsia="宋体" w:cs="宋体"/>
          <w:color w:val="auto"/>
          <w:sz w:val="24"/>
          <w:szCs w:val="24"/>
          <w:highlight w:val="none"/>
        </w:rPr>
        <w:t xml:space="preserve">因“苏采云”系统故障原因造成开标不成功的。</w:t>
      </w:r>
      <w:r/>
    </w:p>
    <w:p>
      <w:pPr>
        <w:pStyle w:val="860"/>
        <w:numPr>
          <w:ilvl w:val="1"/>
          <w:numId w:val="0"/>
        </w:numPr>
        <w:ind w:left="0" w:firstLine="426"/>
        <w:spacing w:line="360" w:lineRule="auto"/>
        <w:rPr>
          <w:rFonts w:hint="eastAsia" w:ascii="宋体" w:hAnsi="宋体" w:eastAsia="宋体" w:cs="宋体"/>
          <w:color w:val="auto"/>
          <w:sz w:val="24"/>
          <w:szCs w:val="24"/>
          <w:highlight w:val="none"/>
        </w:rPr>
        <w:outlineLvl w:val="3"/>
      </w:pPr>
      <w:r>
        <w:rPr>
          <w:rFonts w:hint="default" w:ascii="宋体" w:hAnsi="宋体" w:eastAsia="宋体" w:cs="宋体"/>
          <w:color w:val="auto"/>
          <w:sz w:val="24"/>
          <w:szCs w:val="24"/>
          <w:highlight w:val="none"/>
          <w14:ligatures w14:val="standardContextual"/>
        </w:rPr>
        <w:t xml:space="preserve">26.</w:t>
      </w:r>
      <w:r>
        <w:rPr>
          <w:rFonts w:hint="eastAsia" w:ascii="宋体" w:hAnsi="宋体" w:eastAsia="宋体" w:cs="宋体"/>
          <w:color w:val="auto"/>
          <w:sz w:val="24"/>
          <w:szCs w:val="24"/>
          <w:highlight w:val="none"/>
          <w:lang w:val="en-US" w:eastAsia="zh-CN"/>
          <w14:ligatures w14:val="standardContextual"/>
        </w:rPr>
        <w:t xml:space="preserve">3</w:t>
      </w:r>
      <w:r>
        <w:rPr>
          <w:rFonts w:hint="eastAsia" w:ascii="宋体" w:hAnsi="宋体" w:eastAsia="宋体" w:cs="宋体"/>
          <w:color w:val="auto"/>
          <w:sz w:val="24"/>
          <w:szCs w:val="24"/>
          <w:highlight w:val="none"/>
        </w:rPr>
        <w:t xml:space="preserve">投标截止时间结束后参加投标的供应商不足三家的处理：</w:t>
      </w:r>
      <w:r/>
    </w:p>
    <w:p>
      <w:pPr>
        <w:pStyle w:val="860"/>
        <w:numPr>
          <w:ilvl w:val="2"/>
          <w:numId w:val="0"/>
        </w:numPr>
        <w:ind w:left="0" w:firstLine="426"/>
        <w:spacing w:line="360" w:lineRule="auto"/>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14:ligatures w14:val="standardContextual"/>
        </w:rPr>
        <w:t xml:space="preserve">26.</w:t>
      </w:r>
      <w:r>
        <w:rPr>
          <w:rFonts w:hint="eastAsia" w:ascii="宋体" w:hAnsi="宋体" w:eastAsia="宋体" w:cs="宋体"/>
          <w:color w:val="auto"/>
          <w:sz w:val="24"/>
          <w:szCs w:val="24"/>
          <w:highlight w:val="none"/>
          <w:lang w:val="en-US" w:eastAsia="zh-CN"/>
          <w14:ligatures w14:val="standardContextual"/>
        </w:rPr>
        <w:t xml:space="preserve">3</w:t>
      </w:r>
      <w:r>
        <w:rPr>
          <w:rFonts w:hint="default" w:ascii="宋体" w:hAnsi="宋体" w:eastAsia="宋体" w:cs="宋体"/>
          <w:color w:val="auto"/>
          <w:sz w:val="24"/>
          <w:szCs w:val="24"/>
          <w:highlight w:val="none"/>
          <w14:ligatures w14:val="standardContextual"/>
        </w:rPr>
        <w:t xml:space="preserve">.1</w:t>
      </w:r>
      <w:r>
        <w:rPr>
          <w:rFonts w:hint="eastAsia" w:ascii="宋体" w:hAnsi="宋体" w:eastAsia="宋体" w:cs="宋体"/>
          <w:color w:val="auto"/>
          <w:sz w:val="24"/>
          <w:szCs w:val="24"/>
          <w:highlight w:val="none"/>
        </w:rPr>
        <w:t xml:space="preserve">如出现投标截止时间结束后参加投标的供应商或者在评标期间对招标文件做出实质响应的供应商不足三家情况，按政府采购相关规定执行。</w:t>
      </w:r>
      <w:r/>
    </w:p>
    <w:p>
      <w:pPr>
        <w:pStyle w:val="860"/>
        <w:numPr>
          <w:ilvl w:val="0"/>
          <w:numId w:val="6"/>
        </w:numPr>
        <w:jc w:val="left"/>
        <w:spacing w:line="480" w:lineRule="auto"/>
        <w:rPr>
          <w:rFonts w:hint="eastAsia" w:ascii="宋体" w:hAnsi="宋体" w:eastAsia="宋体"/>
          <w:b/>
          <w:bCs/>
          <w:color w:val="auto"/>
          <w:sz w:val="24"/>
          <w:szCs w:val="24"/>
          <w:highlight w:val="none"/>
        </w:rPr>
        <w:outlineLvl w:val="1"/>
      </w:pPr>
      <w:r/>
      <w:bookmarkStart w:id="77" w:name="_Toc197644559"/>
      <w:r>
        <w:rPr>
          <w:rFonts w:hint="eastAsia" w:ascii="宋体" w:hAnsi="宋体" w:eastAsia="宋体" w:cs="宋体"/>
          <w:b/>
          <w:color w:val="auto"/>
          <w:sz w:val="24"/>
          <w:szCs w:val="24"/>
          <w:highlight w:val="none"/>
        </w:rPr>
        <w:t xml:space="preserve">定标</w:t>
      </w:r>
      <w:bookmarkEnd w:id="77"/>
      <w:r/>
      <w:r/>
    </w:p>
    <w:p>
      <w:pPr>
        <w:pStyle w:val="860"/>
        <w:numPr>
          <w:ilvl w:val="0"/>
          <w:numId w:val="0"/>
        </w:numPr>
        <w:ind w:left="0" w:firstLine="425"/>
        <w:spacing w:line="360" w:lineRule="auto"/>
        <w:rPr>
          <w:rFonts w:hint="eastAsia" w:ascii="宋体" w:hAnsi="宋体" w:eastAsia="宋体" w:cs="宋体"/>
          <w:color w:val="auto"/>
          <w:sz w:val="24"/>
          <w:szCs w:val="24"/>
          <w:highlight w:val="none"/>
        </w:rPr>
        <w:outlineLvl w:val="2"/>
      </w:pPr>
      <w:r/>
      <w:bookmarkStart w:id="78" w:name="_Toc513029238"/>
      <w:r/>
      <w:bookmarkStart w:id="79" w:name="_Toc16938554"/>
      <w:r/>
      <w:bookmarkStart w:id="80" w:name="_Toc197644560"/>
      <w:r>
        <w:rPr>
          <w:rFonts w:hint="eastAsia" w:ascii="宋体" w:hAnsi="宋体" w:eastAsia="宋体" w:cs="宋体"/>
          <w:color w:val="auto"/>
          <w:sz w:val="24"/>
          <w:szCs w:val="24"/>
          <w:highlight w:val="none"/>
          <w14:ligatures w14:val="standardContextual"/>
        </w:rPr>
        <w:t xml:space="preserve">27、</w:t>
      </w:r>
      <w:r>
        <w:rPr>
          <w:rFonts w:hint="eastAsia" w:ascii="宋体" w:hAnsi="宋体" w:eastAsia="宋体" w:cs="宋体"/>
          <w:color w:val="auto"/>
          <w:sz w:val="24"/>
          <w:szCs w:val="24"/>
          <w:highlight w:val="none"/>
        </w:rPr>
        <w:t xml:space="preserve">确定</w:t>
      </w:r>
      <w:bookmarkEnd w:id="78"/>
      <w:r/>
      <w:bookmarkEnd w:id="79"/>
      <w:r>
        <w:rPr>
          <w:rFonts w:hint="eastAsia" w:ascii="宋体" w:hAnsi="宋体" w:eastAsia="宋体" w:cs="宋体"/>
          <w:color w:val="auto"/>
          <w:sz w:val="24"/>
          <w:szCs w:val="24"/>
          <w:highlight w:val="none"/>
        </w:rPr>
        <w:t xml:space="preserve">中标单位</w:t>
      </w:r>
      <w:bookmarkEnd w:id="80"/>
      <w:r/>
      <w:r/>
    </w:p>
    <w:p>
      <w:pPr>
        <w:pStyle w:val="860"/>
        <w:numPr>
          <w:ilvl w:val="1"/>
          <w:numId w:val="0"/>
        </w:numPr>
        <w:ind w:left="0" w:firstLine="426"/>
        <w:spacing w:line="360" w:lineRule="auto"/>
        <w:rPr>
          <w:rFonts w:hint="eastAsia" w:ascii="宋体" w:hAnsi="宋体" w:eastAsia="宋体" w:cs="宋体"/>
          <w:color w:val="auto"/>
          <w:sz w:val="24"/>
          <w:szCs w:val="24"/>
          <w:highlight w:val="none"/>
        </w:rPr>
        <w:outlineLvl w:val="3"/>
      </w:pPr>
      <w:r>
        <w:rPr>
          <w:rFonts w:hint="default" w:ascii="宋体" w:hAnsi="宋体" w:eastAsia="宋体" w:cs="宋体"/>
          <w:color w:val="auto"/>
          <w:sz w:val="24"/>
          <w:szCs w:val="24"/>
          <w:highlight w:val="none"/>
          <w14:ligatures w14:val="standardContextual"/>
        </w:rPr>
        <w:t xml:space="preserve">27.1</w:t>
      </w:r>
      <w:r>
        <w:rPr>
          <w:rFonts w:hint="eastAsia" w:ascii="宋体" w:hAnsi="宋体" w:eastAsia="宋体" w:cs="宋体"/>
          <w:color w:val="auto"/>
          <w:sz w:val="24"/>
          <w:szCs w:val="24"/>
          <w:highlight w:val="none"/>
        </w:rPr>
        <w:t xml:space="preserve">中标候选人的选取原则和数量见招标文件第五章规定。</w:t>
      </w:r>
      <w:r/>
    </w:p>
    <w:p>
      <w:pPr>
        <w:pStyle w:val="860"/>
        <w:numPr>
          <w:ilvl w:val="1"/>
          <w:numId w:val="0"/>
        </w:numPr>
        <w:ind w:left="0" w:firstLine="426"/>
        <w:spacing w:line="360" w:lineRule="auto"/>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14:ligatures w14:val="standardContextual"/>
        </w:rPr>
        <w:t xml:space="preserve">27.2</w:t>
      </w:r>
      <w:r>
        <w:rPr>
          <w:rFonts w:hint="default" w:ascii="宋体" w:hAnsi="宋体" w:eastAsia="宋体" w:cs="宋体"/>
          <w:color w:val="auto"/>
          <w:sz w:val="24"/>
          <w:szCs w:val="24"/>
          <w:highlight w:val="none"/>
          <w:lang w:val="zh-CN" w:eastAsia="zh-CN"/>
          <w14:ligatures w14:val="standardContextual"/>
        </w:rPr>
        <w:t xml:space="preserve">购人应根据评委会推荐的中标候选人确定中标人</w:t>
      </w:r>
      <w:r>
        <w:rPr>
          <w:rFonts w:ascii="宋体" w:hAnsi="宋体" w:eastAsia="宋体" w:cs="宋体"/>
          <w:color w:val="auto"/>
          <w:sz w:val="24"/>
          <w:szCs w:val="24"/>
          <w:highlight w:val="none"/>
        </w:rPr>
        <w:t xml:space="preserve">。</w:t>
      </w:r>
      <w:r/>
    </w:p>
    <w:p>
      <w:pPr>
        <w:pStyle w:val="860"/>
        <w:numPr>
          <w:ilvl w:val="1"/>
          <w:numId w:val="0"/>
        </w:numPr>
        <w:ind w:left="0" w:firstLine="426"/>
        <w:spacing w:line="360" w:lineRule="auto"/>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14:ligatures w14:val="standardContextual"/>
        </w:rPr>
        <w:t xml:space="preserve">27.3</w:t>
      </w:r>
      <w:r>
        <w:rPr>
          <w:rFonts w:hint="eastAsia" w:ascii="宋体" w:hAnsi="宋体" w:eastAsia="宋体" w:cs="宋体"/>
          <w:color w:val="auto"/>
          <w:sz w:val="24"/>
          <w:szCs w:val="24"/>
          <w:highlight w:val="none"/>
        </w:rPr>
        <w:t xml:space="preserve">采购代理机构将在“中国政府采购网”、“江苏政府采购网”、“盐城市政府采购网”发布中标公告，公告期限为1个工作日。</w:t>
      </w:r>
      <w:r/>
    </w:p>
    <w:p>
      <w:pPr>
        <w:pStyle w:val="860"/>
        <w:numPr>
          <w:ilvl w:val="1"/>
          <w:numId w:val="0"/>
        </w:numPr>
        <w:ind w:left="0" w:firstLine="426"/>
        <w:spacing w:line="360" w:lineRule="auto"/>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14:ligatures w14:val="standardContextual"/>
        </w:rPr>
        <w:t xml:space="preserve">27.4</w:t>
      </w:r>
      <w:r>
        <w:rPr>
          <w:rFonts w:hint="eastAsia" w:ascii="宋体" w:hAnsi="宋体" w:eastAsia="宋体" w:cs="宋体"/>
          <w:color w:val="auto"/>
          <w:sz w:val="24"/>
          <w:szCs w:val="24"/>
          <w:highlight w:val="none"/>
        </w:rPr>
        <w:t xml:space="preserve">若有充分证据证明，中标人出现下列情况之一的，一经查实，将被取消中标资格：</w:t>
      </w:r>
      <w:r/>
    </w:p>
    <w:p>
      <w:pPr>
        <w:pStyle w:val="860"/>
        <w:numPr>
          <w:ilvl w:val="2"/>
          <w:numId w:val="0"/>
        </w:numPr>
        <w:ind w:left="0" w:firstLine="426"/>
        <w:spacing w:line="360" w:lineRule="auto"/>
        <w:rPr>
          <w:rFonts w:hint="eastAsia" w:ascii="宋体" w:hAnsi="宋体" w:eastAsia="宋体" w:cs="宋体"/>
          <w:color w:val="auto"/>
          <w:sz w:val="24"/>
          <w:szCs w:val="24"/>
          <w:highlight w:val="none"/>
        </w:rPr>
        <w:outlineLvl w:val="4"/>
      </w:pPr>
      <w:r>
        <w:rPr>
          <w:rFonts w:hint="default" w:ascii="宋体" w:hAnsi="宋体" w:eastAsia="宋体" w:cs="宋体"/>
          <w:color w:val="auto"/>
          <w:sz w:val="24"/>
          <w:szCs w:val="24"/>
          <w:highlight w:val="none"/>
          <w14:ligatures w14:val="standardContextual"/>
        </w:rPr>
        <w:t xml:space="preserve">27.4.1</w:t>
      </w:r>
      <w:r>
        <w:rPr>
          <w:rFonts w:hint="eastAsia" w:ascii="宋体" w:hAnsi="宋体" w:eastAsia="宋体" w:cs="宋体"/>
          <w:color w:val="auto"/>
          <w:sz w:val="24"/>
          <w:szCs w:val="24"/>
          <w:highlight w:val="none"/>
        </w:rPr>
        <w:t xml:space="preserve">提供虚假材料谋取中标的。</w:t>
      </w:r>
      <w:r/>
    </w:p>
    <w:p>
      <w:pPr>
        <w:pStyle w:val="860"/>
        <w:numPr>
          <w:ilvl w:val="2"/>
          <w:numId w:val="0"/>
        </w:numPr>
        <w:ind w:left="0" w:firstLine="426"/>
        <w:spacing w:line="360" w:lineRule="auto"/>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14:ligatures w14:val="standardContextual"/>
        </w:rPr>
        <w:t xml:space="preserve">27.4.2</w:t>
      </w:r>
      <w:r>
        <w:rPr>
          <w:rFonts w:hint="eastAsia" w:ascii="宋体" w:hAnsi="宋体" w:eastAsia="宋体" w:cs="宋体"/>
          <w:color w:val="auto"/>
          <w:sz w:val="24"/>
          <w:szCs w:val="24"/>
          <w:highlight w:val="none"/>
        </w:rPr>
        <w:t xml:space="preserve">向采购人、采购代理机构行贿或者提供其他不正当利益的。</w:t>
      </w:r>
      <w:r/>
    </w:p>
    <w:p>
      <w:pPr>
        <w:pStyle w:val="860"/>
        <w:numPr>
          <w:ilvl w:val="2"/>
          <w:numId w:val="0"/>
        </w:numPr>
        <w:ind w:left="0" w:firstLine="426"/>
        <w:spacing w:line="360" w:lineRule="auto"/>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14:ligatures w14:val="standardContextual"/>
        </w:rPr>
        <w:t xml:space="preserve">27.4.3</w:t>
      </w:r>
      <w:r>
        <w:rPr>
          <w:rFonts w:hint="eastAsia" w:ascii="宋体" w:hAnsi="宋体" w:eastAsia="宋体" w:cs="宋体"/>
          <w:color w:val="auto"/>
          <w:sz w:val="24"/>
          <w:szCs w:val="24"/>
          <w:highlight w:val="none"/>
        </w:rPr>
        <w:t xml:space="preserve">属于本文件规定的无效条件，但在评标过程中又未被评委会发现的。</w:t>
      </w:r>
      <w:r/>
    </w:p>
    <w:p>
      <w:pPr>
        <w:pStyle w:val="860"/>
        <w:numPr>
          <w:ilvl w:val="2"/>
          <w:numId w:val="0"/>
        </w:numPr>
        <w:ind w:left="0" w:firstLine="426"/>
        <w:spacing w:line="360" w:lineRule="auto"/>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14:ligatures w14:val="standardContextual"/>
        </w:rPr>
        <w:t xml:space="preserve">27.4.4</w:t>
      </w:r>
      <w:r>
        <w:rPr>
          <w:rFonts w:hint="eastAsia" w:ascii="宋体" w:hAnsi="宋体" w:eastAsia="宋体" w:cs="宋体"/>
          <w:color w:val="auto"/>
          <w:sz w:val="24"/>
          <w:szCs w:val="24"/>
          <w:highlight w:val="none"/>
        </w:rPr>
        <w:t xml:space="preserve">与采购人或者其他供应商恶意串通的。</w:t>
      </w:r>
      <w:r/>
    </w:p>
    <w:p>
      <w:pPr>
        <w:pStyle w:val="860"/>
        <w:numPr>
          <w:ilvl w:val="2"/>
          <w:numId w:val="0"/>
        </w:numPr>
        <w:ind w:left="0" w:firstLine="426"/>
        <w:spacing w:line="360" w:lineRule="auto"/>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14:ligatures w14:val="standardContextual"/>
        </w:rPr>
        <w:t xml:space="preserve">27.4.5</w:t>
      </w:r>
      <w:r>
        <w:rPr>
          <w:rFonts w:hint="eastAsia" w:ascii="宋体" w:hAnsi="宋体" w:eastAsia="宋体" w:cs="宋体"/>
          <w:color w:val="auto"/>
          <w:sz w:val="24"/>
          <w:szCs w:val="24"/>
          <w:highlight w:val="none"/>
        </w:rPr>
        <w:t xml:space="preserve">采取不正当手段诋毁、排挤其他供应商的。</w:t>
      </w:r>
      <w:r/>
    </w:p>
    <w:p>
      <w:pPr>
        <w:pStyle w:val="860"/>
        <w:numPr>
          <w:ilvl w:val="1"/>
          <w:numId w:val="0"/>
        </w:numPr>
        <w:ind w:left="0" w:firstLine="426"/>
        <w:spacing w:line="360" w:lineRule="auto"/>
        <w:rPr>
          <w:rFonts w:hint="eastAsia" w:ascii="宋体" w:hAnsi="宋体" w:eastAsia="宋体" w:cs="宋体"/>
          <w:color w:val="auto"/>
          <w:sz w:val="24"/>
          <w:szCs w:val="24"/>
          <w:highlight w:val="none"/>
        </w:rPr>
        <w:outlineLvl w:val="3"/>
      </w:pPr>
      <w:r/>
      <w:bookmarkStart w:id="81" w:name="_Toc200451960"/>
      <w:r>
        <w:rPr>
          <w:rFonts w:hint="default" w:ascii="宋体" w:hAnsi="宋体" w:eastAsia="宋体" w:cs="宋体"/>
          <w:color w:val="auto"/>
          <w:sz w:val="24"/>
          <w:szCs w:val="24"/>
          <w:highlight w:val="none"/>
          <w14:ligatures w14:val="standardContextual"/>
        </w:rPr>
        <w:t xml:space="preserve">27.5</w:t>
      </w:r>
      <w:r>
        <w:rPr>
          <w:rFonts w:hint="eastAsia" w:ascii="宋体" w:hAnsi="宋体" w:eastAsia="宋体" w:cs="宋体"/>
          <w:color w:val="auto"/>
          <w:sz w:val="24"/>
          <w:szCs w:val="24"/>
          <w:highlight w:val="none"/>
        </w:rPr>
        <w:t xml:space="preserve">有下列情形之一的，视为</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串通投标，投标无效：</w:t>
      </w:r>
      <w:bookmarkEnd w:id="81"/>
      <w:r/>
      <w:r/>
    </w:p>
    <w:p>
      <w:pPr>
        <w:pStyle w:val="860"/>
        <w:numPr>
          <w:ilvl w:val="2"/>
          <w:numId w:val="0"/>
        </w:numPr>
        <w:ind w:left="0" w:firstLine="426"/>
        <w:spacing w:line="360" w:lineRule="auto"/>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14:ligatures w14:val="standardContextual"/>
        </w:rPr>
        <w:t xml:space="preserve">27.5.1</w:t>
      </w:r>
      <w:r>
        <w:rPr>
          <w:rFonts w:hint="eastAsia" w:ascii="宋体" w:hAnsi="宋体" w:eastAsia="宋体" w:cs="宋体"/>
          <w:color w:val="auto"/>
          <w:sz w:val="24"/>
          <w:szCs w:val="24"/>
          <w:highlight w:val="none"/>
        </w:rPr>
        <w:t xml:space="preserve">不同</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的投标文件由同一单位或者个人编制。</w:t>
      </w:r>
      <w:r/>
    </w:p>
    <w:p>
      <w:pPr>
        <w:pStyle w:val="860"/>
        <w:numPr>
          <w:ilvl w:val="2"/>
          <w:numId w:val="0"/>
        </w:numPr>
        <w:ind w:left="0" w:firstLine="426"/>
        <w:spacing w:line="360" w:lineRule="auto"/>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14:ligatures w14:val="standardContextual"/>
        </w:rPr>
        <w:t xml:space="preserve">27.5.2</w:t>
      </w:r>
      <w:r>
        <w:rPr>
          <w:rFonts w:hint="eastAsia" w:ascii="宋体" w:hAnsi="宋体" w:eastAsia="宋体" w:cs="宋体"/>
          <w:color w:val="auto"/>
          <w:sz w:val="24"/>
          <w:szCs w:val="24"/>
          <w:highlight w:val="none"/>
        </w:rPr>
        <w:t xml:space="preserve">不同</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委托同一单位或者个人办理投标事宜。</w:t>
      </w:r>
      <w:r/>
    </w:p>
    <w:p>
      <w:pPr>
        <w:pStyle w:val="860"/>
        <w:numPr>
          <w:ilvl w:val="2"/>
          <w:numId w:val="0"/>
        </w:numPr>
        <w:ind w:left="0" w:firstLine="426"/>
        <w:spacing w:line="360" w:lineRule="auto"/>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14:ligatures w14:val="standardContextual"/>
        </w:rPr>
        <w:t xml:space="preserve">27.5.3</w:t>
      </w:r>
      <w:r>
        <w:rPr>
          <w:rFonts w:hint="eastAsia" w:ascii="宋体" w:hAnsi="宋体" w:eastAsia="宋体" w:cs="宋体"/>
          <w:color w:val="auto"/>
          <w:sz w:val="24"/>
          <w:szCs w:val="24"/>
          <w:highlight w:val="none"/>
        </w:rPr>
        <w:t xml:space="preserve">不同</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的投标文件载明的项目管理成员或者联系人员为同一人。</w:t>
      </w:r>
      <w:r/>
    </w:p>
    <w:p>
      <w:pPr>
        <w:pStyle w:val="860"/>
        <w:numPr>
          <w:ilvl w:val="2"/>
          <w:numId w:val="0"/>
        </w:numPr>
        <w:ind w:left="0" w:firstLine="426"/>
        <w:spacing w:line="360" w:lineRule="auto"/>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14:ligatures w14:val="standardContextual"/>
        </w:rPr>
        <w:t xml:space="preserve">27.5.4</w:t>
      </w:r>
      <w:r>
        <w:rPr>
          <w:rFonts w:hint="eastAsia" w:ascii="宋体" w:hAnsi="宋体" w:eastAsia="宋体" w:cs="宋体"/>
          <w:color w:val="auto"/>
          <w:sz w:val="24"/>
          <w:szCs w:val="24"/>
          <w:highlight w:val="none"/>
        </w:rPr>
        <w:t xml:space="preserve">不同</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的投标文件异常一致或者投标报价呈规律性差异。</w:t>
      </w:r>
      <w:r/>
    </w:p>
    <w:p>
      <w:pPr>
        <w:pStyle w:val="860"/>
        <w:numPr>
          <w:ilvl w:val="0"/>
          <w:numId w:val="0"/>
        </w:numPr>
        <w:ind w:left="0" w:firstLine="425"/>
        <w:spacing w:line="360" w:lineRule="auto"/>
        <w:rPr>
          <w:rFonts w:hint="eastAsia" w:ascii="宋体" w:hAnsi="宋体" w:eastAsia="宋体" w:cs="宋体"/>
          <w:color w:val="auto"/>
          <w:sz w:val="24"/>
          <w:szCs w:val="24"/>
          <w:highlight w:val="none"/>
        </w:rPr>
        <w:outlineLvl w:val="2"/>
      </w:pPr>
      <w:r/>
      <w:bookmarkStart w:id="82" w:name="_Toc197644561"/>
      <w:r>
        <w:rPr>
          <w:rFonts w:hint="eastAsia" w:ascii="宋体" w:hAnsi="宋体" w:eastAsia="宋体" w:cs="宋体"/>
          <w:color w:val="auto"/>
          <w:sz w:val="24"/>
          <w:szCs w:val="24"/>
          <w:highlight w:val="none"/>
          <w14:ligatures w14:val="standardContextual"/>
        </w:rPr>
        <w:t xml:space="preserve">28、</w:t>
      </w:r>
      <w:r>
        <w:rPr>
          <w:rFonts w:hint="eastAsia" w:ascii="宋体" w:hAnsi="宋体" w:eastAsia="宋体" w:cs="宋体"/>
          <w:color w:val="auto"/>
          <w:sz w:val="24"/>
          <w:szCs w:val="24"/>
          <w:highlight w:val="none"/>
        </w:rPr>
        <w:t xml:space="preserve">质疑处理</w:t>
      </w:r>
      <w:bookmarkEnd w:id="82"/>
      <w:r/>
      <w:r/>
    </w:p>
    <w:p>
      <w:pPr>
        <w:pStyle w:val="860"/>
        <w:numPr>
          <w:ilvl w:val="1"/>
          <w:numId w:val="0"/>
        </w:numPr>
        <w:ind w:left="0" w:firstLine="426"/>
        <w:spacing w:line="360" w:lineRule="auto"/>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14:ligatures w14:val="standardContextual"/>
        </w:rPr>
        <w:t xml:space="preserve">28.1</w:t>
      </w:r>
      <w:r>
        <w:rPr>
          <w:rFonts w:hint="eastAsia" w:ascii="宋体" w:hAnsi="宋体" w:eastAsia="宋体" w:cs="宋体"/>
          <w:color w:val="auto"/>
          <w:sz w:val="24"/>
          <w:szCs w:val="24"/>
          <w:highlight w:val="none"/>
        </w:rPr>
        <w:t xml:space="preserve">提出质疑的供应商应当是参与所质疑项目采购活动的供应商。潜在供应商依法获取其可质疑的采购文件的，可以对采购文件提出质疑。</w:t>
      </w:r>
      <w:r/>
    </w:p>
    <w:p>
      <w:pPr>
        <w:pStyle w:val="860"/>
        <w:numPr>
          <w:ilvl w:val="1"/>
          <w:numId w:val="0"/>
        </w:numPr>
        <w:ind w:left="0" w:firstLine="426"/>
        <w:spacing w:line="360" w:lineRule="auto"/>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14:ligatures w14:val="standardContextual"/>
        </w:rPr>
        <w:t xml:space="preserve">28.2</w:t>
      </w:r>
      <w:r>
        <w:rPr>
          <w:rFonts w:hint="eastAsia" w:ascii="宋体" w:hAnsi="宋体" w:eastAsia="宋体" w:cs="宋体"/>
          <w:color w:val="auto"/>
          <w:sz w:val="24"/>
          <w:szCs w:val="24"/>
          <w:highlight w:val="none"/>
        </w:rPr>
        <w:t xml:space="preserve">供应商认为采购文件、采购过程和采购结果使自己的权益受到损害的，可以在知道或应知其权益受到损害之日起七个工作日内，以书面形式根据下述28.4条款的规定向采购代理机构或采购人提出质疑。上述应知其权益受到损害之日，是指：</w:t>
      </w:r>
      <w:r/>
    </w:p>
    <w:p>
      <w:pPr>
        <w:pStyle w:val="860"/>
        <w:numPr>
          <w:ilvl w:val="2"/>
          <w:numId w:val="0"/>
        </w:numPr>
        <w:ind w:left="0" w:firstLine="426"/>
        <w:spacing w:line="360" w:lineRule="auto"/>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14:ligatures w14:val="standardContextual"/>
        </w:rPr>
        <w:t xml:space="preserve">28.2.1</w:t>
      </w:r>
      <w:r>
        <w:rPr>
          <w:rFonts w:hint="eastAsia" w:ascii="宋体" w:hAnsi="宋体" w:eastAsia="宋体" w:cs="宋体"/>
          <w:color w:val="auto"/>
          <w:sz w:val="24"/>
          <w:szCs w:val="24"/>
          <w:highlight w:val="none"/>
        </w:rPr>
        <w:t xml:space="preserve">对可以质疑的采购文件提出质疑的，为收到采购文件之日或者采购文件公告期限届满之日；</w:t>
      </w:r>
      <w:r/>
    </w:p>
    <w:p>
      <w:pPr>
        <w:pStyle w:val="860"/>
        <w:numPr>
          <w:ilvl w:val="2"/>
          <w:numId w:val="0"/>
        </w:numPr>
        <w:ind w:left="0" w:firstLine="426"/>
        <w:spacing w:line="360" w:lineRule="auto"/>
        <w:rPr>
          <w:rFonts w:hint="eastAsia" w:ascii="宋体" w:hAnsi="宋体" w:eastAsia="宋体" w:cs="宋体"/>
          <w:color w:val="auto"/>
          <w:sz w:val="24"/>
          <w:szCs w:val="24"/>
          <w:highlight w:val="none"/>
        </w:rPr>
        <w:outlineLvl w:val="3"/>
      </w:pPr>
      <w:r>
        <w:rPr>
          <w:rFonts w:hint="default" w:ascii="宋体" w:hAnsi="宋体" w:eastAsia="宋体" w:cs="宋体"/>
          <w:color w:val="auto"/>
          <w:sz w:val="24"/>
          <w:szCs w:val="24"/>
          <w:highlight w:val="none"/>
          <w14:ligatures w14:val="standardContextual"/>
        </w:rPr>
        <w:t xml:space="preserve">28.2.2</w:t>
      </w:r>
      <w:r>
        <w:rPr>
          <w:rFonts w:hint="eastAsia" w:ascii="宋体" w:hAnsi="宋体" w:eastAsia="宋体" w:cs="宋体"/>
          <w:color w:val="auto"/>
          <w:sz w:val="24"/>
          <w:szCs w:val="24"/>
          <w:highlight w:val="none"/>
        </w:rPr>
        <w:t xml:space="preserve">对采购过程提出质疑的，为各采购程序环节结束之日；</w:t>
      </w:r>
      <w:r/>
    </w:p>
    <w:p>
      <w:pPr>
        <w:pStyle w:val="860"/>
        <w:numPr>
          <w:ilvl w:val="2"/>
          <w:numId w:val="0"/>
        </w:numPr>
        <w:ind w:left="0" w:firstLine="426"/>
        <w:spacing w:line="360" w:lineRule="auto"/>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14:ligatures w14:val="standardContextual"/>
        </w:rPr>
        <w:t xml:space="preserve">28.2.3</w:t>
      </w:r>
      <w:r>
        <w:rPr>
          <w:rFonts w:hint="eastAsia" w:ascii="宋体" w:hAnsi="宋体" w:eastAsia="宋体" w:cs="宋体"/>
          <w:color w:val="auto"/>
          <w:sz w:val="24"/>
          <w:szCs w:val="24"/>
          <w:highlight w:val="none"/>
        </w:rPr>
        <w:t xml:space="preserve">对中标或者成交结果提出质疑的，为中标或者成交结果公告期限届满之日。</w:t>
      </w:r>
      <w:r/>
    </w:p>
    <w:p>
      <w:pPr>
        <w:pStyle w:val="860"/>
        <w:ind w:left="0" w:firstLine="424"/>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供应商应当在法定质疑期内一次性提出针对同一采购程序环节的质疑。供应商如在法定期限内对同一采购程序环节提出多次质疑的，采购代理机构、采购人将只对供应商第一次质疑作出答复。</w:t>
      </w:r>
      <w:r/>
    </w:p>
    <w:p>
      <w:pPr>
        <w:pStyle w:val="860"/>
        <w:numPr>
          <w:ilvl w:val="1"/>
          <w:numId w:val="0"/>
        </w:numPr>
        <w:ind w:left="0" w:firstLine="426"/>
        <w:spacing w:line="360" w:lineRule="auto"/>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14:ligatures w14:val="standardContextual"/>
        </w:rPr>
        <w:t xml:space="preserve">28.3</w:t>
      </w:r>
      <w:r>
        <w:rPr>
          <w:rFonts w:hint="eastAsia" w:ascii="宋体" w:hAnsi="宋体" w:eastAsia="宋体" w:cs="宋体"/>
          <w:color w:val="auto"/>
          <w:sz w:val="24"/>
          <w:szCs w:val="24"/>
          <w:highlight w:val="none"/>
        </w:rPr>
        <w:t xml:space="preserve">质疑函必须按照本招标文件中《质疑函范本》要求的格式和内容进行填写。</w:t>
      </w:r>
      <w:r/>
    </w:p>
    <w:p>
      <w:pPr>
        <w:pStyle w:val="860"/>
        <w:numPr>
          <w:ilvl w:val="1"/>
          <w:numId w:val="0"/>
        </w:numPr>
        <w:ind w:left="0" w:firstLine="426"/>
        <w:spacing w:line="360" w:lineRule="auto"/>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14:ligatures w14:val="standardContextual"/>
        </w:rPr>
        <w:t xml:space="preserve">28.4</w:t>
      </w:r>
      <w:r>
        <w:rPr>
          <w:rFonts w:hint="eastAsia" w:ascii="宋体" w:hAnsi="宋体"/>
          <w:b/>
          <w:bCs/>
          <w:color w:val="auto"/>
          <w:sz w:val="24"/>
          <w:szCs w:val="24"/>
          <w:highlight w:val="none"/>
          <w:lang w:val="zh-CN" w:eastAsia="zh-CN"/>
        </w:rPr>
        <w:t xml:space="preserve">供应商（含潜在供应商）对采购</w:t>
      </w:r>
      <w:r>
        <w:rPr>
          <w:rFonts w:hint="eastAsia" w:ascii="宋体" w:hAnsi="宋体"/>
          <w:b/>
          <w:bCs/>
          <w:color w:val="auto"/>
          <w:sz w:val="24"/>
          <w:szCs w:val="24"/>
          <w:highlight w:val="none"/>
          <w:lang w:val="en-US" w:eastAsia="zh-CN"/>
        </w:rPr>
        <w:t xml:space="preserve">方</w:t>
      </w:r>
      <w:r>
        <w:rPr>
          <w:rFonts w:hint="eastAsia" w:ascii="宋体" w:hAnsi="宋体"/>
          <w:b/>
          <w:bCs/>
          <w:color w:val="auto"/>
          <w:sz w:val="24"/>
          <w:szCs w:val="24"/>
          <w:highlight w:val="none"/>
          <w:lang w:val="zh-CN" w:eastAsia="zh-CN"/>
        </w:rPr>
        <w:t xml:space="preserve">式、采购需求、供应商资格条件及审查结果、评标方法和评标标准、合同文本的询问、质疑请向采购人提出，由采购人负责答复。供应商对除上述事项以外其他事项的询问、质疑请向采购代理机构提出，由采购代理机构负责答复</w:t>
      </w:r>
      <w:r>
        <w:rPr>
          <w:rFonts w:hint="eastAsia" w:ascii="宋体" w:hAnsi="宋体" w:eastAsia="宋体" w:cs="宋体"/>
          <w:color w:val="auto"/>
          <w:sz w:val="24"/>
          <w:szCs w:val="24"/>
          <w:highlight w:val="none"/>
        </w:rPr>
        <w:t xml:space="preserve">。</w:t>
      </w:r>
      <w:r/>
    </w:p>
    <w:p>
      <w:pPr>
        <w:pStyle w:val="860"/>
        <w:ind w:left="0" w:firstLine="424"/>
        <w:spacing w:line="360" w:lineRule="auto"/>
        <w:rPr>
          <w:rFonts w:hint="default"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rPr>
        <w:t xml:space="preserve">采购代理机构只接收以纸质原件形式送达的质疑，采购代理机构不接受未填写快递运单的快件。</w:t>
      </w:r>
      <w:r>
        <w:rPr>
          <w:rFonts w:hint="eastAsia" w:ascii="宋体" w:hAnsi="宋体" w:eastAsia="宋体" w:cs="宋体"/>
          <w:color w:val="auto"/>
          <w:sz w:val="24"/>
          <w:szCs w:val="24"/>
          <w:highlight w:val="none"/>
          <w:lang w:val="en-US" w:eastAsia="zh-CN"/>
        </w:rPr>
        <w:t xml:space="preserve">质疑接收地址详见招标公告。</w:t>
      </w:r>
      <w:r/>
    </w:p>
    <w:p>
      <w:pPr>
        <w:pStyle w:val="860"/>
        <w:numPr>
          <w:ilvl w:val="1"/>
          <w:numId w:val="0"/>
        </w:numPr>
        <w:ind w:left="0" w:firstLine="426"/>
        <w:spacing w:line="360" w:lineRule="auto"/>
        <w:rPr>
          <w:rFonts w:hint="eastAsia" w:ascii="宋体" w:hAnsi="宋体" w:eastAsia="宋体" w:cs="宋体"/>
          <w:color w:val="auto"/>
          <w:sz w:val="24"/>
          <w:szCs w:val="24"/>
          <w:highlight w:val="none"/>
        </w:rPr>
        <w:outlineLvl w:val="4"/>
      </w:pPr>
      <w:r>
        <w:rPr>
          <w:rFonts w:hint="default" w:ascii="宋体" w:hAnsi="宋体" w:eastAsia="宋体" w:cs="宋体"/>
          <w:color w:val="auto"/>
          <w:sz w:val="24"/>
          <w:szCs w:val="24"/>
          <w:highlight w:val="none"/>
          <w14:ligatures w14:val="standardContextual"/>
        </w:rPr>
        <w:t xml:space="preserve">28.5</w:t>
      </w:r>
      <w:r>
        <w:rPr>
          <w:rFonts w:hint="eastAsia" w:ascii="宋体" w:hAnsi="宋体" w:eastAsia="宋体" w:cs="宋体"/>
          <w:color w:val="auto"/>
          <w:sz w:val="24"/>
          <w:szCs w:val="24"/>
          <w:highlight w:val="none"/>
        </w:rPr>
        <w:t xml:space="preserve">以下情形的质疑不予受理</w:t>
      </w:r>
      <w:r/>
    </w:p>
    <w:p>
      <w:pPr>
        <w:pStyle w:val="860"/>
        <w:numPr>
          <w:ilvl w:val="2"/>
          <w:numId w:val="0"/>
        </w:numPr>
        <w:ind w:left="0" w:firstLine="426"/>
        <w:spacing w:line="360" w:lineRule="auto"/>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14:ligatures w14:val="standardContextual"/>
        </w:rPr>
        <w:t xml:space="preserve">28.5.1</w:t>
      </w:r>
      <w:r>
        <w:rPr>
          <w:rFonts w:hint="eastAsia" w:ascii="宋体" w:hAnsi="宋体" w:eastAsia="宋体" w:cs="宋体"/>
          <w:color w:val="auto"/>
          <w:sz w:val="24"/>
          <w:szCs w:val="24"/>
          <w:highlight w:val="none"/>
        </w:rPr>
        <w:t xml:space="preserve">内容不符合《政府采购质疑和投诉办法》第十二条规定的质疑。</w:t>
      </w:r>
      <w:r/>
    </w:p>
    <w:p>
      <w:pPr>
        <w:pStyle w:val="860"/>
        <w:numPr>
          <w:ilvl w:val="2"/>
          <w:numId w:val="0"/>
        </w:numPr>
        <w:ind w:left="0" w:firstLine="426"/>
        <w:spacing w:line="360" w:lineRule="auto"/>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14:ligatures w14:val="standardContextual"/>
        </w:rPr>
        <w:t xml:space="preserve">28.5.2</w:t>
      </w:r>
      <w:r>
        <w:rPr>
          <w:rFonts w:hint="eastAsia" w:ascii="宋体" w:hAnsi="宋体" w:eastAsia="宋体" w:cs="宋体"/>
          <w:color w:val="auto"/>
          <w:sz w:val="24"/>
          <w:szCs w:val="24"/>
          <w:highlight w:val="none"/>
        </w:rPr>
        <w:t xml:space="preserve">超出政府采购法定期限的质疑。</w:t>
      </w:r>
      <w:r/>
    </w:p>
    <w:p>
      <w:pPr>
        <w:pStyle w:val="860"/>
        <w:numPr>
          <w:ilvl w:val="2"/>
          <w:numId w:val="0"/>
        </w:numPr>
        <w:ind w:left="0" w:firstLine="426"/>
        <w:spacing w:line="360" w:lineRule="auto"/>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14:ligatures w14:val="standardContextual"/>
        </w:rPr>
        <w:t xml:space="preserve">28.5.3</w:t>
      </w:r>
      <w:r>
        <w:rPr>
          <w:rFonts w:hint="eastAsia" w:ascii="宋体" w:hAnsi="宋体" w:eastAsia="宋体" w:cs="宋体"/>
          <w:color w:val="auto"/>
          <w:sz w:val="24"/>
          <w:szCs w:val="24"/>
          <w:highlight w:val="none"/>
        </w:rPr>
        <w:t xml:space="preserve">以传真、电子邮件等方式递交的非原件形式的质疑。</w:t>
      </w:r>
      <w:r/>
    </w:p>
    <w:p>
      <w:pPr>
        <w:ind w:firstLine="360"/>
        <w:spacing w:line="360" w:lineRule="auto"/>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14:ligatures w14:val="standardContextual"/>
        </w:rPr>
        <w:t xml:space="preserve">28.5.4</w:t>
      </w:r>
      <w:r>
        <w:rPr>
          <w:rFonts w:hint="eastAsia" w:ascii="宋体" w:hAnsi="宋体" w:eastAsia="宋体" w:cs="宋体"/>
          <w:color w:val="auto"/>
          <w:sz w:val="24"/>
          <w:szCs w:val="24"/>
          <w:highlight w:val="none"/>
        </w:rPr>
        <w:t xml:space="preserve">未参加投标活动的供应商或在投标活动中自身权益未受到损害的供应商所提出的质疑。</w:t>
      </w:r>
      <w:r/>
    </w:p>
    <w:p>
      <w:pPr>
        <w:ind w:firstLine="360"/>
        <w:spacing w:line="360" w:lineRule="auto"/>
        <w:rPr>
          <w:rFonts w:hint="eastAsia" w:ascii="宋体" w:hAnsi="宋体" w:eastAsia="宋体" w:cs="宋体"/>
          <w:color w:val="auto"/>
          <w:sz w:val="24"/>
          <w:szCs w:val="24"/>
          <w:highlight w:val="none"/>
        </w:rPr>
      </w:pPr>
      <w:r>
        <w:rPr>
          <w:rFonts w:hint="eastAsia" w:ascii="宋体" w:hAnsi="宋体"/>
          <w:color w:val="auto"/>
          <w:sz w:val="24"/>
          <w:szCs w:val="24"/>
          <w:highlight w:val="none"/>
          <w:lang w:val="zh-CN" w:eastAsia="zh-CN"/>
        </w:rPr>
        <w:t xml:space="preserve">28.5.5供应商组成联合体参加投标，联合体中任何一方或多方未按要求签字、盖章、加盖公章的质疑。</w:t>
      </w:r>
      <w:r/>
    </w:p>
    <w:p>
      <w:pPr>
        <w:pStyle w:val="860"/>
        <w:numPr>
          <w:ilvl w:val="1"/>
          <w:numId w:val="0"/>
        </w:numPr>
        <w:ind w:left="0" w:firstLine="426"/>
        <w:spacing w:line="360" w:lineRule="auto"/>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14:ligatures w14:val="standardContextual"/>
        </w:rPr>
        <w:t xml:space="preserve">28.6</w:t>
      </w:r>
      <w:r>
        <w:rPr>
          <w:rFonts w:hint="eastAsia" w:ascii="宋体" w:hAnsi="宋体" w:eastAsia="宋体" w:cs="宋体"/>
          <w:color w:val="auto"/>
          <w:sz w:val="24"/>
          <w:szCs w:val="24"/>
          <w:highlight w:val="none"/>
        </w:rPr>
        <w:t xml:space="preserve">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pStyle w:val="860"/>
        <w:numPr>
          <w:ilvl w:val="0"/>
          <w:numId w:val="0"/>
        </w:numPr>
        <w:ind w:left="0" w:firstLine="425"/>
        <w:spacing w:line="360" w:lineRule="auto"/>
        <w:rPr>
          <w:rFonts w:hint="eastAsia" w:ascii="宋体" w:hAnsi="宋体" w:eastAsia="宋体" w:cs="宋体"/>
          <w:color w:val="auto"/>
          <w:sz w:val="24"/>
          <w:szCs w:val="24"/>
          <w:highlight w:val="none"/>
        </w:rPr>
        <w:outlineLvl w:val="2"/>
      </w:pPr>
      <w:r/>
      <w:bookmarkStart w:id="83" w:name="_Toc197644562"/>
      <w:r>
        <w:rPr>
          <w:rFonts w:hint="eastAsia" w:ascii="宋体" w:hAnsi="宋体" w:eastAsia="宋体" w:cs="宋体"/>
          <w:color w:val="auto"/>
          <w:sz w:val="24"/>
          <w:szCs w:val="24"/>
          <w:highlight w:val="none"/>
          <w14:ligatures w14:val="standardContextual"/>
        </w:rPr>
        <w:t xml:space="preserve">29、</w:t>
      </w:r>
      <w:r>
        <w:rPr>
          <w:rFonts w:hint="eastAsia" w:ascii="宋体" w:hAnsi="宋体" w:eastAsia="宋体" w:cs="宋体"/>
          <w:color w:val="auto"/>
          <w:sz w:val="24"/>
          <w:szCs w:val="24"/>
          <w:highlight w:val="none"/>
        </w:rPr>
        <w:t xml:space="preserve">中标通知书</w:t>
      </w:r>
      <w:bookmarkEnd w:id="83"/>
      <w:r/>
      <w:r/>
    </w:p>
    <w:p>
      <w:pPr>
        <w:pStyle w:val="860"/>
        <w:numPr>
          <w:ilvl w:val="1"/>
          <w:numId w:val="0"/>
        </w:numPr>
        <w:ind w:left="0" w:firstLine="426"/>
        <w:spacing w:line="360" w:lineRule="auto"/>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14:ligatures w14:val="standardContextual"/>
        </w:rPr>
        <w:t xml:space="preserve">29.1</w:t>
      </w:r>
      <w:r>
        <w:rPr>
          <w:rFonts w:hint="eastAsia" w:ascii="宋体" w:hAnsi="宋体" w:eastAsia="宋体" w:cs="宋体"/>
          <w:color w:val="auto"/>
          <w:sz w:val="24"/>
          <w:szCs w:val="24"/>
          <w:highlight w:val="none"/>
        </w:rPr>
        <w:t xml:space="preserve">中标结果确定后，采购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860"/>
        <w:numPr>
          <w:ilvl w:val="1"/>
          <w:numId w:val="0"/>
        </w:numPr>
        <w:ind w:left="0" w:firstLine="426"/>
        <w:spacing w:line="360" w:lineRule="auto"/>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14:ligatures w14:val="standardContextual"/>
        </w:rPr>
        <w:t xml:space="preserve">29.2</w:t>
      </w:r>
      <w:r>
        <w:rPr>
          <w:rFonts w:hint="eastAsia" w:ascii="宋体" w:hAnsi="宋体" w:eastAsia="宋体" w:cs="宋体"/>
          <w:color w:val="auto"/>
          <w:sz w:val="24"/>
          <w:szCs w:val="24"/>
          <w:highlight w:val="none"/>
        </w:rPr>
        <w:t xml:space="preserve">中标通知书将是合同的一个组成部分。对采购人和中标人均具有法律效力。中标通知书发出后，采购人改变中标结果的，或者中标人放弃中标项目的，应当依法承担法律责任。</w:t>
      </w:r>
      <w:r/>
    </w:p>
    <w:p>
      <w:pPr>
        <w:pStyle w:val="860"/>
        <w:numPr>
          <w:ilvl w:val="0"/>
          <w:numId w:val="6"/>
        </w:numPr>
        <w:jc w:val="left"/>
        <w:spacing w:line="480" w:lineRule="auto"/>
        <w:rPr>
          <w:rFonts w:hint="eastAsia" w:ascii="宋体" w:hAnsi="宋体" w:eastAsia="宋体"/>
          <w:b/>
          <w:bCs/>
          <w:color w:val="auto"/>
          <w:sz w:val="24"/>
          <w:szCs w:val="24"/>
          <w:highlight w:val="none"/>
        </w:rPr>
        <w:outlineLvl w:val="1"/>
      </w:pPr>
      <w:r/>
      <w:bookmarkStart w:id="84" w:name="_Toc197644563"/>
      <w:r>
        <w:rPr>
          <w:rFonts w:hint="eastAsia" w:ascii="宋体" w:hAnsi="宋体" w:eastAsia="宋体" w:cs="宋体"/>
          <w:b/>
          <w:color w:val="auto"/>
          <w:sz w:val="24"/>
          <w:szCs w:val="24"/>
          <w:highlight w:val="none"/>
        </w:rPr>
        <w:t xml:space="preserve">授予合同</w:t>
      </w:r>
      <w:bookmarkEnd w:id="84"/>
      <w:r/>
      <w:r/>
    </w:p>
    <w:p>
      <w:pPr>
        <w:pStyle w:val="860"/>
        <w:numPr>
          <w:ilvl w:val="0"/>
          <w:numId w:val="0"/>
        </w:numPr>
        <w:ind w:left="0" w:firstLine="425"/>
        <w:spacing w:line="360" w:lineRule="auto"/>
        <w:rPr>
          <w:rFonts w:hint="eastAsia" w:ascii="宋体" w:hAnsi="宋体" w:eastAsia="宋体" w:cs="宋体"/>
          <w:color w:val="auto"/>
          <w:sz w:val="24"/>
          <w:szCs w:val="24"/>
          <w:highlight w:val="none"/>
        </w:rPr>
        <w:outlineLvl w:val="2"/>
      </w:pPr>
      <w:r/>
      <w:bookmarkStart w:id="85" w:name="_Toc20823309"/>
      <w:r/>
      <w:bookmarkStart w:id="86" w:name="_Toc16938553"/>
      <w:r/>
      <w:bookmarkStart w:id="87" w:name="_Toc513029237"/>
      <w:r/>
      <w:bookmarkStart w:id="88" w:name="_Toc197644564"/>
      <w:r>
        <w:rPr>
          <w:rFonts w:hint="eastAsia" w:ascii="宋体" w:hAnsi="宋体" w:eastAsia="宋体" w:cs="宋体"/>
          <w:color w:val="auto"/>
          <w:sz w:val="24"/>
          <w:szCs w:val="24"/>
          <w:highlight w:val="none"/>
          <w14:ligatures w14:val="standardContextual"/>
        </w:rPr>
        <w:t xml:space="preserve">30、</w:t>
      </w:r>
      <w:r>
        <w:rPr>
          <w:rFonts w:hint="eastAsia" w:ascii="宋体" w:hAnsi="宋体" w:eastAsia="宋体" w:cs="宋体"/>
          <w:color w:val="auto"/>
          <w:sz w:val="24"/>
          <w:szCs w:val="24"/>
          <w:highlight w:val="none"/>
        </w:rPr>
        <w:t xml:space="preserve">签订合同</w:t>
      </w:r>
      <w:bookmarkEnd w:id="85"/>
      <w:r/>
      <w:bookmarkEnd w:id="86"/>
      <w:r/>
      <w:bookmarkEnd w:id="87"/>
      <w:r/>
      <w:bookmarkEnd w:id="88"/>
      <w:r/>
      <w:r/>
    </w:p>
    <w:p>
      <w:pPr>
        <w:pStyle w:val="860"/>
        <w:numPr>
          <w:ilvl w:val="1"/>
          <w:numId w:val="0"/>
        </w:numPr>
        <w:ind w:left="0" w:firstLine="426"/>
        <w:spacing w:line="360" w:lineRule="auto"/>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14:ligatures w14:val="standardContextual"/>
        </w:rPr>
        <w:t xml:space="preserve">30.1</w:t>
      </w:r>
      <w:r>
        <w:rPr>
          <w:rFonts w:hint="eastAsia" w:ascii="宋体" w:hAnsi="宋体" w:eastAsia="宋体" w:cs="宋体"/>
          <w:color w:val="auto"/>
          <w:sz w:val="24"/>
          <w:szCs w:val="24"/>
          <w:highlight w:val="none"/>
        </w:rPr>
        <w:t xml:space="preserve">中标人应当在中标通知书发出之日起三十日内（原则上应在15日内签订采购合同），按照招标文件确定的事项与采购人签订政府采购合同。</w:t>
      </w:r>
      <w:r/>
    </w:p>
    <w:p>
      <w:pPr>
        <w:pStyle w:val="860"/>
        <w:numPr>
          <w:ilvl w:val="1"/>
          <w:numId w:val="0"/>
        </w:numPr>
        <w:ind w:left="0" w:firstLine="426"/>
        <w:spacing w:line="360" w:lineRule="auto"/>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14:ligatures w14:val="standardContextual"/>
        </w:rPr>
        <w:t xml:space="preserve">30.2</w:t>
      </w:r>
      <w:r>
        <w:rPr>
          <w:rFonts w:ascii="宋体" w:hAnsi="宋体" w:eastAsia="宋体" w:cs="宋体"/>
          <w:color w:val="auto"/>
          <w:sz w:val="24"/>
          <w:szCs w:val="24"/>
          <w:highlight w:val="none"/>
        </w:rPr>
        <w:t xml:space="preserve">采购人应当自政府采购合同签订之日起2个工作日内，将政府采购合同在省级以上人民政府财政部门指定的媒体上公告，但政府采购合同中涉及国家秘密、商业秘密的内容除外</w:t>
      </w:r>
      <w:r>
        <w:rPr>
          <w:rFonts w:hint="eastAsia" w:ascii="宋体" w:hAnsi="宋体" w:eastAsia="宋体" w:cs="宋体"/>
          <w:color w:val="auto"/>
          <w:sz w:val="24"/>
          <w:szCs w:val="24"/>
          <w:highlight w:val="none"/>
        </w:rPr>
        <w:t xml:space="preserve">。</w:t>
      </w:r>
      <w:r/>
    </w:p>
    <w:p>
      <w:pPr>
        <w:pStyle w:val="860"/>
        <w:numPr>
          <w:ilvl w:val="1"/>
          <w:numId w:val="0"/>
        </w:numPr>
        <w:ind w:left="0" w:firstLine="426"/>
        <w:spacing w:line="360" w:lineRule="auto"/>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14:ligatures w14:val="standardContextual"/>
        </w:rPr>
        <w:t xml:space="preserve">30.3</w:t>
      </w:r>
      <w:r>
        <w:rPr>
          <w:rFonts w:hint="eastAsia" w:ascii="宋体" w:hAnsi="宋体" w:eastAsia="宋体" w:cs="宋体"/>
          <w:color w:val="auto"/>
          <w:sz w:val="24"/>
          <w:szCs w:val="24"/>
          <w:highlight w:val="none"/>
        </w:rPr>
        <w:t xml:space="preserve">招标文件、中标人的投标文件及招标过程中有关澄清、承诺文件均应作为合同附件。</w:t>
      </w:r>
      <w:r/>
    </w:p>
    <w:p>
      <w:pPr>
        <w:pStyle w:val="860"/>
        <w:numPr>
          <w:ilvl w:val="1"/>
          <w:numId w:val="0"/>
        </w:numPr>
        <w:ind w:left="0" w:firstLine="426"/>
        <w:spacing w:line="360" w:lineRule="auto"/>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14:ligatures w14:val="standardContextual"/>
        </w:rPr>
        <w:t xml:space="preserve">30.4</w:t>
      </w:r>
      <w:r>
        <w:rPr>
          <w:rFonts w:hint="eastAsia" w:ascii="宋体" w:hAnsi="宋体" w:eastAsia="宋体" w:cs="宋体"/>
          <w:color w:val="auto"/>
          <w:sz w:val="24"/>
          <w:szCs w:val="24"/>
          <w:highlight w:val="none"/>
        </w:rPr>
        <w:t xml:space="preserve">签订合同后，</w:t>
      </w:r>
      <w:r>
        <w:rPr>
          <w:rFonts w:hint="eastAsia" w:ascii="宋体" w:hAnsi="宋体" w:eastAsia="宋体" w:cs="宋体"/>
          <w:b/>
          <w:bCs/>
          <w:i/>
          <w:iCs/>
          <w:color w:val="auto"/>
          <w:sz w:val="24"/>
          <w:szCs w:val="24"/>
          <w:highlight w:val="none"/>
          <w:u w:val="single"/>
        </w:rPr>
        <w:t xml:space="preserve">中标人不得将合同标的进行转包</w:t>
      </w:r>
      <w:r>
        <w:rPr>
          <w:rFonts w:hint="eastAsia" w:ascii="宋体" w:hAnsi="宋体" w:eastAsia="宋体" w:cs="宋体"/>
          <w:color w:val="auto"/>
          <w:sz w:val="24"/>
          <w:szCs w:val="24"/>
          <w:highlight w:val="none"/>
        </w:rPr>
        <w:t xml:space="preserve">。未经采购人同意，中标人也不得采用分包的形式履行合同，否则采购人有权终止合同。转包或分包造成采购人损失的，中标人应承担相应赔偿责任。</w:t>
      </w:r>
      <w:r/>
    </w:p>
    <w:p>
      <w:pPr>
        <w:pStyle w:val="860"/>
        <w:numPr>
          <w:ilvl w:val="0"/>
          <w:numId w:val="0"/>
        </w:numPr>
        <w:ind w:left="0" w:firstLine="425"/>
        <w:spacing w:line="360" w:lineRule="auto"/>
        <w:rPr>
          <w:rFonts w:hint="eastAsia" w:ascii="宋体" w:hAnsi="宋体" w:eastAsia="宋体" w:cs="宋体"/>
          <w:color w:val="auto"/>
          <w:sz w:val="24"/>
          <w:szCs w:val="24"/>
          <w:highlight w:val="none"/>
          <w14:ligatures w14:val="standardContextual"/>
        </w:rPr>
        <w:outlineLvl w:val="2"/>
      </w:pPr>
      <w:r/>
      <w:bookmarkStart w:id="89" w:name="_Toc13507"/>
      <w:r/>
      <w:bookmarkStart w:id="90" w:name="_Toc197644566"/>
      <w:r>
        <w:rPr>
          <w:rFonts w:hint="eastAsia" w:ascii="宋体" w:hAnsi="宋体" w:eastAsia="宋体" w:cs="宋体"/>
          <w:color w:val="auto"/>
          <w:sz w:val="24"/>
          <w:szCs w:val="24"/>
          <w:highlight w:val="none"/>
          <w14:ligatures w14:val="standardContextual"/>
        </w:rPr>
        <w:t xml:space="preserve">3</w:t>
      </w:r>
      <w:r>
        <w:rPr>
          <w:rFonts w:hint="eastAsia" w:ascii="宋体" w:hAnsi="宋体" w:eastAsia="宋体" w:cs="宋体"/>
          <w:color w:val="auto"/>
          <w:sz w:val="24"/>
          <w:szCs w:val="24"/>
          <w:highlight w:val="none"/>
          <w:lang w:val="en-US" w:eastAsia="zh-CN"/>
          <w14:ligatures w14:val="standardContextual"/>
        </w:rPr>
        <w:t xml:space="preserve">1</w:t>
      </w:r>
      <w:r>
        <w:rPr>
          <w:rFonts w:hint="eastAsia" w:ascii="宋体" w:hAnsi="宋体" w:eastAsia="宋体" w:cs="宋体"/>
          <w:color w:val="auto"/>
          <w:sz w:val="24"/>
          <w:szCs w:val="24"/>
          <w:highlight w:val="none"/>
          <w14:ligatures w14:val="standardContextual"/>
        </w:rPr>
        <w:t xml:space="preserve">、货物（包含与货物相关的服务）的追加</w:t>
      </w:r>
      <w:bookmarkEnd w:id="89"/>
      <w:r/>
      <w:r/>
    </w:p>
    <w:p>
      <w:pPr>
        <w:pStyle w:val="860"/>
        <w:numPr>
          <w:ilvl w:val="1"/>
          <w:numId w:val="0"/>
        </w:numPr>
        <w:ind w:left="0" w:firstLine="426"/>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 xml:space="preserve">31</w:t>
      </w:r>
      <w:r>
        <w:rPr>
          <w:rFonts w:hint="eastAsia" w:ascii="宋体" w:hAnsi="宋体" w:eastAsia="宋体" w:cs="宋体"/>
          <w:color w:val="auto"/>
          <w:sz w:val="24"/>
          <w:szCs w:val="24"/>
          <w:highlight w:val="none"/>
          <w:lang w:val="zh-CN"/>
        </w:rPr>
        <w:t xml:space="preserve">.1政府采购合同履行中，采购人需追加与合同标的相同的货物（包含与货物相关的服务）的，在不改变合同其他条款的前提下，可以与中标人协商签订补充合同，但所有补充合同的采购金额不超过原合同金额10%。</w:t>
      </w:r>
      <w:r/>
    </w:p>
    <w:p>
      <w:pPr>
        <w:pStyle w:val="860"/>
        <w:numPr>
          <w:ilvl w:val="1"/>
          <w:numId w:val="0"/>
        </w:numPr>
        <w:ind w:left="0" w:firstLine="426"/>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31.2采购结束后，采购人若由于各种客观原因，必须对采购项目所牵涉的货物和服务进行适当的减少时，在双方协商一致的前提下，可以按照招标采购时的价格水平做相应的调减，并据此签订补充合同。</w:t>
      </w:r>
      <w:r/>
    </w:p>
    <w:p>
      <w:pPr>
        <w:pStyle w:val="860"/>
        <w:numPr>
          <w:ilvl w:val="0"/>
          <w:numId w:val="0"/>
        </w:numPr>
        <w:ind w:left="0" w:firstLine="425"/>
        <w:spacing w:line="360" w:lineRule="auto"/>
        <w:rPr>
          <w:rFonts w:hint="eastAsia" w:ascii="宋体" w:hAnsi="宋体" w:eastAsia="宋体" w:cs="宋体"/>
          <w:color w:val="auto"/>
          <w:sz w:val="24"/>
          <w:szCs w:val="24"/>
          <w:highlight w:val="none"/>
        </w:rPr>
        <w:outlineLvl w:val="2"/>
      </w:pPr>
      <w:r>
        <w:rPr>
          <w:rFonts w:hint="eastAsia" w:ascii="宋体" w:hAnsi="宋体" w:eastAsia="宋体" w:cs="宋体"/>
          <w:color w:val="auto"/>
          <w:sz w:val="24"/>
          <w:szCs w:val="24"/>
          <w:highlight w:val="none"/>
          <w14:ligatures w14:val="standardContextual"/>
        </w:rPr>
        <w:t xml:space="preserve">32、</w:t>
      </w:r>
      <w:r>
        <w:rPr>
          <w:rFonts w:hint="eastAsia" w:ascii="宋体" w:hAnsi="宋体" w:eastAsia="宋体" w:cs="宋体"/>
          <w:color w:val="auto"/>
          <w:sz w:val="24"/>
          <w:szCs w:val="24"/>
          <w:highlight w:val="none"/>
        </w:rPr>
        <w:t xml:space="preserve">政府采购政策功能落实</w:t>
      </w:r>
      <w:bookmarkEnd w:id="90"/>
      <w:r/>
      <w:r/>
    </w:p>
    <w:p>
      <w:pPr>
        <w:pStyle w:val="860"/>
        <w:numPr>
          <w:ilvl w:val="1"/>
          <w:numId w:val="0"/>
        </w:numPr>
        <w:ind w:left="0" w:firstLine="426"/>
        <w:spacing w:line="360" w:lineRule="auto"/>
        <w:rPr>
          <w:rFonts w:hint="eastAsia" w:ascii="宋体" w:hAnsi="宋体" w:eastAsia="宋体" w:cs="宋体"/>
          <w:color w:val="auto"/>
          <w:sz w:val="24"/>
          <w:szCs w:val="24"/>
          <w:highlight w:val="none"/>
        </w:rPr>
        <w:outlineLvl w:val="3"/>
      </w:pPr>
      <w:r>
        <w:rPr>
          <w:rFonts w:hint="default" w:ascii="宋体" w:hAnsi="宋体" w:eastAsia="宋体" w:cs="宋体"/>
          <w:color w:val="auto"/>
          <w:sz w:val="24"/>
          <w:szCs w:val="24"/>
          <w:highlight w:val="none"/>
          <w14:ligatures w14:val="standardContextual"/>
        </w:rPr>
        <w:t xml:space="preserve">32.1</w:t>
      </w:r>
      <w:r>
        <w:rPr>
          <w:rFonts w:hint="eastAsia" w:ascii="宋体" w:hAnsi="宋体" w:eastAsia="宋体" w:cs="宋体"/>
          <w:color w:val="auto"/>
          <w:sz w:val="24"/>
          <w:szCs w:val="24"/>
          <w:highlight w:val="none"/>
        </w:rPr>
        <w:t xml:space="preserve">政府采购线上合同信用融资政策</w:t>
      </w:r>
      <w:r/>
    </w:p>
    <w:p>
      <w:pPr>
        <w:pStyle w:val="860"/>
        <w:ind w:left="0" w:firstLine="424"/>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江苏政府采购网“政采贷”栏目）申请贷款，相关金融机构按照双方自愿的原则提供便捷、优惠的贷款服务；具体操作流程请参考“苏采云”系统中操作手册。</w:t>
      </w:r>
      <w:r/>
    </w:p>
    <w:p>
      <w:pPr>
        <w:pStyle w:val="860"/>
        <w:numPr>
          <w:ilvl w:val="1"/>
          <w:numId w:val="0"/>
        </w:numPr>
        <w:ind w:left="0" w:firstLine="426"/>
        <w:spacing w:line="360" w:lineRule="auto"/>
        <w:rPr>
          <w:rFonts w:hint="eastAsia" w:ascii="宋体" w:hAnsi="宋体" w:eastAsia="宋体" w:cs="宋体"/>
          <w:color w:val="auto"/>
          <w:sz w:val="24"/>
          <w:szCs w:val="24"/>
          <w:highlight w:val="none"/>
        </w:rPr>
        <w:outlineLvl w:val="3"/>
      </w:pPr>
      <w:r>
        <w:rPr>
          <w:rFonts w:hint="default" w:ascii="宋体" w:hAnsi="宋体" w:eastAsia="宋体" w:cs="宋体"/>
          <w:color w:val="auto"/>
          <w:sz w:val="24"/>
          <w:szCs w:val="24"/>
          <w:highlight w:val="none"/>
          <w14:ligatures w14:val="standardContextual"/>
        </w:rPr>
        <w:t xml:space="preserve">32.2</w:t>
      </w:r>
      <w:r>
        <w:rPr>
          <w:rFonts w:hint="eastAsia" w:ascii="宋体" w:hAnsi="宋体" w:eastAsia="宋体" w:cs="宋体"/>
          <w:color w:val="auto"/>
          <w:sz w:val="24"/>
          <w:szCs w:val="24"/>
          <w:highlight w:val="none"/>
        </w:rPr>
        <w:t xml:space="preserve">进口产品</w:t>
      </w:r>
      <w:r/>
    </w:p>
    <w:p>
      <w:pPr>
        <w:pStyle w:val="860"/>
        <w:ind w:left="0" w:firstLine="424"/>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pStyle w:val="860"/>
        <w:numPr>
          <w:ilvl w:val="1"/>
          <w:numId w:val="0"/>
        </w:numPr>
        <w:ind w:left="0" w:firstLine="426"/>
        <w:spacing w:line="360" w:lineRule="auto"/>
        <w:rPr>
          <w:rFonts w:hint="eastAsia" w:ascii="宋体" w:hAnsi="宋体" w:eastAsia="宋体" w:cs="宋体"/>
          <w:color w:val="auto"/>
          <w:sz w:val="24"/>
          <w:szCs w:val="24"/>
          <w:highlight w:val="none"/>
        </w:rPr>
        <w:outlineLvl w:val="3"/>
      </w:pPr>
      <w:r>
        <w:rPr>
          <w:rFonts w:hint="default" w:ascii="宋体" w:hAnsi="宋体" w:eastAsia="宋体" w:cs="宋体"/>
          <w:color w:val="auto"/>
          <w:sz w:val="24"/>
          <w:szCs w:val="24"/>
          <w:highlight w:val="none"/>
          <w14:ligatures w14:val="standardContextual"/>
        </w:rPr>
        <w:t xml:space="preserve">32.3</w:t>
      </w:r>
      <w:r>
        <w:rPr>
          <w:rFonts w:hint="eastAsia" w:ascii="宋体" w:hAnsi="宋体" w:eastAsia="宋体" w:cs="宋体"/>
          <w:color w:val="auto"/>
          <w:sz w:val="24"/>
          <w:szCs w:val="24"/>
          <w:highlight w:val="none"/>
        </w:rPr>
        <w:t xml:space="preserve">中小企业、监狱企业及残疾人福利性单位</w:t>
      </w:r>
      <w:r/>
    </w:p>
    <w:p>
      <w:pPr>
        <w:pStyle w:val="860"/>
        <w:numPr>
          <w:ilvl w:val="2"/>
          <w:numId w:val="0"/>
        </w:numPr>
        <w:ind w:left="0" w:firstLine="426"/>
        <w:spacing w:line="360" w:lineRule="auto"/>
        <w:rPr>
          <w:rFonts w:hint="eastAsia" w:ascii="宋体" w:hAnsi="宋体" w:eastAsia="宋体" w:cs="宋体"/>
          <w:color w:val="auto"/>
          <w:sz w:val="24"/>
          <w:szCs w:val="24"/>
          <w:highlight w:val="none"/>
        </w:rPr>
        <w:outlineLvl w:val="4"/>
      </w:pPr>
      <w:r>
        <w:rPr>
          <w:rFonts w:hint="default" w:ascii="宋体" w:hAnsi="宋体" w:eastAsia="宋体" w:cs="宋体"/>
          <w:color w:val="auto"/>
          <w:sz w:val="24"/>
          <w:szCs w:val="24"/>
          <w:highlight w:val="none"/>
          <w14:ligatures w14:val="standardContextual"/>
        </w:rPr>
        <w:t xml:space="preserve">32.3.1</w:t>
      </w:r>
      <w:r>
        <w:rPr>
          <w:rFonts w:hint="eastAsia" w:ascii="宋体" w:hAnsi="宋体" w:eastAsia="宋体" w:cs="宋体"/>
          <w:color w:val="auto"/>
          <w:sz w:val="24"/>
          <w:szCs w:val="24"/>
          <w:highlight w:val="none"/>
        </w:rPr>
        <w:t xml:space="preserve">中小企业定义：</w:t>
      </w:r>
      <w:r/>
    </w:p>
    <w:p>
      <w:pPr>
        <w:pStyle w:val="860"/>
        <w:ind w:left="0" w:firstLine="424"/>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中小企业是</w:t>
      </w:r>
      <w:r>
        <w:rPr>
          <w:rFonts w:hint="eastAsia" w:ascii="宋体" w:hAnsi="宋体" w:eastAsia="宋体" w:cs="宋体"/>
          <w:color w:val="auto"/>
          <w:sz w:val="24"/>
          <w:szCs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860"/>
        <w:numPr>
          <w:ilvl w:val="2"/>
          <w:numId w:val="0"/>
        </w:numPr>
        <w:ind w:left="0" w:firstLine="426"/>
        <w:spacing w:line="360" w:lineRule="auto"/>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14:ligatures w14:val="standardContextual"/>
        </w:rPr>
        <w:t xml:space="preserve">32.3.2</w:t>
      </w:r>
      <w:r>
        <w:rPr>
          <w:rFonts w:hint="eastAsia" w:ascii="宋体" w:hAnsi="宋体" w:eastAsia="宋体" w:cs="宋体"/>
          <w:color w:val="auto"/>
          <w:sz w:val="24"/>
          <w:szCs w:val="24"/>
          <w:highlight w:val="none"/>
        </w:rPr>
        <w:t xml:space="preserve">供应商提供的货物、工程或者服务符合下列情形的，享受中小企业扶持政策：</w:t>
      </w:r>
      <w:r/>
    </w:p>
    <w:p>
      <w:pPr>
        <w:pStyle w:val="860"/>
        <w:numPr>
          <w:ilvl w:val="3"/>
          <w:numId w:val="0"/>
        </w:numPr>
        <w:ind w:left="0" w:firstLine="426"/>
        <w:spacing w:line="360" w:lineRule="auto"/>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14:ligatures w14:val="standardContextual"/>
        </w:rPr>
        <w:t xml:space="preserve">32.3.2.1</w:t>
      </w:r>
      <w:r>
        <w:rPr>
          <w:rFonts w:hint="eastAsia" w:ascii="宋体" w:hAnsi="宋体" w:eastAsia="宋体" w:cs="宋体"/>
          <w:color w:val="auto"/>
          <w:sz w:val="24"/>
          <w:szCs w:val="24"/>
          <w:highlight w:val="none"/>
        </w:rPr>
        <w:t xml:space="preserve">在货物采购项目中，货物由中小企业制造，即货物由中小企业生产且使用该中小企业商号或者注册商标；</w:t>
      </w:r>
      <w:r/>
    </w:p>
    <w:p>
      <w:pPr>
        <w:pStyle w:val="860"/>
        <w:numPr>
          <w:ilvl w:val="3"/>
          <w:numId w:val="0"/>
        </w:numPr>
        <w:ind w:left="0" w:firstLine="426"/>
        <w:spacing w:line="360" w:lineRule="auto"/>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14:ligatures w14:val="standardContextual"/>
        </w:rPr>
        <w:t xml:space="preserve">32.3.2.2</w:t>
      </w:r>
      <w:r>
        <w:rPr>
          <w:rFonts w:hint="eastAsia" w:ascii="宋体" w:hAnsi="宋体" w:eastAsia="宋体" w:cs="宋体"/>
          <w:color w:val="auto"/>
          <w:sz w:val="24"/>
          <w:szCs w:val="24"/>
          <w:highlight w:val="none"/>
        </w:rPr>
        <w:t xml:space="preserve">在工程采购项目中，工程由中小企业承建，即工程施工单位为中小企业；</w:t>
      </w:r>
      <w:r/>
    </w:p>
    <w:p>
      <w:pPr>
        <w:pStyle w:val="860"/>
        <w:numPr>
          <w:ilvl w:val="3"/>
          <w:numId w:val="0"/>
        </w:numPr>
        <w:ind w:left="0" w:firstLine="426"/>
        <w:spacing w:line="360" w:lineRule="auto"/>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14:ligatures w14:val="standardContextual"/>
        </w:rPr>
        <w:t xml:space="preserve">32.3.2.3</w:t>
      </w:r>
      <w:r>
        <w:rPr>
          <w:rFonts w:hint="eastAsia" w:ascii="宋体" w:hAnsi="宋体" w:eastAsia="宋体" w:cs="宋体"/>
          <w:color w:val="auto"/>
          <w:sz w:val="24"/>
          <w:szCs w:val="24"/>
          <w:highlight w:val="none"/>
        </w:rPr>
        <w:t xml:space="preserve">在服务采购项目中，服务由中小企业承接，即提供服务的人员为中小企业依照《中华人民共和国劳动合同法》订立劳动合同的从业人员。</w:t>
      </w:r>
      <w:r/>
    </w:p>
    <w:p>
      <w:pPr>
        <w:pStyle w:val="860"/>
        <w:numPr>
          <w:ilvl w:val="2"/>
          <w:numId w:val="0"/>
        </w:numPr>
        <w:ind w:left="0" w:firstLine="426"/>
        <w:spacing w:line="360" w:lineRule="auto"/>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14:ligatures w14:val="standardContextual"/>
        </w:rPr>
        <w:t xml:space="preserve">32.3.3</w:t>
      </w:r>
      <w:r>
        <w:rPr>
          <w:rFonts w:hint="eastAsia" w:ascii="宋体" w:hAnsi="宋体" w:eastAsia="宋体" w:cs="宋体"/>
          <w:color w:val="auto"/>
          <w:sz w:val="24"/>
          <w:szCs w:val="24"/>
          <w:highlight w:val="none"/>
        </w:rPr>
        <w:t xml:space="preserve">在货物采购项目中，供应商提供的货物既有中小企业制造货物，也有大型企业制造货物的，不享受中小企业扶持政策。</w:t>
      </w:r>
      <w:r/>
    </w:p>
    <w:p>
      <w:pPr>
        <w:pStyle w:val="860"/>
        <w:numPr>
          <w:ilvl w:val="2"/>
          <w:numId w:val="0"/>
        </w:numPr>
        <w:ind w:left="0" w:firstLine="426"/>
        <w:spacing w:line="360" w:lineRule="auto"/>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14:ligatures w14:val="standardContextual"/>
        </w:rPr>
        <w:t xml:space="preserve">32.3.4</w:t>
      </w:r>
      <w:r>
        <w:rPr>
          <w:rFonts w:hint="eastAsia" w:ascii="宋体" w:hAnsi="宋体" w:eastAsia="宋体" w:cs="宋体"/>
          <w:color w:val="auto"/>
          <w:sz w:val="24"/>
          <w:szCs w:val="24"/>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860"/>
        <w:numPr>
          <w:ilvl w:val="2"/>
          <w:numId w:val="0"/>
        </w:numPr>
        <w:ind w:left="0" w:firstLine="426"/>
        <w:spacing w:line="360" w:lineRule="auto"/>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14:ligatures w14:val="standardContextual"/>
        </w:rPr>
        <w:t xml:space="preserve">32.3.5</w:t>
      </w:r>
      <w:r>
        <w:rPr>
          <w:rFonts w:hint="eastAsia" w:ascii="宋体" w:hAnsi="宋体" w:eastAsia="宋体" w:cs="宋体"/>
          <w:color w:val="auto"/>
          <w:sz w:val="24"/>
          <w:szCs w:val="24"/>
          <w:highlight w:val="none"/>
        </w:rPr>
        <w:t xml:space="preserve">残疾人福利单位定义：享受政府采购支持政策的残疾人福利性单位应当同时满足以下条件：</w:t>
      </w:r>
      <w:r/>
    </w:p>
    <w:p>
      <w:pPr>
        <w:pStyle w:val="860"/>
        <w:numPr>
          <w:ilvl w:val="3"/>
          <w:numId w:val="0"/>
        </w:numPr>
        <w:ind w:left="0" w:firstLine="426"/>
        <w:spacing w:line="360" w:lineRule="auto"/>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14:ligatures w14:val="standardContextual"/>
        </w:rPr>
        <w:t xml:space="preserve">32.3.5.1</w:t>
      </w:r>
      <w:r>
        <w:rPr>
          <w:rFonts w:hint="eastAsia" w:ascii="宋体" w:hAnsi="宋体" w:eastAsia="宋体" w:cs="宋体"/>
          <w:color w:val="auto"/>
          <w:sz w:val="24"/>
          <w:szCs w:val="24"/>
          <w:highlight w:val="none"/>
        </w:rPr>
        <w:t xml:space="preserve">安置的残疾人占本单位在职职工人数的比例不低于25%（含25%），并且安置的残疾人人数不少于10 人（含10 人）；</w:t>
      </w:r>
      <w:r/>
    </w:p>
    <w:p>
      <w:pPr>
        <w:pStyle w:val="860"/>
        <w:numPr>
          <w:ilvl w:val="3"/>
          <w:numId w:val="0"/>
        </w:numPr>
        <w:ind w:left="0" w:firstLine="426"/>
        <w:spacing w:line="360" w:lineRule="auto"/>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14:ligatures w14:val="standardContextual"/>
        </w:rPr>
        <w:t xml:space="preserve">32.3.5.2</w:t>
      </w:r>
      <w:r>
        <w:rPr>
          <w:rFonts w:hint="eastAsia" w:ascii="宋体" w:hAnsi="宋体" w:eastAsia="宋体" w:cs="宋体"/>
          <w:color w:val="auto"/>
          <w:sz w:val="24"/>
          <w:szCs w:val="24"/>
          <w:highlight w:val="none"/>
        </w:rPr>
        <w:t xml:space="preserve">依法与安置的每位残疾人签订了一年以上（含一年）的劳动合同或服务协议；</w:t>
      </w:r>
      <w:r/>
    </w:p>
    <w:p>
      <w:pPr>
        <w:pStyle w:val="860"/>
        <w:numPr>
          <w:ilvl w:val="3"/>
          <w:numId w:val="0"/>
        </w:numPr>
        <w:ind w:left="0" w:firstLine="426"/>
        <w:spacing w:line="360" w:lineRule="auto"/>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14:ligatures w14:val="standardContextual"/>
        </w:rPr>
        <w:t xml:space="preserve">32.3.5.3</w:t>
      </w:r>
      <w:r>
        <w:rPr>
          <w:rFonts w:hint="eastAsia" w:ascii="宋体" w:hAnsi="宋体" w:eastAsia="宋体" w:cs="宋体"/>
          <w:color w:val="auto"/>
          <w:sz w:val="24"/>
          <w:szCs w:val="24"/>
          <w:highlight w:val="none"/>
        </w:rPr>
        <w:t xml:space="preserve">为安置的每位残疾人按月足额缴纳了基本养老保险、基本医疗保险、失业保险、工伤保险和生育保险等社会保险费；</w:t>
      </w:r>
      <w:r/>
    </w:p>
    <w:p>
      <w:pPr>
        <w:pStyle w:val="860"/>
        <w:numPr>
          <w:ilvl w:val="3"/>
          <w:numId w:val="0"/>
        </w:numPr>
        <w:ind w:left="0" w:firstLine="426"/>
        <w:spacing w:line="360" w:lineRule="auto"/>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14:ligatures w14:val="standardContextual"/>
        </w:rPr>
        <w:t xml:space="preserve">32.3.5.4</w:t>
      </w:r>
      <w:r>
        <w:rPr>
          <w:rFonts w:hint="eastAsia" w:ascii="宋体" w:hAnsi="宋体" w:eastAsia="宋体" w:cs="宋体"/>
          <w:color w:val="auto"/>
          <w:sz w:val="24"/>
          <w:szCs w:val="24"/>
          <w:highlight w:val="none"/>
        </w:rPr>
        <w:t xml:space="preserve">通过银行等金融机构向安置的每位残疾人，按月支付了不低于单位所在区县适用的经省级人民政府批准的月最低工资标准的工资；</w:t>
      </w:r>
      <w:r/>
    </w:p>
    <w:p>
      <w:pPr>
        <w:pStyle w:val="860"/>
        <w:numPr>
          <w:ilvl w:val="3"/>
          <w:numId w:val="0"/>
        </w:numPr>
        <w:ind w:left="0" w:firstLine="426"/>
        <w:spacing w:line="360" w:lineRule="auto"/>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14:ligatures w14:val="standardContextual"/>
        </w:rPr>
        <w:t xml:space="preserve">32.3.5.5</w:t>
      </w:r>
      <w:r>
        <w:rPr>
          <w:rFonts w:hint="eastAsia" w:ascii="宋体" w:hAnsi="宋体" w:eastAsia="宋体" w:cs="宋体"/>
          <w:color w:val="auto"/>
          <w:sz w:val="24"/>
          <w:szCs w:val="24"/>
          <w:highlight w:val="none"/>
        </w:rPr>
        <w:t xml:space="preserve">提供本单位制造的货物、承担的工程或者服务（以下简称产品），或者提供其他残疾人福利性单位制造的货物（不包括使用非残疾人福利性单位注册商标的货物）；</w:t>
      </w:r>
      <w:r/>
    </w:p>
    <w:p>
      <w:pPr>
        <w:pStyle w:val="860"/>
        <w:numPr>
          <w:ilvl w:val="3"/>
          <w:numId w:val="0"/>
        </w:numPr>
        <w:ind w:left="0" w:firstLine="426"/>
        <w:spacing w:line="360" w:lineRule="auto"/>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14:ligatures w14:val="standardContextual"/>
        </w:rPr>
        <w:t xml:space="preserve">32.3.5.6</w:t>
      </w:r>
      <w:r>
        <w:rPr>
          <w:rFonts w:hint="eastAsia" w:ascii="宋体" w:hAnsi="宋体" w:eastAsia="宋体" w:cs="宋体"/>
          <w:color w:val="auto"/>
          <w:sz w:val="24"/>
          <w:szCs w:val="24"/>
          <w:highlight w:val="none"/>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860"/>
        <w:numPr>
          <w:ilvl w:val="2"/>
          <w:numId w:val="0"/>
        </w:numPr>
        <w:ind w:left="0" w:firstLine="426"/>
        <w:spacing w:line="360" w:lineRule="auto"/>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14:ligatures w14:val="standardContextual"/>
        </w:rPr>
        <w:t xml:space="preserve">32.3.6</w:t>
      </w:r>
      <w:r>
        <w:rPr>
          <w:rFonts w:hint="eastAsia" w:ascii="宋体" w:hAnsi="宋体" w:eastAsia="宋体" w:cs="宋体"/>
          <w:color w:val="auto"/>
          <w:sz w:val="24"/>
          <w:szCs w:val="24"/>
          <w:highlight w:val="none"/>
        </w:rPr>
        <w:t xml:space="preserve">本项目是否专门面向中小企业预留采购份额见第一章《招标公告》。</w:t>
      </w:r>
      <w:r/>
    </w:p>
    <w:p>
      <w:pPr>
        <w:pStyle w:val="860"/>
        <w:numPr>
          <w:ilvl w:val="2"/>
          <w:numId w:val="0"/>
        </w:numPr>
        <w:ind w:left="0" w:firstLine="426"/>
        <w:spacing w:line="360" w:lineRule="auto"/>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14:ligatures w14:val="standardContextual"/>
        </w:rPr>
        <w:t xml:space="preserve">32.3.7</w:t>
      </w:r>
      <w:r>
        <w:rPr>
          <w:rFonts w:hint="eastAsia" w:ascii="宋体" w:hAnsi="宋体" w:eastAsia="宋体" w:cs="宋体"/>
          <w:color w:val="auto"/>
          <w:sz w:val="24"/>
          <w:szCs w:val="24"/>
          <w:highlight w:val="none"/>
        </w:rPr>
        <w:t xml:space="preserve">采购标的对应的中小企业划分标准所属行业见第四章《采购需求》。</w:t>
      </w:r>
      <w:r/>
    </w:p>
    <w:p>
      <w:pPr>
        <w:pStyle w:val="860"/>
        <w:numPr>
          <w:ilvl w:val="2"/>
          <w:numId w:val="0"/>
        </w:numPr>
        <w:ind w:left="0" w:firstLine="426"/>
        <w:spacing w:line="360" w:lineRule="auto"/>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14:ligatures w14:val="standardContextual"/>
        </w:rPr>
        <w:t xml:space="preserve">32.3.8</w:t>
      </w:r>
      <w:r>
        <w:rPr>
          <w:rFonts w:hint="eastAsia" w:ascii="宋体" w:hAnsi="宋体" w:eastAsia="宋体" w:cs="宋体"/>
          <w:color w:val="auto"/>
          <w:sz w:val="24"/>
          <w:szCs w:val="24"/>
          <w:highlight w:val="none"/>
        </w:rPr>
        <w:t xml:space="preserve">小微企业价格评审优惠的政策：见第五章《评标方法和评标标准》。</w:t>
      </w:r>
      <w:r/>
    </w:p>
    <w:p>
      <w:pPr>
        <w:pStyle w:val="860"/>
        <w:numPr>
          <w:ilvl w:val="1"/>
          <w:numId w:val="0"/>
        </w:numPr>
        <w:ind w:left="0" w:firstLine="426"/>
        <w:spacing w:line="360" w:lineRule="auto"/>
        <w:rPr>
          <w:rFonts w:hint="eastAsia" w:ascii="宋体" w:hAnsi="宋体" w:eastAsia="宋体" w:cs="宋体"/>
          <w:color w:val="auto"/>
          <w:sz w:val="24"/>
          <w:szCs w:val="24"/>
          <w:highlight w:val="none"/>
        </w:rPr>
        <w:outlineLvl w:val="3"/>
      </w:pPr>
      <w:r>
        <w:rPr>
          <w:rFonts w:hint="default" w:ascii="宋体" w:hAnsi="宋体" w:eastAsia="宋体" w:cs="宋体"/>
          <w:color w:val="auto"/>
          <w:sz w:val="24"/>
          <w:szCs w:val="24"/>
          <w:highlight w:val="none"/>
          <w14:ligatures w14:val="standardContextual"/>
        </w:rPr>
        <w:t xml:space="preserve">32.4</w:t>
      </w:r>
      <w:r>
        <w:rPr>
          <w:rFonts w:hint="eastAsia" w:ascii="宋体" w:hAnsi="宋体" w:eastAsia="宋体" w:cs="宋体"/>
          <w:color w:val="auto"/>
          <w:sz w:val="24"/>
          <w:szCs w:val="24"/>
          <w:highlight w:val="none"/>
        </w:rPr>
        <w:t xml:space="preserve">政府采购节能产品、环境标志产品</w:t>
      </w:r>
      <w:r/>
    </w:p>
    <w:p>
      <w:pPr>
        <w:pStyle w:val="860"/>
        <w:numPr>
          <w:ilvl w:val="2"/>
          <w:numId w:val="0"/>
        </w:numPr>
        <w:ind w:left="0" w:firstLine="426"/>
        <w:spacing w:line="360" w:lineRule="auto"/>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14:ligatures w14:val="standardContextual"/>
        </w:rPr>
        <w:t xml:space="preserve">32.4.1</w:t>
      </w:r>
      <w:r>
        <w:rPr>
          <w:rFonts w:hint="eastAsia" w:ascii="宋体" w:hAnsi="宋体" w:eastAsia="宋体" w:cs="宋体"/>
          <w:color w:val="auto"/>
          <w:sz w:val="24"/>
          <w:szCs w:val="24"/>
          <w:highlight w:val="none"/>
        </w:rPr>
        <w:t xml:space="preserve">严格执行政府采购关于支持</w:t>
      </w:r>
      <w:r>
        <w:rPr>
          <w:rFonts w:hint="eastAsia" w:ascii="宋体" w:hAnsi="宋体" w:eastAsia="宋体" w:cs="宋体"/>
          <w:color w:val="auto"/>
          <w:sz w:val="24"/>
          <w:szCs w:val="24"/>
          <w:highlight w:val="none"/>
        </w:rPr>
        <w:t xml:space="preserve">节能产品、环境标志产品的相关政策规定。如本次采购的产品属于财政部、国家发展改革委、生态环境部、市场监管总局等部门发布的节能产品、环境标志产品品目清单政府强制采购范围的，供应商必须在投标文件中提供所投产品的相关证书(由国家确定的认证机构出具的、处于有效期之内的节能产品、环境标志产品认证证书)。节能产品、环境标志产品品目清单以提交投标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860"/>
        <w:numPr>
          <w:ilvl w:val="2"/>
          <w:numId w:val="0"/>
        </w:numPr>
        <w:ind w:left="0" w:firstLine="426"/>
        <w:spacing w:line="360" w:lineRule="auto"/>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14:ligatures w14:val="standardContextual"/>
        </w:rPr>
        <w:t xml:space="preserve">32.4.2</w:t>
      </w:r>
      <w:r>
        <w:rPr>
          <w:rFonts w:hint="eastAsia" w:ascii="宋体" w:hAnsi="宋体" w:eastAsia="宋体" w:cs="宋体"/>
          <w:color w:val="auto"/>
          <w:sz w:val="24"/>
          <w:szCs w:val="24"/>
          <w:highlight w:val="none"/>
        </w:rPr>
        <w:t xml:space="preserve">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pStyle w:val="860"/>
        <w:numPr>
          <w:ilvl w:val="1"/>
          <w:numId w:val="0"/>
        </w:numPr>
        <w:ind w:left="0" w:firstLine="426"/>
        <w:spacing w:line="360" w:lineRule="auto"/>
        <w:rPr>
          <w:rFonts w:hint="eastAsia" w:ascii="宋体" w:hAnsi="宋体" w:eastAsia="宋体" w:cs="宋体"/>
          <w:color w:val="auto"/>
          <w:sz w:val="24"/>
          <w:szCs w:val="24"/>
          <w:highlight w:val="none"/>
        </w:rPr>
        <w:outlineLvl w:val="3"/>
      </w:pPr>
      <w:r>
        <w:rPr>
          <w:rFonts w:hint="default" w:ascii="宋体" w:hAnsi="宋体" w:eastAsia="宋体" w:cs="宋体"/>
          <w:color w:val="auto"/>
          <w:sz w:val="24"/>
          <w:szCs w:val="24"/>
          <w:highlight w:val="none"/>
          <w14:ligatures w14:val="standardContextual"/>
        </w:rPr>
        <w:t xml:space="preserve">32.5</w:t>
      </w:r>
      <w:r>
        <w:rPr>
          <w:rFonts w:hint="eastAsia" w:ascii="宋体" w:hAnsi="宋体" w:eastAsia="宋体" w:cs="宋体"/>
          <w:color w:val="auto"/>
          <w:sz w:val="24"/>
          <w:szCs w:val="24"/>
          <w:highlight w:val="none"/>
        </w:rPr>
        <w:t xml:space="preserve">绿色包装</w:t>
      </w:r>
      <w:r/>
    </w:p>
    <w:p>
      <w:pPr>
        <w:pStyle w:val="860"/>
        <w:ind w:left="0" w:firstLine="424"/>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pStyle w:val="860"/>
        <w:numPr>
          <w:ilvl w:val="1"/>
          <w:numId w:val="0"/>
        </w:numPr>
        <w:ind w:left="0" w:firstLine="426"/>
        <w:spacing w:line="360" w:lineRule="auto"/>
        <w:rPr>
          <w:rFonts w:hint="eastAsia" w:ascii="宋体" w:hAnsi="宋体" w:eastAsia="宋体" w:cs="宋体"/>
          <w:color w:val="auto"/>
          <w:sz w:val="24"/>
          <w:szCs w:val="24"/>
          <w:highlight w:val="none"/>
        </w:rPr>
        <w:outlineLvl w:val="3"/>
      </w:pPr>
      <w:r>
        <w:rPr>
          <w:rFonts w:hint="default" w:ascii="宋体" w:hAnsi="宋体" w:eastAsia="宋体" w:cs="宋体"/>
          <w:color w:val="auto"/>
          <w:sz w:val="24"/>
          <w:szCs w:val="24"/>
          <w:highlight w:val="none"/>
          <w14:ligatures w14:val="standardContextual"/>
        </w:rPr>
        <w:t xml:space="preserve">32.6</w:t>
      </w:r>
      <w:r>
        <w:rPr>
          <w:rFonts w:hint="eastAsia" w:ascii="宋体" w:hAnsi="宋体" w:eastAsia="宋体" w:cs="宋体"/>
          <w:color w:val="auto"/>
          <w:sz w:val="24"/>
          <w:szCs w:val="24"/>
          <w:highlight w:val="none"/>
        </w:rPr>
        <w:t xml:space="preserve">政府采购创新产品</w:t>
      </w:r>
      <w:r/>
    </w:p>
    <w:p>
      <w:pPr>
        <w:pStyle w:val="860"/>
        <w:ind w:left="0" w:firstLine="424"/>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采购人优先采购各级政府部门公开发布的有效期内的创新产品、创新服务、首台套、首购首用等《目录》的创新产品。</w:t>
      </w:r>
      <w:r/>
    </w:p>
    <w:p>
      <w:pPr>
        <w:pStyle w:val="860"/>
        <w:numPr>
          <w:ilvl w:val="1"/>
          <w:numId w:val="0"/>
        </w:numPr>
        <w:ind w:left="0" w:firstLine="426"/>
        <w:spacing w:line="360" w:lineRule="auto"/>
        <w:rPr>
          <w:rFonts w:hint="eastAsia" w:ascii="宋体" w:hAnsi="宋体" w:eastAsia="宋体" w:cs="宋体"/>
          <w:color w:val="auto"/>
          <w:sz w:val="24"/>
          <w:szCs w:val="24"/>
          <w:highlight w:val="none"/>
        </w:rPr>
        <w:outlineLvl w:val="3"/>
      </w:pPr>
      <w:r>
        <w:rPr>
          <w:rFonts w:hint="default" w:ascii="宋体" w:hAnsi="宋体" w:eastAsia="宋体" w:cs="宋体"/>
          <w:color w:val="auto"/>
          <w:sz w:val="24"/>
          <w:szCs w:val="24"/>
          <w:highlight w:val="none"/>
          <w14:ligatures w14:val="standardContextual"/>
        </w:rPr>
        <w:t xml:space="preserve">32.7</w:t>
      </w:r>
      <w:r>
        <w:rPr>
          <w:rFonts w:hint="eastAsia" w:ascii="宋体" w:hAnsi="宋体" w:eastAsia="宋体" w:cs="宋体"/>
          <w:color w:val="auto"/>
          <w:sz w:val="24"/>
          <w:szCs w:val="24"/>
          <w:highlight w:val="none"/>
        </w:rPr>
        <w:t xml:space="preserve">绿色数据中心政策 </w:t>
      </w:r>
      <w:r/>
    </w:p>
    <w:p>
      <w:pPr>
        <w:pStyle w:val="860"/>
        <w:ind w:left="0" w:firstLine="424"/>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本文件中若涉及到数据中心采购，采购人应依据《绿色数据中心政府采购需求标准（试行）》（财办库〔2023〕7号）文件精神</w:t>
      </w:r>
      <w:r>
        <w:rPr>
          <w:rFonts w:hint="eastAsia" w:ascii="宋体" w:hAnsi="宋体" w:eastAsia="宋体" w:cs="宋体"/>
          <w:color w:val="auto"/>
          <w:sz w:val="24"/>
          <w:szCs w:val="24"/>
          <w:highlight w:val="none"/>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pStyle w:val="860"/>
        <w:numPr>
          <w:ilvl w:val="1"/>
          <w:numId w:val="0"/>
        </w:numPr>
        <w:ind w:left="0" w:firstLine="426"/>
        <w:spacing w:line="360" w:lineRule="auto"/>
        <w:rPr>
          <w:rFonts w:hint="eastAsia" w:ascii="宋体" w:hAnsi="宋体" w:eastAsia="宋体" w:cs="宋体"/>
          <w:color w:val="auto"/>
          <w:sz w:val="24"/>
          <w:szCs w:val="24"/>
          <w:highlight w:val="none"/>
        </w:rPr>
        <w:outlineLvl w:val="3"/>
      </w:pPr>
      <w:r>
        <w:rPr>
          <w:rFonts w:hint="default" w:ascii="宋体" w:hAnsi="宋体" w:eastAsia="宋体" w:cs="宋体"/>
          <w:color w:val="auto"/>
          <w:sz w:val="24"/>
          <w:szCs w:val="24"/>
          <w:highlight w:val="none"/>
          <w14:ligatures w14:val="standardContextual"/>
        </w:rPr>
        <w:t xml:space="preserve">32.8</w:t>
      </w:r>
      <w:r>
        <w:rPr>
          <w:rFonts w:hint="eastAsia" w:ascii="宋体" w:hAnsi="宋体" w:eastAsia="宋体" w:cs="宋体"/>
          <w:color w:val="auto"/>
          <w:sz w:val="24"/>
          <w:szCs w:val="24"/>
          <w:highlight w:val="none"/>
        </w:rPr>
        <w:t xml:space="preserve">履约保证金政策</w:t>
      </w:r>
      <w:r/>
    </w:p>
    <w:p>
      <w:pPr>
        <w:pStyle w:val="860"/>
        <w:ind w:left="0" w:firstLine="424"/>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确需收取履约保证金的，履约保证金的提交形式：</w:t>
      </w:r>
      <w:r/>
    </w:p>
    <w:p>
      <w:pPr>
        <w:pStyle w:val="860"/>
        <w:ind w:left="0" w:firstLine="424"/>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提交履约保证金。</w:t>
      </w:r>
      <w:r/>
    </w:p>
    <w:p>
      <w:pPr>
        <w:pStyle w:val="860"/>
        <w:ind w:left="0" w:firstLine="424"/>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如以履约保函（保险）形式提交履约保证金，供应商可通过政府采购电子履约保函（保险）平台（www.jsdzbh.com）在线申请履约保函（保险）。</w:t>
      </w:r>
      <w:r/>
    </w:p>
    <w:p>
      <w:pPr>
        <w:pStyle w:val="860"/>
        <w:ind w:left="0" w:firstLine="424"/>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履约保证金金额</w:t>
      </w:r>
      <w:r>
        <w:rPr>
          <w:rFonts w:hint="eastAsia" w:ascii="宋体" w:hAnsi="宋体" w:eastAsia="宋体" w:cs="宋体"/>
          <w:color w:val="auto"/>
          <w:sz w:val="24"/>
          <w:szCs w:val="24"/>
          <w:highlight w:val="none"/>
          <w:lang w:val="en-US" w:eastAsia="zh-CN"/>
        </w:rPr>
        <w:t xml:space="preserve">为</w:t>
      </w:r>
      <w:r>
        <w:rPr>
          <w:rFonts w:hint="eastAsia" w:ascii="宋体" w:hAnsi="宋体" w:eastAsia="宋体" w:cs="宋体"/>
          <w:color w:val="auto"/>
          <w:sz w:val="24"/>
          <w:szCs w:val="24"/>
          <w:highlight w:val="none"/>
        </w:rPr>
        <w:t xml:space="preserve">合同金额的10%，采购人对第三方信用服务机构依据标准规范评定为 AA 级及以上的政府采购供应商（需在签订采购合同前提供信用管理 部门备案的第三方信用报告，且信用报告通过“信用盐城网”可查实），</w:t>
      </w:r>
      <w:r>
        <w:rPr>
          <w:rFonts w:hint="eastAsia" w:ascii="宋体" w:hAnsi="宋体" w:eastAsia="宋体" w:cs="宋体"/>
          <w:color w:val="auto"/>
          <w:sz w:val="24"/>
          <w:szCs w:val="24"/>
          <w:highlight w:val="none"/>
          <w:lang w:val="en-US" w:eastAsia="zh-CN"/>
        </w:rPr>
        <w:t xml:space="preserve">免收履约保证金</w:t>
      </w:r>
      <w:r>
        <w:rPr>
          <w:rFonts w:hint="eastAsia" w:ascii="宋体" w:hAnsi="宋体" w:eastAsia="宋体" w:cs="宋体"/>
          <w:color w:val="auto"/>
          <w:sz w:val="24"/>
          <w:szCs w:val="24"/>
          <w:highlight w:val="none"/>
        </w:rPr>
        <w:t xml:space="preserve">。</w:t>
      </w:r>
      <w:r/>
    </w:p>
    <w:p>
      <w:pPr>
        <w:pStyle w:val="860"/>
        <w:numPr>
          <w:ilvl w:val="0"/>
          <w:numId w:val="0"/>
        </w:numPr>
        <w:ind w:left="0" w:firstLine="425"/>
        <w:spacing w:line="360" w:lineRule="auto"/>
        <w:rPr>
          <w:rFonts w:hint="eastAsia" w:ascii="宋体" w:hAnsi="宋体" w:eastAsia="宋体" w:cs="宋体"/>
          <w:color w:val="auto"/>
          <w:sz w:val="24"/>
          <w:szCs w:val="24"/>
          <w:highlight w:val="none"/>
        </w:rPr>
        <w:outlineLvl w:val="2"/>
      </w:pPr>
      <w:r/>
      <w:bookmarkStart w:id="91" w:name="_Toc197644567"/>
      <w:r>
        <w:rPr>
          <w:rFonts w:hint="eastAsia" w:ascii="宋体" w:hAnsi="宋体" w:eastAsia="宋体" w:cs="宋体"/>
          <w:color w:val="auto"/>
          <w:sz w:val="24"/>
          <w:szCs w:val="24"/>
          <w:highlight w:val="none"/>
          <w14:ligatures w14:val="standardContextual"/>
        </w:rPr>
        <w:t xml:space="preserve">33、</w:t>
      </w:r>
      <w:r>
        <w:rPr>
          <w:rFonts w:hint="eastAsia" w:ascii="宋体" w:hAnsi="宋体" w:eastAsia="宋体" w:cs="宋体"/>
          <w:color w:val="auto"/>
          <w:sz w:val="24"/>
          <w:szCs w:val="24"/>
          <w:highlight w:val="none"/>
        </w:rPr>
        <w:t xml:space="preserve">预付款制度</w:t>
      </w:r>
      <w:bookmarkEnd w:id="91"/>
      <w:r/>
      <w:r/>
    </w:p>
    <w:p>
      <w:pPr>
        <w:pStyle w:val="860"/>
        <w:ind w:left="0" w:firstLine="424"/>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本项目落实预付款制度，预付款比例为</w:t>
      </w:r>
      <w:r>
        <w:rPr>
          <w:rFonts w:hint="eastAsia" w:ascii="宋体" w:hAnsi="宋体" w:eastAsia="宋体" w:cs="宋体"/>
          <w:color w:val="auto"/>
          <w:sz w:val="24"/>
          <w:szCs w:val="24"/>
          <w:highlight w:val="none"/>
          <w:u w:val="single"/>
        </w:rPr>
        <w:t xml:space="preserve"> 30 </w:t>
      </w:r>
      <w:r>
        <w:rPr>
          <w:rFonts w:hint="eastAsia" w:ascii="宋体" w:hAnsi="宋体" w:eastAsia="宋体" w:cs="宋体"/>
          <w:color w:val="auto"/>
          <w:sz w:val="24"/>
          <w:szCs w:val="24"/>
          <w:highlight w:val="none"/>
        </w:rPr>
        <w:t xml:space="preserve">%。在签订合同时，中标人明确书面表示无需预付款或者主动要求降低预付款比例的，采购人可就预付款比例作相应调整。</w:t>
      </w:r>
      <w:bookmarkEnd w:id="20"/>
      <w:r/>
      <w:r/>
    </w:p>
    <w:p>
      <w:pPr>
        <w:pStyle w:val="860"/>
        <w:ind w:left="0" w:firstLine="424"/>
        <w:spacing w:line="360" w:lineRule="auto"/>
        <w:rPr>
          <w:rFonts w:hint="eastAsia" w:ascii="宋体" w:hAnsi="宋体" w:cs="宋体"/>
          <w:b/>
          <w:color w:val="auto"/>
          <w:sz w:val="24"/>
          <w:highlight w:val="none"/>
        </w:rPr>
        <w:outlineLvl w:val="1"/>
      </w:pPr>
      <w:r>
        <w:rPr>
          <w:rFonts w:hint="eastAsia" w:ascii="宋体" w:hAnsi="宋体" w:cs="宋体"/>
          <w:b/>
          <w:color w:val="auto"/>
          <w:sz w:val="24"/>
          <w:highlight w:val="none"/>
        </w:rPr>
        <w:t xml:space="preserve">八、踏勘</w:t>
      </w:r>
      <w:r/>
    </w:p>
    <w:p>
      <w:pPr>
        <w:pStyle w:val="860"/>
        <w:ind w:left="0" w:firstLine="424"/>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供应商自行到项目现场进行踏勘，充分了解位置、情况、规模及任何其它足以影响投标报价的情况，并将本项目可预见的相关费用考虑到投标报价中，中标后采购人可认为本项目可预见费用已包括在投标报价中。任何因忽视或误解项目情况而导致的索赔将不予认可。</w:t>
      </w:r>
      <w:r/>
    </w:p>
    <w:p>
      <w:pPr>
        <w:pStyle w:val="860"/>
        <w:ind w:left="0" w:firstLine="424"/>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采购人在踏勘现场中介绍的项目情况，供应商在编制响应文件时参考，采购人不对供应商据此作出的判断和决策负责。</w:t>
      </w:r>
      <w:r/>
    </w:p>
    <w:p>
      <w:pPr>
        <w:pStyle w:val="860"/>
        <w:ind w:left="0" w:firstLine="424"/>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供应商承担踏勘现场所发生的自身费用。</w:t>
      </w:r>
      <w:r/>
    </w:p>
    <w:p>
      <w:pPr>
        <w:pStyle w:val="860"/>
        <w:ind w:left="0" w:firstLine="424"/>
        <w:spacing w:line="360" w:lineRule="auto"/>
        <w:rPr>
          <w:rFonts w:hint="eastAsia" w:ascii="宋体" w:hAnsi="宋体" w:eastAsia="宋体" w:cs="宋体"/>
          <w:color w:val="auto"/>
          <w:sz w:val="24"/>
          <w:szCs w:val="24"/>
          <w:highlight w:val="none"/>
          <w14:ligatures w14:val="standardContextual"/>
        </w:rPr>
      </w:pPr>
      <w:r>
        <w:rPr>
          <w:rFonts w:hint="eastAsia" w:ascii="宋体" w:hAnsi="宋体" w:eastAsia="宋体" w:cs="宋体"/>
          <w:color w:val="auto"/>
          <w:sz w:val="24"/>
          <w:szCs w:val="24"/>
          <w:highlight w:val="none"/>
          <w14:ligatures w14:val="standardContextual"/>
        </w:rPr>
      </w:r>
      <w:r/>
    </w:p>
    <w:p>
      <w:pPr>
        <w:rPr>
          <w:rFonts w:hint="eastAsia" w:ascii="宋体" w:hAnsi="宋体" w:eastAsia="宋体"/>
          <w:color w:val="auto"/>
          <w:highlight w:val="none"/>
        </w:rPr>
      </w:pPr>
      <w:r>
        <w:rPr>
          <w:rFonts w:hint="eastAsia" w:ascii="宋体" w:hAnsi="宋体" w:eastAsia="宋体"/>
          <w:color w:val="auto"/>
          <w:highlight w:val="none"/>
        </w:rPr>
      </w:r>
      <w:r/>
    </w:p>
    <w:p>
      <w:pPr>
        <w:jc w:val="left"/>
        <w:widowControl/>
        <w:rPr>
          <w:rFonts w:hint="eastAsia" w:ascii="宋体" w:hAnsi="宋体" w:eastAsia="宋体"/>
          <w:color w:val="auto"/>
          <w:highlight w:val="none"/>
        </w:rPr>
      </w:pPr>
      <w:r>
        <w:rPr>
          <w:rFonts w:hint="eastAsia" w:ascii="宋体" w:hAnsi="宋体" w:eastAsia="宋体"/>
          <w:color w:val="auto"/>
          <w:highlight w:val="none"/>
        </w:rPr>
        <w:br w:type="page" w:clear="all"/>
      </w:r>
      <w:r/>
    </w:p>
    <w:p>
      <w:pPr>
        <w:pStyle w:val="659"/>
        <w:numPr>
          <w:ilvl w:val="0"/>
          <w:numId w:val="1"/>
        </w:numPr>
        <w:ind w:left="0" w:firstLine="0"/>
        <w:jc w:val="center"/>
        <w:keepLines w:val="0"/>
        <w:keepNext w:val="0"/>
        <w:pageBreakBefore w:val="0"/>
        <w:spacing w:before="0" w:beforeAutospacing="0" w:after="0" w:afterAutospacing="0" w:line="520" w:lineRule="exact"/>
        <w:widowControl w:val="off"/>
        <w:rPr>
          <w:rFonts w:hint="eastAsia" w:ascii="宋体" w:hAnsi="宋体" w:eastAsia="宋体" w:cs="Times New Roman"/>
          <w:b/>
          <w:bCs/>
          <w:color w:val="auto"/>
          <w:sz w:val="32"/>
          <w:szCs w:val="32"/>
          <w:highlight w:val="none"/>
          <w14:ligatures w14:val="none"/>
        </w:rPr>
        <w:outlineLvl w:val="0"/>
      </w:pPr>
      <w:r/>
      <w:bookmarkStart w:id="92" w:name="_Toc197644568"/>
      <w:r/>
      <w:bookmarkStart w:id="93" w:name="_Hlk191903056"/>
      <w:r>
        <w:rPr>
          <w:rFonts w:hint="eastAsia" w:ascii="宋体" w:hAnsi="宋体" w:eastAsia="宋体" w:cs="Times New Roman"/>
          <w:b/>
          <w:bCs/>
          <w:color w:val="auto"/>
          <w:sz w:val="32"/>
          <w:szCs w:val="32"/>
          <w:highlight w:val="none"/>
          <w14:ligatures w14:val="none"/>
        </w:rPr>
        <w:t xml:space="preserve">合同文本</w:t>
      </w:r>
      <w:bookmarkEnd w:id="92"/>
      <w:r/>
      <w:r/>
    </w:p>
    <w:p>
      <w:pPr>
        <w:jc w:val="center"/>
        <w:spacing w:before="145" w:after="145"/>
        <w:rPr>
          <w:rFonts w:ascii="宋体" w:hAnsi="宋体"/>
          <w:b/>
          <w:bCs/>
          <w:color w:val="000000"/>
          <w:sz w:val="30"/>
          <w:szCs w:val="20"/>
          <w:highlight w:val="none"/>
        </w:rPr>
        <w:outlineLvl w:val="1"/>
      </w:pPr>
      <w:r/>
      <w:bookmarkStart w:id="94" w:name="_Toc166173722"/>
      <w:r/>
      <w:bookmarkStart w:id="95" w:name="_Toc5640"/>
      <w:r>
        <w:rPr>
          <w:rFonts w:hint="eastAsia" w:ascii="宋体" w:hAnsi="宋体"/>
          <w:b/>
          <w:color w:val="000000"/>
          <w:sz w:val="30"/>
          <w:szCs w:val="21"/>
          <w:highlight w:val="none"/>
        </w:rPr>
        <w:t xml:space="preserve">政府采购合同（货物）</w:t>
      </w:r>
      <w:bookmarkEnd w:id="94"/>
      <w:r/>
      <w:bookmarkEnd w:id="95"/>
      <w:r/>
      <w:r/>
    </w:p>
    <w:p>
      <w:pPr>
        <w:ind w:firstLine="482"/>
        <w:keepLines w:val="0"/>
        <w:keepNext w:val="0"/>
        <w:pageBreakBefore w:val="0"/>
        <w:spacing w:line="400" w:lineRule="exact"/>
        <w:widowControl w:val="off"/>
        <w:rPr>
          <w:rFonts w:hint="eastAsia" w:ascii="宋体" w:hAnsi="宋体" w:cs="宋体"/>
          <w:sz w:val="24"/>
          <w:szCs w:val="24"/>
          <w:highlight w:val="none"/>
        </w:rPr>
      </w:pPr>
      <w:r>
        <w:rPr>
          <w:rFonts w:hint="eastAsia" w:ascii="宋体" w:hAnsi="宋体" w:cs="宋体"/>
          <w:sz w:val="24"/>
          <w:szCs w:val="24"/>
          <w:highlight w:val="none"/>
        </w:rPr>
        <w:t xml:space="preserve">项目名称：                                       </w:t>
      </w:r>
      <w:r/>
    </w:p>
    <w:p>
      <w:pPr>
        <w:ind w:firstLine="482"/>
        <w:keepLines w:val="0"/>
        <w:keepNext w:val="0"/>
        <w:pageBreakBefore w:val="0"/>
        <w:spacing w:line="400" w:lineRule="exact"/>
        <w:widowControl w:val="off"/>
        <w:rPr>
          <w:rFonts w:hint="eastAsia" w:ascii="宋体" w:hAnsi="宋体" w:cs="宋体"/>
          <w:sz w:val="24"/>
          <w:szCs w:val="24"/>
          <w:highlight w:val="none"/>
        </w:rPr>
      </w:pPr>
      <w:r>
        <w:rPr>
          <w:rFonts w:hint="eastAsia" w:ascii="宋体" w:hAnsi="宋体" w:cs="宋体"/>
          <w:sz w:val="24"/>
          <w:szCs w:val="24"/>
          <w:highlight w:val="none"/>
        </w:rPr>
        <w:t xml:space="preserve">项目编号：</w:t>
      </w:r>
      <w:r/>
    </w:p>
    <w:p>
      <w:pPr>
        <w:ind w:firstLine="482"/>
        <w:keepLines w:val="0"/>
        <w:keepNext w:val="0"/>
        <w:pageBreakBefore w:val="0"/>
        <w:spacing w:line="400" w:lineRule="exact"/>
        <w:widowControl w:val="off"/>
        <w:rPr>
          <w:rFonts w:hint="default" w:ascii="宋体" w:hAnsi="宋体" w:eastAsia="宋体" w:cs="宋体"/>
          <w:sz w:val="24"/>
          <w:szCs w:val="24"/>
          <w:highlight w:val="none"/>
          <w:u w:val="single"/>
          <w:lang w:val="en-US" w:eastAsia="zh-CN"/>
        </w:rPr>
      </w:pPr>
      <w:r>
        <w:rPr>
          <w:rFonts w:hint="eastAsia" w:ascii="宋体" w:hAnsi="宋体" w:cs="宋体"/>
          <w:sz w:val="24"/>
          <w:szCs w:val="24"/>
          <w:highlight w:val="none"/>
        </w:rPr>
        <w:t xml:space="preserve">甲方：（买方）</w:t>
      </w:r>
      <w:r>
        <w:rPr>
          <w:rFonts w:hint="eastAsia" w:ascii="宋体" w:hAnsi="宋体" w:cs="宋体"/>
          <w:sz w:val="24"/>
          <w:szCs w:val="24"/>
          <w:highlight w:val="none"/>
          <w:u w:val="single"/>
          <w:lang w:val="en-US" w:eastAsia="zh-CN"/>
        </w:rPr>
        <w:t xml:space="preserve">                 </w:t>
      </w:r>
      <w:r/>
    </w:p>
    <w:p>
      <w:pPr>
        <w:ind w:firstLine="482"/>
        <w:keepLines w:val="0"/>
        <w:keepNext w:val="0"/>
        <w:pageBreakBefore w:val="0"/>
        <w:spacing w:line="400" w:lineRule="exact"/>
        <w:widowControl w:val="off"/>
        <w:rPr>
          <w:rFonts w:hint="default" w:ascii="宋体" w:hAnsi="宋体" w:eastAsia="宋体" w:cs="宋体"/>
          <w:sz w:val="24"/>
          <w:szCs w:val="24"/>
          <w:highlight w:val="none"/>
          <w:u w:val="single"/>
          <w:lang w:val="en-US" w:eastAsia="zh-CN"/>
        </w:rPr>
      </w:pPr>
      <w:r>
        <w:rPr>
          <w:rFonts w:hint="eastAsia" w:ascii="宋体" w:hAnsi="宋体" w:cs="宋体"/>
          <w:sz w:val="24"/>
          <w:szCs w:val="24"/>
          <w:highlight w:val="none"/>
        </w:rPr>
        <w:t xml:space="preserve">乙方：（卖方）</w:t>
      </w:r>
      <w:r>
        <w:rPr>
          <w:rFonts w:hint="eastAsia" w:ascii="宋体" w:hAnsi="宋体" w:cs="宋体"/>
          <w:sz w:val="24"/>
          <w:szCs w:val="24"/>
          <w:highlight w:val="none"/>
          <w:u w:val="single"/>
          <w:lang w:val="en-US" w:eastAsia="zh-CN"/>
        </w:rPr>
        <w:t xml:space="preserve">                 </w:t>
      </w:r>
      <w:r/>
    </w:p>
    <w:p>
      <w:pPr>
        <w:ind w:firstLine="482"/>
        <w:keepLines w:val="0"/>
        <w:keepNext w:val="0"/>
        <w:pageBreakBefore w:val="0"/>
        <w:spacing w:line="400" w:lineRule="exact"/>
        <w:widowControl w:val="off"/>
        <w:rPr>
          <w:rFonts w:hint="eastAsia" w:ascii="宋体" w:hAnsi="宋体" w:cs="宋体"/>
          <w:sz w:val="24"/>
          <w:szCs w:val="24"/>
          <w:highlight w:val="none"/>
        </w:rPr>
      </w:pPr>
      <w:r>
        <w:rPr>
          <w:rFonts w:hint="eastAsia" w:ascii="宋体" w:hAnsi="宋体" w:cs="宋体"/>
          <w:sz w:val="24"/>
          <w:szCs w:val="24"/>
          <w:highlight w:val="none"/>
        </w:rPr>
        <w:t xml:space="preserve">甲、乙双方根据</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项目【项目编号：</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 】公开招标的结果，签署本合同。</w:t>
      </w:r>
      <w:r/>
    </w:p>
    <w:p>
      <w:pPr>
        <w:ind w:firstLine="482"/>
        <w:keepLines w:val="0"/>
        <w:keepNext w:val="0"/>
        <w:pageBreakBefore w:val="0"/>
        <w:spacing w:line="400" w:lineRule="exact"/>
        <w:widowControl w:val="off"/>
        <w:rPr>
          <w:rFonts w:hint="eastAsia" w:ascii="宋体" w:hAnsi="宋体" w:cs="宋体"/>
          <w:b/>
          <w:bCs/>
          <w:sz w:val="24"/>
          <w:szCs w:val="24"/>
          <w:highlight w:val="none"/>
        </w:rPr>
        <w:outlineLvl w:val="1"/>
      </w:pPr>
      <w:r/>
      <w:bookmarkStart w:id="96" w:name="_Toc21262"/>
      <w:r>
        <w:rPr>
          <w:rFonts w:hint="eastAsia" w:ascii="宋体" w:hAnsi="宋体" w:cs="宋体"/>
          <w:b/>
          <w:bCs/>
          <w:sz w:val="24"/>
          <w:szCs w:val="24"/>
          <w:highlight w:val="none"/>
        </w:rPr>
        <w:t xml:space="preserve">一、合同内容</w:t>
      </w:r>
      <w:bookmarkEnd w:id="96"/>
      <w:r/>
      <w:r/>
    </w:p>
    <w:p>
      <w:pPr>
        <w:ind w:firstLine="482"/>
        <w:keepLines w:val="0"/>
        <w:keepNext w:val="0"/>
        <w:pageBreakBefore w:val="0"/>
        <w:spacing w:line="400" w:lineRule="exact"/>
        <w:widowControl w:val="off"/>
        <w:rPr>
          <w:rFonts w:hint="eastAsia" w:ascii="宋体" w:hAnsi="宋体" w:cs="宋体"/>
          <w:sz w:val="24"/>
          <w:szCs w:val="24"/>
          <w:highlight w:val="none"/>
        </w:rPr>
      </w:pPr>
      <w:r>
        <w:rPr>
          <w:rFonts w:hint="eastAsia" w:ascii="宋体" w:hAnsi="宋体" w:cs="宋体"/>
          <w:sz w:val="24"/>
          <w:szCs w:val="24"/>
          <w:highlight w:val="none"/>
        </w:rPr>
        <w:t xml:space="preserve">1.1 标的名称：</w:t>
      </w:r>
      <w:r/>
    </w:p>
    <w:p>
      <w:pPr>
        <w:ind w:firstLine="482"/>
        <w:keepLines w:val="0"/>
        <w:keepNext w:val="0"/>
        <w:pageBreakBefore w:val="0"/>
        <w:spacing w:line="400" w:lineRule="exact"/>
        <w:widowControl w:val="off"/>
        <w:rPr>
          <w:rFonts w:hint="eastAsia" w:ascii="宋体" w:hAnsi="宋体" w:cs="宋体"/>
          <w:sz w:val="24"/>
          <w:szCs w:val="24"/>
          <w:highlight w:val="none"/>
        </w:rPr>
      </w:pPr>
      <w:r>
        <w:rPr>
          <w:rFonts w:hint="eastAsia" w:ascii="宋体" w:hAnsi="宋体" w:cs="宋体"/>
          <w:sz w:val="24"/>
          <w:szCs w:val="24"/>
          <w:highlight w:val="none"/>
        </w:rPr>
        <w:t xml:space="preserve">1.2 标的质量：</w:t>
      </w:r>
      <w:r/>
    </w:p>
    <w:p>
      <w:pPr>
        <w:ind w:firstLine="482"/>
        <w:keepLines w:val="0"/>
        <w:keepNext w:val="0"/>
        <w:pageBreakBefore w:val="0"/>
        <w:spacing w:line="400" w:lineRule="exact"/>
        <w:widowControl w:val="off"/>
        <w:rPr>
          <w:rFonts w:hint="eastAsia" w:ascii="宋体" w:hAnsi="宋体" w:cs="宋体"/>
          <w:sz w:val="24"/>
          <w:szCs w:val="24"/>
          <w:highlight w:val="none"/>
        </w:rPr>
      </w:pPr>
      <w:r>
        <w:rPr>
          <w:rFonts w:hint="eastAsia" w:ascii="宋体" w:hAnsi="宋体" w:cs="宋体"/>
          <w:sz w:val="24"/>
          <w:szCs w:val="24"/>
          <w:highlight w:val="none"/>
        </w:rPr>
        <w:t xml:space="preserve">1.3 标的数量（规模）：</w:t>
      </w:r>
      <w:r/>
    </w:p>
    <w:p>
      <w:pPr>
        <w:ind w:firstLine="482"/>
        <w:keepLines w:val="0"/>
        <w:keepNext w:val="0"/>
        <w:pageBreakBefore w:val="0"/>
        <w:spacing w:line="400" w:lineRule="exact"/>
        <w:widowControl w:val="off"/>
        <w:rPr>
          <w:rFonts w:hint="eastAsia" w:ascii="宋体" w:hAnsi="宋体" w:cs="宋体"/>
          <w:sz w:val="24"/>
          <w:szCs w:val="24"/>
          <w:highlight w:val="none"/>
        </w:rPr>
      </w:pPr>
      <w:r>
        <w:rPr>
          <w:rFonts w:hint="eastAsia" w:ascii="宋体" w:hAnsi="宋体" w:cs="宋体"/>
          <w:sz w:val="24"/>
          <w:szCs w:val="24"/>
          <w:highlight w:val="none"/>
        </w:rPr>
        <w:t xml:space="preserve">1.4 履行时间（期限）：</w:t>
      </w:r>
      <w:r/>
    </w:p>
    <w:p>
      <w:pPr>
        <w:ind w:firstLine="482"/>
        <w:keepLines w:val="0"/>
        <w:keepNext w:val="0"/>
        <w:pageBreakBefore w:val="0"/>
        <w:spacing w:line="400" w:lineRule="exact"/>
        <w:widowControl w:val="off"/>
        <w:rPr>
          <w:rFonts w:hint="eastAsia" w:ascii="宋体" w:hAnsi="宋体" w:cs="宋体"/>
          <w:sz w:val="24"/>
          <w:szCs w:val="24"/>
          <w:highlight w:val="none"/>
        </w:rPr>
      </w:pPr>
      <w:r>
        <w:rPr>
          <w:rFonts w:hint="eastAsia" w:ascii="宋体" w:hAnsi="宋体" w:cs="宋体"/>
          <w:sz w:val="24"/>
          <w:szCs w:val="24"/>
          <w:highlight w:val="none"/>
        </w:rPr>
        <w:t xml:space="preserve">1.5 履行地点：</w:t>
      </w:r>
      <w:r/>
    </w:p>
    <w:p>
      <w:pPr>
        <w:ind w:firstLine="482"/>
        <w:keepLines w:val="0"/>
        <w:keepNext w:val="0"/>
        <w:pageBreakBefore w:val="0"/>
        <w:spacing w:line="400" w:lineRule="exact"/>
        <w:widowControl w:val="off"/>
        <w:rPr>
          <w:rFonts w:hint="eastAsia" w:ascii="宋体" w:hAnsi="宋体" w:cs="宋体"/>
          <w:sz w:val="24"/>
          <w:szCs w:val="24"/>
          <w:highlight w:val="none"/>
        </w:rPr>
      </w:pPr>
      <w:r>
        <w:rPr>
          <w:rFonts w:hint="eastAsia" w:ascii="宋体" w:hAnsi="宋体" w:cs="宋体"/>
          <w:sz w:val="24"/>
          <w:szCs w:val="24"/>
          <w:highlight w:val="none"/>
        </w:rPr>
        <w:t xml:space="preserve">1.6 履行方式：</w:t>
      </w:r>
      <w:r/>
    </w:p>
    <w:p>
      <w:pPr>
        <w:ind w:firstLine="482"/>
        <w:keepLines w:val="0"/>
        <w:keepNext w:val="0"/>
        <w:pageBreakBefore w:val="0"/>
        <w:spacing w:line="400" w:lineRule="exact"/>
        <w:widowControl w:val="off"/>
        <w:rPr>
          <w:rFonts w:hint="eastAsia" w:ascii="宋体" w:hAnsi="宋体" w:cs="宋体"/>
          <w:b/>
          <w:bCs/>
          <w:sz w:val="24"/>
          <w:szCs w:val="24"/>
          <w:highlight w:val="none"/>
        </w:rPr>
        <w:outlineLvl w:val="1"/>
      </w:pPr>
      <w:r/>
      <w:bookmarkStart w:id="97" w:name="_Toc27566"/>
      <w:r>
        <w:rPr>
          <w:rFonts w:hint="eastAsia" w:ascii="宋体" w:hAnsi="宋体" w:cs="宋体"/>
          <w:b/>
          <w:bCs/>
          <w:sz w:val="24"/>
          <w:szCs w:val="24"/>
          <w:highlight w:val="none"/>
        </w:rPr>
        <w:t xml:space="preserve">二、合同金额</w:t>
      </w:r>
      <w:bookmarkEnd w:id="97"/>
      <w:r/>
      <w:r/>
    </w:p>
    <w:p>
      <w:pPr>
        <w:ind w:firstLine="482"/>
        <w:keepLines w:val="0"/>
        <w:keepNext w:val="0"/>
        <w:pageBreakBefore w:val="0"/>
        <w:spacing w:line="400" w:lineRule="exact"/>
        <w:widowControl w:val="off"/>
        <w:rPr>
          <w:rFonts w:hint="eastAsia" w:ascii="宋体" w:hAnsi="宋体" w:cs="宋体"/>
          <w:sz w:val="24"/>
          <w:szCs w:val="24"/>
          <w:highlight w:val="none"/>
        </w:rPr>
      </w:pPr>
      <w:r>
        <w:rPr>
          <w:rFonts w:hint="eastAsia" w:ascii="宋体" w:hAnsi="宋体" w:cs="宋体"/>
          <w:sz w:val="24"/>
          <w:szCs w:val="24"/>
          <w:highlight w:val="none"/>
        </w:rPr>
        <w:t xml:space="preserve">2.1 本合同金额为（大写）：</w:t>
      </w:r>
      <w:r>
        <w:rPr>
          <w:rFonts w:hint="eastAsia" w:ascii="宋体" w:hAnsi="宋体" w:cs="宋体"/>
          <w:sz w:val="24"/>
          <w:szCs w:val="24"/>
          <w:highlight w:val="none"/>
          <w:u w:val="single"/>
          <w:lang w:val="en-US" w:eastAsia="zh-CN"/>
        </w:rPr>
        <w:t xml:space="preserve">              </w:t>
      </w:r>
      <w:r>
        <w:rPr>
          <w:rFonts w:hint="eastAsia" w:ascii="宋体" w:hAnsi="宋体" w:cs="宋体"/>
          <w:sz w:val="24"/>
          <w:szCs w:val="24"/>
          <w:highlight w:val="none"/>
        </w:rPr>
        <w:t xml:space="preserve">（</w:t>
      </w:r>
      <w:r>
        <w:rPr>
          <w:rFonts w:hint="eastAsia" w:ascii="宋体" w:hAnsi="宋体" w:cs="宋体"/>
          <w:sz w:val="24"/>
          <w:szCs w:val="24"/>
          <w:highlight w:val="none"/>
          <w:lang w:val="en-US" w:eastAsia="zh-CN"/>
        </w:rPr>
        <w:t xml:space="preserve"> </w:t>
      </w:r>
      <w:r>
        <w:rPr>
          <w:rFonts w:hint="eastAsia" w:ascii="宋体" w:hAnsi="宋体" w:cs="宋体"/>
          <w:sz w:val="24"/>
          <w:szCs w:val="24"/>
          <w:highlight w:val="none"/>
          <w:u w:val="single"/>
          <w:lang w:val="en-US" w:eastAsia="zh-CN"/>
        </w:rPr>
        <w:t xml:space="preserve">          </w:t>
      </w:r>
      <w:r>
        <w:rPr>
          <w:rFonts w:hint="eastAsia" w:ascii="宋体" w:hAnsi="宋体" w:cs="宋体"/>
          <w:sz w:val="24"/>
          <w:szCs w:val="24"/>
          <w:highlight w:val="none"/>
        </w:rPr>
        <w:t xml:space="preserve">元）人民币。</w:t>
      </w:r>
      <w:r/>
    </w:p>
    <w:p>
      <w:pPr>
        <w:ind w:firstLine="482"/>
        <w:keepLines w:val="0"/>
        <w:keepNext w:val="0"/>
        <w:pageBreakBefore w:val="0"/>
        <w:spacing w:line="400" w:lineRule="exact"/>
        <w:widowControl w:val="off"/>
        <w:rPr>
          <w:rFonts w:hint="eastAsia" w:ascii="宋体" w:hAnsi="宋体" w:cs="宋体"/>
          <w:b/>
          <w:bCs/>
          <w:sz w:val="24"/>
          <w:szCs w:val="24"/>
          <w:highlight w:val="none"/>
        </w:rPr>
        <w:outlineLvl w:val="1"/>
      </w:pPr>
      <w:r/>
      <w:bookmarkStart w:id="98" w:name="_Toc2019"/>
      <w:r>
        <w:rPr>
          <w:rFonts w:hint="eastAsia" w:ascii="宋体" w:hAnsi="宋体" w:cs="宋体"/>
          <w:b/>
          <w:bCs/>
          <w:sz w:val="24"/>
          <w:szCs w:val="24"/>
          <w:highlight w:val="none"/>
        </w:rPr>
        <w:t xml:space="preserve">三、技术资料</w:t>
      </w:r>
      <w:bookmarkEnd w:id="98"/>
      <w:r/>
      <w:r/>
    </w:p>
    <w:p>
      <w:pPr>
        <w:ind w:firstLine="482"/>
        <w:keepLines w:val="0"/>
        <w:keepNext w:val="0"/>
        <w:pageBreakBefore w:val="0"/>
        <w:spacing w:line="400" w:lineRule="exact"/>
        <w:widowControl w:val="off"/>
        <w:rPr>
          <w:rFonts w:hint="eastAsia" w:ascii="宋体" w:hAnsi="宋体" w:cs="宋体"/>
          <w:sz w:val="24"/>
          <w:szCs w:val="24"/>
          <w:highlight w:val="none"/>
        </w:rPr>
      </w:pPr>
      <w:r>
        <w:rPr>
          <w:rFonts w:hint="eastAsia" w:ascii="宋体" w:hAnsi="宋体" w:cs="宋体"/>
          <w:sz w:val="24"/>
          <w:szCs w:val="24"/>
          <w:highlight w:val="none"/>
        </w:rPr>
        <w:t xml:space="preserve">3.1乙方应按招标文件规定的时间向甲方提供使用货物(包含与货物相关的服务)的有关技术资料。</w:t>
      </w:r>
      <w:r/>
    </w:p>
    <w:p>
      <w:pPr>
        <w:ind w:firstLine="482"/>
        <w:keepLines w:val="0"/>
        <w:keepNext w:val="0"/>
        <w:pageBreakBefore w:val="0"/>
        <w:spacing w:line="400" w:lineRule="exact"/>
        <w:widowControl w:val="off"/>
        <w:rPr>
          <w:rFonts w:hint="eastAsia" w:ascii="宋体" w:hAnsi="宋体" w:cs="宋体"/>
          <w:sz w:val="24"/>
          <w:szCs w:val="24"/>
          <w:highlight w:val="none"/>
        </w:rPr>
      </w:pPr>
      <w:r>
        <w:rPr>
          <w:rFonts w:hint="eastAsia" w:ascii="宋体" w:hAnsi="宋体" w:cs="宋体"/>
          <w:sz w:val="24"/>
          <w:szCs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2"/>
        <w:keepLines w:val="0"/>
        <w:keepNext w:val="0"/>
        <w:pageBreakBefore w:val="0"/>
        <w:spacing w:line="400" w:lineRule="exact"/>
        <w:widowControl w:val="off"/>
        <w:rPr>
          <w:rFonts w:hint="eastAsia" w:ascii="宋体" w:hAnsi="宋体" w:cs="宋体"/>
          <w:b/>
          <w:bCs/>
          <w:sz w:val="24"/>
          <w:szCs w:val="24"/>
          <w:highlight w:val="none"/>
        </w:rPr>
        <w:outlineLvl w:val="1"/>
      </w:pPr>
      <w:r/>
      <w:bookmarkStart w:id="99" w:name="_Toc16758"/>
      <w:r>
        <w:rPr>
          <w:rFonts w:hint="eastAsia" w:ascii="宋体" w:hAnsi="宋体" w:cs="宋体"/>
          <w:b/>
          <w:bCs/>
          <w:sz w:val="24"/>
          <w:szCs w:val="24"/>
          <w:highlight w:val="none"/>
        </w:rPr>
        <w:t xml:space="preserve">四、知识产权</w:t>
      </w:r>
      <w:bookmarkEnd w:id="99"/>
      <w:r/>
      <w:r/>
    </w:p>
    <w:p>
      <w:pPr>
        <w:ind w:firstLine="480"/>
        <w:keepLines w:val="0"/>
        <w:keepNext w:val="0"/>
        <w:pageBreakBefore w:val="0"/>
        <w:spacing w:line="400" w:lineRule="exact"/>
        <w:widowControl w:val="off"/>
        <w:rPr>
          <w:rFonts w:ascii="宋体" w:hAnsi="宋体"/>
          <w:color w:val="000000"/>
          <w:sz w:val="24"/>
          <w:szCs w:val="24"/>
          <w:highlight w:val="none"/>
        </w:rPr>
      </w:pPr>
      <w:r>
        <w:rPr>
          <w:rFonts w:hint="eastAsia" w:ascii="宋体" w:hAnsi="宋体" w:cs="宋体"/>
          <w:sz w:val="24"/>
          <w:szCs w:val="24"/>
          <w:highlight w:val="none"/>
        </w:rPr>
        <w:t xml:space="preserve">4.1乙方应保证甲方在使用、接受本合同货物（包含与货物相关的服务）或其任何一部分时不受第三方提出侵犯其专利权、版权、商标权和工业设计权等知识产权的起诉。一旦出现侵权，由乙方负全部责任。</w:t>
      </w:r>
      <w:r/>
    </w:p>
    <w:p>
      <w:pPr>
        <w:ind w:firstLine="482"/>
        <w:keepLines w:val="0"/>
        <w:keepNext w:val="0"/>
        <w:pageBreakBefore w:val="0"/>
        <w:spacing w:line="400" w:lineRule="exact"/>
        <w:widowControl w:val="off"/>
        <w:rPr>
          <w:rFonts w:hint="eastAsia" w:ascii="宋体" w:hAnsi="宋体" w:cs="宋体"/>
          <w:b/>
          <w:bCs/>
          <w:sz w:val="24"/>
          <w:szCs w:val="24"/>
          <w:highlight w:val="none"/>
        </w:rPr>
        <w:outlineLvl w:val="1"/>
      </w:pPr>
      <w:r/>
      <w:bookmarkStart w:id="100" w:name="_Toc26843"/>
      <w:r>
        <w:rPr>
          <w:rFonts w:hint="eastAsia" w:ascii="宋体" w:hAnsi="宋体" w:cs="宋体"/>
          <w:b/>
          <w:bCs/>
          <w:sz w:val="24"/>
          <w:szCs w:val="24"/>
          <w:highlight w:val="none"/>
        </w:rPr>
        <w:t xml:space="preserve">五、产权担保</w:t>
      </w:r>
      <w:bookmarkEnd w:id="100"/>
      <w:r/>
      <w:r/>
    </w:p>
    <w:p>
      <w:pPr>
        <w:ind w:firstLine="482"/>
        <w:keepLines w:val="0"/>
        <w:keepNext w:val="0"/>
        <w:pageBreakBefore w:val="0"/>
        <w:spacing w:line="400" w:lineRule="exact"/>
        <w:widowControl w:val="off"/>
        <w:rPr>
          <w:rFonts w:hint="eastAsia" w:ascii="宋体" w:hAnsi="宋体" w:cs="宋体"/>
          <w:sz w:val="24"/>
          <w:szCs w:val="24"/>
          <w:highlight w:val="none"/>
        </w:rPr>
      </w:pPr>
      <w:r>
        <w:rPr>
          <w:rFonts w:hint="eastAsia" w:ascii="宋体" w:hAnsi="宋体" w:cs="宋体"/>
          <w:sz w:val="24"/>
          <w:szCs w:val="24"/>
          <w:highlight w:val="none"/>
        </w:rPr>
        <w:t xml:space="preserve">5.1 乙方保证所交付的货物（包含与货物相关的服务）的所有权完全属于乙方且无任何抵押、查封等产权瑕疵。</w:t>
      </w:r>
      <w:r/>
    </w:p>
    <w:p>
      <w:pPr>
        <w:ind w:firstLine="482"/>
        <w:keepLines w:val="0"/>
        <w:keepNext w:val="0"/>
        <w:pageBreakBefore w:val="0"/>
        <w:spacing w:line="400" w:lineRule="exact"/>
        <w:widowControl w:val="off"/>
        <w:rPr>
          <w:rFonts w:hint="eastAsia" w:ascii="宋体" w:hAnsi="宋体" w:cs="宋体"/>
          <w:b/>
          <w:bCs/>
          <w:sz w:val="24"/>
          <w:szCs w:val="24"/>
          <w:highlight w:val="none"/>
        </w:rPr>
        <w:outlineLvl w:val="1"/>
      </w:pPr>
      <w:r/>
      <w:bookmarkStart w:id="101" w:name="_Toc14907"/>
      <w:r>
        <w:rPr>
          <w:rFonts w:hint="eastAsia" w:ascii="宋体" w:hAnsi="宋体" w:cs="宋体"/>
          <w:b/>
          <w:bCs/>
          <w:sz w:val="24"/>
          <w:szCs w:val="24"/>
          <w:highlight w:val="none"/>
        </w:rPr>
        <w:t xml:space="preserve">六、履约保证金</w:t>
      </w:r>
      <w:bookmarkEnd w:id="101"/>
      <w:r/>
      <w:r/>
    </w:p>
    <w:p>
      <w:pPr>
        <w:ind w:firstLine="482"/>
        <w:keepLines w:val="0"/>
        <w:keepNext w:val="0"/>
        <w:pageBreakBefore w:val="0"/>
        <w:spacing w:line="400" w:lineRule="exact"/>
        <w:widowControl w:val="off"/>
        <w:rPr>
          <w:rFonts w:hint="eastAsia" w:ascii="宋体" w:hAnsi="宋体" w:eastAsia="宋体" w:cs="宋体"/>
          <w:color w:val="7030a0"/>
          <w:sz w:val="24"/>
          <w:szCs w:val="24"/>
          <w:highlight w:val="none"/>
          <w:lang w:eastAsia="zh-CN"/>
        </w:rPr>
        <w:outlineLvl w:val="9"/>
      </w:pPr>
      <w:r>
        <w:rPr>
          <w:rFonts w:hint="eastAsia" w:ascii="宋体" w:hAnsi="宋体" w:cs="宋体"/>
          <w:sz w:val="24"/>
          <w:szCs w:val="24"/>
          <w:highlight w:val="none"/>
        </w:rPr>
        <w:t xml:space="preserve">6.1 乙方交纳人民币</w:t>
      </w:r>
      <w:r>
        <w:rPr>
          <w:rFonts w:hint="eastAsia" w:ascii="宋体" w:hAnsi="宋体" w:cs="宋体"/>
          <w:sz w:val="24"/>
          <w:szCs w:val="24"/>
          <w:highlight w:val="none"/>
          <w:u w:val="single"/>
          <w:lang w:val="en-US" w:eastAsia="zh-CN"/>
        </w:rPr>
        <w:t xml:space="preserve">           </w:t>
      </w:r>
      <w:r>
        <w:rPr>
          <w:rFonts w:hint="eastAsia" w:ascii="宋体" w:hAnsi="宋体" w:cs="宋体"/>
          <w:sz w:val="24"/>
          <w:szCs w:val="24"/>
          <w:highlight w:val="none"/>
          <w:lang w:val="en-US" w:eastAsia="zh-CN"/>
        </w:rPr>
        <w:t xml:space="preserve"> </w:t>
      </w:r>
      <w:r>
        <w:rPr>
          <w:rFonts w:hint="eastAsia" w:ascii="宋体" w:hAnsi="宋体" w:cs="宋体"/>
          <w:sz w:val="24"/>
          <w:szCs w:val="24"/>
          <w:highlight w:val="none"/>
        </w:rPr>
        <w:t xml:space="preserve">元作为本合同的履约保证金。（</w:t>
      </w:r>
      <w:r>
        <w:rPr>
          <w:rFonts w:hint="eastAsia" w:ascii="宋体" w:hAnsi="宋体" w:cs="宋体"/>
          <w:sz w:val="24"/>
          <w:szCs w:val="24"/>
          <w:highlight w:val="none"/>
          <w:lang w:val="en-US" w:eastAsia="zh-CN"/>
        </w:rPr>
        <w:t xml:space="preserve">中标价</w:t>
      </w:r>
      <w:r>
        <w:rPr>
          <w:rFonts w:hint="eastAsia" w:ascii="宋体" w:hAnsi="宋体" w:cs="宋体"/>
          <w:sz w:val="24"/>
          <w:szCs w:val="24"/>
          <w:highlight w:val="none"/>
        </w:rPr>
        <w:t xml:space="preserve">的</w:t>
      </w:r>
      <w:r>
        <w:rPr>
          <w:rFonts w:hint="eastAsia" w:ascii="宋体" w:hAnsi="宋体" w:cs="宋体"/>
          <w:sz w:val="24"/>
          <w:szCs w:val="24"/>
          <w:highlight w:val="none"/>
          <w:lang w:val="en-US" w:eastAsia="zh-CN"/>
        </w:rPr>
        <w:t xml:space="preserve">10</w:t>
      </w:r>
      <w:r>
        <w:rPr>
          <w:rFonts w:hint="eastAsia" w:ascii="宋体" w:hAnsi="宋体" w:cs="宋体"/>
          <w:sz w:val="24"/>
          <w:szCs w:val="24"/>
          <w:highlight w:val="none"/>
        </w:rPr>
        <w:t xml:space="preserve">%</w:t>
      </w:r>
      <w:bookmarkStart w:id="102" w:name="_Toc25502"/>
      <w:r>
        <w:rPr>
          <w:rFonts w:hint="eastAsia" w:ascii="宋体" w:hAnsi="宋体" w:cs="宋体"/>
          <w:sz w:val="24"/>
          <w:szCs w:val="24"/>
          <w:highlight w:val="none"/>
          <w:lang w:eastAsia="zh-CN"/>
        </w:rPr>
        <w:t xml:space="preserve">，</w:t>
      </w:r>
      <w:r>
        <w:rPr>
          <w:rFonts w:hint="eastAsia" w:ascii="宋体" w:hAnsi="宋体" w:eastAsia="宋体" w:cs="Times New Roman"/>
          <w:sz w:val="24"/>
          <w:szCs w:val="24"/>
          <w:highlight w:val="none"/>
        </w:rPr>
        <w:t xml:space="preserve">对提供第三方信用服务机构依据标准规范评定为AA级及以上的政府采购供应商（须在签订采购合同前提供信用管理部门备案的第三方信用报告，且信用报告通过“信用盐城网”可查实）向采购人交纳中标价</w:t>
      </w:r>
      <w:r>
        <w:rPr>
          <w:rFonts w:hint="eastAsia" w:ascii="宋体" w:hAnsi="宋体" w:eastAsia="宋体" w:cs="Times New Roman"/>
          <w:sz w:val="24"/>
          <w:szCs w:val="24"/>
          <w:highlight w:val="none"/>
          <w:lang w:val="en-US" w:eastAsia="zh-CN"/>
        </w:rPr>
        <w:t xml:space="preserve">5</w:t>
      </w:r>
      <w:r>
        <w:rPr>
          <w:rFonts w:hint="eastAsia" w:ascii="宋体" w:hAnsi="宋体" w:eastAsia="宋体" w:cs="Times New Roman"/>
          <w:sz w:val="24"/>
          <w:szCs w:val="24"/>
          <w:highlight w:val="none"/>
        </w:rPr>
        <w:t xml:space="preserve">%的履约保证金</w:t>
      </w:r>
      <w:r>
        <w:rPr>
          <w:rFonts w:hint="eastAsia" w:ascii="宋体" w:hAnsi="宋体" w:eastAsia="宋体" w:cs="宋体"/>
          <w:color w:val="7030a0"/>
          <w:sz w:val="24"/>
          <w:szCs w:val="24"/>
          <w:highlight w:val="none"/>
        </w:rPr>
        <w:t xml:space="preserve">。</w:t>
      </w:r>
      <w:r>
        <w:rPr>
          <w:rFonts w:hint="eastAsia" w:ascii="宋体" w:hAnsi="宋体" w:cs="宋体"/>
          <w:color w:val="7030a0"/>
          <w:sz w:val="24"/>
          <w:szCs w:val="24"/>
          <w:highlight w:val="none"/>
          <w:lang w:eastAsia="zh-CN"/>
        </w:rPr>
        <w:t xml:space="preserve">）</w:t>
      </w:r>
      <w:r/>
    </w:p>
    <w:p>
      <w:pPr>
        <w:ind w:firstLine="482"/>
        <w:keepLines w:val="0"/>
        <w:keepNext w:val="0"/>
        <w:pageBreakBefore w:val="0"/>
        <w:spacing w:line="400" w:lineRule="exact"/>
        <w:widowControl w:val="off"/>
        <w:rPr>
          <w:rFonts w:hint="eastAsia" w:ascii="宋体" w:hAnsi="宋体" w:cs="宋体"/>
          <w:sz w:val="24"/>
          <w:szCs w:val="24"/>
          <w:highlight w:val="none"/>
        </w:rPr>
        <w:outlineLvl w:val="9"/>
      </w:pPr>
      <w:r>
        <w:rPr>
          <w:rFonts w:hint="eastAsia" w:ascii="宋体" w:hAnsi="宋体" w:cs="宋体"/>
          <w:sz w:val="24"/>
          <w:szCs w:val="24"/>
          <w:highlight w:val="none"/>
        </w:rPr>
        <w:t xml:space="preserve">6.2合同履行结束后，甲方应及时退还交纳的履约保证金。</w:t>
      </w:r>
      <w:bookmarkEnd w:id="102"/>
      <w:r/>
      <w:r/>
    </w:p>
    <w:p>
      <w:pPr>
        <w:ind w:firstLine="482"/>
        <w:keepLines w:val="0"/>
        <w:keepNext w:val="0"/>
        <w:pageBreakBefore w:val="0"/>
        <w:spacing w:line="400" w:lineRule="exact"/>
        <w:widowControl w:val="off"/>
        <w:rPr>
          <w:rFonts w:hint="eastAsia" w:ascii="宋体" w:hAnsi="宋体" w:cs="宋体"/>
          <w:sz w:val="24"/>
          <w:szCs w:val="24"/>
          <w:highlight w:val="none"/>
        </w:rPr>
      </w:pPr>
      <w:r/>
      <w:bookmarkStart w:id="103" w:name="_Toc29280"/>
      <w:r>
        <w:rPr>
          <w:rFonts w:hint="eastAsia" w:ascii="宋体" w:hAnsi="宋体" w:cs="宋体"/>
          <w:sz w:val="24"/>
          <w:szCs w:val="24"/>
          <w:highlight w:val="none"/>
        </w:rPr>
        <w:t xml:space="preserve">6.3履约保证金的退还：</w:t>
      </w:r>
      <w:r/>
    </w:p>
    <w:p>
      <w:pPr>
        <w:ind w:firstLine="482"/>
        <w:keepLines w:val="0"/>
        <w:keepNext w:val="0"/>
        <w:pageBreakBefore w:val="0"/>
        <w:spacing w:line="400" w:lineRule="exact"/>
        <w:widowControl w:val="off"/>
        <w:rPr>
          <w:rFonts w:hint="eastAsia" w:ascii="宋体" w:hAnsi="宋体" w:cs="宋体"/>
          <w:sz w:val="24"/>
          <w:szCs w:val="24"/>
          <w:highlight w:val="none"/>
        </w:rPr>
      </w:pPr>
      <w:r>
        <w:rPr>
          <w:rFonts w:hint="eastAsia" w:ascii="宋体" w:hAnsi="宋体" w:cs="宋体"/>
          <w:sz w:val="24"/>
          <w:szCs w:val="24"/>
          <w:highlight w:val="none"/>
        </w:rPr>
        <w:t xml:space="preserve">6.3.1方式：无息退还至投标人缴纳履约保证金的账户。如为保函，在到期时自行失效。</w:t>
      </w:r>
      <w:r/>
    </w:p>
    <w:p>
      <w:pPr>
        <w:ind w:firstLine="482"/>
        <w:keepLines w:val="0"/>
        <w:keepNext w:val="0"/>
        <w:pageBreakBefore w:val="0"/>
        <w:spacing w:line="400" w:lineRule="exact"/>
        <w:widowControl w:val="off"/>
        <w:rPr>
          <w:rFonts w:hint="eastAsia" w:ascii="宋体" w:hAnsi="宋体" w:cs="宋体"/>
          <w:sz w:val="24"/>
          <w:szCs w:val="24"/>
          <w:highlight w:val="none"/>
        </w:rPr>
        <w:outlineLvl w:val="2"/>
      </w:pPr>
      <w:r>
        <w:rPr>
          <w:rFonts w:hint="eastAsia" w:ascii="宋体" w:hAnsi="宋体" w:cs="宋体"/>
          <w:sz w:val="24"/>
          <w:szCs w:val="24"/>
          <w:highlight w:val="none"/>
        </w:rPr>
        <w:t xml:space="preserve">6.3.2时间：</w:t>
      </w:r>
      <w:r>
        <w:rPr>
          <w:rFonts w:hint="eastAsia" w:ascii="宋体" w:hAnsi="宋体" w:cs="宋体"/>
          <w:sz w:val="24"/>
          <w:szCs w:val="24"/>
          <w:highlight w:val="none"/>
          <w:lang w:val="en-US" w:eastAsia="zh-CN"/>
        </w:rPr>
        <w:t xml:space="preserve">在验收合格后15日内退还</w:t>
      </w:r>
      <w:r>
        <w:rPr>
          <w:rFonts w:hint="eastAsia" w:ascii="宋体" w:hAnsi="宋体" w:cs="宋体"/>
          <w:sz w:val="24"/>
          <w:szCs w:val="24"/>
          <w:highlight w:val="none"/>
        </w:rPr>
        <w:t xml:space="preserve">。</w:t>
      </w:r>
      <w:r/>
    </w:p>
    <w:p>
      <w:pPr>
        <w:ind w:firstLine="482"/>
        <w:keepLines w:val="0"/>
        <w:keepNext w:val="0"/>
        <w:pageBreakBefore w:val="0"/>
        <w:spacing w:line="400" w:lineRule="exact"/>
        <w:widowControl w:val="off"/>
        <w:rPr>
          <w:rFonts w:hint="eastAsia" w:ascii="宋体" w:hAnsi="宋体" w:cs="宋体"/>
          <w:sz w:val="24"/>
          <w:szCs w:val="24"/>
          <w:highlight w:val="none"/>
        </w:rPr>
      </w:pPr>
      <w:r>
        <w:rPr>
          <w:rFonts w:hint="eastAsia" w:ascii="宋体" w:hAnsi="宋体" w:cs="宋体"/>
          <w:sz w:val="24"/>
          <w:szCs w:val="24"/>
          <w:highlight w:val="none"/>
        </w:rPr>
        <w:t xml:space="preserve">6.3.3条件：按合同要求全部履约完成并经采购人验收合格，且采购人收到中标人出具的发票。</w:t>
      </w:r>
      <w:r/>
    </w:p>
    <w:p>
      <w:pPr>
        <w:ind w:firstLine="482"/>
        <w:keepLines w:val="0"/>
        <w:keepNext w:val="0"/>
        <w:pageBreakBefore w:val="0"/>
        <w:spacing w:line="400" w:lineRule="exact"/>
        <w:widowControl w:val="off"/>
        <w:rPr>
          <w:rFonts w:hint="eastAsia" w:ascii="宋体" w:hAnsi="宋体" w:cs="宋体"/>
          <w:sz w:val="24"/>
          <w:szCs w:val="24"/>
          <w:highlight w:val="none"/>
        </w:rPr>
        <w:outlineLvl w:val="2"/>
      </w:pPr>
      <w:r>
        <w:rPr>
          <w:rFonts w:hint="eastAsia" w:ascii="宋体" w:hAnsi="宋体" w:cs="宋体"/>
          <w:sz w:val="24"/>
          <w:szCs w:val="24"/>
          <w:highlight w:val="none"/>
        </w:rPr>
        <w:t xml:space="preserve">6.3.4不予退还情形：</w:t>
      </w:r>
      <w:r/>
    </w:p>
    <w:p>
      <w:pPr>
        <w:ind w:firstLine="482"/>
        <w:keepLines w:val="0"/>
        <w:keepNext w:val="0"/>
        <w:pageBreakBefore w:val="0"/>
        <w:spacing w:line="400" w:lineRule="exact"/>
        <w:widowControl w:val="off"/>
        <w:rPr>
          <w:rFonts w:hint="eastAsia" w:ascii="宋体" w:hAnsi="宋体" w:cs="宋体"/>
          <w:sz w:val="24"/>
          <w:szCs w:val="24"/>
          <w:highlight w:val="none"/>
        </w:rPr>
      </w:pPr>
      <w:r>
        <w:rPr>
          <w:rFonts w:hint="eastAsia" w:ascii="宋体" w:hAnsi="宋体" w:cs="宋体"/>
          <w:sz w:val="24"/>
          <w:szCs w:val="24"/>
          <w:highlight w:val="none"/>
        </w:rPr>
        <w:t xml:space="preserve">除不可抗力情况外，投标人出现下列情形之一的，其履约保证金，招标人将视情节决定不予退还或部分不予退还。</w:t>
      </w:r>
      <w:r/>
    </w:p>
    <w:p>
      <w:pPr>
        <w:ind w:firstLine="482"/>
        <w:keepLines w:val="0"/>
        <w:keepNext w:val="0"/>
        <w:pageBreakBefore w:val="0"/>
        <w:spacing w:line="400" w:lineRule="exact"/>
        <w:widowControl w:val="off"/>
        <w:rPr>
          <w:rFonts w:hint="eastAsia" w:ascii="宋体" w:hAnsi="宋体" w:cs="宋体"/>
          <w:sz w:val="24"/>
          <w:szCs w:val="24"/>
          <w:highlight w:val="none"/>
        </w:rPr>
      </w:pPr>
      <w:r>
        <w:rPr>
          <w:rFonts w:hint="eastAsia" w:ascii="宋体" w:hAnsi="宋体" w:cs="宋体"/>
          <w:sz w:val="24"/>
          <w:szCs w:val="24"/>
          <w:highlight w:val="none"/>
        </w:rPr>
        <w:t xml:space="preserve">（1）中标人无正当理由拒绝签订合同的，或者在签订合同时向采购人提出附加条件或者更改合同实质性内容要求的；</w:t>
      </w:r>
      <w:r/>
    </w:p>
    <w:p>
      <w:pPr>
        <w:ind w:firstLine="482"/>
        <w:keepLines w:val="0"/>
        <w:keepNext w:val="0"/>
        <w:pageBreakBefore w:val="0"/>
        <w:spacing w:line="400" w:lineRule="exact"/>
        <w:widowControl w:val="off"/>
        <w:rPr>
          <w:rFonts w:hint="eastAsia" w:ascii="宋体" w:hAnsi="宋体" w:cs="宋体"/>
          <w:sz w:val="24"/>
          <w:szCs w:val="24"/>
          <w:highlight w:val="none"/>
        </w:rPr>
      </w:pPr>
      <w:r>
        <w:rPr>
          <w:rFonts w:hint="eastAsia" w:ascii="宋体" w:hAnsi="宋体" w:cs="宋体"/>
          <w:sz w:val="24"/>
          <w:szCs w:val="24"/>
          <w:highlight w:val="none"/>
        </w:rPr>
        <w:t xml:space="preserve">（2）中标人不履行与采购人订立的合同的；</w:t>
      </w:r>
      <w:r/>
    </w:p>
    <w:p>
      <w:pPr>
        <w:ind w:firstLine="482"/>
        <w:keepLines w:val="0"/>
        <w:keepNext w:val="0"/>
        <w:pageBreakBefore w:val="0"/>
        <w:spacing w:line="400" w:lineRule="exact"/>
        <w:widowControl w:val="off"/>
        <w:rPr>
          <w:rFonts w:hint="eastAsia" w:ascii="宋体" w:hAnsi="宋体" w:cs="宋体"/>
          <w:sz w:val="24"/>
          <w:szCs w:val="24"/>
          <w:highlight w:val="none"/>
        </w:rPr>
      </w:pPr>
      <w:r>
        <w:rPr>
          <w:rFonts w:hint="eastAsia" w:ascii="宋体" w:hAnsi="宋体" w:cs="宋体"/>
          <w:sz w:val="24"/>
          <w:szCs w:val="24"/>
          <w:highlight w:val="none"/>
        </w:rPr>
        <w:t xml:space="preserve">（3）中标人所供货物或服务不符合招标文件规定要求的；</w:t>
      </w:r>
      <w:r/>
    </w:p>
    <w:p>
      <w:pPr>
        <w:ind w:firstLine="482"/>
        <w:keepLines w:val="0"/>
        <w:keepNext w:val="0"/>
        <w:pageBreakBefore w:val="0"/>
        <w:spacing w:line="400" w:lineRule="exact"/>
        <w:widowControl w:val="off"/>
        <w:rPr>
          <w:rFonts w:hint="eastAsia" w:ascii="宋体" w:hAnsi="宋体" w:cs="宋体"/>
          <w:sz w:val="24"/>
          <w:szCs w:val="24"/>
          <w:highlight w:val="none"/>
        </w:rPr>
      </w:pPr>
      <w:r>
        <w:rPr>
          <w:rFonts w:hint="eastAsia" w:ascii="宋体" w:hAnsi="宋体" w:cs="宋体"/>
          <w:sz w:val="24"/>
          <w:szCs w:val="24"/>
          <w:highlight w:val="none"/>
        </w:rPr>
        <w:t xml:space="preserve">（4）中标人采取欺骗、弄虚作假方式投标的或与其它投标人串通投标的；</w:t>
      </w:r>
      <w:r/>
    </w:p>
    <w:p>
      <w:pPr>
        <w:ind w:firstLine="482"/>
        <w:keepLines w:val="0"/>
        <w:keepNext w:val="0"/>
        <w:pageBreakBefore w:val="0"/>
        <w:spacing w:line="400" w:lineRule="exact"/>
        <w:widowControl w:val="off"/>
        <w:rPr>
          <w:rFonts w:hint="eastAsia" w:ascii="宋体" w:hAnsi="宋体" w:cs="宋体"/>
          <w:sz w:val="24"/>
          <w:szCs w:val="24"/>
          <w:highlight w:val="none"/>
        </w:rPr>
        <w:outlineLvl w:val="3"/>
      </w:pPr>
      <w:r>
        <w:rPr>
          <w:rFonts w:hint="eastAsia" w:ascii="宋体" w:hAnsi="宋体" w:cs="宋体"/>
          <w:sz w:val="24"/>
          <w:szCs w:val="24"/>
          <w:highlight w:val="none"/>
        </w:rPr>
        <w:t xml:space="preserve">（5）中标人将合同内容转包、违法分包的；</w:t>
      </w:r>
      <w:r/>
    </w:p>
    <w:p>
      <w:pPr>
        <w:ind w:firstLine="482"/>
        <w:keepLines w:val="0"/>
        <w:keepNext w:val="0"/>
        <w:pageBreakBefore w:val="0"/>
        <w:spacing w:line="400" w:lineRule="exact"/>
        <w:widowControl w:val="off"/>
        <w:rPr>
          <w:rFonts w:hint="eastAsia" w:ascii="宋体" w:hAnsi="宋体" w:cs="宋体"/>
          <w:sz w:val="24"/>
          <w:szCs w:val="24"/>
          <w:highlight w:val="none"/>
        </w:rPr>
      </w:pPr>
      <w:r>
        <w:rPr>
          <w:rFonts w:hint="eastAsia" w:ascii="宋体" w:hAnsi="宋体" w:cs="宋体"/>
          <w:sz w:val="24"/>
          <w:szCs w:val="24"/>
          <w:highlight w:val="none"/>
        </w:rPr>
        <w:t xml:space="preserve">（6）中标人故意捏造事实或伪造证明材料，进行虚假恶意投诉或反映的。</w:t>
      </w:r>
      <w:r/>
    </w:p>
    <w:p>
      <w:pPr>
        <w:ind w:firstLine="482"/>
        <w:keepLines w:val="0"/>
        <w:keepNext w:val="0"/>
        <w:pageBreakBefore w:val="0"/>
        <w:spacing w:line="400" w:lineRule="exact"/>
        <w:widowControl w:val="off"/>
        <w:rPr>
          <w:rFonts w:hint="eastAsia" w:ascii="宋体" w:hAnsi="宋体" w:cs="宋体"/>
          <w:sz w:val="24"/>
          <w:szCs w:val="24"/>
          <w:highlight w:val="none"/>
        </w:rPr>
      </w:pPr>
      <w:r>
        <w:rPr>
          <w:rFonts w:hint="eastAsia" w:ascii="宋体" w:hAnsi="宋体" w:cs="宋体"/>
          <w:sz w:val="24"/>
          <w:szCs w:val="24"/>
          <w:highlight w:val="none"/>
        </w:rPr>
        <w:t xml:space="preserve">6.3.5逾期退还的违约责任：采购人逾期无故未退还履约保证金的，按中国人民银行同期贷款基准利率上浮20%后的利率支付超期资金占用费，但因供应商自身原因导致无法及时退还的除外。</w:t>
      </w:r>
      <w:r/>
    </w:p>
    <w:p>
      <w:pPr>
        <w:ind w:firstLine="482"/>
        <w:keepLines w:val="0"/>
        <w:keepNext w:val="0"/>
        <w:pageBreakBefore w:val="0"/>
        <w:spacing w:line="400" w:lineRule="exact"/>
        <w:widowControl w:val="off"/>
        <w:rPr>
          <w:rFonts w:hint="eastAsia" w:ascii="宋体" w:hAnsi="宋体" w:cs="宋体"/>
          <w:b/>
          <w:bCs/>
          <w:sz w:val="24"/>
          <w:szCs w:val="24"/>
          <w:highlight w:val="none"/>
        </w:rPr>
        <w:outlineLvl w:val="1"/>
      </w:pPr>
      <w:r>
        <w:rPr>
          <w:rFonts w:hint="eastAsia" w:ascii="宋体" w:hAnsi="宋体" w:cs="宋体"/>
          <w:b/>
          <w:bCs/>
          <w:sz w:val="24"/>
          <w:szCs w:val="24"/>
          <w:highlight w:val="none"/>
        </w:rPr>
        <w:t xml:space="preserve">七、合同转包或分包</w:t>
      </w:r>
      <w:bookmarkEnd w:id="103"/>
      <w:r/>
      <w:r/>
    </w:p>
    <w:p>
      <w:pPr>
        <w:ind w:firstLine="482"/>
        <w:keepLines w:val="0"/>
        <w:keepNext w:val="0"/>
        <w:pageBreakBefore w:val="0"/>
        <w:spacing w:line="400" w:lineRule="exact"/>
        <w:widowControl w:val="off"/>
        <w:rPr>
          <w:rFonts w:hint="eastAsia" w:ascii="宋体" w:hAnsi="宋体" w:cs="宋体"/>
          <w:sz w:val="24"/>
          <w:szCs w:val="24"/>
          <w:highlight w:val="none"/>
        </w:rPr>
      </w:pPr>
      <w:r>
        <w:rPr>
          <w:rFonts w:hint="eastAsia" w:ascii="宋体" w:hAnsi="宋体" w:cs="宋体"/>
          <w:sz w:val="24"/>
          <w:szCs w:val="24"/>
          <w:highlight w:val="none"/>
        </w:rPr>
        <w:t xml:space="preserve">7.1乙方不得将合同标的转包给他人履行。</w:t>
      </w:r>
      <w:r/>
    </w:p>
    <w:p>
      <w:pPr>
        <w:ind w:firstLine="482"/>
        <w:keepLines w:val="0"/>
        <w:keepNext w:val="0"/>
        <w:pageBreakBefore w:val="0"/>
        <w:spacing w:line="400" w:lineRule="exact"/>
        <w:widowControl w:val="off"/>
        <w:rPr>
          <w:rFonts w:hint="eastAsia" w:ascii="宋体" w:hAnsi="宋体" w:cs="宋体"/>
          <w:sz w:val="24"/>
          <w:szCs w:val="24"/>
          <w:highlight w:val="none"/>
        </w:rPr>
      </w:pPr>
      <w:r>
        <w:rPr>
          <w:rFonts w:hint="eastAsia" w:ascii="宋体" w:hAnsi="宋体" w:cs="宋体"/>
          <w:sz w:val="24"/>
          <w:szCs w:val="24"/>
          <w:highlight w:val="none"/>
        </w:rPr>
        <w:t xml:space="preserve">7.2乙方不得将合同标的分包给他人履行。</w:t>
      </w:r>
      <w:r/>
    </w:p>
    <w:p>
      <w:pPr>
        <w:ind w:firstLine="482"/>
        <w:keepLines w:val="0"/>
        <w:keepNext w:val="0"/>
        <w:pageBreakBefore w:val="0"/>
        <w:spacing w:line="400" w:lineRule="exact"/>
        <w:widowControl w:val="off"/>
        <w:rPr>
          <w:rFonts w:hint="eastAsia" w:ascii="宋体" w:hAnsi="宋体" w:cs="宋体"/>
          <w:sz w:val="24"/>
          <w:szCs w:val="24"/>
          <w:highlight w:val="none"/>
        </w:rPr>
      </w:pPr>
      <w:r>
        <w:rPr>
          <w:rFonts w:hint="eastAsia" w:ascii="宋体" w:hAnsi="宋体" w:cs="宋体"/>
          <w:sz w:val="24"/>
          <w:szCs w:val="24"/>
          <w:highlight w:val="none"/>
        </w:rPr>
        <w:t xml:space="preserve">7.3乙方如有转包或未经甲方同意的分包行为，甲方有权给予终止合同。</w:t>
      </w:r>
      <w:r/>
    </w:p>
    <w:p>
      <w:pPr>
        <w:ind w:firstLine="482"/>
        <w:keepLines w:val="0"/>
        <w:keepNext w:val="0"/>
        <w:pageBreakBefore w:val="0"/>
        <w:spacing w:line="400" w:lineRule="exact"/>
        <w:widowControl w:val="off"/>
        <w:rPr>
          <w:rFonts w:hint="eastAsia" w:ascii="宋体" w:hAnsi="宋体" w:cs="宋体"/>
          <w:color w:val="auto"/>
          <w:sz w:val="24"/>
          <w:szCs w:val="24"/>
          <w:highlight w:val="none"/>
        </w:rPr>
        <w:outlineLvl w:val="1"/>
      </w:pPr>
      <w:r/>
      <w:bookmarkStart w:id="104" w:name="_Toc15116"/>
      <w:r>
        <w:rPr>
          <w:rFonts w:hint="eastAsia" w:ascii="宋体" w:hAnsi="宋体" w:cs="宋体"/>
          <w:b/>
          <w:bCs/>
          <w:color w:val="auto"/>
          <w:sz w:val="24"/>
          <w:szCs w:val="24"/>
          <w:highlight w:val="none"/>
        </w:rPr>
        <w:t xml:space="preserve">八、合同款项支付</w:t>
      </w:r>
      <w:bookmarkEnd w:id="104"/>
      <w:r/>
      <w:r/>
    </w:p>
    <w:p>
      <w:pPr>
        <w:ind w:firstLine="480"/>
        <w:keepLines w:val="0"/>
        <w:keepNext w:val="0"/>
        <w:pageBreakBefore w:val="0"/>
        <w:spacing w:line="400" w:lineRule="exact"/>
        <w:widowControl w:val="off"/>
        <w:rPr>
          <w:rFonts w:hint="eastAsia" w:ascii="宋体" w:hAnsi="宋体" w:eastAsia="宋体" w:cs="宋体"/>
          <w:b w:val="0"/>
          <w:bCs w:val="0"/>
          <w:color w:val="auto"/>
          <w:sz w:val="24"/>
          <w:highlight w:val="none"/>
          <w:lang w:eastAsia="zh-CN"/>
        </w:rPr>
      </w:pPr>
      <w:r/>
      <w:bookmarkStart w:id="105" w:name="_Toc4562"/>
      <w:r>
        <w:rPr>
          <w:rFonts w:hint="eastAsia" w:ascii="宋体" w:hAnsi="宋体" w:cs="宋体"/>
          <w:b w:val="0"/>
          <w:bCs w:val="0"/>
          <w:color w:val="auto"/>
          <w:sz w:val="24"/>
          <w:highlight w:val="none"/>
          <w:lang w:val="en-US" w:eastAsia="zh-CN"/>
        </w:rPr>
        <w:t xml:space="preserve">8.1合同签订时，经采购人与中标供应商根据实际情况协商一致，可支付合同金额的30%作为预付款，供应商明确表示无需预付款或者主动要求降低预付款比例的由双方另行商定，供应商需提供书面声明</w:t>
      </w:r>
      <w:r>
        <w:rPr>
          <w:rFonts w:hint="eastAsia" w:ascii="宋体" w:hAnsi="宋体" w:eastAsia="宋体" w:cs="宋体"/>
          <w:b w:val="0"/>
          <w:bCs w:val="0"/>
          <w:color w:val="auto"/>
          <w:sz w:val="24"/>
          <w:highlight w:val="none"/>
          <w:lang w:eastAsia="zh-CN"/>
        </w:rPr>
        <w:t xml:space="preserve">。</w:t>
      </w:r>
      <w:r/>
    </w:p>
    <w:p>
      <w:pPr>
        <w:ind w:firstLine="480"/>
        <w:keepLines w:val="0"/>
        <w:keepNext w:val="0"/>
        <w:pageBreakBefore w:val="0"/>
        <w:spacing w:line="40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highlight w:val="none"/>
          <w:lang w:val="en-US" w:eastAsia="zh-CN"/>
        </w:rPr>
        <w:t xml:space="preserve">8.2</w:t>
      </w:r>
      <w:r>
        <w:rPr>
          <w:rFonts w:hint="eastAsia" w:ascii="宋体" w:hAnsi="宋体" w:eastAsia="宋体" w:cs="宋体"/>
          <w:b w:val="0"/>
          <w:bCs w:val="0"/>
          <w:color w:val="auto"/>
          <w:sz w:val="24"/>
          <w:highlight w:val="none"/>
        </w:rPr>
        <w:t xml:space="preserve">供货到指定地点，验收合格后</w:t>
      </w:r>
      <w:r>
        <w:rPr>
          <w:rFonts w:hint="eastAsia" w:ascii="宋体" w:hAnsi="宋体" w:eastAsia="宋体" w:cs="宋体"/>
          <w:b w:val="0"/>
          <w:bCs w:val="0"/>
          <w:color w:val="auto"/>
          <w:sz w:val="24"/>
          <w:highlight w:val="none"/>
          <w:lang w:val="en-US" w:eastAsia="zh-CN"/>
        </w:rPr>
        <w:t xml:space="preserve">30</w:t>
      </w:r>
      <w:r>
        <w:rPr>
          <w:rFonts w:hint="eastAsia" w:ascii="宋体" w:hAnsi="宋体" w:eastAsia="宋体" w:cs="宋体"/>
          <w:b w:val="0"/>
          <w:bCs w:val="0"/>
          <w:color w:val="auto"/>
          <w:sz w:val="24"/>
          <w:highlight w:val="none"/>
        </w:rPr>
        <w:t xml:space="preserve">日内付至合同价的90%</w:t>
      </w:r>
      <w:r>
        <w:rPr>
          <w:rFonts w:hint="eastAsia" w:ascii="宋体" w:hAnsi="宋体" w:eastAsia="宋体" w:cs="宋体"/>
          <w:b w:val="0"/>
          <w:bCs w:val="0"/>
          <w:color w:val="auto"/>
          <w:sz w:val="24"/>
          <w:szCs w:val="24"/>
          <w:highlight w:val="none"/>
          <w:lang w:val="en-US" w:eastAsia="zh-CN"/>
        </w:rPr>
        <w:t xml:space="preserve">；</w:t>
      </w:r>
      <w:r/>
    </w:p>
    <w:p>
      <w:pPr>
        <w:ind w:firstLine="480"/>
        <w:keepLines w:val="0"/>
        <w:keepNext w:val="0"/>
        <w:pageBreakBefore w:val="0"/>
        <w:spacing w:line="40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8.3</w:t>
      </w:r>
      <w:r>
        <w:rPr>
          <w:rFonts w:hint="eastAsia" w:ascii="宋体" w:hAnsi="宋体" w:eastAsia="宋体" w:cs="宋体"/>
          <w:b w:val="0"/>
          <w:bCs w:val="0"/>
          <w:color w:val="auto"/>
          <w:sz w:val="24"/>
          <w:szCs w:val="24"/>
          <w:highlight w:val="none"/>
          <w:lang w:val="en-US" w:eastAsia="zh-CN"/>
        </w:rPr>
        <w:t xml:space="preserve">余款在验收合格</w:t>
      </w:r>
      <w:r>
        <w:rPr>
          <w:rFonts w:hint="eastAsia" w:ascii="宋体" w:hAnsi="宋体" w:eastAsia="宋体" w:cs="宋体"/>
          <w:b w:val="0"/>
          <w:bCs w:val="0"/>
          <w:color w:val="auto"/>
          <w:sz w:val="24"/>
          <w:highlight w:val="none"/>
          <w:lang w:val="en-US" w:eastAsia="zh-CN"/>
        </w:rPr>
        <w:t xml:space="preserve">后</w:t>
      </w:r>
      <w:r>
        <w:rPr>
          <w:rFonts w:hint="eastAsia" w:ascii="宋体" w:hAnsi="宋体" w:cs="宋体"/>
          <w:b w:val="0"/>
          <w:bCs w:val="0"/>
          <w:color w:val="auto"/>
          <w:sz w:val="24"/>
          <w:highlight w:val="none"/>
          <w:lang w:val="en-US" w:eastAsia="zh-CN"/>
        </w:rPr>
        <w:t xml:space="preserve">三个月</w:t>
      </w:r>
      <w:r>
        <w:rPr>
          <w:rFonts w:hint="eastAsia" w:ascii="宋体" w:hAnsi="宋体" w:eastAsia="宋体" w:cs="宋体"/>
          <w:b w:val="0"/>
          <w:bCs w:val="0"/>
          <w:color w:val="auto"/>
          <w:sz w:val="24"/>
          <w:highlight w:val="none"/>
          <w:lang w:val="en-US" w:eastAsia="zh-CN"/>
        </w:rPr>
        <w:t xml:space="preserve">内结清</w:t>
      </w:r>
      <w:r>
        <w:rPr>
          <w:rFonts w:hint="eastAsia" w:ascii="宋体" w:hAnsi="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val="en-US" w:eastAsia="zh-CN"/>
        </w:rPr>
        <w:t xml:space="preserve">    </w:t>
      </w:r>
      <w:r/>
    </w:p>
    <w:p>
      <w:pPr>
        <w:ind w:firstLine="480"/>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b w:val="0"/>
          <w:bCs w:val="0"/>
          <w:color w:val="auto"/>
          <w:sz w:val="24"/>
          <w:highlight w:val="none"/>
        </w:rPr>
        <w:t xml:space="preserve">注：均无息。结算时，乙方须提供税务发票</w:t>
      </w:r>
      <w:r>
        <w:rPr>
          <w:rFonts w:hint="eastAsia" w:ascii="宋体" w:hAnsi="宋体" w:eastAsia="宋体" w:cs="宋体"/>
          <w:b w:val="0"/>
          <w:bCs w:val="0"/>
          <w:color w:val="auto"/>
          <w:sz w:val="24"/>
          <w:highlight w:val="none"/>
          <w:lang w:val="en-US" w:eastAsia="zh-CN"/>
        </w:rPr>
        <w:t xml:space="preserve">。</w:t>
      </w:r>
      <w:r>
        <w:rPr>
          <w:rFonts w:hint="eastAsia" w:ascii="宋体" w:hAnsi="宋体" w:eastAsia="宋体" w:cs="宋体"/>
          <w:b/>
          <w:bCs/>
          <w:color w:val="auto"/>
          <w:sz w:val="24"/>
          <w:highlight w:val="none"/>
          <w:lang w:val="en-US" w:eastAsia="zh-CN"/>
        </w:rPr>
        <w:t xml:space="preserve"> </w:t>
      </w:r>
      <w:r/>
    </w:p>
    <w:p>
      <w:pPr>
        <w:ind w:firstLine="482"/>
        <w:keepLines w:val="0"/>
        <w:keepNext w:val="0"/>
        <w:pageBreakBefore w:val="0"/>
        <w:spacing w:line="400" w:lineRule="exact"/>
        <w:widowControl w:val="off"/>
        <w:rPr>
          <w:rFonts w:hint="eastAsia" w:ascii="宋体" w:hAnsi="宋体" w:cs="宋体"/>
          <w:b/>
          <w:bCs/>
          <w:color w:val="auto"/>
          <w:sz w:val="24"/>
          <w:szCs w:val="24"/>
          <w:highlight w:val="none"/>
        </w:rPr>
        <w:outlineLvl w:val="1"/>
      </w:pPr>
      <w:r>
        <w:rPr>
          <w:rFonts w:hint="eastAsia" w:ascii="宋体" w:hAnsi="宋体" w:cs="宋体"/>
          <w:b/>
          <w:bCs/>
          <w:color w:val="auto"/>
          <w:sz w:val="24"/>
          <w:szCs w:val="24"/>
          <w:highlight w:val="none"/>
        </w:rPr>
        <w:t xml:space="preserve">九、税费</w:t>
      </w:r>
      <w:bookmarkEnd w:id="105"/>
      <w:r/>
      <w:r/>
    </w:p>
    <w:p>
      <w:pPr>
        <w:ind w:firstLine="480"/>
        <w:keepLines w:val="0"/>
        <w:keepNext w:val="0"/>
        <w:pageBreakBefore w:val="0"/>
        <w:spacing w:line="400" w:lineRule="exact"/>
        <w:widowControl w:val="off"/>
        <w:rPr>
          <w:rFonts w:hint="eastAsia" w:ascii="宋体" w:hAnsi="宋体" w:cs="宋体"/>
          <w:sz w:val="24"/>
          <w:szCs w:val="24"/>
          <w:highlight w:val="none"/>
        </w:rPr>
        <w:outlineLvl w:val="2"/>
      </w:pPr>
      <w:r/>
      <w:bookmarkStart w:id="106" w:name="_Toc11624"/>
      <w:r>
        <w:rPr>
          <w:rFonts w:hint="eastAsia" w:ascii="宋体" w:hAnsi="宋体" w:cs="宋体"/>
          <w:sz w:val="24"/>
          <w:szCs w:val="24"/>
          <w:highlight w:val="none"/>
        </w:rPr>
        <w:t xml:space="preserve">9.1本合同执行中相关的一切税费均由乙方负担。</w:t>
      </w:r>
      <w:bookmarkEnd w:id="106"/>
      <w:r/>
      <w:r/>
    </w:p>
    <w:p>
      <w:pPr>
        <w:ind w:firstLine="482"/>
        <w:keepLines w:val="0"/>
        <w:keepNext w:val="0"/>
        <w:pageBreakBefore w:val="0"/>
        <w:spacing w:line="400" w:lineRule="exact"/>
        <w:widowControl w:val="off"/>
        <w:rPr>
          <w:rFonts w:hint="eastAsia" w:ascii="宋体" w:hAnsi="宋体" w:cs="宋体"/>
          <w:b/>
          <w:bCs/>
          <w:sz w:val="24"/>
          <w:szCs w:val="24"/>
          <w:highlight w:val="none"/>
        </w:rPr>
        <w:outlineLvl w:val="1"/>
      </w:pPr>
      <w:r/>
      <w:bookmarkStart w:id="107" w:name="_Toc20038"/>
      <w:r>
        <w:rPr>
          <w:rFonts w:hint="eastAsia" w:ascii="宋体" w:hAnsi="宋体" w:cs="宋体"/>
          <w:b/>
          <w:bCs/>
          <w:sz w:val="24"/>
          <w:szCs w:val="24"/>
          <w:highlight w:val="none"/>
        </w:rPr>
        <w:t xml:space="preserve">十、质量保修范围和保修期及售后服务</w:t>
      </w:r>
      <w:bookmarkEnd w:id="107"/>
      <w:r/>
      <w:r/>
    </w:p>
    <w:p>
      <w:pPr>
        <w:ind w:firstLine="480"/>
        <w:keepLines w:val="0"/>
        <w:keepNext w:val="0"/>
        <w:pageBreakBefore w:val="0"/>
        <w:spacing w:line="400" w:lineRule="exact"/>
        <w:widowControl w:val="off"/>
        <w:rPr>
          <w:rFonts w:hint="eastAsia" w:ascii="宋体" w:hAnsi="宋体" w:cs="宋体"/>
          <w:sz w:val="24"/>
          <w:szCs w:val="24"/>
          <w:highlight w:val="none"/>
        </w:rPr>
      </w:pPr>
      <w:r>
        <w:rPr>
          <w:rFonts w:hint="eastAsia" w:ascii="宋体" w:hAnsi="宋体" w:cs="宋体"/>
          <w:sz w:val="24"/>
          <w:szCs w:val="24"/>
          <w:highlight w:val="none"/>
        </w:rPr>
        <w:t xml:space="preserve">10.1 乙方应按招标文件规定的货物性能、技术要求、质量标准向甲方提供未经使用的全新产品。</w:t>
      </w:r>
      <w:r/>
    </w:p>
    <w:p>
      <w:pPr>
        <w:ind w:firstLine="480"/>
        <w:keepLines w:val="0"/>
        <w:keepNext w:val="0"/>
        <w:pageBreakBefore w:val="0"/>
        <w:spacing w:line="400" w:lineRule="exact"/>
        <w:widowControl w:val="off"/>
        <w:rPr>
          <w:rFonts w:hint="eastAsia" w:ascii="宋体" w:hAnsi="宋体" w:cs="宋体"/>
          <w:sz w:val="24"/>
          <w:szCs w:val="24"/>
          <w:highlight w:val="none"/>
        </w:rPr>
      </w:pPr>
      <w:r>
        <w:rPr>
          <w:rFonts w:hint="eastAsia" w:ascii="宋体" w:hAnsi="宋体" w:cs="宋体"/>
          <w:sz w:val="24"/>
          <w:szCs w:val="24"/>
          <w:highlight w:val="none"/>
        </w:rPr>
        <w:t xml:space="preserve">10.2 乙方提供的货物在质量期内因货物本身的质量问题发生故障，乙方应负责免费更换。对达不到技术要求者，根据实际情况，经双方协商，可按以下办法处理：</w:t>
      </w:r>
      <w:r/>
    </w:p>
    <w:p>
      <w:pPr>
        <w:ind w:firstLine="480"/>
        <w:keepLines w:val="0"/>
        <w:keepNext w:val="0"/>
        <w:pageBreakBefore w:val="0"/>
        <w:spacing w:line="400" w:lineRule="exact"/>
        <w:widowControl w:val="off"/>
        <w:rPr>
          <w:rFonts w:hint="eastAsia" w:ascii="宋体" w:hAnsi="宋体" w:cs="宋体"/>
          <w:sz w:val="24"/>
          <w:szCs w:val="24"/>
          <w:highlight w:val="none"/>
        </w:rPr>
      </w:pPr>
      <w:r>
        <w:rPr>
          <w:rFonts w:hint="eastAsia" w:ascii="宋体" w:hAnsi="宋体" w:cs="宋体"/>
          <w:sz w:val="24"/>
          <w:szCs w:val="24"/>
          <w:highlight w:val="none"/>
        </w:rPr>
        <w:t xml:space="preserve">⑴更换：由乙方承担所发生的全部费用。</w:t>
      </w:r>
      <w:r/>
    </w:p>
    <w:p>
      <w:pPr>
        <w:ind w:firstLine="480"/>
        <w:keepLines w:val="0"/>
        <w:keepNext w:val="0"/>
        <w:pageBreakBefore w:val="0"/>
        <w:spacing w:line="400" w:lineRule="exact"/>
        <w:widowControl w:val="off"/>
        <w:rPr>
          <w:rFonts w:hint="eastAsia" w:ascii="宋体" w:hAnsi="宋体" w:cs="宋体"/>
          <w:sz w:val="24"/>
          <w:szCs w:val="24"/>
          <w:highlight w:val="none"/>
        </w:rPr>
      </w:pPr>
      <w:r>
        <w:rPr>
          <w:rFonts w:hint="eastAsia" w:ascii="宋体" w:hAnsi="宋体" w:cs="宋体"/>
          <w:sz w:val="24"/>
          <w:szCs w:val="24"/>
          <w:highlight w:val="none"/>
        </w:rPr>
        <w:t xml:space="preserve">⑵贬值处理：由甲乙双方合议定价。</w:t>
      </w:r>
      <w:r/>
    </w:p>
    <w:p>
      <w:pPr>
        <w:ind w:firstLine="480"/>
        <w:keepLines w:val="0"/>
        <w:keepNext w:val="0"/>
        <w:pageBreakBefore w:val="0"/>
        <w:spacing w:line="400" w:lineRule="exact"/>
        <w:widowControl w:val="off"/>
        <w:rPr>
          <w:rFonts w:hint="eastAsia" w:ascii="宋体" w:hAnsi="宋体" w:cs="宋体"/>
          <w:sz w:val="24"/>
          <w:szCs w:val="24"/>
          <w:highlight w:val="none"/>
        </w:rPr>
      </w:pPr>
      <w:r>
        <w:rPr>
          <w:rFonts w:hint="eastAsia" w:ascii="宋体" w:hAnsi="宋体" w:cs="宋体"/>
          <w:sz w:val="24"/>
          <w:szCs w:val="24"/>
          <w:highlight w:val="none"/>
        </w:rPr>
        <w:t xml:space="preserve">⑶退货处理：乙方应退还甲方支付的合同款，同时应承担该货物的直接费用（运输、保险、检验、货款利息及银行手续费等）。</w:t>
      </w:r>
      <w:r/>
    </w:p>
    <w:p>
      <w:pPr>
        <w:ind w:firstLine="480"/>
        <w:keepLines w:val="0"/>
        <w:keepNext w:val="0"/>
        <w:pageBreakBefore w:val="0"/>
        <w:spacing w:line="400" w:lineRule="exact"/>
        <w:widowControl w:val="off"/>
        <w:rPr>
          <w:rFonts w:hint="eastAsia" w:ascii="宋体" w:hAnsi="宋体" w:cs="宋体"/>
          <w:sz w:val="24"/>
          <w:szCs w:val="24"/>
          <w:highlight w:val="none"/>
        </w:rPr>
      </w:pPr>
      <w:r>
        <w:rPr>
          <w:rFonts w:hint="eastAsia" w:ascii="宋体" w:hAnsi="宋体" w:cs="宋体"/>
          <w:sz w:val="24"/>
          <w:szCs w:val="24"/>
          <w:highlight w:val="none"/>
        </w:rPr>
        <w:t xml:space="preserve">10.3 如在使用过程中发生质量问题，乙方在接到甲方通知后在_____小时内到达甲方现场。</w:t>
      </w:r>
      <w:r/>
    </w:p>
    <w:p>
      <w:pPr>
        <w:ind w:firstLine="480"/>
        <w:keepLines w:val="0"/>
        <w:keepNext w:val="0"/>
        <w:pageBreakBefore w:val="0"/>
        <w:spacing w:line="400" w:lineRule="exact"/>
        <w:widowControl w:val="off"/>
        <w:rPr>
          <w:rFonts w:hint="eastAsia" w:ascii="宋体" w:hAnsi="宋体" w:cs="宋体"/>
          <w:sz w:val="24"/>
          <w:szCs w:val="24"/>
          <w:highlight w:val="none"/>
        </w:rPr>
      </w:pPr>
      <w:r>
        <w:rPr>
          <w:rFonts w:hint="eastAsia" w:ascii="宋体" w:hAnsi="宋体" w:cs="宋体"/>
          <w:sz w:val="24"/>
          <w:szCs w:val="24"/>
          <w:highlight w:val="none"/>
        </w:rPr>
        <w:t xml:space="preserve">10.4 在质保期内，乙方应对货物出现的质量及安全问题负责处理解决并承担一切费用。</w:t>
      </w:r>
      <w:r/>
    </w:p>
    <w:p>
      <w:pPr>
        <w:ind w:firstLine="480"/>
        <w:keepLines w:val="0"/>
        <w:keepNext w:val="0"/>
        <w:pageBreakBefore w:val="0"/>
        <w:spacing w:line="400" w:lineRule="exact"/>
        <w:widowControl w:val="off"/>
        <w:rPr>
          <w:rFonts w:hint="eastAsia" w:ascii="宋体" w:hAnsi="宋体" w:cs="宋体"/>
          <w:sz w:val="24"/>
          <w:szCs w:val="24"/>
          <w:highlight w:val="none"/>
        </w:rPr>
      </w:pPr>
      <w:r>
        <w:rPr>
          <w:rFonts w:hint="eastAsia" w:ascii="宋体" w:hAnsi="宋体" w:cs="宋体"/>
          <w:sz w:val="24"/>
          <w:szCs w:val="24"/>
          <w:highlight w:val="none"/>
        </w:rPr>
        <w:t xml:space="preserve">10.5上述的货物免费保修期为 </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年（自交货验收合格之日起计），因人为因素出现的故障不在免费保修范围内。超过保修期的机器设备，终生维修，维修时只收部件成本费。</w:t>
      </w:r>
      <w:r/>
    </w:p>
    <w:p>
      <w:pPr>
        <w:ind w:firstLine="482"/>
        <w:keepLines w:val="0"/>
        <w:keepNext w:val="0"/>
        <w:pageBreakBefore w:val="0"/>
        <w:spacing w:line="400" w:lineRule="exact"/>
        <w:widowControl w:val="off"/>
        <w:rPr>
          <w:rFonts w:hint="eastAsia" w:ascii="宋体" w:hAnsi="宋体" w:cs="宋体"/>
          <w:b/>
          <w:bCs/>
          <w:sz w:val="24"/>
          <w:szCs w:val="24"/>
          <w:highlight w:val="none"/>
        </w:rPr>
        <w:outlineLvl w:val="1"/>
      </w:pPr>
      <w:r/>
      <w:bookmarkStart w:id="108" w:name="_Toc15032"/>
      <w:r>
        <w:rPr>
          <w:rFonts w:hint="eastAsia" w:ascii="宋体" w:hAnsi="宋体" w:cs="宋体"/>
          <w:b/>
          <w:bCs/>
          <w:sz w:val="24"/>
          <w:szCs w:val="24"/>
          <w:highlight w:val="none"/>
        </w:rPr>
        <w:t xml:space="preserve">十一、项目验收</w:t>
      </w:r>
      <w:bookmarkEnd w:id="108"/>
      <w:r/>
      <w:r/>
    </w:p>
    <w:p>
      <w:pPr>
        <w:ind w:firstLine="482"/>
        <w:keepLines w:val="0"/>
        <w:keepNext w:val="0"/>
        <w:pageBreakBefore w:val="0"/>
        <w:spacing w:line="400" w:lineRule="exact"/>
        <w:widowControl w:val="off"/>
        <w:rPr>
          <w:rFonts w:hint="eastAsia" w:ascii="宋体" w:hAnsi="宋体" w:cs="宋体"/>
          <w:sz w:val="24"/>
          <w:szCs w:val="24"/>
          <w:highlight w:val="none"/>
        </w:rPr>
        <w:outlineLvl w:val="2"/>
      </w:pPr>
      <w:r/>
      <w:bookmarkStart w:id="109" w:name="_Toc19059"/>
      <w:r>
        <w:rPr>
          <w:rFonts w:hint="eastAsia" w:ascii="宋体" w:hAnsi="宋体" w:cs="宋体"/>
          <w:sz w:val="24"/>
          <w:szCs w:val="24"/>
          <w:highlight w:val="none"/>
        </w:rPr>
        <w:t xml:space="preserve">11.1 甲方依法组织履约验收工作。</w:t>
      </w:r>
      <w:bookmarkEnd w:id="109"/>
      <w:r/>
      <w:r/>
    </w:p>
    <w:p>
      <w:pPr>
        <w:ind w:firstLine="482"/>
        <w:keepLines w:val="0"/>
        <w:keepNext w:val="0"/>
        <w:pageBreakBefore w:val="0"/>
        <w:spacing w:line="400" w:lineRule="exact"/>
        <w:widowControl w:val="off"/>
        <w:rPr>
          <w:rFonts w:hint="eastAsia" w:ascii="宋体" w:hAnsi="宋体" w:cs="宋体"/>
          <w:sz w:val="24"/>
          <w:szCs w:val="24"/>
          <w:highlight w:val="none"/>
        </w:rPr>
      </w:pPr>
      <w:r>
        <w:rPr>
          <w:rFonts w:hint="eastAsia" w:ascii="宋体" w:hAnsi="宋体" w:cs="宋体"/>
          <w:sz w:val="24"/>
          <w:szCs w:val="24"/>
          <w:highlight w:val="none"/>
        </w:rPr>
        <w:t xml:space="preserve">11.2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2"/>
        <w:keepLines w:val="0"/>
        <w:keepNext w:val="0"/>
        <w:pageBreakBefore w:val="0"/>
        <w:spacing w:line="400" w:lineRule="exact"/>
        <w:widowControl w:val="off"/>
        <w:rPr>
          <w:rFonts w:hint="eastAsia" w:ascii="宋体" w:hAnsi="宋体" w:cs="宋体"/>
          <w:sz w:val="24"/>
          <w:szCs w:val="24"/>
          <w:highlight w:val="none"/>
        </w:rPr>
      </w:pPr>
      <w:r>
        <w:rPr>
          <w:rFonts w:hint="eastAsia" w:ascii="宋体" w:hAnsi="宋体" w:cs="宋体"/>
          <w:sz w:val="24"/>
          <w:szCs w:val="24"/>
          <w:highlight w:val="none"/>
        </w:rPr>
        <w:t xml:space="preserve">11.3 对于实际使用人和甲方分离的项目，甲方邀请实际使用人参与验收。</w:t>
      </w:r>
      <w:r/>
    </w:p>
    <w:p>
      <w:pPr>
        <w:ind w:firstLine="482"/>
        <w:keepLines w:val="0"/>
        <w:keepNext w:val="0"/>
        <w:pageBreakBefore w:val="0"/>
        <w:spacing w:line="400" w:lineRule="exact"/>
        <w:widowControl w:val="off"/>
        <w:rPr>
          <w:rFonts w:hint="eastAsia" w:ascii="宋体" w:hAnsi="宋体" w:cs="宋体"/>
          <w:sz w:val="24"/>
          <w:szCs w:val="24"/>
          <w:highlight w:val="none"/>
        </w:rPr>
      </w:pPr>
      <w:r>
        <w:rPr>
          <w:rFonts w:hint="eastAsia" w:ascii="宋体" w:hAnsi="宋体" w:cs="宋体"/>
          <w:sz w:val="24"/>
          <w:szCs w:val="24"/>
          <w:highlight w:val="none"/>
        </w:rPr>
        <w:t xml:space="preserve">11.4 如有必要，甲方邀请参加本项目的其他供应商或第三方专业机构及专家参与验收，相关意见将作为验收书的参考资料。</w:t>
      </w:r>
      <w:r/>
    </w:p>
    <w:p>
      <w:pPr>
        <w:ind w:firstLine="482"/>
        <w:keepLines w:val="0"/>
        <w:keepNext w:val="0"/>
        <w:pageBreakBefore w:val="0"/>
        <w:spacing w:line="400" w:lineRule="exact"/>
        <w:widowControl w:val="off"/>
        <w:rPr>
          <w:rFonts w:hint="eastAsia" w:ascii="宋体" w:hAnsi="宋体" w:cs="宋体"/>
          <w:sz w:val="24"/>
          <w:szCs w:val="24"/>
          <w:highlight w:val="none"/>
        </w:rPr>
      </w:pPr>
      <w:r>
        <w:rPr>
          <w:rFonts w:hint="eastAsia" w:ascii="宋体" w:hAnsi="宋体" w:cs="宋体"/>
          <w:sz w:val="24"/>
          <w:szCs w:val="24"/>
          <w:highlight w:val="none"/>
        </w:rPr>
        <w:t xml:space="preserve">11.5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2"/>
        <w:keepLines w:val="0"/>
        <w:keepNext w:val="0"/>
        <w:pageBreakBefore w:val="0"/>
        <w:spacing w:line="400" w:lineRule="exact"/>
        <w:widowControl w:val="off"/>
        <w:rPr>
          <w:rFonts w:hint="eastAsia" w:ascii="宋体" w:hAnsi="宋体" w:cs="宋体"/>
          <w:sz w:val="24"/>
          <w:szCs w:val="24"/>
          <w:highlight w:val="none"/>
        </w:rPr>
      </w:pPr>
      <w:r>
        <w:rPr>
          <w:rFonts w:hint="eastAsia" w:ascii="宋体" w:hAnsi="宋体" w:cs="宋体"/>
          <w:sz w:val="24"/>
          <w:szCs w:val="24"/>
          <w:highlight w:val="none"/>
        </w:rPr>
        <w:t xml:space="preserve">11.6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ind w:firstLine="482"/>
        <w:keepLines w:val="0"/>
        <w:keepNext w:val="0"/>
        <w:pageBreakBefore w:val="0"/>
        <w:spacing w:line="400" w:lineRule="exact"/>
        <w:widowControl w:val="off"/>
        <w:rPr>
          <w:rFonts w:hint="eastAsia" w:ascii="宋体" w:hAnsi="宋体" w:cs="宋体"/>
          <w:b/>
          <w:bCs/>
          <w:sz w:val="24"/>
          <w:szCs w:val="24"/>
          <w:highlight w:val="none"/>
        </w:rPr>
        <w:outlineLvl w:val="1"/>
      </w:pPr>
      <w:r/>
      <w:bookmarkStart w:id="110" w:name="_Toc5506"/>
      <w:r>
        <w:rPr>
          <w:rFonts w:hint="eastAsia" w:ascii="宋体" w:hAnsi="宋体" w:cs="宋体"/>
          <w:b/>
          <w:bCs/>
          <w:sz w:val="24"/>
          <w:szCs w:val="24"/>
          <w:highlight w:val="none"/>
        </w:rPr>
        <w:t xml:space="preserve">十二、货物的包装、发运及运输</w:t>
      </w:r>
      <w:bookmarkEnd w:id="110"/>
      <w:r/>
      <w:r/>
    </w:p>
    <w:p>
      <w:pPr>
        <w:ind w:firstLine="482"/>
        <w:keepLines w:val="0"/>
        <w:keepNext w:val="0"/>
        <w:pageBreakBefore w:val="0"/>
        <w:spacing w:line="400" w:lineRule="exact"/>
        <w:widowControl w:val="off"/>
        <w:rPr>
          <w:rFonts w:hint="eastAsia" w:ascii="宋体" w:hAnsi="宋体" w:cs="宋体"/>
          <w:sz w:val="24"/>
          <w:szCs w:val="24"/>
          <w:highlight w:val="none"/>
        </w:rPr>
      </w:pPr>
      <w:r>
        <w:rPr>
          <w:rFonts w:hint="eastAsia" w:ascii="宋体" w:hAnsi="宋体" w:cs="宋体"/>
          <w:sz w:val="24"/>
          <w:szCs w:val="24"/>
          <w:highlight w:val="none"/>
        </w:rPr>
        <w:t xml:space="preserve">12.1 乙方应在货物发运前对其进行满足运输距离、防潮、防震、防锈和防破损装卸等要求包装，以保证货物安全运达甲方指定地点。乙方对货物的包装应符合《商品包装政府采购需求标准（试行）》、《快递包装政府采购需求标准（试行）》的规定。</w:t>
      </w:r>
      <w:r/>
    </w:p>
    <w:p>
      <w:pPr>
        <w:ind w:firstLine="482"/>
        <w:keepLines w:val="0"/>
        <w:keepNext w:val="0"/>
        <w:pageBreakBefore w:val="0"/>
        <w:spacing w:line="400" w:lineRule="exact"/>
        <w:widowControl w:val="off"/>
        <w:rPr>
          <w:rFonts w:hint="eastAsia" w:ascii="宋体" w:hAnsi="宋体" w:cs="宋体"/>
          <w:sz w:val="24"/>
          <w:szCs w:val="24"/>
          <w:highlight w:val="none"/>
        </w:rPr>
      </w:pPr>
      <w:r>
        <w:rPr>
          <w:rFonts w:hint="eastAsia" w:ascii="宋体" w:hAnsi="宋体" w:cs="宋体"/>
          <w:sz w:val="24"/>
          <w:szCs w:val="24"/>
          <w:highlight w:val="none"/>
        </w:rPr>
        <w:t xml:space="preserve">12.2 使用说明书、质量检验证明书、随配附件和工具以及清单一并附于货物内。</w:t>
      </w:r>
      <w:r/>
    </w:p>
    <w:p>
      <w:pPr>
        <w:ind w:firstLine="482"/>
        <w:keepLines w:val="0"/>
        <w:keepNext w:val="0"/>
        <w:pageBreakBefore w:val="0"/>
        <w:spacing w:line="400" w:lineRule="exact"/>
        <w:widowControl w:val="off"/>
        <w:rPr>
          <w:rFonts w:hint="eastAsia" w:ascii="宋体" w:hAnsi="宋体" w:cs="宋体"/>
          <w:sz w:val="24"/>
          <w:szCs w:val="24"/>
          <w:highlight w:val="none"/>
        </w:rPr>
      </w:pPr>
      <w:r>
        <w:rPr>
          <w:rFonts w:hint="eastAsia" w:ascii="宋体" w:hAnsi="宋体" w:cs="宋体"/>
          <w:sz w:val="24"/>
          <w:szCs w:val="24"/>
          <w:highlight w:val="none"/>
        </w:rPr>
        <w:t xml:space="preserve">12.3 乙方在货物发运手续办理完毕后24小时内或货到甲方48小时前通知甲方，以准备接货。</w:t>
      </w:r>
      <w:r/>
    </w:p>
    <w:p>
      <w:pPr>
        <w:ind w:firstLine="482"/>
        <w:keepLines w:val="0"/>
        <w:keepNext w:val="0"/>
        <w:pageBreakBefore w:val="0"/>
        <w:spacing w:line="400" w:lineRule="exact"/>
        <w:widowControl w:val="off"/>
        <w:rPr>
          <w:rFonts w:hint="eastAsia" w:ascii="宋体" w:hAnsi="宋体" w:cs="宋体"/>
          <w:sz w:val="24"/>
          <w:szCs w:val="24"/>
          <w:highlight w:val="none"/>
        </w:rPr>
        <w:outlineLvl w:val="2"/>
      </w:pPr>
      <w:r/>
      <w:bookmarkStart w:id="111" w:name="_Toc6465"/>
      <w:r>
        <w:rPr>
          <w:rFonts w:hint="eastAsia" w:ascii="宋体" w:hAnsi="宋体" w:cs="宋体"/>
          <w:sz w:val="24"/>
          <w:szCs w:val="24"/>
          <w:highlight w:val="none"/>
        </w:rPr>
        <w:t xml:space="preserve">12.4 货物在交付甲方前发生的风险均由乙方负责。</w:t>
      </w:r>
      <w:bookmarkEnd w:id="111"/>
      <w:r/>
      <w:r/>
    </w:p>
    <w:p>
      <w:pPr>
        <w:ind w:firstLine="482"/>
        <w:keepLines w:val="0"/>
        <w:keepNext w:val="0"/>
        <w:pageBreakBefore w:val="0"/>
        <w:spacing w:line="400" w:lineRule="exact"/>
        <w:widowControl w:val="off"/>
        <w:rPr>
          <w:rFonts w:hint="eastAsia" w:ascii="宋体" w:hAnsi="宋体" w:cs="宋体"/>
          <w:sz w:val="24"/>
          <w:szCs w:val="24"/>
          <w:highlight w:val="none"/>
        </w:rPr>
      </w:pPr>
      <w:r>
        <w:rPr>
          <w:rFonts w:hint="eastAsia" w:ascii="宋体" w:hAnsi="宋体" w:cs="宋体"/>
          <w:sz w:val="24"/>
          <w:szCs w:val="24"/>
          <w:highlight w:val="none"/>
        </w:rPr>
        <w:t xml:space="preserve">12.5 货物在规定的交付期限内由乙方送达甲方指定的地点视为交付，乙方同时需通知甲方货物已送达。</w:t>
      </w:r>
      <w:r/>
    </w:p>
    <w:p>
      <w:pPr>
        <w:ind w:firstLine="482"/>
        <w:keepLines w:val="0"/>
        <w:keepNext w:val="0"/>
        <w:pageBreakBefore w:val="0"/>
        <w:spacing w:line="400" w:lineRule="exact"/>
        <w:widowControl w:val="off"/>
        <w:rPr>
          <w:rFonts w:hint="eastAsia" w:ascii="宋体" w:hAnsi="宋体" w:cs="宋体"/>
          <w:b/>
          <w:bCs/>
          <w:sz w:val="24"/>
          <w:szCs w:val="24"/>
          <w:highlight w:val="none"/>
        </w:rPr>
        <w:outlineLvl w:val="1"/>
      </w:pPr>
      <w:r/>
      <w:bookmarkStart w:id="112" w:name="_Toc9261"/>
      <w:r>
        <w:rPr>
          <w:rFonts w:hint="eastAsia" w:ascii="宋体" w:hAnsi="宋体" w:cs="宋体"/>
          <w:b/>
          <w:bCs/>
          <w:sz w:val="24"/>
          <w:szCs w:val="24"/>
          <w:highlight w:val="none"/>
        </w:rPr>
        <w:t xml:space="preserve">十三、违约责任</w:t>
      </w:r>
      <w:bookmarkEnd w:id="112"/>
      <w:r/>
      <w:r/>
    </w:p>
    <w:p>
      <w:pPr>
        <w:ind w:firstLine="482"/>
        <w:keepLines w:val="0"/>
        <w:keepNext w:val="0"/>
        <w:pageBreakBefore w:val="0"/>
        <w:spacing w:line="400" w:lineRule="exact"/>
        <w:widowControl w:val="off"/>
        <w:rPr>
          <w:rFonts w:hint="eastAsia" w:ascii="宋体" w:hAnsi="宋体" w:cs="宋体"/>
          <w:sz w:val="24"/>
          <w:szCs w:val="24"/>
          <w:highlight w:val="none"/>
        </w:rPr>
      </w:pPr>
      <w:r>
        <w:rPr>
          <w:rFonts w:hint="eastAsia" w:ascii="宋体" w:hAnsi="宋体" w:cs="宋体"/>
          <w:sz w:val="24"/>
          <w:szCs w:val="24"/>
          <w:highlight w:val="none"/>
        </w:rPr>
        <w:t xml:space="preserve">13.1 甲方无正当理由拒收货物的，甲方向乙方偿付拒收货款总值</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的违约金。</w:t>
      </w:r>
      <w:r/>
    </w:p>
    <w:p>
      <w:pPr>
        <w:ind w:firstLine="482"/>
        <w:keepLines w:val="0"/>
        <w:keepNext w:val="0"/>
        <w:pageBreakBefore w:val="0"/>
        <w:spacing w:line="400" w:lineRule="exact"/>
        <w:widowControl w:val="off"/>
        <w:rPr>
          <w:rFonts w:hint="eastAsia" w:ascii="宋体" w:hAnsi="宋体" w:cs="宋体"/>
          <w:sz w:val="24"/>
          <w:szCs w:val="24"/>
          <w:highlight w:val="none"/>
        </w:rPr>
      </w:pPr>
      <w:r>
        <w:rPr>
          <w:rFonts w:hint="eastAsia" w:ascii="宋体" w:hAnsi="宋体" w:cs="宋体"/>
          <w:sz w:val="24"/>
          <w:szCs w:val="24"/>
          <w:highlight w:val="none"/>
        </w:rPr>
        <w:t xml:space="preserve">13.2 甲方无故逾期验收和办理货款支付手续的,甲方应按逾期付款总额每日</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向乙方支付违约金。</w:t>
      </w:r>
      <w:r/>
    </w:p>
    <w:p>
      <w:pPr>
        <w:ind w:firstLine="482"/>
        <w:keepLines w:val="0"/>
        <w:keepNext w:val="0"/>
        <w:pageBreakBefore w:val="0"/>
        <w:spacing w:line="400" w:lineRule="exact"/>
        <w:widowControl w:val="off"/>
        <w:rPr>
          <w:rFonts w:hint="eastAsia" w:ascii="宋体" w:hAnsi="宋体" w:cs="宋体"/>
          <w:sz w:val="24"/>
          <w:szCs w:val="24"/>
          <w:highlight w:val="none"/>
        </w:rPr>
      </w:pPr>
      <w:r>
        <w:rPr>
          <w:rFonts w:hint="eastAsia" w:ascii="宋体" w:hAnsi="宋体" w:cs="宋体"/>
          <w:sz w:val="24"/>
          <w:szCs w:val="24"/>
          <w:highlight w:val="none"/>
        </w:rPr>
        <w:t xml:space="preserve">13.3 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的违约金，如造成甲方损失超过违约金的，超出部分由乙方继续承担赔偿责任。 </w:t>
      </w:r>
      <w:r/>
    </w:p>
    <w:p>
      <w:pPr>
        <w:ind w:firstLine="482"/>
        <w:keepLines w:val="0"/>
        <w:keepNext w:val="0"/>
        <w:pageBreakBefore w:val="0"/>
        <w:spacing w:line="400" w:lineRule="exact"/>
        <w:widowControl w:val="off"/>
        <w:rPr>
          <w:rFonts w:hint="eastAsia" w:ascii="宋体" w:hAnsi="宋体" w:cs="宋体"/>
          <w:sz w:val="24"/>
          <w:szCs w:val="24"/>
          <w:highlight w:val="none"/>
        </w:rPr>
      </w:pPr>
      <w:r>
        <w:rPr>
          <w:rFonts w:hint="eastAsia" w:ascii="宋体" w:hAnsi="宋体" w:cs="宋体"/>
          <w:sz w:val="24"/>
          <w:szCs w:val="24"/>
          <w:highlight w:val="none"/>
        </w:rPr>
        <w:t xml:space="preserve">13.4 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ind w:firstLine="482"/>
        <w:keepLines w:val="0"/>
        <w:keepNext w:val="0"/>
        <w:pageBreakBefore w:val="0"/>
        <w:spacing w:line="400" w:lineRule="exact"/>
        <w:widowControl w:val="off"/>
        <w:rPr>
          <w:rFonts w:hint="eastAsia" w:ascii="宋体" w:hAnsi="宋体" w:cs="宋体"/>
          <w:b/>
          <w:bCs/>
          <w:sz w:val="24"/>
          <w:szCs w:val="24"/>
          <w:highlight w:val="none"/>
        </w:rPr>
        <w:outlineLvl w:val="1"/>
      </w:pPr>
      <w:r/>
      <w:bookmarkStart w:id="113" w:name="_Toc12826"/>
      <w:r>
        <w:rPr>
          <w:rFonts w:hint="eastAsia" w:ascii="宋体" w:hAnsi="宋体" w:cs="宋体"/>
          <w:b/>
          <w:bCs/>
          <w:sz w:val="24"/>
          <w:szCs w:val="24"/>
          <w:highlight w:val="none"/>
        </w:rPr>
        <w:t xml:space="preserve">十四、不可抗力事件处理</w:t>
      </w:r>
      <w:bookmarkEnd w:id="113"/>
      <w:r/>
      <w:r/>
    </w:p>
    <w:p>
      <w:pPr>
        <w:ind w:firstLine="482"/>
        <w:keepLines w:val="0"/>
        <w:keepNext w:val="0"/>
        <w:pageBreakBefore w:val="0"/>
        <w:spacing w:line="400" w:lineRule="exact"/>
        <w:widowControl w:val="off"/>
        <w:rPr>
          <w:rFonts w:hint="eastAsia" w:ascii="宋体" w:hAnsi="宋体" w:cs="宋体"/>
          <w:sz w:val="24"/>
          <w:szCs w:val="24"/>
          <w:highlight w:val="none"/>
        </w:rPr>
      </w:pPr>
      <w:r>
        <w:rPr>
          <w:rFonts w:hint="eastAsia" w:ascii="宋体" w:hAnsi="宋体" w:cs="宋体"/>
          <w:sz w:val="24"/>
          <w:szCs w:val="24"/>
          <w:highlight w:val="none"/>
        </w:rPr>
        <w:t xml:space="preserve">14.1 在合同有效期内，任何一方因不可抗力事件导致不能履行合同，则合同履行期可延长，其延长期与不可抗力影响期相同。</w:t>
      </w:r>
      <w:r/>
    </w:p>
    <w:p>
      <w:pPr>
        <w:ind w:firstLine="482"/>
        <w:keepLines w:val="0"/>
        <w:keepNext w:val="0"/>
        <w:pageBreakBefore w:val="0"/>
        <w:spacing w:line="400" w:lineRule="exact"/>
        <w:widowControl w:val="off"/>
        <w:rPr>
          <w:rFonts w:hint="eastAsia" w:ascii="宋体" w:hAnsi="宋体" w:cs="宋体"/>
          <w:sz w:val="24"/>
          <w:szCs w:val="24"/>
          <w:highlight w:val="none"/>
        </w:rPr>
      </w:pPr>
      <w:r>
        <w:rPr>
          <w:rFonts w:hint="eastAsia" w:ascii="宋体" w:hAnsi="宋体" w:cs="宋体"/>
          <w:sz w:val="24"/>
          <w:szCs w:val="24"/>
          <w:highlight w:val="none"/>
        </w:rPr>
        <w:t xml:space="preserve">14.2 不可抗力事件发生后，应立即通知对方，并寄送有关权威机构出具的证明。</w:t>
      </w:r>
      <w:r/>
    </w:p>
    <w:p>
      <w:pPr>
        <w:ind w:firstLine="482"/>
        <w:keepLines w:val="0"/>
        <w:keepNext w:val="0"/>
        <w:pageBreakBefore w:val="0"/>
        <w:spacing w:line="400" w:lineRule="exact"/>
        <w:widowControl w:val="off"/>
        <w:rPr>
          <w:rFonts w:hint="eastAsia" w:ascii="宋体" w:hAnsi="宋体" w:cs="宋体"/>
          <w:sz w:val="24"/>
          <w:szCs w:val="24"/>
          <w:highlight w:val="none"/>
        </w:rPr>
      </w:pPr>
      <w:r>
        <w:rPr>
          <w:rFonts w:hint="eastAsia" w:ascii="宋体" w:hAnsi="宋体" w:cs="宋体"/>
          <w:sz w:val="24"/>
          <w:szCs w:val="24"/>
          <w:highlight w:val="none"/>
        </w:rPr>
        <w:t xml:space="preserve">14.3 不可抗力事件延续120天以上，双方应通过友好协商，确定是否继续履行合同。</w:t>
      </w:r>
      <w:r/>
    </w:p>
    <w:p>
      <w:pPr>
        <w:ind w:firstLine="482"/>
        <w:keepLines w:val="0"/>
        <w:keepNext w:val="0"/>
        <w:pageBreakBefore w:val="0"/>
        <w:spacing w:line="400" w:lineRule="exact"/>
        <w:widowControl w:val="off"/>
        <w:rPr>
          <w:rFonts w:hint="eastAsia" w:ascii="宋体" w:hAnsi="宋体" w:cs="宋体"/>
          <w:b/>
          <w:bCs/>
          <w:sz w:val="24"/>
          <w:szCs w:val="24"/>
          <w:highlight w:val="none"/>
        </w:rPr>
        <w:outlineLvl w:val="1"/>
      </w:pPr>
      <w:r/>
      <w:bookmarkStart w:id="114" w:name="_Toc26803"/>
      <w:r>
        <w:rPr>
          <w:rFonts w:hint="eastAsia" w:ascii="宋体" w:hAnsi="宋体" w:cs="宋体"/>
          <w:b/>
          <w:bCs/>
          <w:sz w:val="24"/>
          <w:szCs w:val="24"/>
          <w:highlight w:val="none"/>
        </w:rPr>
        <w:t xml:space="preserve">十五、解决争议的方法</w:t>
      </w:r>
      <w:bookmarkEnd w:id="114"/>
      <w:r/>
      <w:r/>
    </w:p>
    <w:p>
      <w:pPr>
        <w:ind w:firstLine="482"/>
        <w:keepLines w:val="0"/>
        <w:keepNext w:val="0"/>
        <w:pageBreakBefore w:val="0"/>
        <w:spacing w:line="400" w:lineRule="exact"/>
        <w:widowControl w:val="off"/>
        <w:rPr>
          <w:rFonts w:hint="eastAsia" w:ascii="宋体" w:hAnsi="宋体" w:cs="宋体"/>
          <w:sz w:val="24"/>
          <w:szCs w:val="24"/>
          <w:highlight w:val="none"/>
        </w:rPr>
      </w:pPr>
      <w:r>
        <w:rPr>
          <w:rFonts w:hint="eastAsia" w:ascii="宋体" w:hAnsi="宋体" w:cs="宋体"/>
          <w:sz w:val="24"/>
          <w:szCs w:val="24"/>
          <w:highlight w:val="none"/>
        </w:rPr>
        <w:t xml:space="preserve">15.1甲乙双方因合同签订、履行而发生的一切争议，应通过友好协商解决。如协商不成由甲方住所地人民法院管辖。</w:t>
      </w:r>
      <w:r/>
    </w:p>
    <w:p>
      <w:pPr>
        <w:ind w:firstLine="482"/>
        <w:keepLines w:val="0"/>
        <w:keepNext w:val="0"/>
        <w:pageBreakBefore w:val="0"/>
        <w:spacing w:line="400" w:lineRule="exact"/>
        <w:widowControl w:val="off"/>
        <w:rPr>
          <w:rFonts w:hint="eastAsia" w:ascii="宋体" w:hAnsi="宋体" w:cs="宋体"/>
          <w:b/>
          <w:bCs/>
          <w:sz w:val="24"/>
          <w:szCs w:val="24"/>
          <w:highlight w:val="none"/>
        </w:rPr>
        <w:outlineLvl w:val="1"/>
      </w:pPr>
      <w:r/>
      <w:bookmarkStart w:id="115" w:name="_Toc7804"/>
      <w:r>
        <w:rPr>
          <w:rFonts w:hint="eastAsia" w:ascii="宋体" w:hAnsi="宋体" w:cs="宋体"/>
          <w:b/>
          <w:bCs/>
          <w:sz w:val="24"/>
          <w:szCs w:val="24"/>
          <w:highlight w:val="none"/>
        </w:rPr>
        <w:t xml:space="preserve">十六、合同生效及其它</w:t>
      </w:r>
      <w:bookmarkEnd w:id="115"/>
      <w:r/>
      <w:r/>
    </w:p>
    <w:p>
      <w:pPr>
        <w:ind w:firstLine="480"/>
        <w:keepLines w:val="0"/>
        <w:keepNext w:val="0"/>
        <w:pageBreakBefore w:val="0"/>
        <w:spacing w:line="400" w:lineRule="exact"/>
        <w:widowControl w:val="off"/>
        <w:rPr>
          <w:rFonts w:hint="eastAsia" w:ascii="宋体" w:hAnsi="宋体" w:cs="宋体"/>
          <w:sz w:val="24"/>
          <w:szCs w:val="24"/>
          <w:highlight w:val="none"/>
        </w:rPr>
      </w:pPr>
      <w:r>
        <w:rPr>
          <w:rFonts w:hint="eastAsia" w:ascii="宋体" w:hAnsi="宋体" w:cs="宋体"/>
          <w:sz w:val="24"/>
          <w:szCs w:val="24"/>
          <w:highlight w:val="none"/>
        </w:rPr>
        <w:t xml:space="preserve">16.1 合同经双方法定代表人或授权委托代表人签字并加盖单位公章后生效。</w:t>
      </w:r>
      <w:r/>
    </w:p>
    <w:p>
      <w:pPr>
        <w:ind w:firstLine="482"/>
        <w:keepLines w:val="0"/>
        <w:keepNext w:val="0"/>
        <w:pageBreakBefore w:val="0"/>
        <w:spacing w:line="400" w:lineRule="exact"/>
        <w:widowControl w:val="off"/>
        <w:rPr>
          <w:rFonts w:hint="eastAsia" w:ascii="宋体" w:hAnsi="宋体" w:cs="宋体"/>
          <w:sz w:val="24"/>
          <w:szCs w:val="24"/>
          <w:highlight w:val="none"/>
        </w:rPr>
      </w:pPr>
      <w:r>
        <w:rPr>
          <w:rFonts w:hint="eastAsia" w:ascii="宋体" w:hAnsi="宋体" w:cs="宋体"/>
          <w:sz w:val="24"/>
          <w:szCs w:val="24"/>
          <w:highlight w:val="none"/>
        </w:rPr>
        <w:t xml:space="preserve">16.2本合同未尽事宜，遵照《民法典》、《政府采购法》有关条文执行。</w:t>
      </w:r>
      <w:r/>
    </w:p>
    <w:p>
      <w:pPr>
        <w:ind w:firstLine="482"/>
        <w:keepLines w:val="0"/>
        <w:keepNext w:val="0"/>
        <w:pageBreakBefore w:val="0"/>
        <w:spacing w:line="400" w:lineRule="exact"/>
        <w:widowControl w:val="off"/>
        <w:rPr>
          <w:rFonts w:hint="eastAsia" w:ascii="宋体" w:hAnsi="宋体" w:cs="宋体"/>
          <w:sz w:val="24"/>
          <w:szCs w:val="24"/>
          <w:highlight w:val="none"/>
        </w:rPr>
      </w:pPr>
      <w:r>
        <w:rPr>
          <w:rFonts w:hint="eastAsia" w:ascii="宋体" w:hAnsi="宋体" w:cs="宋体"/>
          <w:sz w:val="24"/>
          <w:szCs w:val="24"/>
          <w:highlight w:val="none"/>
        </w:rPr>
        <w:t xml:space="preserve">16.3 本合同正本一式两份，具有同等法律效力，甲方、乙方各执一份。</w:t>
      </w:r>
      <w:r/>
    </w:p>
    <w:p>
      <w:pPr>
        <w:ind w:left="480" w:hanging="480"/>
        <w:keepLines w:val="0"/>
        <w:keepNext w:val="0"/>
        <w:pageBreakBefore w:val="0"/>
        <w:spacing w:before="120" w:after="120" w:line="400" w:lineRule="exact"/>
        <w:widowControl w:val="off"/>
        <w:rPr>
          <w:rFonts w:ascii="宋体" w:hAnsi="宋体" w:cs="Courier New"/>
          <w:color w:val="000000"/>
          <w:sz w:val="24"/>
          <w:szCs w:val="24"/>
          <w:highlight w:val="none"/>
        </w:rPr>
      </w:pPr>
      <w:r>
        <w:rPr>
          <w:rFonts w:ascii="宋体" w:hAnsi="宋体" w:cs="Courier New"/>
          <w:color w:val="000000"/>
          <w:sz w:val="24"/>
          <w:szCs w:val="24"/>
          <w:highlight w:val="none"/>
        </w:rPr>
        <w:t xml:space="preserve"> </w:t>
      </w:r>
      <w:r/>
    </w:p>
    <w:p>
      <w:pPr>
        <w:keepLines w:val="0"/>
        <w:keepNext w:val="0"/>
        <w:pageBreakBefore w:val="0"/>
        <w:spacing w:before="120" w:after="120" w:line="400" w:lineRule="exact"/>
        <w:widowControl w:val="off"/>
        <w:rPr>
          <w:rFonts w:ascii="宋体" w:hAnsi="宋体" w:cs="Courier New"/>
          <w:color w:val="000000"/>
          <w:sz w:val="24"/>
          <w:szCs w:val="24"/>
          <w:highlight w:val="none"/>
        </w:rPr>
      </w:pPr>
      <w:r>
        <w:rPr>
          <w:rFonts w:ascii="宋体" w:hAnsi="宋体" w:cs="Courier New"/>
          <w:color w:val="000000"/>
          <w:sz w:val="24"/>
          <w:szCs w:val="24"/>
          <w:highlight w:val="none"/>
        </w:rPr>
        <w:t xml:space="preserve">甲方：                        </w:t>
      </w:r>
      <w:r>
        <w:rPr>
          <w:rFonts w:hint="eastAsia" w:ascii="宋体" w:hAnsi="宋体" w:eastAsia="宋体" w:cs="Courier New"/>
          <w:color w:val="000000"/>
          <w:sz w:val="24"/>
          <w:szCs w:val="24"/>
          <w:highlight w:val="none"/>
          <w:lang w:val="en-US" w:eastAsia="zh-CN"/>
        </w:rPr>
        <w:t xml:space="preserve">  </w:t>
      </w:r>
      <w:r>
        <w:rPr>
          <w:rFonts w:ascii="宋体" w:hAnsi="宋体" w:cs="Courier New"/>
          <w:color w:val="000000"/>
          <w:sz w:val="24"/>
          <w:szCs w:val="24"/>
          <w:highlight w:val="none"/>
        </w:rPr>
        <w:t xml:space="preserve">乙方： </w:t>
      </w:r>
      <w:r/>
    </w:p>
    <w:p>
      <w:pPr>
        <w:keepLines w:val="0"/>
        <w:keepNext w:val="0"/>
        <w:pageBreakBefore w:val="0"/>
        <w:spacing w:before="120" w:after="120" w:line="400" w:lineRule="exact"/>
        <w:widowControl w:val="off"/>
        <w:rPr>
          <w:rFonts w:ascii="宋体" w:hAnsi="宋体" w:cs="Courier New"/>
          <w:color w:val="000000"/>
          <w:sz w:val="24"/>
          <w:szCs w:val="24"/>
          <w:highlight w:val="none"/>
        </w:rPr>
      </w:pPr>
      <w:r>
        <w:rPr>
          <w:rFonts w:ascii="宋体" w:hAnsi="宋体" w:cs="Courier New"/>
          <w:color w:val="000000"/>
          <w:sz w:val="24"/>
          <w:szCs w:val="24"/>
          <w:highlight w:val="none"/>
        </w:rPr>
        <w:t xml:space="preserve">地址：                       </w:t>
      </w:r>
      <w:r>
        <w:rPr>
          <w:rFonts w:hint="eastAsia" w:ascii="宋体" w:hAnsi="宋体" w:eastAsia="宋体" w:cs="Courier New"/>
          <w:color w:val="000000"/>
          <w:sz w:val="24"/>
          <w:szCs w:val="24"/>
          <w:highlight w:val="none"/>
          <w:lang w:val="en-US" w:eastAsia="zh-CN"/>
        </w:rPr>
        <w:t xml:space="preserve">  </w:t>
      </w:r>
      <w:r>
        <w:rPr>
          <w:rFonts w:hint="eastAsia" w:ascii="宋体" w:hAnsi="宋体" w:cs="Courier New"/>
          <w:color w:val="000000"/>
          <w:sz w:val="24"/>
          <w:szCs w:val="24"/>
          <w:highlight w:val="none"/>
        </w:rPr>
        <w:t xml:space="preserve"> </w:t>
      </w:r>
      <w:r>
        <w:rPr>
          <w:rFonts w:ascii="宋体" w:hAnsi="宋体" w:cs="Courier New"/>
          <w:color w:val="000000"/>
          <w:sz w:val="24"/>
          <w:szCs w:val="24"/>
          <w:highlight w:val="none"/>
        </w:rPr>
        <w:t xml:space="preserve">地址： </w:t>
      </w:r>
      <w:r/>
    </w:p>
    <w:p>
      <w:pPr>
        <w:keepLines w:val="0"/>
        <w:keepNext w:val="0"/>
        <w:pageBreakBefore w:val="0"/>
        <w:spacing w:before="120" w:after="120" w:line="400" w:lineRule="exact"/>
        <w:widowControl w:val="off"/>
        <w:rPr>
          <w:rFonts w:ascii="宋体" w:hAnsi="宋体" w:cs="Courier New"/>
          <w:color w:val="000000"/>
          <w:sz w:val="24"/>
          <w:szCs w:val="24"/>
          <w:highlight w:val="none"/>
        </w:rPr>
      </w:pPr>
      <w:r>
        <w:rPr>
          <w:rFonts w:ascii="宋体" w:hAnsi="宋体" w:cs="Courier New"/>
          <w:color w:val="000000"/>
          <w:sz w:val="24"/>
          <w:szCs w:val="24"/>
          <w:highlight w:val="none"/>
        </w:rPr>
        <w:t xml:space="preserve">法定代表人</w:t>
      </w:r>
      <w:r>
        <w:rPr>
          <w:rFonts w:hint="eastAsia" w:ascii="宋体" w:hAnsi="宋体" w:cs="Courier New"/>
          <w:color w:val="000000"/>
          <w:sz w:val="24"/>
          <w:szCs w:val="24"/>
          <w:highlight w:val="none"/>
        </w:rPr>
        <w:t xml:space="preserve">或授权代表</w:t>
      </w:r>
      <w:r>
        <w:rPr>
          <w:rFonts w:ascii="宋体" w:hAnsi="宋体" w:cs="Courier New"/>
          <w:color w:val="000000"/>
          <w:sz w:val="24"/>
          <w:szCs w:val="24"/>
          <w:highlight w:val="none"/>
        </w:rPr>
        <w:t xml:space="preserve">：        </w:t>
      </w:r>
      <w:r>
        <w:rPr>
          <w:rFonts w:hint="eastAsia" w:ascii="宋体" w:hAnsi="宋体" w:eastAsia="宋体" w:cs="Courier New"/>
          <w:color w:val="000000"/>
          <w:sz w:val="24"/>
          <w:szCs w:val="24"/>
          <w:highlight w:val="none"/>
          <w:lang w:val="en-US" w:eastAsia="zh-CN"/>
        </w:rPr>
        <w:t xml:space="preserve">  </w:t>
      </w:r>
      <w:r>
        <w:rPr>
          <w:rFonts w:ascii="宋体" w:hAnsi="宋体" w:cs="Courier New"/>
          <w:color w:val="000000"/>
          <w:sz w:val="24"/>
          <w:szCs w:val="24"/>
          <w:highlight w:val="none"/>
        </w:rPr>
        <w:t xml:space="preserve">法定代表人</w:t>
      </w:r>
      <w:r>
        <w:rPr>
          <w:rFonts w:hint="eastAsia" w:ascii="宋体" w:hAnsi="宋体" w:cs="Courier New"/>
          <w:color w:val="000000"/>
          <w:sz w:val="24"/>
          <w:szCs w:val="24"/>
          <w:highlight w:val="none"/>
        </w:rPr>
        <w:t xml:space="preserve">或授权代表</w:t>
      </w:r>
      <w:r>
        <w:rPr>
          <w:rFonts w:ascii="宋体" w:hAnsi="宋体" w:cs="Courier New"/>
          <w:color w:val="000000"/>
          <w:sz w:val="24"/>
          <w:szCs w:val="24"/>
          <w:highlight w:val="none"/>
        </w:rPr>
        <w:t xml:space="preserve">：</w:t>
      </w:r>
      <w:r/>
    </w:p>
    <w:p>
      <w:pPr>
        <w:keepLines w:val="0"/>
        <w:keepNext w:val="0"/>
        <w:pageBreakBefore w:val="0"/>
        <w:spacing w:before="120" w:after="120" w:line="400" w:lineRule="exact"/>
        <w:widowControl w:val="off"/>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联系电话：                   </w:t>
      </w:r>
      <w:r>
        <w:rPr>
          <w:rFonts w:hint="eastAsia" w:ascii="宋体" w:hAnsi="宋体" w:eastAsia="宋体" w:cs="Courier New"/>
          <w:color w:val="000000"/>
          <w:sz w:val="24"/>
          <w:szCs w:val="24"/>
          <w:highlight w:val="none"/>
          <w:lang w:val="en-US" w:eastAsia="zh-CN"/>
        </w:rPr>
        <w:t xml:space="preserve">  </w:t>
      </w:r>
      <w:r>
        <w:rPr>
          <w:rFonts w:hint="eastAsia" w:ascii="宋体" w:hAnsi="宋体" w:cs="Courier New"/>
          <w:color w:val="000000"/>
          <w:sz w:val="24"/>
          <w:szCs w:val="24"/>
          <w:highlight w:val="none"/>
        </w:rPr>
        <w:t xml:space="preserve"> 联系电话：       </w:t>
      </w:r>
      <w:r/>
    </w:p>
    <w:p>
      <w:pPr>
        <w:keepLines w:val="0"/>
        <w:keepNext w:val="0"/>
        <w:pageBreakBefore w:val="0"/>
        <w:spacing w:before="120" w:after="120" w:line="360" w:lineRule="exact"/>
        <w:widowControl w:val="off"/>
        <w:rPr>
          <w:rFonts w:hint="default" w:ascii="宋体" w:hAnsi="宋体" w:eastAsia="宋体" w:cs="宋体"/>
          <w:color w:val="auto"/>
          <w:sz w:val="24"/>
          <w:highlight w:val="none"/>
          <w:lang w:val="en-US" w:eastAsia="zh-CN"/>
        </w:rPr>
      </w:pPr>
      <w:r>
        <w:rPr>
          <w:rFonts w:ascii="宋体" w:hAnsi="宋体" w:cs="Courier New"/>
          <w:color w:val="000000"/>
          <w:sz w:val="24"/>
          <w:szCs w:val="24"/>
          <w:highlight w:val="none"/>
        </w:rPr>
        <w:t xml:space="preserve">签订日期：      年  </w:t>
      </w:r>
      <w:r>
        <w:rPr>
          <w:rFonts w:hint="eastAsia" w:ascii="宋体" w:hAnsi="宋体" w:cs="Courier New"/>
          <w:color w:val="000000"/>
          <w:sz w:val="24"/>
          <w:szCs w:val="24"/>
          <w:highlight w:val="none"/>
        </w:rPr>
        <w:t xml:space="preserve">  </w:t>
      </w:r>
      <w:r>
        <w:rPr>
          <w:rFonts w:ascii="宋体" w:hAnsi="宋体" w:cs="Courier New"/>
          <w:color w:val="000000"/>
          <w:sz w:val="24"/>
          <w:szCs w:val="24"/>
          <w:highlight w:val="none"/>
        </w:rPr>
        <w:t xml:space="preserve">月  </w:t>
      </w:r>
      <w:r>
        <w:rPr>
          <w:rFonts w:hint="eastAsia" w:ascii="宋体" w:hAnsi="宋体" w:cs="Courier New"/>
          <w:color w:val="000000"/>
          <w:sz w:val="24"/>
          <w:szCs w:val="24"/>
          <w:highlight w:val="none"/>
        </w:rPr>
        <w:t xml:space="preserve"> </w:t>
      </w:r>
      <w:r>
        <w:rPr>
          <w:rFonts w:ascii="宋体" w:hAnsi="宋体" w:cs="Courier New"/>
          <w:color w:val="000000"/>
          <w:sz w:val="24"/>
          <w:szCs w:val="24"/>
          <w:highlight w:val="none"/>
        </w:rPr>
        <w:t xml:space="preserve">日</w:t>
      </w:r>
      <w:bookmarkStart w:id="116" w:name="_Hlt16619369"/>
      <w:r/>
      <w:bookmarkEnd w:id="116"/>
      <w:r/>
      <w:r/>
    </w:p>
    <w:p>
      <w:pPr>
        <w:jc w:val="left"/>
        <w:widowControl/>
        <w:rPr>
          <w:rFonts w:hint="eastAsia" w:ascii="宋体" w:hAnsi="宋体" w:eastAsia="宋体"/>
          <w:color w:val="auto"/>
          <w:highlight w:val="none"/>
        </w:rPr>
      </w:pPr>
      <w:r>
        <w:rPr>
          <w:rFonts w:hint="eastAsia" w:ascii="宋体" w:hAnsi="宋体" w:eastAsia="宋体"/>
          <w:color w:val="auto"/>
          <w:highlight w:val="none"/>
        </w:rPr>
        <w:br w:type="page" w:clear="all"/>
      </w:r>
      <w:r/>
    </w:p>
    <w:p>
      <w:pPr>
        <w:pStyle w:val="659"/>
        <w:numPr>
          <w:ilvl w:val="0"/>
          <w:numId w:val="1"/>
        </w:numPr>
        <w:ind w:left="0" w:firstLine="0"/>
        <w:jc w:val="center"/>
        <w:keepLines w:val="0"/>
        <w:keepNext w:val="0"/>
        <w:pageBreakBefore w:val="0"/>
        <w:spacing w:before="0" w:beforeAutospacing="1" w:after="0" w:afterAutospacing="1" w:line="600" w:lineRule="exact"/>
        <w:widowControl w:val="off"/>
        <w:rPr>
          <w:rFonts w:hint="eastAsia" w:ascii="宋体" w:hAnsi="宋体" w:eastAsia="宋体" w:cs="Times New Roman"/>
          <w:b/>
          <w:bCs/>
          <w:color w:val="auto"/>
          <w:sz w:val="32"/>
          <w:szCs w:val="32"/>
          <w:highlight w:val="none"/>
          <w14:ligatures w14:val="none"/>
        </w:rPr>
        <w:outlineLvl w:val="0"/>
      </w:pPr>
      <w:r/>
      <w:bookmarkStart w:id="117" w:name="_Toc197644569"/>
      <w:r>
        <w:rPr>
          <w:rFonts w:hint="eastAsia" w:ascii="宋体" w:hAnsi="宋体" w:eastAsia="宋体" w:cs="Times New Roman"/>
          <w:b/>
          <w:bCs/>
          <w:color w:val="auto"/>
          <w:sz w:val="32"/>
          <w:szCs w:val="32"/>
          <w:highlight w:val="none"/>
          <w14:ligatures w14:val="none"/>
        </w:rPr>
        <w:t xml:space="preserve">采购需求</w:t>
      </w:r>
      <w:bookmarkEnd w:id="117"/>
      <w:r/>
      <w:r/>
    </w:p>
    <w:p>
      <w:pPr>
        <w:pStyle w:val="691"/>
        <w:jc w:val="both"/>
        <w:keepLines w:val="0"/>
        <w:keepNext w:val="0"/>
        <w:pageBreakBefore w:val="0"/>
        <w:spacing w:beforeAutospacing="0" w:afterAutospacing="0" w:line="46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rPr>
        <w:t xml:space="preserve">项目属性:货物类项目</w:t>
      </w:r>
      <w:r>
        <w:rPr>
          <w:rFonts w:hint="eastAsia" w:ascii="宋体" w:hAnsi="宋体" w:eastAsia="宋体" w:cs="宋体"/>
          <w:color w:val="000000"/>
          <w:sz w:val="24"/>
          <w:szCs w:val="24"/>
          <w:highlight w:val="none"/>
          <w:shd w:val="clear" w:color="auto" w:fill="auto"/>
        </w:rPr>
        <w:t xml:space="preserve">。</w:t>
      </w:r>
      <w:r/>
    </w:p>
    <w:p>
      <w:pPr>
        <w:pStyle w:val="691"/>
        <w:jc w:val="both"/>
        <w:keepLines w:val="0"/>
        <w:keepNext w:val="0"/>
        <w:pageBreakBefore w:val="0"/>
        <w:spacing w:beforeAutospacing="0" w:afterAutospacing="0" w:line="460" w:lineRule="exact"/>
        <w:widowControl w:val="off"/>
        <w:rPr>
          <w:rFonts w:hint="eastAsia" w:ascii="宋体" w:hAnsi="宋体" w:eastAsia="宋体" w:cs="宋体"/>
          <w:b/>
          <w:bCs/>
          <w:color w:val="000000"/>
          <w:sz w:val="24"/>
          <w:szCs w:val="24"/>
          <w:highlight w:val="none"/>
          <w:shd w:val="clear" w:color="auto" w:fill="auto"/>
          <w:lang w:val="en-US" w:eastAsia="zh-CN"/>
        </w:rPr>
      </w:pPr>
      <w:r>
        <w:rPr>
          <w:rFonts w:hint="eastAsia" w:cs="宋体"/>
          <w:b/>
          <w:bCs/>
          <w:color w:val="000000"/>
          <w:sz w:val="24"/>
          <w:szCs w:val="24"/>
          <w:highlight w:val="none"/>
          <w:shd w:val="clear" w:color="auto" w:fill="auto"/>
          <w:lang w:val="en-US" w:eastAsia="zh-CN"/>
        </w:rPr>
        <w:t xml:space="preserve">一、技术要求</w:t>
      </w:r>
      <w:r/>
    </w:p>
    <w:p>
      <w:pPr>
        <w:ind w:firstLine="482"/>
        <w:keepLines w:val="0"/>
        <w:keepNext w:val="0"/>
        <w:pageBreakBefore w:val="0"/>
        <w:spacing w:line="460" w:lineRule="exact"/>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一、块石标准</w:t>
      </w:r>
      <w:r/>
    </w:p>
    <w:p>
      <w:pPr>
        <w:ind w:firstLine="480"/>
        <w:keepLines w:val="0"/>
        <w:keepNext w:val="0"/>
        <w:pageBreakBefore w:val="0"/>
        <w:spacing w:line="46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（1）本项目采购防汛块石约2万吨，防汛块石为单体重量</w:t>
      </w:r>
      <w:r>
        <w:rPr>
          <w:rFonts w:hint="eastAsia" w:ascii="宋体" w:hAnsi="宋体" w:cs="宋体"/>
          <w:sz w:val="24"/>
          <w:szCs w:val="24"/>
          <w:highlight w:val="none"/>
          <w:lang w:val="en-US" w:eastAsia="zh-CN"/>
        </w:rPr>
        <w:t xml:space="preserve">不低于120</w:t>
      </w:r>
      <w:r>
        <w:rPr>
          <w:rFonts w:hint="eastAsia" w:ascii="宋体" w:hAnsi="宋体" w:eastAsia="宋体" w:cs="宋体"/>
          <w:sz w:val="24"/>
          <w:szCs w:val="24"/>
          <w:highlight w:val="none"/>
          <w:lang w:val="en-US" w:eastAsia="zh-CN"/>
        </w:rPr>
        <w:t xml:space="preserve">kg、未风化的天然石块。防汛块石的规格和质量要求：石质坚硬，无风化石、山皮石、分层易碎石。</w:t>
      </w:r>
      <w:r/>
    </w:p>
    <w:p>
      <w:pPr>
        <w:ind w:firstLine="480"/>
        <w:keepLines w:val="0"/>
        <w:keepNext w:val="0"/>
        <w:pageBreakBefore w:val="0"/>
        <w:spacing w:line="46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w:t>
      </w: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lang w:val="en-US" w:eastAsia="zh-CN"/>
        </w:rPr>
        <w:t xml:space="preserve">）在对防汛块石作直观检验时，取样应以500m³为一批，不足500m³以实际数量为一批，每批在码放前随机抽取6m³。</w:t>
      </w:r>
      <w:r/>
    </w:p>
    <w:p>
      <w:pPr>
        <w:ind w:firstLine="480"/>
        <w:keepLines w:val="0"/>
        <w:keepNext w:val="0"/>
        <w:pageBreakBefore w:val="0"/>
        <w:spacing w:line="46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直观检验项目要求如下：</w:t>
      </w:r>
      <w:r/>
    </w:p>
    <w:p>
      <w:pPr>
        <w:ind w:firstLine="480"/>
        <w:keepLines w:val="0"/>
        <w:keepNext w:val="0"/>
        <w:pageBreakBefore w:val="0"/>
        <w:spacing w:line="460" w:lineRule="exact"/>
        <w:widowControl w:val="off"/>
        <w:rPr>
          <w:rFonts w:hint="eastAsia" w:ascii="宋体" w:hAnsi="宋体" w:eastAsia="宋体" w:cs="宋体"/>
          <w:sz w:val="24"/>
          <w:szCs w:val="24"/>
          <w:highlight w:val="none"/>
          <w:lang w:val="en-US" w:eastAsia="zh-CN"/>
        </w:rPr>
        <w:outlineLvl w:val="1"/>
      </w:pPr>
      <w:r>
        <w:rPr>
          <w:rFonts w:hint="eastAsia" w:ascii="宋体" w:hAnsi="宋体" w:eastAsia="宋体" w:cs="宋体"/>
          <w:sz w:val="24"/>
          <w:szCs w:val="24"/>
          <w:highlight w:val="none"/>
          <w:lang w:val="en-US" w:eastAsia="zh-CN"/>
        </w:rPr>
        <w:t xml:space="preserve">（1）规格和质量标准应符合上述要求；</w:t>
      </w:r>
      <w:r/>
    </w:p>
    <w:p>
      <w:pPr>
        <w:ind w:firstLine="480"/>
        <w:keepLines w:val="0"/>
        <w:keepNext w:val="0"/>
        <w:pageBreakBefore w:val="0"/>
        <w:spacing w:line="46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（2）块石码放应边齐、顶平、内部密实，码放后应对堆长、宽、高多点测量取平均</w:t>
      </w:r>
      <w:r>
        <w:rPr>
          <w:rFonts w:hint="eastAsia" w:ascii="宋体" w:hAnsi="宋体" w:cs="宋体"/>
          <w:color w:val="auto"/>
          <w:sz w:val="24"/>
          <w:szCs w:val="24"/>
          <w:highlight w:val="none"/>
          <w:lang w:val="en-US" w:eastAsia="zh-CN"/>
        </w:rPr>
        <w:t xml:space="preserve">值</w:t>
      </w:r>
      <w:r>
        <w:rPr>
          <w:rFonts w:hint="eastAsia" w:ascii="宋体" w:hAnsi="宋体" w:eastAsia="宋体" w:cs="宋体"/>
          <w:sz w:val="24"/>
          <w:szCs w:val="24"/>
          <w:highlight w:val="none"/>
          <w:lang w:val="en-US" w:eastAsia="zh-CN"/>
        </w:rPr>
        <w:t xml:space="preserve">，按实测体积的0.95倍计量；</w:t>
      </w:r>
      <w:r/>
    </w:p>
    <w:p>
      <w:pPr>
        <w:ind w:firstLine="480"/>
        <w:keepLines w:val="0"/>
        <w:keepNext w:val="0"/>
        <w:pageBreakBefore w:val="0"/>
        <w:spacing w:line="460" w:lineRule="exact"/>
        <w:widowControl w:val="off"/>
        <w:rPr>
          <w:rFonts w:hint="eastAsia" w:ascii="宋体" w:hAnsi="宋体" w:eastAsia="宋体" w:cs="宋体"/>
          <w:sz w:val="24"/>
          <w:szCs w:val="24"/>
          <w:highlight w:val="none"/>
          <w:lang w:val="en-US" w:eastAsia="zh-CN"/>
        </w:rPr>
        <w:outlineLvl w:val="1"/>
      </w:pPr>
      <w:r>
        <w:rPr>
          <w:rFonts w:hint="eastAsia" w:ascii="宋体" w:hAnsi="宋体" w:eastAsia="宋体" w:cs="宋体"/>
          <w:sz w:val="24"/>
          <w:szCs w:val="24"/>
          <w:highlight w:val="none"/>
          <w:lang w:val="en-US" w:eastAsia="zh-CN"/>
        </w:rPr>
        <w:t xml:space="preserve">（3）按实际重量换算，每立方米按1.7吨换算；</w:t>
      </w:r>
      <w:r/>
    </w:p>
    <w:p>
      <w:pPr>
        <w:ind w:firstLine="480"/>
        <w:keepLines w:val="0"/>
        <w:keepNext w:val="0"/>
        <w:pageBreakBefore w:val="0"/>
        <w:spacing w:line="46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（4）结果判定：产品同时符合以上要求，判定该批产品合格；否则为不合格。</w:t>
      </w:r>
      <w:r/>
    </w:p>
    <w:p>
      <w:pPr>
        <w:ind w:firstLine="480"/>
        <w:keepLines w:val="0"/>
        <w:keepNext w:val="0"/>
        <w:pageBreakBefore w:val="0"/>
        <w:spacing w:line="460" w:lineRule="exact"/>
        <w:widowControl w:val="off"/>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（5）</w:t>
      </w:r>
      <w:r>
        <w:rPr>
          <w:rFonts w:hint="eastAsia" w:ascii="宋体" w:hAnsi="宋体" w:eastAsia="宋体" w:cs="宋体"/>
          <w:sz w:val="24"/>
          <w:szCs w:val="24"/>
          <w:highlight w:val="none"/>
          <w:lang w:val="en-US" w:eastAsia="zh-CN"/>
        </w:rPr>
        <w:t xml:space="preserve">验收不合格的块石，由供货商在采购人规定时间内负责自行运离，否则采购人有权委托第三方代为实施，费用按照实际费用的双倍计，在结算时扣除；</w:t>
      </w:r>
      <w:r/>
    </w:p>
    <w:p>
      <w:pPr>
        <w:ind w:firstLine="480"/>
        <w:keepLines w:val="0"/>
        <w:keepNext w:val="0"/>
        <w:pageBreakBefore w:val="0"/>
        <w:spacing w:line="46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w:t>
      </w:r>
      <w:r>
        <w:rPr>
          <w:rFonts w:hint="eastAsia" w:ascii="宋体" w:hAnsi="宋体" w:cs="宋体"/>
          <w:sz w:val="24"/>
          <w:szCs w:val="24"/>
          <w:highlight w:val="none"/>
          <w:lang w:val="en-US" w:eastAsia="zh-CN"/>
        </w:rPr>
        <w:t xml:space="preserve">6</w:t>
      </w:r>
      <w:r>
        <w:rPr>
          <w:rFonts w:hint="eastAsia" w:ascii="宋体" w:hAnsi="宋体" w:eastAsia="宋体" w:cs="宋体"/>
          <w:sz w:val="24"/>
          <w:szCs w:val="24"/>
          <w:highlight w:val="none"/>
          <w:lang w:val="en-US" w:eastAsia="zh-CN"/>
        </w:rPr>
        <w:t xml:space="preserve">）地面处理：地面杂物清除、平整，费用均包含在块石报价中，不另外增加其他任何费用。投标人须考虑块石储存点的实际情况，确保块石码放后不会存在倒塌、松动、变形、下沉等安全隐患。</w:t>
      </w:r>
      <w:r/>
    </w:p>
    <w:p>
      <w:pPr>
        <w:ind w:firstLine="480"/>
        <w:keepLines w:val="0"/>
        <w:keepNext w:val="0"/>
        <w:pageBreakBefore w:val="0"/>
        <w:spacing w:line="460" w:lineRule="exact"/>
        <w:widowControl w:val="off"/>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（7）块石按照采购人要求堆放整齐，在施工现场按照施工人员要求进行运输、拼接。</w:t>
      </w:r>
      <w:r/>
    </w:p>
    <w:p>
      <w:pPr>
        <w:pStyle w:val="669"/>
        <w:ind w:firstLine="480"/>
        <w:keepLines w:val="0"/>
        <w:keepNext w:val="0"/>
        <w:pageBreakBefore w:val="0"/>
        <w:spacing w:line="460" w:lineRule="exact"/>
        <w:widowControl w:val="off"/>
        <w:rPr>
          <w:rFonts w:hint="eastAsia" w:ascii="宋体" w:hAnsi="宋体" w:cs="宋体"/>
          <w:sz w:val="24"/>
          <w:szCs w:val="24"/>
          <w:highlight w:val="none"/>
          <w:lang w:val="en-US" w:eastAsia="zh-CN"/>
        </w:rPr>
        <w:outlineLvl w:val="1"/>
      </w:pPr>
      <w:r>
        <w:rPr>
          <w:rFonts w:hint="eastAsia" w:ascii="宋体" w:hAnsi="宋体" w:cs="宋体"/>
          <w:sz w:val="24"/>
          <w:szCs w:val="24"/>
          <w:highlight w:val="none"/>
          <w:lang w:val="en-US" w:eastAsia="zh-CN"/>
        </w:rPr>
        <w:t xml:space="preserve">（8）供货商运输时考虑现场道路情况，自行解决运输道路问题。</w:t>
      </w:r>
      <w:r/>
    </w:p>
    <w:p>
      <w:pPr>
        <w:pStyle w:val="691"/>
        <w:jc w:val="both"/>
        <w:keepLines w:val="0"/>
        <w:keepNext w:val="0"/>
        <w:pageBreakBefore w:val="0"/>
        <w:spacing w:beforeAutospacing="0" w:afterAutospacing="0" w:line="460" w:lineRule="exact"/>
        <w:widowControl w:val="off"/>
        <w:rPr>
          <w:rFonts w:hint="eastAsia" w:ascii="宋体" w:hAnsi="宋体" w:eastAsia="宋体" w:cs="宋体"/>
          <w:b/>
          <w:bCs/>
          <w:color w:val="000000"/>
          <w:sz w:val="24"/>
          <w:szCs w:val="24"/>
          <w:highlight w:val="none"/>
          <w:shd w:val="clear" w:color="auto" w:fill="auto"/>
          <w:lang w:val="en-US" w:eastAsia="zh-CN"/>
        </w:rPr>
        <w:outlineLvl w:val="2"/>
      </w:pPr>
      <w:r>
        <w:rPr>
          <w:rFonts w:hint="eastAsia" w:ascii="宋体" w:hAnsi="宋体" w:eastAsia="宋体" w:cs="宋体"/>
          <w:b/>
          <w:bCs/>
          <w:color w:val="000000"/>
          <w:sz w:val="24"/>
          <w:szCs w:val="24"/>
          <w:highlight w:val="none"/>
          <w:shd w:val="clear" w:color="auto" w:fill="auto"/>
          <w:lang w:val="en-US" w:eastAsia="zh-CN"/>
        </w:rPr>
        <w:t xml:space="preserve">二、商务要求</w:t>
      </w:r>
      <w:r/>
    </w:p>
    <w:p>
      <w:pPr>
        <w:ind w:firstLine="480"/>
        <w:keepLines w:val="0"/>
        <w:keepNext w:val="0"/>
        <w:pageBreakBefore w:val="0"/>
        <w:spacing w:line="46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1、合同履行期限：签订合同后30 天内按要求供货到采购方指定地点。</w:t>
      </w:r>
      <w:r/>
    </w:p>
    <w:p>
      <w:pPr>
        <w:ind w:firstLine="480"/>
        <w:keepLines w:val="0"/>
        <w:keepNext w:val="0"/>
        <w:pageBreakBefore w:val="0"/>
        <w:spacing w:line="460" w:lineRule="exact"/>
        <w:widowControl w:val="off"/>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2、质保期：一年 </w:t>
      </w:r>
      <w:r/>
    </w:p>
    <w:p>
      <w:pPr>
        <w:ind w:firstLine="480"/>
        <w:keepLines w:val="0"/>
        <w:keepNext w:val="0"/>
        <w:pageBreakBefore w:val="0"/>
        <w:spacing w:line="46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3、项目完成时间</w:t>
      </w:r>
      <w:r/>
    </w:p>
    <w:p>
      <w:pPr>
        <w:ind w:firstLine="480"/>
        <w:keepLines w:val="0"/>
        <w:keepNext w:val="0"/>
        <w:pageBreakBefore w:val="0"/>
        <w:spacing w:line="46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中标人须在领取中标通知书后7个工作日内与采购人签订合同，于15日历天内按要求供货到采购方指定地点。</w:t>
      </w:r>
      <w:r/>
    </w:p>
    <w:p>
      <w:pPr>
        <w:ind w:firstLine="480"/>
        <w:keepLines w:val="0"/>
        <w:keepNext w:val="0"/>
        <w:pageBreakBefore w:val="0"/>
        <w:spacing w:line="460" w:lineRule="exact"/>
        <w:widowControl w:val="off"/>
        <w:rPr>
          <w:rFonts w:hint="eastAsia" w:ascii="宋体" w:hAnsi="宋体" w:eastAsia="宋体" w:cs="宋体"/>
          <w:sz w:val="24"/>
          <w:szCs w:val="24"/>
          <w:highlight w:val="none"/>
          <w:lang w:val="en-US" w:eastAsia="zh-CN"/>
        </w:rPr>
        <w:outlineLvl w:val="3"/>
      </w:pPr>
      <w:r>
        <w:rPr>
          <w:rFonts w:hint="eastAsia" w:ascii="宋体" w:hAnsi="宋体" w:eastAsia="宋体" w:cs="宋体"/>
          <w:sz w:val="24"/>
          <w:szCs w:val="24"/>
          <w:highlight w:val="none"/>
          <w:lang w:val="en-US" w:eastAsia="zh-CN"/>
        </w:rPr>
        <w:t xml:space="preserve">4、付款方式</w:t>
      </w:r>
      <w:r/>
    </w:p>
    <w:p>
      <w:pPr>
        <w:ind w:firstLine="480"/>
        <w:keepLines w:val="0"/>
        <w:keepNext w:val="0"/>
        <w:pageBreakBefore w:val="0"/>
        <w:spacing w:line="46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（1）合同签订时，经采购人与中标供应商根据实际情况协商一致，可支付合同金额的30%作为预付款，供应商明确表示无需预付款或者主动要求降低预付款比例的由双方另行商定，供应商需提供书面声明。</w:t>
      </w:r>
      <w:r/>
    </w:p>
    <w:p>
      <w:pPr>
        <w:ind w:firstLine="480"/>
        <w:keepLines w:val="0"/>
        <w:keepNext w:val="0"/>
        <w:pageBreakBefore w:val="0"/>
        <w:spacing w:line="46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（2）供货到指定地点，验收合格后30日内付至合同价的90%；</w:t>
      </w:r>
      <w:r/>
    </w:p>
    <w:p>
      <w:pPr>
        <w:ind w:firstLine="480"/>
        <w:keepLines w:val="0"/>
        <w:keepNext w:val="0"/>
        <w:pageBreakBefore w:val="0"/>
        <w:spacing w:line="46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（3）余款在验收合格后三个月内结清。    </w:t>
      </w:r>
      <w:r/>
    </w:p>
    <w:p>
      <w:pPr>
        <w:ind w:firstLine="480"/>
        <w:keepLines w:val="0"/>
        <w:keepNext w:val="0"/>
        <w:pageBreakBefore w:val="0"/>
        <w:spacing w:line="46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注：均无息。结算时，乙方须提供税务发票。 </w:t>
      </w:r>
      <w:r/>
    </w:p>
    <w:p>
      <w:pPr>
        <w:ind w:firstLine="480"/>
        <w:keepLines w:val="0"/>
        <w:keepNext w:val="0"/>
        <w:pageBreakBefore w:val="0"/>
        <w:spacing w:line="460" w:lineRule="exact"/>
        <w:widowControl w:val="off"/>
        <w:rPr>
          <w:rFonts w:hint="eastAsia" w:ascii="宋体" w:hAnsi="宋体" w:eastAsia="宋体" w:cs="宋体"/>
          <w:sz w:val="24"/>
          <w:szCs w:val="24"/>
          <w:highlight w:val="none"/>
          <w:lang w:val="en-US" w:eastAsia="zh-CN"/>
        </w:rPr>
        <w:outlineLvl w:val="3"/>
      </w:pPr>
      <w:r>
        <w:rPr>
          <w:rFonts w:hint="eastAsia" w:ascii="宋体" w:hAnsi="宋体" w:eastAsia="宋体" w:cs="宋体"/>
          <w:sz w:val="24"/>
          <w:szCs w:val="24"/>
          <w:highlight w:val="none"/>
          <w:lang w:val="en-US" w:eastAsia="zh-CN"/>
        </w:rPr>
        <w:t xml:space="preserve">5、供货地址：采购人指定地址。</w:t>
      </w:r>
      <w:r/>
    </w:p>
    <w:p>
      <w:pPr>
        <w:pStyle w:val="691"/>
        <w:numPr>
          <w:ilvl w:val="0"/>
          <w:numId w:val="9"/>
        </w:numPr>
        <w:jc w:val="both"/>
        <w:keepLines w:val="0"/>
        <w:keepNext w:val="0"/>
        <w:pageBreakBefore w:val="0"/>
        <w:spacing w:beforeAutospacing="0" w:afterAutospacing="0" w:line="460" w:lineRule="exact"/>
        <w:widowControl w:val="off"/>
        <w:rPr>
          <w:rFonts w:hint="eastAsia" w:ascii="宋体" w:hAnsi="宋体" w:eastAsia="宋体" w:cs="宋体"/>
          <w:b/>
          <w:bCs/>
          <w:color w:val="000000"/>
          <w:sz w:val="24"/>
          <w:szCs w:val="24"/>
          <w:highlight w:val="none"/>
          <w:shd w:val="clear" w:color="auto" w:fill="auto"/>
          <w:lang w:val="en-US" w:eastAsia="zh-CN"/>
        </w:rPr>
        <w:outlineLvl w:val="2"/>
      </w:pPr>
      <w:r>
        <w:rPr>
          <w:rFonts w:hint="eastAsia" w:ascii="宋体" w:hAnsi="宋体" w:eastAsia="宋体" w:cs="宋体"/>
          <w:b/>
          <w:bCs/>
          <w:color w:val="000000"/>
          <w:sz w:val="24"/>
          <w:szCs w:val="24"/>
          <w:highlight w:val="none"/>
          <w:shd w:val="clear" w:color="auto" w:fill="auto"/>
          <w:lang w:val="en-US" w:eastAsia="zh-CN"/>
        </w:rPr>
        <w:t xml:space="preserve">供应商要求</w:t>
      </w:r>
      <w:r/>
    </w:p>
    <w:p>
      <w:pPr>
        <w:numPr>
          <w:ilvl w:val="0"/>
          <w:numId w:val="10"/>
        </w:numPr>
        <w:ind w:firstLine="480"/>
        <w:keepLines w:val="0"/>
        <w:keepNext w:val="0"/>
        <w:pageBreakBefore w:val="0"/>
        <w:spacing w:line="460" w:lineRule="exact"/>
        <w:widowControl w:val="off"/>
        <w:rPr>
          <w:rFonts w:hint="eastAsia" w:ascii="宋体" w:hAnsi="宋体" w:eastAsia="宋体" w:cs="宋体"/>
          <w:sz w:val="24"/>
          <w:szCs w:val="24"/>
          <w:highlight w:val="none"/>
          <w:lang w:val="en-US" w:eastAsia="zh-CN"/>
        </w:rPr>
        <w:outlineLvl w:val="3"/>
      </w:pPr>
      <w:r>
        <w:rPr>
          <w:rFonts w:hint="eastAsia" w:ascii="宋体" w:hAnsi="宋体" w:eastAsia="宋体" w:cs="宋体"/>
          <w:sz w:val="24"/>
          <w:szCs w:val="24"/>
          <w:highlight w:val="none"/>
          <w:lang w:val="en-US" w:eastAsia="zh-CN"/>
        </w:rPr>
        <w:t xml:space="preserve">项目方案</w:t>
      </w:r>
      <w:r/>
    </w:p>
    <w:p>
      <w:pPr>
        <w:ind w:left="0" w:firstLine="480"/>
        <w:jc w:val="left"/>
        <w:keepLines w:val="0"/>
        <w:keepNext w:val="0"/>
        <w:pageBreakBefore w:val="0"/>
        <w:spacing w:line="460" w:lineRule="exact"/>
        <w:widowControl/>
        <w:rPr>
          <w:rFonts w:hint="eastAsia" w:ascii="宋体" w:hAnsi="宋体" w:eastAsia="宋体" w:cs="宋体"/>
          <w:color w:val="000000"/>
          <w:sz w:val="24"/>
          <w:szCs w:val="21"/>
          <w:highlight w:val="none"/>
        </w:rPr>
        <w:outlineLvl w:val="4"/>
        <w:suppressLineNumbers w:val="0"/>
      </w:pPr>
      <w:r>
        <w:rPr>
          <w:rFonts w:hint="eastAsia" w:ascii="宋体" w:hAnsi="宋体" w:eastAsia="宋体" w:cs="宋体"/>
          <w:color w:val="auto"/>
          <w:sz w:val="24"/>
          <w:szCs w:val="24"/>
          <w:lang w:val="en-US" w:eastAsia="zh-CN" w:bidi="ar"/>
        </w:rPr>
        <w:t xml:space="preserve">3.1</w:t>
      </w:r>
      <w:r>
        <w:rPr>
          <w:rFonts w:hint="eastAsia" w:ascii="宋体" w:hAnsi="宋体" w:eastAsia="宋体" w:cs="宋体"/>
          <w:color w:val="000000"/>
          <w:sz w:val="24"/>
          <w:szCs w:val="21"/>
          <w:highlight w:val="none"/>
        </w:rPr>
        <w:t xml:space="preserve">物资故障解决方案</w:t>
      </w:r>
      <w:r/>
    </w:p>
    <w:p>
      <w:pPr>
        <w:ind w:left="0" w:firstLine="480"/>
        <w:jc w:val="left"/>
        <w:keepLines w:val="0"/>
        <w:keepNext w:val="0"/>
        <w:pageBreakBefore w:val="0"/>
        <w:spacing w:line="460" w:lineRule="exact"/>
        <w:widowControl/>
        <w:rPr>
          <w:rFonts w:hint="eastAsia" w:ascii="宋体" w:hAnsi="宋体" w:eastAsia="宋体" w:cs="宋体"/>
          <w:color w:val="auto"/>
          <w:sz w:val="24"/>
          <w:szCs w:val="24"/>
          <w:lang w:val="en-US" w:eastAsia="zh-CN" w:bidi="ar"/>
        </w:rPr>
        <w:suppressLineNumbers w:val="0"/>
      </w:pPr>
      <w:r>
        <w:rPr>
          <w:rFonts w:hint="default" w:ascii="宋体" w:hAnsi="宋体" w:eastAsia="宋体" w:cs="宋体"/>
          <w:color w:val="auto"/>
          <w:sz w:val="24"/>
          <w:szCs w:val="24"/>
          <w:lang w:val="en-US" w:eastAsia="zh-CN" w:bidi="ar"/>
        </w:rPr>
        <w:t xml:space="preserve">投标人</w:t>
      </w:r>
      <w:r>
        <w:rPr>
          <w:rFonts w:hint="eastAsia" w:ascii="宋体" w:hAnsi="宋体" w:eastAsia="宋体" w:cs="宋体"/>
          <w:color w:val="auto"/>
          <w:sz w:val="24"/>
          <w:szCs w:val="24"/>
          <w:lang w:val="en-US" w:eastAsia="zh-CN" w:bidi="ar"/>
        </w:rPr>
        <w:t xml:space="preserve">应针对本项目的实际情况，编制完善、合理、科学，切实可行的方案，内容包括但不限于‌产品损坏；仓库管理异常情况；物资管理不足等方面。</w:t>
      </w:r>
      <w:r/>
    </w:p>
    <w:p>
      <w:pPr>
        <w:ind w:left="0" w:firstLine="480"/>
        <w:jc w:val="left"/>
        <w:keepLines w:val="0"/>
        <w:keepNext w:val="0"/>
        <w:pageBreakBefore w:val="0"/>
        <w:spacing w:line="460" w:lineRule="exact"/>
        <w:widowControl/>
        <w:rPr>
          <w:rFonts w:hint="default" w:ascii="宋体" w:hAnsi="宋体" w:eastAsia="宋体" w:cs="宋体"/>
          <w:color w:val="auto"/>
          <w:sz w:val="24"/>
          <w:szCs w:val="24"/>
          <w:lang w:val="en-US" w:eastAsia="zh-CN" w:bidi="ar"/>
        </w:rPr>
        <w:outlineLvl w:val="4"/>
        <w:suppressLineNumbers w:val="0"/>
      </w:pPr>
      <w:r>
        <w:rPr>
          <w:rFonts w:hint="eastAsia" w:ascii="宋体" w:hAnsi="宋体" w:eastAsia="宋体" w:cs="宋体"/>
          <w:color w:val="auto"/>
          <w:sz w:val="24"/>
          <w:szCs w:val="24"/>
          <w:lang w:val="en-US" w:eastAsia="zh-CN" w:bidi="ar"/>
        </w:rPr>
        <w:t xml:space="preserve">3.2供货运输方案</w:t>
      </w:r>
      <w:r/>
    </w:p>
    <w:p>
      <w:pPr>
        <w:ind w:left="0" w:firstLine="480"/>
        <w:jc w:val="left"/>
        <w:keepLines w:val="0"/>
        <w:keepNext w:val="0"/>
        <w:pageBreakBefore w:val="0"/>
        <w:spacing w:line="460" w:lineRule="exact"/>
        <w:widowControl/>
        <w:rPr>
          <w:rFonts w:hint="eastAsia" w:ascii="宋体" w:hAnsi="宋体" w:eastAsia="宋体" w:cs="宋体"/>
          <w:color w:val="auto"/>
          <w:sz w:val="24"/>
          <w:szCs w:val="24"/>
          <w:lang w:val="en-US" w:eastAsia="zh-CN" w:bidi="ar"/>
        </w:rPr>
        <w:suppressLineNumbers w:val="0"/>
      </w:pPr>
      <w:r>
        <w:rPr>
          <w:rFonts w:hint="default" w:ascii="宋体" w:hAnsi="宋体" w:eastAsia="宋体" w:cs="宋体"/>
          <w:color w:val="auto"/>
          <w:sz w:val="24"/>
          <w:szCs w:val="24"/>
          <w:lang w:val="en-US" w:eastAsia="zh-CN" w:bidi="ar"/>
        </w:rPr>
        <w:t xml:space="preserve">投标人</w:t>
      </w:r>
      <w:r>
        <w:rPr>
          <w:rFonts w:hint="eastAsia" w:ascii="宋体" w:hAnsi="宋体" w:eastAsia="宋体" w:cs="宋体"/>
          <w:color w:val="auto"/>
          <w:sz w:val="24"/>
          <w:szCs w:val="24"/>
          <w:lang w:val="en-US" w:eastAsia="zh-CN" w:bidi="ar"/>
        </w:rPr>
        <w:t xml:space="preserve">应针对本项目的实际情况，编制完善、合理、科学，切实可行的方案，内容包括但不限于运输工具及设备；运输时间安排；运输路线规划等方面。</w:t>
      </w:r>
      <w:r/>
    </w:p>
    <w:p>
      <w:pPr>
        <w:ind w:left="0" w:firstLine="480"/>
        <w:jc w:val="left"/>
        <w:keepLines w:val="0"/>
        <w:keepNext w:val="0"/>
        <w:pageBreakBefore w:val="0"/>
        <w:spacing w:line="460" w:lineRule="exact"/>
        <w:widowControl/>
        <w:rPr>
          <w:rFonts w:hint="default" w:ascii="宋体" w:hAnsi="宋体" w:eastAsia="宋体" w:cs="宋体"/>
          <w:color w:val="auto"/>
          <w:sz w:val="24"/>
          <w:szCs w:val="24"/>
          <w:lang w:val="en-US" w:eastAsia="zh-CN" w:bidi="ar"/>
        </w:rPr>
        <w:outlineLvl w:val="4"/>
        <w:suppressLineNumbers w:val="0"/>
      </w:pPr>
      <w:r>
        <w:rPr>
          <w:rFonts w:hint="eastAsia" w:ascii="宋体" w:hAnsi="宋体" w:eastAsia="宋体" w:cs="宋体"/>
          <w:color w:val="auto"/>
          <w:sz w:val="24"/>
          <w:szCs w:val="24"/>
          <w:lang w:val="en-US" w:eastAsia="zh-CN" w:bidi="ar"/>
        </w:rPr>
        <w:t xml:space="preserve">3.3售后服务方案</w:t>
      </w:r>
      <w:r/>
    </w:p>
    <w:p>
      <w:pPr>
        <w:ind w:left="0" w:firstLine="480"/>
        <w:jc w:val="left"/>
        <w:keepLines w:val="0"/>
        <w:keepNext w:val="0"/>
        <w:pageBreakBefore w:val="0"/>
        <w:spacing w:line="460" w:lineRule="exact"/>
        <w:widowControl/>
        <w:rPr>
          <w:rFonts w:hint="eastAsia" w:ascii="宋体" w:hAnsi="宋体" w:eastAsia="宋体" w:cs="宋体"/>
          <w:color w:val="auto"/>
          <w:sz w:val="24"/>
          <w:szCs w:val="24"/>
          <w:lang w:val="en-US" w:eastAsia="zh-CN" w:bidi="ar"/>
        </w:rPr>
        <w:suppressLineNumbers w:val="0"/>
      </w:pPr>
      <w:r>
        <w:rPr>
          <w:rFonts w:hint="default" w:ascii="宋体" w:hAnsi="宋体" w:eastAsia="宋体" w:cs="宋体"/>
          <w:color w:val="auto"/>
          <w:sz w:val="24"/>
          <w:szCs w:val="24"/>
          <w:lang w:val="en-US" w:eastAsia="zh-CN" w:bidi="ar"/>
        </w:rPr>
        <w:t xml:space="preserve">投标人</w:t>
      </w:r>
      <w:r>
        <w:rPr>
          <w:rFonts w:hint="eastAsia" w:ascii="宋体" w:hAnsi="宋体" w:eastAsia="宋体" w:cs="宋体"/>
          <w:color w:val="auto"/>
          <w:sz w:val="24"/>
          <w:szCs w:val="24"/>
          <w:lang w:val="en-US" w:eastAsia="zh-CN" w:bidi="ar"/>
        </w:rPr>
        <w:t xml:space="preserve">应针对本项目的实际情况，编制完善、合理、科学，切实可行的方案，内容包括但不限于售后服务内容；响应方式、时间；技术支持内容等方面。</w:t>
      </w:r>
      <w:r/>
    </w:p>
    <w:p>
      <w:pPr>
        <w:ind w:left="0" w:firstLine="480"/>
        <w:jc w:val="left"/>
        <w:keepLines w:val="0"/>
        <w:keepNext w:val="0"/>
        <w:pageBreakBefore w:val="0"/>
        <w:spacing w:line="460" w:lineRule="exact"/>
        <w:widowControl/>
        <w:rPr>
          <w:rFonts w:hint="default" w:ascii="宋体" w:hAnsi="宋体" w:eastAsia="宋体" w:cs="宋体"/>
          <w:color w:val="auto"/>
          <w:sz w:val="24"/>
          <w:szCs w:val="24"/>
          <w:lang w:val="en-US" w:eastAsia="zh-CN" w:bidi="ar"/>
        </w:rPr>
        <w:outlineLvl w:val="4"/>
        <w:suppressLineNumbers w:val="0"/>
      </w:pPr>
      <w:r>
        <w:rPr>
          <w:rFonts w:hint="eastAsia" w:ascii="宋体" w:hAnsi="宋体" w:eastAsia="宋体" w:cs="宋体"/>
          <w:color w:val="auto"/>
          <w:sz w:val="24"/>
          <w:szCs w:val="24"/>
          <w:lang w:val="en-US" w:eastAsia="zh-CN" w:bidi="ar"/>
        </w:rPr>
        <w:t xml:space="preserve">3.4应急处置方案</w:t>
      </w:r>
      <w:r/>
    </w:p>
    <w:p>
      <w:pPr>
        <w:ind w:left="0" w:firstLine="480"/>
        <w:jc w:val="left"/>
        <w:keepLines w:val="0"/>
        <w:keepNext w:val="0"/>
        <w:pageBreakBefore w:val="0"/>
        <w:spacing w:line="460" w:lineRule="exact"/>
        <w:widowControl/>
        <w:rPr>
          <w:rFonts w:hint="default" w:ascii="宋体" w:hAnsi="宋体" w:eastAsia="宋体" w:cs="宋体"/>
          <w:color w:val="auto"/>
          <w:sz w:val="24"/>
          <w:szCs w:val="24"/>
          <w:lang w:val="en-US" w:eastAsia="zh-CN" w:bidi="ar"/>
        </w:rPr>
        <w:suppressLineNumbers w:val="0"/>
      </w:pPr>
      <w:r>
        <w:rPr>
          <w:rFonts w:hint="default" w:ascii="宋体" w:hAnsi="宋体" w:eastAsia="宋体" w:cs="宋体"/>
          <w:color w:val="auto"/>
          <w:sz w:val="24"/>
          <w:szCs w:val="24"/>
          <w:lang w:val="en-US" w:eastAsia="zh-CN" w:bidi="ar"/>
        </w:rPr>
        <w:t xml:space="preserve">投标人根据招标文件的采购需求，提供满足项目需求的应急处置方案</w:t>
      </w:r>
      <w:r>
        <w:rPr>
          <w:rFonts w:hint="eastAsia" w:ascii="宋体" w:hAnsi="宋体" w:eastAsia="宋体" w:cs="宋体"/>
          <w:color w:val="auto"/>
          <w:sz w:val="24"/>
          <w:szCs w:val="24"/>
          <w:lang w:val="en-US" w:eastAsia="zh-CN" w:bidi="ar"/>
        </w:rPr>
        <w:t xml:space="preserve">，</w:t>
      </w:r>
      <w:r>
        <w:rPr>
          <w:rFonts w:hint="default" w:ascii="宋体" w:hAnsi="宋体" w:eastAsia="宋体" w:cs="宋体"/>
          <w:color w:val="auto"/>
          <w:sz w:val="24"/>
          <w:szCs w:val="24"/>
          <w:lang w:val="en-US" w:eastAsia="zh-CN" w:bidi="ar"/>
        </w:rPr>
        <w:t xml:space="preserve">内容包括但不限于应急服务标准、原则；应急工作制度；紧急供货应急措施等方面。</w:t>
      </w:r>
      <w:r/>
    </w:p>
    <w:p>
      <w:pPr>
        <w:ind w:left="0" w:firstLine="480"/>
        <w:jc w:val="left"/>
        <w:keepLines w:val="0"/>
        <w:keepNext w:val="0"/>
        <w:pageBreakBefore w:val="0"/>
        <w:spacing w:line="460" w:lineRule="exact"/>
        <w:widowControl/>
        <w:rPr>
          <w:rFonts w:hint="eastAsia" w:ascii="宋体" w:hAnsi="宋体" w:eastAsia="宋体" w:cs="宋体"/>
          <w:color w:val="auto"/>
          <w:sz w:val="24"/>
          <w:szCs w:val="24"/>
          <w:lang w:val="en-US" w:eastAsia="zh-CN" w:bidi="ar"/>
        </w:rPr>
        <w:outlineLvl w:val="4"/>
        <w:suppressLineNumbers w:val="0"/>
      </w:pPr>
      <w:r>
        <w:rPr>
          <w:rFonts w:hint="eastAsia" w:ascii="宋体" w:hAnsi="宋体" w:eastAsia="宋体" w:cs="宋体"/>
          <w:color w:val="auto"/>
          <w:sz w:val="24"/>
          <w:szCs w:val="24"/>
          <w:lang w:val="en-US" w:eastAsia="zh-CN" w:bidi="ar"/>
        </w:rPr>
        <w:t xml:space="preserve">3.5质量保证措施方案</w:t>
      </w:r>
      <w:r/>
    </w:p>
    <w:p>
      <w:pPr>
        <w:ind w:left="0" w:firstLine="480"/>
        <w:jc w:val="left"/>
        <w:keepLines w:val="0"/>
        <w:keepNext w:val="0"/>
        <w:pageBreakBefore w:val="0"/>
        <w:spacing w:line="460" w:lineRule="exact"/>
        <w:widowControl/>
        <w:rPr>
          <w:rFonts w:hint="eastAsia" w:ascii="宋体" w:hAnsi="宋体" w:eastAsia="宋体" w:cs="宋体"/>
          <w:color w:val="auto"/>
          <w:sz w:val="24"/>
          <w:szCs w:val="24"/>
          <w:lang w:val="en-US" w:eastAsia="zh-CN" w:bidi="ar"/>
        </w:rPr>
        <w:suppressLineNumbers w:val="0"/>
      </w:pPr>
      <w:r>
        <w:rPr>
          <w:rFonts w:hint="default" w:ascii="宋体" w:hAnsi="宋体" w:eastAsia="宋体" w:cs="宋体"/>
          <w:color w:val="auto"/>
          <w:sz w:val="24"/>
          <w:szCs w:val="24"/>
          <w:lang w:val="en-US" w:eastAsia="zh-CN" w:bidi="ar"/>
        </w:rPr>
        <w:t xml:space="preserve">投标人根据招标文件的采购需求，提供满足项目需求的质量保证措施方案</w:t>
      </w:r>
      <w:r>
        <w:rPr>
          <w:rFonts w:hint="eastAsia" w:ascii="宋体" w:hAnsi="宋体" w:eastAsia="宋体" w:cs="宋体"/>
          <w:color w:val="auto"/>
          <w:sz w:val="24"/>
          <w:szCs w:val="24"/>
          <w:lang w:val="en-US" w:eastAsia="zh-CN" w:bidi="ar"/>
        </w:rPr>
        <w:t xml:space="preserve">，内容包括但不限于应急服务标准、原则；应急工作制度；紧急供货应急措施等方面。</w:t>
      </w:r>
      <w:r/>
    </w:p>
    <w:p>
      <w:pPr>
        <w:pStyle w:val="699"/>
        <w:numPr>
          <w:ilvl w:val="0"/>
          <w:numId w:val="10"/>
        </w:numPr>
        <w:ind w:left="0" w:firstLine="480"/>
        <w:keepLines w:val="0"/>
        <w:keepNext w:val="0"/>
        <w:pageBreakBefore w:val="0"/>
        <w:spacing w:line="460" w:lineRule="exact"/>
        <w:rPr>
          <w:rFonts w:hint="eastAsia" w:ascii="宋体" w:hAnsi="宋体" w:eastAsia="宋体" w:cs="宋体"/>
          <w:color w:val="auto"/>
          <w:sz w:val="24"/>
          <w:szCs w:val="24"/>
          <w:lang w:val="en-US" w:eastAsia="zh-CN" w:bidi="ar"/>
        </w:rPr>
        <w:outlineLvl w:val="3"/>
      </w:pPr>
      <w:r>
        <w:rPr>
          <w:rFonts w:hint="eastAsia" w:ascii="宋体" w:hAnsi="宋体" w:eastAsia="宋体" w:cs="宋体"/>
          <w:color w:val="auto"/>
          <w:sz w:val="24"/>
          <w:szCs w:val="24"/>
          <w:lang w:val="en-US" w:eastAsia="zh-CN" w:bidi="ar"/>
        </w:rPr>
        <w:t xml:space="preserve">企业实力</w:t>
      </w:r>
      <w:r/>
    </w:p>
    <w:p>
      <w:pPr>
        <w:ind w:left="0" w:firstLine="480"/>
        <w:jc w:val="left"/>
        <w:keepLines w:val="0"/>
        <w:keepNext w:val="0"/>
        <w:pageBreakBefore w:val="0"/>
        <w:spacing w:line="460" w:lineRule="exact"/>
        <w:widowControl/>
        <w:rPr>
          <w:rFonts w:hint="eastAsia" w:ascii="宋体" w:hAnsi="宋体" w:eastAsia="宋体" w:cs="宋体"/>
          <w:color w:val="auto"/>
          <w:sz w:val="24"/>
          <w:szCs w:val="24"/>
          <w:lang w:val="en-US" w:eastAsia="zh-CN" w:bidi="ar"/>
        </w:rPr>
        <w:suppressLineNumbers w:val="0"/>
      </w:pPr>
      <w:r>
        <w:rPr>
          <w:rFonts w:hint="default" w:ascii="宋体" w:hAnsi="宋体" w:eastAsia="宋体" w:cs="宋体"/>
          <w:color w:val="auto"/>
          <w:sz w:val="24"/>
          <w:szCs w:val="24"/>
          <w:lang w:val="en-US" w:eastAsia="zh-CN" w:bidi="ar"/>
        </w:rPr>
        <w:t xml:space="preserve">投标人</w:t>
      </w:r>
      <w:r>
        <w:rPr>
          <w:rFonts w:hint="eastAsia" w:ascii="宋体" w:hAnsi="宋体" w:eastAsia="宋体" w:cs="宋体"/>
          <w:color w:val="auto"/>
          <w:sz w:val="24"/>
          <w:szCs w:val="24"/>
          <w:lang w:val="en-US" w:eastAsia="zh-CN" w:bidi="ar"/>
        </w:rPr>
        <w:t xml:space="preserve">需具有承接过防汛块石采购项目的投标人优先。</w:t>
      </w:r>
      <w:r/>
    </w:p>
    <w:p>
      <w:pPr>
        <w:numPr>
          <w:ilvl w:val="0"/>
          <w:numId w:val="0"/>
        </w:numPr>
        <w:ind w:firstLine="482"/>
        <w:keepLines w:val="0"/>
        <w:keepNext w:val="0"/>
        <w:pageBreakBefore w:val="0"/>
        <w:spacing w:line="460" w:lineRule="exact"/>
        <w:widowControl w:val="off"/>
        <w:rPr>
          <w:rFonts w:hint="eastAsia" w:ascii="宋体" w:hAnsi="宋体" w:eastAsia="宋体" w:cs="宋体"/>
          <w:b/>
          <w:bCs/>
          <w:sz w:val="24"/>
          <w:szCs w:val="24"/>
          <w:highlight w:val="none"/>
          <w:lang w:val="en-US" w:eastAsia="zh-CN"/>
        </w:rPr>
        <w:outlineLvl w:val="2"/>
      </w:pPr>
      <w:r>
        <w:rPr>
          <w:rFonts w:hint="eastAsia" w:ascii="宋体" w:hAnsi="宋体" w:eastAsia="宋体" w:cs="宋体"/>
          <w:b/>
          <w:bCs/>
          <w:sz w:val="24"/>
          <w:szCs w:val="24"/>
          <w:highlight w:val="none"/>
          <w:lang w:val="en-US" w:eastAsia="zh-CN"/>
        </w:rPr>
        <w:t xml:space="preserve">四、特别说明：</w:t>
      </w:r>
      <w:r/>
    </w:p>
    <w:p>
      <w:pPr>
        <w:ind w:firstLine="480"/>
        <w:keepLines w:val="0"/>
        <w:keepNext w:val="0"/>
        <w:pageBreakBefore w:val="0"/>
        <w:spacing w:line="460" w:lineRule="exact"/>
        <w:widowControl w:val="off"/>
        <w:rPr>
          <w:rFonts w:hint="eastAsia" w:ascii="宋体" w:hAnsi="宋体" w:eastAsia="宋体" w:cs="宋体"/>
          <w:sz w:val="24"/>
          <w:szCs w:val="24"/>
          <w:highlight w:val="none"/>
          <w:lang w:val="en-US" w:eastAsia="zh-CN"/>
        </w:rPr>
        <w:outlineLvl w:val="3"/>
      </w:pPr>
      <w:r>
        <w:rPr>
          <w:rFonts w:hint="eastAsia" w:ascii="宋体" w:hAnsi="宋体" w:eastAsia="宋体" w:cs="宋体"/>
          <w:sz w:val="24"/>
          <w:szCs w:val="24"/>
          <w:highlight w:val="none"/>
          <w:lang w:val="en-US" w:eastAsia="zh-CN"/>
        </w:rPr>
        <w:t xml:space="preserve">1、报价含交付使用前一切费用。不接受选择性报价。</w:t>
      </w:r>
      <w:r/>
    </w:p>
    <w:p>
      <w:pPr>
        <w:ind w:firstLine="480"/>
        <w:keepLines w:val="0"/>
        <w:keepNext w:val="0"/>
        <w:pageBreakBefore w:val="0"/>
        <w:spacing w:line="46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各投标人最后报价结束后,如评标委员会认为投标人的报价明显低于其他通过符合性审查投标人的报价，明显低于其自身成本，涉嫌恶意竞争，有可能影响服务质量或者不能诚信履约的，应当要求其在评标现场合理的时间内提供书面说明，必要时提交相关证明材料；投标人不能证明其报价合理性的，评标委员会应当将其作为无效投标处理。可按照少数服从多数的原则采用投票等方式作出结论。</w:t>
      </w:r>
      <w:r/>
    </w:p>
    <w:p>
      <w:pPr>
        <w:ind w:firstLine="480"/>
        <w:keepLines w:val="0"/>
        <w:keepNext w:val="0"/>
        <w:pageBreakBefore w:val="0"/>
        <w:spacing w:line="46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3、资格后审：开标结束后，采购人或采购代理机构应当依法对投标人的资格进行审查。资格审查材料的复印件须在响应文件中提供。</w:t>
      </w:r>
      <w:r/>
    </w:p>
    <w:p>
      <w:pPr>
        <w:ind w:firstLine="480"/>
        <w:keepLines w:val="0"/>
        <w:keepNext w:val="0"/>
        <w:pageBreakBefore w:val="0"/>
        <w:spacing w:line="46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4、对本项目投标人资格要求、项目需求等的质疑由采购单位负责答复；采购单位具有项目的解释权，质疑函和答复须同时报采购代理机构备案管理。</w:t>
      </w:r>
      <w:r/>
    </w:p>
    <w:p>
      <w:pPr>
        <w:ind w:firstLine="482"/>
        <w:keepLines w:val="0"/>
        <w:keepNext w:val="0"/>
        <w:pageBreakBefore w:val="0"/>
        <w:spacing w:line="460" w:lineRule="exact"/>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5、严格执行政府采购关于支持</w:t>
      </w:r>
      <w:r>
        <w:rPr>
          <w:rFonts w:hint="eastAsia" w:ascii="宋体" w:hAnsi="宋体" w:eastAsia="宋体" w:cs="宋体"/>
          <w:b/>
          <w:bCs/>
          <w:sz w:val="24"/>
          <w:szCs w:val="24"/>
          <w:highlight w:val="none"/>
          <w:lang w:val="en-US" w:eastAsia="zh-CN"/>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82"/>
        <w:keepLines w:val="0"/>
        <w:keepNext w:val="0"/>
        <w:pageBreakBefore w:val="0"/>
        <w:spacing w:line="460" w:lineRule="exact"/>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6、供应商对于投标产品的商品包装、快递包装应按照《关于印发《商品包装政府采购需求标准（试行）》、《快递包装政府采购需求标准（试行）》的通知》（财办库〔2020〕123号）执行。</w:t>
      </w:r>
      <w:r/>
    </w:p>
    <w:p>
      <w:pPr>
        <w:ind w:firstLine="482"/>
        <w:keepLines w:val="0"/>
        <w:keepNext w:val="0"/>
        <w:pageBreakBefore w:val="0"/>
        <w:spacing w:line="460" w:lineRule="exact"/>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7、本文件中若涉及到数据中心采购，应按照《&lt;绿色数据中心政府采购需求标准（试行）&gt;的通知》（财库〔2023〕7号）执行。</w:t>
      </w:r>
      <w:r/>
    </w:p>
    <w:p>
      <w:pPr>
        <w:ind w:firstLine="482"/>
        <w:keepLines w:val="0"/>
        <w:keepNext w:val="0"/>
        <w:pageBreakBefore w:val="0"/>
        <w:spacing w:line="460" w:lineRule="exact"/>
        <w:widowControl w:val="off"/>
        <w:rPr>
          <w:rFonts w:hint="eastAsia" w:ascii="宋体" w:hAnsi="宋体" w:eastAsia="宋体" w:cs="宋体"/>
          <w:b/>
          <w:bCs/>
          <w:color w:val="auto"/>
          <w:sz w:val="24"/>
          <w:szCs w:val="24"/>
          <w:highlight w:val="none"/>
        </w:rPr>
        <w:outlineLvl w:val="2"/>
      </w:pPr>
      <w:r>
        <w:rPr>
          <w:rFonts w:hint="eastAsia" w:ascii="宋体" w:hAnsi="宋体" w:eastAsia="宋体" w:cs="宋体"/>
          <w:b/>
          <w:bCs/>
          <w:color w:val="auto"/>
          <w:sz w:val="24"/>
          <w:szCs w:val="24"/>
          <w:highlight w:val="none"/>
          <w:lang w:val="en-US" w:eastAsia="zh-CN"/>
        </w:rPr>
        <w:t xml:space="preserve">六</w:t>
      </w:r>
      <w:r>
        <w:rPr>
          <w:rFonts w:hint="eastAsia" w:ascii="宋体" w:hAnsi="宋体" w:eastAsia="宋体" w:cs="宋体"/>
          <w:b/>
          <w:bCs/>
          <w:color w:val="auto"/>
          <w:sz w:val="24"/>
          <w:szCs w:val="24"/>
          <w:highlight w:val="none"/>
        </w:rPr>
        <w:t xml:space="preserve">、采购标的对应的中小企业划分标准所属行业一览表</w:t>
      </w:r>
      <w:r/>
    </w:p>
    <w:tbl>
      <w:tblPr>
        <w:tblStyle w:val="668"/>
        <w:tblW w:w="0" w:type="auto"/>
        <w:jc w:val="center"/>
        <w:tblLayout w:type="fixed"/>
        <w:tblCellMar>
          <w:left w:w="108" w:type="dxa"/>
          <w:top w:w="0" w:type="dxa"/>
          <w:right w:w="108" w:type="dxa"/>
          <w:bottom w:w="0" w:type="dxa"/>
        </w:tblCellMar>
        <w:tblLook w:val="04A0" w:firstRow="1" w:lastRow="0" w:firstColumn="1" w:lastColumn="0" w:noHBand="0" w:noVBand="1"/>
      </w:tblPr>
      <w:tblGrid>
        <w:gridCol w:w="704"/>
        <w:gridCol w:w="4111"/>
        <w:gridCol w:w="3685"/>
      </w:tblGrid>
      <w:tr>
        <w:trPr>
          <w:jc w:val="center"/>
          <w:trHeight w:val="764"/>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691"/>
              <w:jc w:val="both"/>
              <w:keepLines w:val="0"/>
              <w:keepNext w:val="0"/>
              <w:pageBreakBefore w:val="0"/>
              <w:spacing w:beforeAutospacing="0" w:afterAutospacing="0" w:line="46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序号</w:t>
            </w:r>
            <w:r/>
          </w:p>
        </w:tc>
        <w:tc>
          <w:tcPr>
            <w:tcBorders>
              <w:top w:val="single" w:color="000000" w:sz="4" w:space="0"/>
              <w:left w:val="none" w:color="000000" w:sz="4" w:space="0"/>
              <w:bottom w:val="single" w:color="000000" w:sz="4" w:space="0"/>
              <w:right w:val="single" w:color="000000" w:sz="4" w:space="0"/>
            </w:tcBorders>
            <w:tcW w:w="4111" w:type="dxa"/>
            <w:vAlign w:val="center"/>
            <w:textDirection w:val="lrTb"/>
            <w:noWrap w:val="false"/>
          </w:tcPr>
          <w:p>
            <w:pPr>
              <w:pStyle w:val="691"/>
              <w:jc w:val="center"/>
              <w:keepLines w:val="0"/>
              <w:keepNext w:val="0"/>
              <w:pageBreakBefore w:val="0"/>
              <w:spacing w:beforeAutospacing="0" w:afterAutospacing="0" w:line="46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采购标的</w:t>
            </w:r>
            <w:r/>
          </w:p>
        </w:tc>
        <w:tc>
          <w:tcPr>
            <w:tcBorders>
              <w:top w:val="single" w:color="000000" w:sz="4" w:space="0"/>
              <w:left w:val="none" w:color="000000" w:sz="4" w:space="0"/>
              <w:bottom w:val="single" w:color="000000" w:sz="4" w:space="0"/>
              <w:right w:val="single" w:color="000000" w:sz="4" w:space="0"/>
            </w:tcBorders>
            <w:tcW w:w="3685" w:type="dxa"/>
            <w:vAlign w:val="center"/>
            <w:textDirection w:val="lrTb"/>
            <w:noWrap w:val="false"/>
          </w:tcPr>
          <w:p>
            <w:pPr>
              <w:pStyle w:val="691"/>
              <w:jc w:val="both"/>
              <w:keepLines w:val="0"/>
              <w:keepNext w:val="0"/>
              <w:pageBreakBefore w:val="0"/>
              <w:spacing w:beforeAutospacing="0" w:afterAutospacing="0" w:line="46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对应中小企业划分标准所属行业</w:t>
            </w:r>
            <w:r/>
          </w:p>
        </w:tc>
      </w:tr>
      <w:tr>
        <w:trPr>
          <w:jc w:val="center"/>
          <w:trHeight w:val="1221"/>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691"/>
              <w:jc w:val="center"/>
              <w:keepLines w:val="0"/>
              <w:keepNext w:val="0"/>
              <w:pageBreakBefore w:val="0"/>
              <w:spacing w:beforeAutospacing="0" w:afterAutospacing="0" w:line="46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p>
        </w:tc>
        <w:tc>
          <w:tcPr>
            <w:tcBorders>
              <w:top w:val="single" w:color="000000" w:sz="4" w:space="0"/>
              <w:left w:val="none" w:color="000000" w:sz="4" w:space="0"/>
              <w:bottom w:val="single" w:color="000000" w:sz="4" w:space="0"/>
              <w:right w:val="single" w:color="000000" w:sz="4" w:space="0"/>
            </w:tcBorders>
            <w:tcW w:w="4111" w:type="dxa"/>
            <w:vAlign w:val="center"/>
            <w:textDirection w:val="lrTb"/>
            <w:noWrap w:val="false"/>
          </w:tcPr>
          <w:p>
            <w:pPr>
              <w:pStyle w:val="691"/>
              <w:jc w:val="center"/>
              <w:keepLines w:val="0"/>
              <w:keepNext w:val="0"/>
              <w:pageBreakBefore w:val="0"/>
              <w:spacing w:beforeAutospacing="0" w:afterAutospacing="0" w:line="46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射阳县发展和改革委员会2026年度防汛块石采购项目</w:t>
            </w:r>
            <w:r/>
          </w:p>
        </w:tc>
        <w:tc>
          <w:tcPr>
            <w:tcBorders>
              <w:top w:val="single" w:color="000000" w:sz="4" w:space="0"/>
              <w:left w:val="none" w:color="000000" w:sz="4" w:space="0"/>
              <w:bottom w:val="single" w:color="000000" w:sz="4" w:space="0"/>
              <w:right w:val="single" w:color="000000" w:sz="4" w:space="0"/>
            </w:tcBorders>
            <w:tcW w:w="3685" w:type="dxa"/>
            <w:vAlign w:val="center"/>
            <w:textDirection w:val="lrTb"/>
            <w:noWrap w:val="false"/>
          </w:tcPr>
          <w:p>
            <w:pPr>
              <w:pStyle w:val="691"/>
              <w:jc w:val="center"/>
              <w:keepLines w:val="0"/>
              <w:keepNext w:val="0"/>
              <w:pageBreakBefore w:val="0"/>
              <w:spacing w:beforeAutospacing="0" w:afterAutospacing="0" w:line="46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制造业</w:t>
            </w:r>
            <w:bookmarkEnd w:id="93"/>
            <w:r/>
          </w:p>
        </w:tc>
      </w:tr>
    </w:tbl>
    <w:p>
      <w:pPr>
        <w:ind w:firstLine="480"/>
        <w:jc w:val="left"/>
        <w:spacing w:line="480" w:lineRule="exact"/>
        <w:widowControl/>
        <w:rPr>
          <w:rFonts w:hint="eastAsia" w:ascii="宋体" w:hAnsi="宋体" w:cs="宋体"/>
          <w:color w:val="auto"/>
          <w:sz w:val="24"/>
          <w:highlight w:val="none"/>
          <w:lang w:val="zh-CN" w:bidi="ar"/>
        </w:rPr>
      </w:pPr>
      <w:r>
        <w:rPr>
          <w:rFonts w:hint="eastAsia" w:ascii="宋体" w:hAnsi="宋体" w:cs="宋体"/>
          <w:color w:val="auto"/>
          <w:sz w:val="24"/>
          <w:highlight w:val="none"/>
          <w:lang w:val="zh-CN" w:bidi="ar"/>
        </w:rPr>
      </w:r>
      <w:r/>
    </w:p>
    <w:p>
      <w:pPr>
        <w:pStyle w:val="659"/>
        <w:numPr>
          <w:ilvl w:val="0"/>
          <w:numId w:val="1"/>
        </w:numPr>
        <w:ind w:left="0" w:firstLine="0"/>
        <w:jc w:val="center"/>
        <w:keepLines w:val="0"/>
        <w:keepNext w:val="0"/>
        <w:pageBreakBefore w:val="0"/>
        <w:spacing w:before="0" w:beforeAutospacing="1" w:after="0" w:afterAutospacing="1" w:line="360" w:lineRule="auto"/>
        <w:widowControl w:val="off"/>
        <w:rPr>
          <w:rFonts w:hint="eastAsia" w:ascii="宋体" w:hAnsi="宋体" w:eastAsia="宋体" w:cs="Times New Roman"/>
          <w:b/>
          <w:bCs/>
          <w:color w:val="auto"/>
          <w:sz w:val="32"/>
          <w:szCs w:val="32"/>
          <w:highlight w:val="none"/>
          <w14:ligatures w14:val="none"/>
        </w:rPr>
        <w:outlineLvl w:val="0"/>
      </w:pPr>
      <w:r/>
      <w:bookmarkStart w:id="118" w:name="_Toc197644575"/>
      <w:r>
        <w:rPr>
          <w:rFonts w:hint="eastAsia" w:ascii="宋体" w:hAnsi="宋体" w:eastAsia="宋体" w:cs="Times New Roman"/>
          <w:b/>
          <w:bCs/>
          <w:color w:val="auto"/>
          <w:sz w:val="32"/>
          <w:szCs w:val="32"/>
          <w:highlight w:val="none"/>
          <w14:ligatures w14:val="none"/>
        </w:rPr>
        <w:t xml:space="preserve">评标方法与评标标准</w:t>
      </w:r>
      <w:bookmarkEnd w:id="118"/>
      <w:r/>
      <w:r/>
    </w:p>
    <w:p>
      <w:pPr>
        <w:pStyle w:val="860"/>
        <w:numPr>
          <w:ilvl w:val="0"/>
          <w:numId w:val="11"/>
        </w:numPr>
        <w:jc w:val="left"/>
        <w:keepLines w:val="0"/>
        <w:keepNext w:val="0"/>
        <w:pageBreakBefore w:val="0"/>
        <w:spacing w:line="360" w:lineRule="auto"/>
        <w:widowControl w:val="off"/>
        <w:rPr>
          <w:rFonts w:hint="eastAsia" w:ascii="宋体" w:hAnsi="宋体" w:eastAsia="宋体" w:cs="宋体"/>
          <w:b/>
          <w:color w:val="auto"/>
          <w:sz w:val="24"/>
          <w:szCs w:val="24"/>
          <w:highlight w:val="none"/>
        </w:rPr>
        <w:outlineLvl w:val="1"/>
      </w:pPr>
      <w:r>
        <w:rPr>
          <w:rFonts w:hint="eastAsia" w:ascii="宋体" w:hAnsi="宋体" w:eastAsia="宋体" w:cs="宋体"/>
          <w:b/>
          <w:bCs/>
          <w:color w:val="auto"/>
          <w:sz w:val="24"/>
          <w:szCs w:val="20"/>
          <w:highlight w:val="none"/>
          <w:lang w:val="zh-CN"/>
        </w:rPr>
        <w:t xml:space="preserve">评标方法与定标原则</w:t>
      </w:r>
      <w:r/>
    </w:p>
    <w:p>
      <w:pPr>
        <w:ind w:firstLine="477"/>
        <w:spacing w:line="500" w:lineRule="exact"/>
        <w:tabs>
          <w:tab w:val="left" w:pos="900" w:leader="none"/>
        </w:tabs>
        <w:rPr>
          <w:rFonts w:hint="eastAsia" w:ascii="宋体" w:hAnsi="宋体" w:eastAsia="宋体" w:cs="宋体"/>
          <w:color w:val="auto"/>
          <w:sz w:val="24"/>
          <w:szCs w:val="24"/>
          <w:highlight w:val="none"/>
          <w:lang w:val="en-US" w:eastAsia="zh-CN" w:bidi="ar-SA"/>
          <w14:ligatures w14:val="none"/>
        </w:rPr>
      </w:pPr>
      <w:r>
        <w:rPr>
          <w:rFonts w:hint="eastAsia" w:ascii="宋体" w:hAnsi="宋体" w:eastAsia="宋体" w:cs="宋体"/>
          <w:color w:val="auto"/>
          <w:sz w:val="24"/>
          <w:szCs w:val="20"/>
          <w:highlight w:val="none"/>
          <w:lang w:val="zh-CN"/>
        </w:rPr>
        <w:t xml:space="preserve">本项目采用</w:t>
      </w:r>
      <w:r>
        <w:rPr>
          <w:rFonts w:hint="eastAsia" w:ascii="宋体" w:hAnsi="宋体" w:eastAsia="宋体" w:cs="宋体"/>
          <w:color w:val="auto"/>
          <w:sz w:val="24"/>
          <w:szCs w:val="20"/>
          <w:highlight w:val="none"/>
          <w:u w:val="single"/>
          <w:lang w:val="zh-CN"/>
        </w:rPr>
        <w:t xml:space="preserve">综合评分</w:t>
      </w:r>
      <w:r>
        <w:rPr>
          <w:rFonts w:hint="eastAsia" w:ascii="宋体" w:hAnsi="宋体" w:eastAsia="宋体" w:cs="宋体"/>
          <w:color w:val="auto"/>
          <w:sz w:val="24"/>
          <w:szCs w:val="20"/>
          <w:highlight w:val="none"/>
          <w:lang w:val="zh-CN"/>
        </w:rPr>
        <w:t xml:space="preserve">法。评标结果按评审后得分由高到低顺序排列。得分相同的，按投标报价由低到高顺序排列。</w:t>
      </w:r>
      <w:r>
        <w:rPr>
          <w:rFonts w:hint="eastAsia" w:ascii="宋体" w:hAnsi="宋体" w:eastAsia="宋体" w:cs="宋体"/>
          <w:color w:val="auto"/>
          <w:sz w:val="24"/>
          <w:szCs w:val="20"/>
          <w:highlight w:val="none"/>
          <w:lang w:val="en-US" w:eastAsia="zh-CN"/>
        </w:rPr>
        <w:t xml:space="preserve">得分且投标报价相同的并列，由评标委员会组织通过抽签的方式确定中标候选人的排序</w:t>
      </w:r>
      <w:r>
        <w:rPr>
          <w:rFonts w:hint="eastAsia" w:ascii="宋体" w:hAnsi="宋体" w:eastAsia="宋体" w:cs="宋体"/>
          <w:color w:val="auto"/>
          <w:sz w:val="24"/>
          <w:szCs w:val="20"/>
          <w:highlight w:val="none"/>
          <w:lang w:val="zh-CN"/>
        </w:rPr>
        <w:t xml:space="preserve">。投标文件满足招标文件全部实质性要求，且按照评审因素的量化指标评审得分最高的</w:t>
      </w:r>
      <w:r>
        <w:rPr>
          <w:rFonts w:hint="eastAsia" w:ascii="宋体" w:hAnsi="宋体" w:cs="宋体"/>
          <w:color w:val="auto"/>
          <w:sz w:val="24"/>
          <w:szCs w:val="20"/>
          <w:highlight w:val="none"/>
          <w:lang w:val="zh-CN"/>
        </w:rPr>
        <w:t xml:space="preserve">供应商</w:t>
      </w:r>
      <w:r>
        <w:rPr>
          <w:rFonts w:hint="eastAsia" w:ascii="宋体" w:hAnsi="宋体" w:eastAsia="宋体" w:cs="宋体"/>
          <w:color w:val="auto"/>
          <w:sz w:val="24"/>
          <w:szCs w:val="20"/>
          <w:highlight w:val="none"/>
          <w:lang w:val="zh-CN"/>
        </w:rPr>
        <w:t xml:space="preserve">为排名第一的中标候选人，本项目选取1名中标候选人</w:t>
      </w:r>
      <w:r>
        <w:rPr>
          <w:rFonts w:hint="eastAsia" w:ascii="宋体" w:hAnsi="宋体" w:eastAsia="宋体" w:cs="宋体"/>
          <w:color w:val="auto"/>
          <w:sz w:val="24"/>
          <w:szCs w:val="24"/>
          <w:highlight w:val="none"/>
          <w:lang w:val="en-US" w:eastAsia="zh-CN" w:bidi="ar-SA"/>
          <w14:ligatures w14:val="none"/>
        </w:rPr>
        <w:t xml:space="preserve">。</w:t>
      </w:r>
      <w:r/>
    </w:p>
    <w:p>
      <w:pPr>
        <w:pStyle w:val="860"/>
        <w:numPr>
          <w:ilvl w:val="0"/>
          <w:numId w:val="11"/>
        </w:numPr>
        <w:jc w:val="left"/>
        <w:keepLines w:val="0"/>
        <w:keepNext w:val="0"/>
        <w:pageBreakBefore w:val="0"/>
        <w:spacing w:line="500" w:lineRule="exact"/>
        <w:widowControl w:val="off"/>
        <w:rPr>
          <w:rFonts w:hint="eastAsia" w:ascii="宋体" w:hAnsi="宋体" w:eastAsia="宋体" w:cs="宋体"/>
          <w:b/>
          <w:color w:val="auto"/>
          <w:sz w:val="24"/>
          <w:szCs w:val="24"/>
          <w:highlight w:val="none"/>
        </w:rPr>
        <w:outlineLvl w:val="1"/>
      </w:pPr>
      <w:r/>
      <w:bookmarkStart w:id="119" w:name="_Toc197644577"/>
      <w:r>
        <w:rPr>
          <w:rFonts w:hint="eastAsia" w:ascii="宋体" w:hAnsi="宋体" w:eastAsia="宋体" w:cs="宋体"/>
          <w:b/>
          <w:color w:val="auto"/>
          <w:sz w:val="24"/>
          <w:szCs w:val="24"/>
          <w:highlight w:val="none"/>
        </w:rPr>
        <w:t xml:space="preserve">政府采购政策功能落实</w:t>
      </w:r>
      <w:bookmarkEnd w:id="119"/>
      <w:r/>
      <w:r/>
    </w:p>
    <w:p>
      <w:pPr>
        <w:ind w:firstLine="477"/>
        <w:spacing w:line="500" w:lineRule="exact"/>
        <w:tabs>
          <w:tab w:val="left" w:pos="900" w:leader="none"/>
        </w:tabs>
        <w:rPr>
          <w:rFonts w:hint="eastAsia" w:ascii="宋体" w:hAnsi="宋体" w:cs="宋体"/>
          <w:color w:val="auto"/>
          <w:sz w:val="24"/>
          <w:highlight w:val="none"/>
        </w:rPr>
        <w:outlineLvl w:val="2"/>
      </w:pPr>
      <w:r/>
      <w:bookmarkStart w:id="120" w:name="_Toc197644578"/>
      <w:r>
        <w:rPr>
          <w:rFonts w:hint="eastAsia" w:ascii="宋体" w:hAnsi="宋体" w:cs="宋体"/>
          <w:color w:val="auto"/>
          <w:sz w:val="24"/>
          <w:highlight w:val="none"/>
        </w:rPr>
        <w:t xml:space="preserve">1、小微型企业价格扣除</w:t>
      </w:r>
      <w:r/>
    </w:p>
    <w:p>
      <w:pPr>
        <w:ind w:firstLine="477"/>
        <w:spacing w:line="500" w:lineRule="exact"/>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（1）本项目专门面向中小企业预留采购份额100%</w:t>
      </w:r>
      <w:r>
        <w:rPr>
          <w:rFonts w:hint="eastAsia" w:ascii="宋体" w:hAnsi="宋体" w:cs="宋体"/>
          <w:color w:val="auto"/>
          <w:sz w:val="24"/>
          <w:highlight w:val="none"/>
          <w:lang w:eastAsia="zh-CN"/>
        </w:rPr>
        <w:t xml:space="preserve">，不再对小型和微型企业服务给予价格扣除</w:t>
      </w:r>
      <w:r>
        <w:rPr>
          <w:rFonts w:hint="eastAsia" w:ascii="宋体" w:hAnsi="宋体" w:cs="宋体"/>
          <w:color w:val="auto"/>
          <w:sz w:val="24"/>
          <w:highlight w:val="none"/>
        </w:rPr>
        <w:t xml:space="preserve">。</w:t>
      </w:r>
      <w:r/>
    </w:p>
    <w:p>
      <w:pPr>
        <w:ind w:firstLine="477"/>
        <w:spacing w:line="500" w:lineRule="exact"/>
        <w:tabs>
          <w:tab w:val="left" w:pos="900" w:leader="none"/>
        </w:tabs>
        <w:rPr>
          <w:rFonts w:hint="eastAsia" w:ascii="宋体" w:hAnsi="宋体" w:cs="宋体"/>
          <w:color w:val="auto"/>
          <w:sz w:val="24"/>
          <w:highlight w:val="none"/>
        </w:rPr>
        <w:outlineLvl w:val="3"/>
      </w:pPr>
      <w:r>
        <w:rPr>
          <w:rFonts w:hint="eastAsia" w:ascii="宋体" w:hAnsi="宋体" w:cs="宋体"/>
          <w:color w:val="auto"/>
          <w:sz w:val="24"/>
          <w:highlight w:val="none"/>
        </w:rPr>
        <w:t xml:space="preserve">（2）投标人需按照采购文件的要求提供相应的《企业声明函》。</w:t>
      </w:r>
      <w:r/>
    </w:p>
    <w:p>
      <w:pPr>
        <w:ind w:firstLine="477"/>
        <w:spacing w:line="500" w:lineRule="exact"/>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（3）企业标准请参照《关于印发中小企业划型标准规定的通知》（工信部联企业[2011]300号）文件规定自行填写。</w:t>
      </w:r>
      <w:r/>
    </w:p>
    <w:p>
      <w:pPr>
        <w:ind w:firstLine="477"/>
        <w:spacing w:line="500" w:lineRule="exact"/>
        <w:tabs>
          <w:tab w:val="left" w:pos="900" w:leader="none"/>
        </w:tabs>
        <w:rPr>
          <w:rFonts w:hint="eastAsia" w:ascii="宋体" w:hAnsi="宋体" w:cs="宋体"/>
          <w:color w:val="auto"/>
          <w:sz w:val="24"/>
          <w:highlight w:val="none"/>
        </w:rPr>
        <w:outlineLvl w:val="2"/>
      </w:pPr>
      <w:r>
        <w:rPr>
          <w:rFonts w:hint="eastAsia" w:ascii="宋体" w:hAnsi="宋体" w:cs="宋体"/>
          <w:color w:val="auto"/>
          <w:sz w:val="24"/>
          <w:highlight w:val="none"/>
        </w:rPr>
        <w:t xml:space="preserve">2、残疾人福利单位价格扣除</w:t>
      </w:r>
      <w:r/>
    </w:p>
    <w:p>
      <w:pPr>
        <w:ind w:firstLine="477"/>
        <w:spacing w:line="500" w:lineRule="exact"/>
        <w:tabs>
          <w:tab w:val="left" w:pos="900" w:leader="none"/>
        </w:tabs>
        <w:rPr>
          <w:rFonts w:hint="eastAsia" w:ascii="宋体" w:hAnsi="宋体" w:cs="宋体"/>
          <w:color w:val="auto"/>
          <w:sz w:val="24"/>
          <w:highlight w:val="none"/>
        </w:rPr>
        <w:outlineLvl w:val="3"/>
      </w:pPr>
      <w:r>
        <w:rPr>
          <w:rFonts w:hint="eastAsia" w:ascii="宋体" w:hAnsi="宋体" w:cs="宋体"/>
          <w:color w:val="auto"/>
          <w:sz w:val="24"/>
          <w:highlight w:val="none"/>
        </w:rPr>
        <w:t xml:space="preserve">（1）本项目对残疾人福利性单位视同小型、微型企业。</w:t>
      </w:r>
      <w:r/>
    </w:p>
    <w:p>
      <w:pPr>
        <w:ind w:firstLine="477"/>
        <w:spacing w:line="500" w:lineRule="exact"/>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（2）残疾人福利单位标准请参照《关于促进残疾人就业政府采购政策的通知》（财库〔2017〕141号），需提供《残疾人福利性单位声明函》，格式自拟。</w:t>
      </w:r>
      <w:r/>
    </w:p>
    <w:p>
      <w:pPr>
        <w:ind w:firstLine="477"/>
        <w:spacing w:line="500" w:lineRule="exact"/>
        <w:tabs>
          <w:tab w:val="left" w:pos="900" w:leader="none"/>
        </w:tabs>
        <w:rPr>
          <w:rFonts w:hint="eastAsia" w:ascii="宋体" w:hAnsi="宋体" w:cs="宋体"/>
          <w:color w:val="auto"/>
          <w:sz w:val="24"/>
          <w:highlight w:val="none"/>
        </w:rPr>
        <w:outlineLvl w:val="2"/>
      </w:pPr>
      <w:r>
        <w:rPr>
          <w:rFonts w:hint="eastAsia" w:ascii="宋体" w:hAnsi="宋体" w:cs="宋体"/>
          <w:color w:val="auto"/>
          <w:sz w:val="24"/>
          <w:highlight w:val="none"/>
        </w:rPr>
        <w:t xml:space="preserve">3、监狱和戒毒企业价格扣除</w:t>
      </w:r>
      <w:r/>
    </w:p>
    <w:p>
      <w:pPr>
        <w:ind w:firstLine="477"/>
        <w:spacing w:line="500" w:lineRule="exact"/>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（1）本项目对监狱和戒毒企业（简称监狱企业）视同小型、微型企业。</w:t>
      </w:r>
      <w:r/>
    </w:p>
    <w:p>
      <w:pPr>
        <w:ind w:firstLine="477"/>
        <w:spacing w:line="500" w:lineRule="exact"/>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（2）监狱企业参加政府采购活动时，需提供由省级以上监狱管理局、戒毒管理局(含新疆生产建设兵团)出具的属于监狱企业的证明文件。投标人如不提供上述证明文件，价格将不做相应扣除。</w:t>
      </w:r>
      <w:r/>
    </w:p>
    <w:p>
      <w:pPr>
        <w:ind w:firstLine="477"/>
        <w:spacing w:line="500" w:lineRule="exact"/>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（3）监狱企业标准请参照《关于政府采购支持监狱企业发展有关问题的通知》（财库[2014]68号）。</w:t>
      </w:r>
      <w:r/>
    </w:p>
    <w:p>
      <w:pPr>
        <w:ind w:firstLine="477"/>
        <w:spacing w:line="500" w:lineRule="exact"/>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4、残疾人福利单位、监狱企业属于小型、微型企业的，不重复享受政策。</w:t>
      </w:r>
      <w:r/>
    </w:p>
    <w:p>
      <w:pPr>
        <w:ind w:firstLine="477"/>
        <w:spacing w:line="500" w:lineRule="exact"/>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5、严格执行政府采购关于支持</w:t>
      </w:r>
      <w:r>
        <w:rPr>
          <w:rFonts w:hint="eastAsia" w:ascii="宋体" w:hAnsi="宋体" w:cs="宋体"/>
          <w:color w:val="auto"/>
          <w:sz w:val="24"/>
          <w:highlight w:val="none"/>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77"/>
        <w:spacing w:line="500" w:lineRule="exact"/>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6、供应商对于投标产品的商品包装、快递包装应按照《关于印发《商品包装政府采购需求标准（试行）》、《快递包装政府采购需求标准（试行）》的通知》（财办库〔2020〕123号）执行。</w:t>
      </w:r>
      <w:r/>
    </w:p>
    <w:p>
      <w:pPr>
        <w:ind w:firstLine="477"/>
        <w:spacing w:line="500" w:lineRule="exact"/>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7、本文件中若涉及到数据中心采购，应按照《&lt;绿色数据中心政府采购需求标准（试行）&gt;的通知》（财库〔2023〕7号）执行。</w:t>
      </w:r>
      <w:r/>
    </w:p>
    <w:p>
      <w:pPr>
        <w:pStyle w:val="860"/>
        <w:numPr>
          <w:ilvl w:val="0"/>
          <w:numId w:val="11"/>
        </w:numPr>
        <w:jc w:val="left"/>
        <w:keepLines w:val="0"/>
        <w:keepNext w:val="0"/>
        <w:pageBreakBefore w:val="0"/>
        <w:spacing w:line="360" w:lineRule="auto"/>
        <w:widowControl w:val="off"/>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t xml:space="preserve">评标方法与评标标准</w:t>
      </w:r>
      <w:bookmarkEnd w:id="120"/>
      <w:r/>
      <w:r/>
    </w:p>
    <w:p>
      <w:pPr>
        <w:pStyle w:val="860"/>
        <w:numPr>
          <w:ilvl w:val="0"/>
          <w:numId w:val="0"/>
        </w:numPr>
        <w:ind w:firstLine="480"/>
        <w:jc w:val="left"/>
        <w:keepLines w:val="0"/>
        <w:keepNext w:val="0"/>
        <w:pageBreakBefore w:val="0"/>
        <w:spacing w:line="360" w:lineRule="auto"/>
        <w:widowControl w:val="off"/>
        <w:rPr>
          <w:rFonts w:hint="eastAsia" w:ascii="宋体" w:hAnsi="宋体" w:eastAsia="宋体" w:cs="宋体"/>
          <w:b/>
          <w:color w:val="auto"/>
          <w:sz w:val="24"/>
          <w:szCs w:val="24"/>
          <w:highlight w:val="none"/>
        </w:rPr>
        <w:outlineLvl w:val="1"/>
      </w:pPr>
      <w:r>
        <w:rPr>
          <w:rFonts w:hint="eastAsia" w:ascii="宋体" w:hAnsi="宋体" w:cs="宋体"/>
          <w:color w:val="000000"/>
          <w:sz w:val="24"/>
          <w:szCs w:val="24"/>
          <w:highlight w:val="none"/>
        </w:rPr>
        <w:t xml:space="preserve">本项目采用综合评分法确定中标候选人。评标委员会将按下列评分办法和标准进行评分，总分值为100分。</w:t>
      </w:r>
      <w:r/>
    </w:p>
    <w:tbl>
      <w:tblPr>
        <w:tblStyle w:val="668"/>
        <w:tblpPr w:horzAnchor="text" w:tblpXSpec="center" w:vertAnchor="text" w:tblpY="1" w:leftFromText="180" w:topFromText="0" w:rightFromText="180" w:bottomFromText="0"/>
        <w:tblW w:w="5373" w:type="pct"/>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726"/>
        <w:gridCol w:w="1058"/>
        <w:gridCol w:w="6494"/>
        <w:gridCol w:w="867"/>
      </w:tblGrid>
      <w:tr>
        <w:trPr>
          <w:jc w:val="center"/>
          <w:trHeight w:val="464"/>
        </w:trPr>
        <w:tc>
          <w:tcPr>
            <w:tcW w:w="397" w:type="pct"/>
            <w:vAlign w:val="center"/>
            <w:textDirection w:val="lrTb"/>
            <w:noWrap w:val="false"/>
          </w:tcPr>
          <w:p>
            <w:pPr>
              <w:jc w:val="center"/>
              <w:keepLines w:val="0"/>
              <w:keepNext w:val="0"/>
              <w:pageBreakBefore w:val="0"/>
              <w:spacing w:line="43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序号</w:t>
            </w:r>
            <w:r/>
          </w:p>
        </w:tc>
        <w:tc>
          <w:tcPr>
            <w:tcW w:w="578" w:type="pct"/>
            <w:vAlign w:val="center"/>
            <w:textDirection w:val="lrTb"/>
            <w:noWrap w:val="false"/>
          </w:tcPr>
          <w:p>
            <w:pPr>
              <w:jc w:val="center"/>
              <w:keepLines w:val="0"/>
              <w:keepNext w:val="0"/>
              <w:pageBreakBefore w:val="0"/>
              <w:spacing w:line="43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评分因素</w:t>
            </w:r>
            <w:r/>
          </w:p>
        </w:tc>
        <w:tc>
          <w:tcPr>
            <w:tcW w:w="3549" w:type="pct"/>
            <w:vAlign w:val="center"/>
            <w:textDirection w:val="lrTb"/>
            <w:noWrap w:val="false"/>
          </w:tcPr>
          <w:p>
            <w:pPr>
              <w:ind w:firstLine="482"/>
              <w:jc w:val="center"/>
              <w:keepLines w:val="0"/>
              <w:keepNext w:val="0"/>
              <w:pageBreakBefore w:val="0"/>
              <w:spacing w:line="43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评审标准</w:t>
            </w:r>
            <w:r/>
          </w:p>
        </w:tc>
        <w:tc>
          <w:tcPr>
            <w:tcW w:w="474" w:type="pct"/>
            <w:vAlign w:val="center"/>
            <w:textDirection w:val="lrTb"/>
            <w:noWrap w:val="false"/>
          </w:tcPr>
          <w:p>
            <w:pPr>
              <w:jc w:val="center"/>
              <w:keepLines w:val="0"/>
              <w:keepNext w:val="0"/>
              <w:pageBreakBefore w:val="0"/>
              <w:spacing w:line="43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分值</w:t>
            </w:r>
            <w:r/>
          </w:p>
        </w:tc>
      </w:tr>
      <w:tr>
        <w:trPr>
          <w:jc w:val="center"/>
          <w:trHeight w:val="0"/>
        </w:trPr>
        <w:tc>
          <w:tcPr>
            <w:tcW w:w="397" w:type="pct"/>
            <w:vAlign w:val="center"/>
            <w:textDirection w:val="lrTb"/>
            <w:noWrap w:val="false"/>
          </w:tcPr>
          <w:p>
            <w:pPr>
              <w:jc w:val="center"/>
              <w:keepLines w:val="0"/>
              <w:keepNext w:val="0"/>
              <w:pageBreakBefore w:val="0"/>
              <w:spacing w:line="43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p>
        </w:tc>
        <w:tc>
          <w:tcPr>
            <w:tcW w:w="578" w:type="pct"/>
            <w:vAlign w:val="center"/>
            <w:textDirection w:val="lrTb"/>
            <w:noWrap w:val="false"/>
          </w:tcPr>
          <w:p>
            <w:pPr>
              <w:jc w:val="center"/>
              <w:keepLines w:val="0"/>
              <w:keepNext w:val="0"/>
              <w:pageBreakBefore w:val="0"/>
              <w:spacing w:line="43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投标</w:t>
            </w:r>
            <w:r>
              <w:rPr>
                <w:rFonts w:hint="eastAsia" w:ascii="宋体" w:hAnsi="宋体" w:eastAsia="宋体" w:cs="宋体"/>
                <w:color w:val="000000"/>
                <w:sz w:val="24"/>
                <w:szCs w:val="24"/>
                <w:highlight w:val="none"/>
              </w:rPr>
              <w:t xml:space="preserve">价格</w:t>
            </w:r>
            <w:r/>
          </w:p>
        </w:tc>
        <w:tc>
          <w:tcPr>
            <w:tcW w:w="3549" w:type="pct"/>
            <w:vAlign w:val="center"/>
            <w:textDirection w:val="lrTb"/>
            <w:noWrap w:val="false"/>
          </w:tcPr>
          <w:p>
            <w:pPr>
              <w:ind w:left="63" w:right="63" w:firstLine="480"/>
              <w:keepLines w:val="0"/>
              <w:keepNext w:val="0"/>
              <w:pageBreakBefore w:val="0"/>
              <w:spacing w:line="43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采用低价优先法计算，即满足招标文件要求且投标价格最低的投标报价为评标基准价，其价格分为满分30分。</w:t>
            </w:r>
            <w:r/>
          </w:p>
          <w:p>
            <w:pPr>
              <w:ind w:left="63" w:right="63" w:firstLine="480"/>
              <w:keepLines w:val="0"/>
              <w:keepNext w:val="0"/>
              <w:pageBreakBefore w:val="0"/>
              <w:spacing w:line="43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其他投标人的价格分统一按照下列公式计算:投标报价得分=(评标基准价/投标报价)×30（小数点保留两位）</w:t>
            </w:r>
            <w:r/>
          </w:p>
        </w:tc>
        <w:tc>
          <w:tcPr>
            <w:tcW w:w="474" w:type="pct"/>
            <w:vAlign w:val="center"/>
            <w:textDirection w:val="lrTb"/>
            <w:noWrap w:val="false"/>
          </w:tcPr>
          <w:p>
            <w:pPr>
              <w:jc w:val="center"/>
              <w:keepLines w:val="0"/>
              <w:keepNext w:val="0"/>
              <w:pageBreakBefore w:val="0"/>
              <w:spacing w:line="43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30</w:t>
            </w:r>
            <w:r/>
          </w:p>
        </w:tc>
      </w:tr>
      <w:tr>
        <w:trPr>
          <w:jc w:val="center"/>
          <w:trHeight w:val="0"/>
        </w:trPr>
        <w:tc>
          <w:tcPr>
            <w:tcW w:w="397" w:type="pct"/>
            <w:vAlign w:val="center"/>
            <w:textDirection w:val="lrTb"/>
            <w:noWrap w:val="false"/>
          </w:tcPr>
          <w:p>
            <w:pPr>
              <w:jc w:val="center"/>
              <w:keepLines w:val="0"/>
              <w:keepNext w:val="0"/>
              <w:pageBreakBefore w:val="0"/>
              <w:spacing w:line="43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w:t>
            </w:r>
            <w:r/>
          </w:p>
        </w:tc>
        <w:tc>
          <w:tcPr>
            <w:tcBorders>
              <w:bottom w:val="single" w:color="auto" w:sz="4" w:space="0"/>
            </w:tcBorders>
            <w:tcW w:w="578" w:type="pct"/>
            <w:vAlign w:val="center"/>
            <w:textDirection w:val="lrTb"/>
            <w:noWrap w:val="false"/>
          </w:tcPr>
          <w:p>
            <w:pPr>
              <w:jc w:val="center"/>
              <w:keepLines w:val="0"/>
              <w:keepNext w:val="0"/>
              <w:pageBreakBefore w:val="0"/>
              <w:spacing w:line="43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1"/>
                <w:highlight w:val="none"/>
                <w:lang w:val="en-US" w:eastAsia="zh-CN" w:bidi="ar"/>
              </w:rPr>
              <w:t xml:space="preserve">服务方案</w:t>
            </w:r>
            <w:r/>
          </w:p>
        </w:tc>
        <w:tc>
          <w:tcPr>
            <w:tcBorders>
              <w:bottom w:val="single" w:color="auto" w:sz="4" w:space="0"/>
            </w:tcBorders>
            <w:tcW w:w="3549" w:type="pct"/>
            <w:vAlign w:val="center"/>
            <w:textDirection w:val="lrTb"/>
            <w:noWrap w:val="false"/>
          </w:tcPr>
          <w:p>
            <w:pPr>
              <w:ind w:left="63" w:right="63"/>
              <w:jc w:val="left"/>
              <w:keepLines w:val="0"/>
              <w:keepNext w:val="0"/>
              <w:pageBreakBefore w:val="0"/>
              <w:spacing w:line="430" w:lineRule="exact"/>
              <w:widowControl/>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1、物资故障解决方案：</w:t>
            </w:r>
            <w:r/>
          </w:p>
          <w:p>
            <w:pPr>
              <w:ind w:left="63" w:right="63"/>
              <w:jc w:val="left"/>
              <w:keepLines w:val="0"/>
              <w:keepNext w:val="0"/>
              <w:pageBreakBefore w:val="0"/>
              <w:spacing w:line="430" w:lineRule="exact"/>
              <w:widowControl/>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投标</w:t>
            </w:r>
            <w:r>
              <w:rPr>
                <w:rFonts w:hint="eastAsia" w:ascii="宋体" w:hAnsi="宋体" w:eastAsia="宋体" w:cs="宋体"/>
                <w:color w:val="000000"/>
                <w:sz w:val="24"/>
                <w:szCs w:val="21"/>
                <w:highlight w:val="none"/>
                <w:lang w:val="en-US" w:eastAsia="zh-CN"/>
              </w:rPr>
              <w:t xml:space="preserve">人</w:t>
            </w:r>
            <w:r>
              <w:rPr>
                <w:rFonts w:hint="eastAsia" w:ascii="宋体" w:hAnsi="宋体" w:eastAsia="宋体" w:cs="宋体"/>
                <w:color w:val="000000"/>
                <w:sz w:val="24"/>
                <w:szCs w:val="21"/>
                <w:highlight w:val="none"/>
                <w:lang w:val="zh-CN"/>
              </w:rPr>
              <w:t xml:space="preserve">根据第四章第</w:t>
            </w:r>
            <w:r>
              <w:rPr>
                <w:rFonts w:hint="eastAsia" w:ascii="宋体" w:hAnsi="宋体" w:eastAsia="宋体" w:cs="宋体"/>
                <w:color w:val="000000"/>
                <w:sz w:val="24"/>
                <w:szCs w:val="21"/>
                <w:highlight w:val="none"/>
                <w:lang w:val="zh-CN" w:eastAsia="zh-CN"/>
              </w:rPr>
              <w:t xml:space="preserve">三</w:t>
            </w:r>
            <w:r>
              <w:rPr>
                <w:rFonts w:hint="eastAsia" w:ascii="宋体" w:hAnsi="宋体" w:eastAsia="宋体" w:cs="宋体"/>
                <w:color w:val="000000"/>
                <w:sz w:val="24"/>
                <w:szCs w:val="21"/>
                <w:highlight w:val="none"/>
                <w:lang w:val="zh-CN"/>
              </w:rPr>
              <w:t xml:space="preserve">条</w:t>
            </w:r>
            <w:r>
              <w:rPr>
                <w:rFonts w:hint="eastAsia" w:ascii="宋体" w:hAnsi="宋体" w:eastAsia="宋体" w:cs="宋体"/>
                <w:color w:val="000000"/>
                <w:sz w:val="24"/>
                <w:szCs w:val="21"/>
                <w:highlight w:val="none"/>
                <w:lang w:val="en-US" w:eastAsia="zh-CN"/>
              </w:rPr>
              <w:t xml:space="preserve">3</w:t>
            </w:r>
            <w:r>
              <w:rPr>
                <w:rFonts w:hint="eastAsia" w:ascii="宋体" w:hAnsi="宋体" w:eastAsia="宋体" w:cs="宋体"/>
                <w:color w:val="000000"/>
                <w:sz w:val="24"/>
                <w:szCs w:val="21"/>
                <w:highlight w:val="none"/>
                <w:lang w:val="zh-CN"/>
              </w:rPr>
              <w:t xml:space="preserve">.</w:t>
            </w:r>
            <w:r>
              <w:rPr>
                <w:rFonts w:hint="eastAsia" w:ascii="宋体" w:hAnsi="宋体" w:eastAsia="宋体" w:cs="宋体"/>
                <w:color w:val="000000"/>
                <w:sz w:val="24"/>
                <w:szCs w:val="21"/>
                <w:highlight w:val="none"/>
                <w:lang w:val="en-US" w:eastAsia="zh-CN"/>
              </w:rPr>
              <w:t xml:space="preserve">1</w:t>
            </w:r>
            <w:r>
              <w:rPr>
                <w:rFonts w:hint="eastAsia" w:ascii="宋体" w:hAnsi="宋体" w:eastAsia="宋体" w:cs="宋体"/>
                <w:color w:val="000000"/>
                <w:sz w:val="24"/>
                <w:szCs w:val="21"/>
                <w:highlight w:val="none"/>
                <w:lang w:val="zh-CN"/>
              </w:rPr>
              <w:t xml:space="preserve">项要求</w:t>
            </w:r>
            <w:r>
              <w:rPr>
                <w:rFonts w:hint="eastAsia" w:ascii="宋体" w:hAnsi="宋体" w:eastAsia="宋体" w:cs="宋体"/>
                <w:color w:val="000000"/>
                <w:sz w:val="24"/>
                <w:szCs w:val="21"/>
                <w:highlight w:val="none"/>
              </w:rPr>
              <w:t xml:space="preserve">，提供满足项目需求的物资故障解决方案。方案内容包括</w:t>
            </w:r>
            <w:r>
              <w:rPr>
                <w:rFonts w:hint="eastAsia" w:ascii="宋体" w:hAnsi="宋体" w:eastAsia="宋体" w:cs="宋体"/>
                <w:color w:val="000000"/>
                <w:sz w:val="24"/>
                <w:szCs w:val="21"/>
                <w:highlight w:val="none"/>
                <w:lang w:val="en-US" w:eastAsia="zh-CN"/>
              </w:rPr>
              <w:t xml:space="preserve">但不限于</w:t>
            </w:r>
            <w:r>
              <w:rPr>
                <w:rFonts w:hint="eastAsia" w:ascii="宋体" w:hAnsi="宋体" w:eastAsia="宋体" w:cs="宋体"/>
                <w:color w:val="000000"/>
                <w:sz w:val="24"/>
                <w:szCs w:val="21"/>
                <w:highlight w:val="none"/>
              </w:rPr>
              <w:t xml:space="preserve">：‌产品损坏</w:t>
            </w:r>
            <w:r>
              <w:rPr>
                <w:rFonts w:hint="eastAsia" w:ascii="宋体" w:hAnsi="宋体" w:eastAsia="宋体" w:cs="宋体"/>
                <w:color w:val="000000"/>
                <w:sz w:val="24"/>
                <w:szCs w:val="21"/>
                <w:highlight w:val="none"/>
                <w:lang w:eastAsia="zh-CN"/>
              </w:rPr>
              <w:t xml:space="preserve">；</w:t>
            </w:r>
            <w:r>
              <w:rPr>
                <w:rFonts w:hint="eastAsia" w:ascii="宋体" w:hAnsi="宋体" w:eastAsia="宋体" w:cs="宋体"/>
                <w:color w:val="000000"/>
                <w:sz w:val="24"/>
                <w:szCs w:val="21"/>
                <w:highlight w:val="none"/>
              </w:rPr>
              <w:t xml:space="preserve">仓库管理异常情况</w:t>
            </w:r>
            <w:r>
              <w:rPr>
                <w:rFonts w:hint="eastAsia" w:ascii="宋体" w:hAnsi="宋体" w:eastAsia="宋体" w:cs="宋体"/>
                <w:color w:val="000000"/>
                <w:sz w:val="24"/>
                <w:szCs w:val="21"/>
                <w:highlight w:val="none"/>
                <w:lang w:eastAsia="zh-CN"/>
              </w:rPr>
              <w:t xml:space="preserve">；</w:t>
            </w:r>
            <w:r>
              <w:rPr>
                <w:rFonts w:hint="eastAsia" w:ascii="宋体" w:hAnsi="宋体" w:eastAsia="宋体" w:cs="宋体"/>
                <w:color w:val="000000"/>
                <w:sz w:val="24"/>
                <w:szCs w:val="21"/>
                <w:highlight w:val="none"/>
              </w:rPr>
              <w:t xml:space="preserve">物资管理不足等</w:t>
            </w:r>
            <w:r>
              <w:rPr>
                <w:rFonts w:hint="eastAsia" w:ascii="宋体" w:hAnsi="宋体" w:eastAsia="宋体" w:cs="宋体"/>
                <w:color w:val="000000"/>
                <w:sz w:val="24"/>
                <w:szCs w:val="21"/>
                <w:highlight w:val="none"/>
                <w:lang w:val="en-US" w:eastAsia="zh-CN"/>
              </w:rPr>
              <w:t xml:space="preserve">方面</w:t>
            </w:r>
            <w:r>
              <w:rPr>
                <w:rFonts w:hint="eastAsia" w:ascii="宋体" w:hAnsi="宋体" w:eastAsia="宋体" w:cs="宋体"/>
                <w:color w:val="000000"/>
                <w:sz w:val="24"/>
                <w:szCs w:val="21"/>
                <w:highlight w:val="none"/>
              </w:rPr>
              <w:t xml:space="preserve">。</w:t>
            </w:r>
            <w:r/>
          </w:p>
          <w:p>
            <w:pPr>
              <w:ind w:left="63" w:right="63"/>
              <w:jc w:val="left"/>
              <w:keepLines w:val="0"/>
              <w:keepNext w:val="0"/>
              <w:pageBreakBefore w:val="0"/>
              <w:spacing w:line="430" w:lineRule="exact"/>
              <w:widowControl/>
              <w:rPr>
                <w:rFonts w:hint="eastAsia" w:ascii="宋体" w:hAnsi="宋体" w:eastAsia="宋体" w:cs="宋体"/>
                <w:color w:val="000000"/>
                <w:sz w:val="24"/>
                <w:szCs w:val="21"/>
                <w:highlight w:val="none"/>
                <w:lang w:val="zh-CN"/>
              </w:rPr>
            </w:pPr>
            <w:r>
              <w:rPr>
                <w:rFonts w:hint="eastAsia" w:ascii="宋体" w:hAnsi="宋体" w:eastAsia="宋体" w:cs="宋体"/>
                <w:color w:val="000000"/>
                <w:sz w:val="24"/>
                <w:szCs w:val="21"/>
                <w:highlight w:val="none"/>
                <w:lang w:val="zh-CN"/>
              </w:rPr>
              <w:t xml:space="preserve">根据以上内容进行综合评审，上述内容描述全面合理符合采购需求的得</w:t>
            </w:r>
            <w:r>
              <w:rPr>
                <w:rFonts w:hint="eastAsia" w:ascii="宋体" w:hAnsi="宋体" w:eastAsia="宋体" w:cs="宋体"/>
                <w:color w:val="000000"/>
                <w:sz w:val="24"/>
                <w:szCs w:val="21"/>
                <w:highlight w:val="none"/>
                <w:lang w:val="en-US" w:eastAsia="zh-CN"/>
              </w:rPr>
              <w:t xml:space="preserve">12</w:t>
            </w:r>
            <w:r>
              <w:rPr>
                <w:rFonts w:hint="eastAsia" w:ascii="宋体" w:hAnsi="宋体" w:eastAsia="宋体" w:cs="宋体"/>
                <w:color w:val="000000"/>
                <w:sz w:val="24"/>
                <w:szCs w:val="21"/>
                <w:highlight w:val="none"/>
                <w:lang w:val="zh-CN"/>
              </w:rPr>
              <w:t xml:space="preserve">分；每有一项内容缺失的扣</w:t>
            </w:r>
            <w:r>
              <w:rPr>
                <w:rFonts w:hint="eastAsia" w:ascii="宋体" w:hAnsi="宋体" w:eastAsia="宋体" w:cs="宋体"/>
                <w:color w:val="000000"/>
                <w:sz w:val="24"/>
                <w:szCs w:val="21"/>
                <w:highlight w:val="none"/>
                <w:lang w:val="en-US" w:eastAsia="zh-CN"/>
              </w:rPr>
              <w:t xml:space="preserve">4</w:t>
            </w:r>
            <w:r>
              <w:rPr>
                <w:rFonts w:hint="eastAsia" w:ascii="宋体" w:hAnsi="宋体" w:eastAsia="宋体" w:cs="宋体"/>
                <w:color w:val="000000"/>
                <w:sz w:val="24"/>
                <w:szCs w:val="21"/>
                <w:highlight w:val="none"/>
                <w:lang w:val="zh-CN"/>
              </w:rPr>
              <w:t xml:space="preserve">分；每有一处内容存在缺陷或不满足要求的扣1分，扣完为止；未提供不得分。（缺陷或不满足指：内容不全面、与实际需求不符、内容不清晰或交叉混乱、套用其他项目方案、有规范性或常识性错误、存在无关的事项、凭空编造、存在不可能实现的夸大情形等任意一种情形。）</w:t>
            </w:r>
            <w:r/>
          </w:p>
          <w:p>
            <w:pPr>
              <w:ind w:left="63" w:right="63"/>
              <w:jc w:val="left"/>
              <w:keepLines w:val="0"/>
              <w:keepNext w:val="0"/>
              <w:pageBreakBefore w:val="0"/>
              <w:spacing w:line="430" w:lineRule="exact"/>
              <w:widowControl/>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2、供货运输方案：</w:t>
            </w:r>
            <w:r/>
          </w:p>
          <w:p>
            <w:pPr>
              <w:ind w:left="63" w:right="63"/>
              <w:jc w:val="left"/>
              <w:keepLines w:val="0"/>
              <w:keepNext w:val="0"/>
              <w:pageBreakBefore w:val="0"/>
              <w:spacing w:line="430" w:lineRule="exact"/>
              <w:widowControl/>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投标</w:t>
            </w:r>
            <w:r>
              <w:rPr>
                <w:rFonts w:hint="eastAsia" w:ascii="宋体" w:hAnsi="宋体" w:eastAsia="宋体" w:cs="宋体"/>
                <w:color w:val="000000"/>
                <w:sz w:val="24"/>
                <w:szCs w:val="21"/>
                <w:highlight w:val="none"/>
                <w:lang w:val="en-US" w:eastAsia="zh-CN"/>
              </w:rPr>
              <w:t xml:space="preserve">人</w:t>
            </w:r>
            <w:r>
              <w:rPr>
                <w:rFonts w:hint="eastAsia" w:ascii="宋体" w:hAnsi="宋体" w:eastAsia="宋体" w:cs="宋体"/>
                <w:color w:val="000000"/>
                <w:sz w:val="24"/>
                <w:szCs w:val="21"/>
                <w:highlight w:val="none"/>
                <w:lang w:val="zh-CN"/>
              </w:rPr>
              <w:t xml:space="preserve">根据第四章第</w:t>
            </w:r>
            <w:r>
              <w:rPr>
                <w:rFonts w:hint="eastAsia" w:ascii="宋体" w:hAnsi="宋体" w:eastAsia="宋体" w:cs="宋体"/>
                <w:color w:val="000000"/>
                <w:sz w:val="24"/>
                <w:szCs w:val="21"/>
                <w:highlight w:val="none"/>
                <w:lang w:val="zh-CN" w:eastAsia="zh-CN"/>
              </w:rPr>
              <w:t xml:space="preserve">三</w:t>
            </w:r>
            <w:r>
              <w:rPr>
                <w:rFonts w:hint="eastAsia" w:ascii="宋体" w:hAnsi="宋体" w:eastAsia="宋体" w:cs="宋体"/>
                <w:color w:val="000000"/>
                <w:sz w:val="24"/>
                <w:szCs w:val="21"/>
                <w:highlight w:val="none"/>
                <w:lang w:val="zh-CN"/>
              </w:rPr>
              <w:t xml:space="preserve">条</w:t>
            </w:r>
            <w:r>
              <w:rPr>
                <w:rFonts w:hint="eastAsia" w:ascii="宋体" w:hAnsi="宋体" w:eastAsia="宋体" w:cs="宋体"/>
                <w:color w:val="000000"/>
                <w:sz w:val="24"/>
                <w:szCs w:val="21"/>
                <w:highlight w:val="none"/>
                <w:lang w:val="en-US" w:eastAsia="zh-CN"/>
              </w:rPr>
              <w:t xml:space="preserve">3</w:t>
            </w:r>
            <w:r>
              <w:rPr>
                <w:rFonts w:hint="eastAsia" w:ascii="宋体" w:hAnsi="宋体" w:eastAsia="宋体" w:cs="宋体"/>
                <w:color w:val="000000"/>
                <w:sz w:val="24"/>
                <w:szCs w:val="21"/>
                <w:highlight w:val="none"/>
                <w:lang w:val="zh-CN"/>
              </w:rPr>
              <w:t xml:space="preserve">.</w:t>
            </w:r>
            <w:r>
              <w:rPr>
                <w:rFonts w:hint="eastAsia" w:ascii="宋体" w:hAnsi="宋体" w:eastAsia="宋体" w:cs="宋体"/>
                <w:color w:val="000000"/>
                <w:sz w:val="24"/>
                <w:szCs w:val="21"/>
                <w:highlight w:val="none"/>
                <w:lang w:val="en-US" w:eastAsia="zh-CN"/>
              </w:rPr>
              <w:t xml:space="preserve">2</w:t>
            </w:r>
            <w:r>
              <w:rPr>
                <w:rFonts w:hint="eastAsia" w:ascii="宋体" w:hAnsi="宋体" w:eastAsia="宋体" w:cs="宋体"/>
                <w:color w:val="000000"/>
                <w:sz w:val="24"/>
                <w:szCs w:val="21"/>
                <w:highlight w:val="none"/>
                <w:lang w:val="zh-CN"/>
              </w:rPr>
              <w:t xml:space="preserve">项要求</w:t>
            </w:r>
            <w:r>
              <w:rPr>
                <w:rFonts w:hint="eastAsia" w:ascii="宋体" w:hAnsi="宋体" w:eastAsia="宋体" w:cs="宋体"/>
                <w:color w:val="000000"/>
                <w:sz w:val="24"/>
                <w:szCs w:val="21"/>
                <w:highlight w:val="none"/>
              </w:rPr>
              <w:t xml:space="preserve">，提供满足项目需求的供货运输方案。方案内容包括</w:t>
            </w:r>
            <w:r>
              <w:rPr>
                <w:rFonts w:hint="eastAsia" w:ascii="宋体" w:hAnsi="宋体" w:eastAsia="宋体" w:cs="宋体"/>
                <w:color w:val="000000"/>
                <w:sz w:val="24"/>
                <w:szCs w:val="21"/>
                <w:highlight w:val="none"/>
                <w:lang w:val="en-US" w:eastAsia="zh-CN"/>
              </w:rPr>
              <w:t xml:space="preserve">但不限于</w:t>
            </w:r>
            <w:r>
              <w:rPr>
                <w:rFonts w:hint="eastAsia" w:ascii="宋体" w:hAnsi="宋体" w:eastAsia="宋体" w:cs="宋体"/>
                <w:color w:val="000000"/>
                <w:sz w:val="24"/>
                <w:szCs w:val="21"/>
                <w:highlight w:val="none"/>
              </w:rPr>
              <w:t xml:space="preserve">运输工具及设备</w:t>
            </w:r>
            <w:r>
              <w:rPr>
                <w:rFonts w:hint="eastAsia" w:ascii="宋体" w:hAnsi="宋体" w:eastAsia="宋体" w:cs="宋体"/>
                <w:color w:val="000000"/>
                <w:sz w:val="24"/>
                <w:szCs w:val="21"/>
                <w:highlight w:val="none"/>
                <w:lang w:eastAsia="zh-CN"/>
              </w:rPr>
              <w:t xml:space="preserve">；</w:t>
            </w:r>
            <w:r>
              <w:rPr>
                <w:rFonts w:hint="eastAsia" w:ascii="宋体" w:hAnsi="宋体" w:eastAsia="宋体" w:cs="宋体"/>
                <w:color w:val="000000"/>
                <w:sz w:val="24"/>
                <w:szCs w:val="21"/>
                <w:highlight w:val="none"/>
              </w:rPr>
              <w:t xml:space="preserve">运输时间安排</w:t>
            </w:r>
            <w:r>
              <w:rPr>
                <w:rFonts w:hint="eastAsia" w:ascii="宋体" w:hAnsi="宋体" w:eastAsia="宋体" w:cs="宋体"/>
                <w:color w:val="000000"/>
                <w:sz w:val="24"/>
                <w:szCs w:val="21"/>
                <w:highlight w:val="none"/>
                <w:lang w:eastAsia="zh-CN"/>
              </w:rPr>
              <w:t xml:space="preserve">；</w:t>
            </w:r>
            <w:r>
              <w:rPr>
                <w:rFonts w:hint="eastAsia" w:ascii="宋体" w:hAnsi="宋体" w:eastAsia="宋体" w:cs="宋体"/>
                <w:color w:val="000000"/>
                <w:sz w:val="24"/>
                <w:szCs w:val="21"/>
                <w:highlight w:val="none"/>
              </w:rPr>
              <w:t xml:space="preserve">运输路线规划</w:t>
            </w:r>
            <w:r>
              <w:rPr>
                <w:rFonts w:hint="eastAsia" w:ascii="宋体" w:hAnsi="宋体" w:eastAsia="宋体" w:cs="宋体"/>
                <w:color w:val="000000"/>
                <w:sz w:val="24"/>
                <w:szCs w:val="21"/>
                <w:highlight w:val="none"/>
                <w:lang w:val="en-US" w:eastAsia="zh-CN"/>
              </w:rPr>
              <w:t xml:space="preserve">等方面</w:t>
            </w:r>
            <w:r>
              <w:rPr>
                <w:rFonts w:hint="eastAsia" w:ascii="宋体" w:hAnsi="宋体" w:eastAsia="宋体" w:cs="宋体"/>
                <w:color w:val="000000"/>
                <w:sz w:val="24"/>
                <w:szCs w:val="21"/>
                <w:highlight w:val="none"/>
              </w:rPr>
              <w:t xml:space="preserve">。</w:t>
            </w:r>
            <w:r/>
          </w:p>
          <w:p>
            <w:pPr>
              <w:ind w:left="63" w:right="63"/>
              <w:jc w:val="left"/>
              <w:keepLines w:val="0"/>
              <w:keepNext w:val="0"/>
              <w:pageBreakBefore w:val="0"/>
              <w:spacing w:line="430" w:lineRule="exact"/>
              <w:widowControl/>
              <w:rPr>
                <w:rFonts w:hint="eastAsia" w:ascii="宋体" w:hAnsi="宋体" w:eastAsia="宋体" w:cs="宋体"/>
                <w:color w:val="000000"/>
                <w:sz w:val="24"/>
                <w:szCs w:val="21"/>
                <w:highlight w:val="none"/>
                <w:lang w:val="zh-CN"/>
              </w:rPr>
            </w:pPr>
            <w:r>
              <w:rPr>
                <w:rFonts w:hint="eastAsia" w:ascii="宋体" w:hAnsi="宋体" w:eastAsia="宋体" w:cs="宋体"/>
                <w:color w:val="000000"/>
                <w:sz w:val="24"/>
                <w:szCs w:val="21"/>
                <w:highlight w:val="none"/>
                <w:lang w:val="zh-CN"/>
              </w:rPr>
              <w:t xml:space="preserve">根据以上内容进行综合评审，上述内容描述全面合理符合采购需求的得</w:t>
            </w:r>
            <w:r>
              <w:rPr>
                <w:rFonts w:hint="eastAsia" w:ascii="宋体" w:hAnsi="宋体" w:eastAsia="宋体" w:cs="宋体"/>
                <w:color w:val="000000"/>
                <w:sz w:val="24"/>
                <w:szCs w:val="21"/>
                <w:highlight w:val="none"/>
                <w:lang w:val="en-US" w:eastAsia="zh-CN"/>
              </w:rPr>
              <w:t xml:space="preserve">12</w:t>
            </w:r>
            <w:r>
              <w:rPr>
                <w:rFonts w:hint="eastAsia" w:ascii="宋体" w:hAnsi="宋体" w:eastAsia="宋体" w:cs="宋体"/>
                <w:color w:val="000000"/>
                <w:sz w:val="24"/>
                <w:szCs w:val="21"/>
                <w:highlight w:val="none"/>
                <w:lang w:val="zh-CN"/>
              </w:rPr>
              <w:t xml:space="preserve">分；每有一项内容缺失的扣</w:t>
            </w:r>
            <w:r>
              <w:rPr>
                <w:rFonts w:hint="eastAsia" w:ascii="宋体" w:hAnsi="宋体" w:eastAsia="宋体" w:cs="宋体"/>
                <w:color w:val="000000"/>
                <w:sz w:val="24"/>
                <w:szCs w:val="21"/>
                <w:highlight w:val="none"/>
                <w:lang w:val="en-US" w:eastAsia="zh-CN"/>
              </w:rPr>
              <w:t xml:space="preserve">4</w:t>
            </w:r>
            <w:r>
              <w:rPr>
                <w:rFonts w:hint="eastAsia" w:ascii="宋体" w:hAnsi="宋体" w:eastAsia="宋体" w:cs="宋体"/>
                <w:color w:val="000000"/>
                <w:sz w:val="24"/>
                <w:szCs w:val="21"/>
                <w:highlight w:val="none"/>
                <w:lang w:val="zh-CN"/>
              </w:rPr>
              <w:t xml:space="preserve">分；每有一处内容存在缺陷或不满足要求的扣1分，扣完为止；未提供不得分。（缺陷或不满足指：内容不全面、与实际需求不符、内容不清晰或交叉混乱、套用其他项目方案、有规范性或常识性错误、存在无关的事项、凭空编造、存在不可能实现的夸大情形等任意一种情形。）</w:t>
            </w:r>
            <w:r/>
          </w:p>
          <w:p>
            <w:pPr>
              <w:ind w:left="63" w:right="63"/>
              <w:jc w:val="left"/>
              <w:keepLines w:val="0"/>
              <w:keepNext w:val="0"/>
              <w:pageBreakBefore w:val="0"/>
              <w:spacing w:line="430" w:lineRule="exact"/>
              <w:widowControl/>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3、售后服务方案：</w:t>
            </w:r>
            <w:r/>
          </w:p>
          <w:p>
            <w:pPr>
              <w:ind w:left="63" w:right="63"/>
              <w:jc w:val="left"/>
              <w:keepLines w:val="0"/>
              <w:keepNext w:val="0"/>
              <w:pageBreakBefore w:val="0"/>
              <w:spacing w:line="430" w:lineRule="exact"/>
              <w:widowControl/>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投标</w:t>
            </w:r>
            <w:r>
              <w:rPr>
                <w:rFonts w:hint="eastAsia" w:ascii="宋体" w:hAnsi="宋体" w:eastAsia="宋体" w:cs="宋体"/>
                <w:color w:val="000000"/>
                <w:sz w:val="24"/>
                <w:szCs w:val="21"/>
                <w:highlight w:val="none"/>
                <w:lang w:val="en-US" w:eastAsia="zh-CN"/>
              </w:rPr>
              <w:t xml:space="preserve">人</w:t>
            </w:r>
            <w:r>
              <w:rPr>
                <w:rFonts w:hint="eastAsia" w:ascii="宋体" w:hAnsi="宋体" w:eastAsia="宋体" w:cs="宋体"/>
                <w:color w:val="000000"/>
                <w:sz w:val="24"/>
                <w:szCs w:val="21"/>
                <w:highlight w:val="none"/>
                <w:lang w:val="zh-CN"/>
              </w:rPr>
              <w:t xml:space="preserve">根据第四章第</w:t>
            </w:r>
            <w:r>
              <w:rPr>
                <w:rFonts w:hint="eastAsia" w:ascii="宋体" w:hAnsi="宋体" w:eastAsia="宋体" w:cs="宋体"/>
                <w:color w:val="000000"/>
                <w:sz w:val="24"/>
                <w:szCs w:val="21"/>
                <w:highlight w:val="none"/>
                <w:lang w:val="zh-CN" w:eastAsia="zh-CN"/>
              </w:rPr>
              <w:t xml:space="preserve">三</w:t>
            </w:r>
            <w:r>
              <w:rPr>
                <w:rFonts w:hint="eastAsia" w:ascii="宋体" w:hAnsi="宋体" w:eastAsia="宋体" w:cs="宋体"/>
                <w:color w:val="000000"/>
                <w:sz w:val="24"/>
                <w:szCs w:val="21"/>
                <w:highlight w:val="none"/>
                <w:lang w:val="zh-CN"/>
              </w:rPr>
              <w:t xml:space="preserve">条</w:t>
            </w:r>
            <w:r>
              <w:rPr>
                <w:rFonts w:hint="eastAsia" w:ascii="宋体" w:hAnsi="宋体" w:eastAsia="宋体" w:cs="宋体"/>
                <w:color w:val="000000"/>
                <w:sz w:val="24"/>
                <w:szCs w:val="21"/>
                <w:highlight w:val="none"/>
                <w:lang w:val="en-US" w:eastAsia="zh-CN"/>
              </w:rPr>
              <w:t xml:space="preserve">3</w:t>
            </w:r>
            <w:r>
              <w:rPr>
                <w:rFonts w:hint="eastAsia" w:ascii="宋体" w:hAnsi="宋体" w:eastAsia="宋体" w:cs="宋体"/>
                <w:color w:val="000000"/>
                <w:sz w:val="24"/>
                <w:szCs w:val="21"/>
                <w:highlight w:val="none"/>
                <w:lang w:val="zh-CN"/>
              </w:rPr>
              <w:t xml:space="preserve">.</w:t>
            </w:r>
            <w:r>
              <w:rPr>
                <w:rFonts w:hint="eastAsia" w:ascii="宋体" w:hAnsi="宋体" w:eastAsia="宋体" w:cs="宋体"/>
                <w:color w:val="000000"/>
                <w:sz w:val="24"/>
                <w:szCs w:val="21"/>
                <w:highlight w:val="none"/>
                <w:lang w:val="en-US" w:eastAsia="zh-CN"/>
              </w:rPr>
              <w:t xml:space="preserve">3</w:t>
            </w:r>
            <w:r>
              <w:rPr>
                <w:rFonts w:hint="eastAsia" w:ascii="宋体" w:hAnsi="宋体" w:eastAsia="宋体" w:cs="宋体"/>
                <w:color w:val="000000"/>
                <w:sz w:val="24"/>
                <w:szCs w:val="21"/>
                <w:highlight w:val="none"/>
                <w:lang w:val="zh-CN"/>
              </w:rPr>
              <w:t xml:space="preserve">项要求</w:t>
            </w:r>
            <w:r>
              <w:rPr>
                <w:rFonts w:hint="eastAsia" w:ascii="宋体" w:hAnsi="宋体" w:eastAsia="宋体" w:cs="宋体"/>
                <w:color w:val="000000"/>
                <w:sz w:val="24"/>
                <w:szCs w:val="21"/>
                <w:highlight w:val="none"/>
              </w:rPr>
              <w:t xml:space="preserve">，提供满足项目需求的售后服务方案，方案内容包括</w:t>
            </w:r>
            <w:r>
              <w:rPr>
                <w:rFonts w:hint="eastAsia" w:ascii="宋体" w:hAnsi="宋体" w:eastAsia="宋体" w:cs="宋体"/>
                <w:color w:val="000000"/>
                <w:sz w:val="24"/>
                <w:szCs w:val="21"/>
                <w:highlight w:val="none"/>
                <w:lang w:val="en-US" w:eastAsia="zh-CN"/>
              </w:rPr>
              <w:t xml:space="preserve">但不限于</w:t>
            </w:r>
            <w:r>
              <w:rPr>
                <w:rFonts w:hint="eastAsia" w:ascii="宋体" w:hAnsi="宋体" w:eastAsia="宋体" w:cs="宋体"/>
                <w:color w:val="000000"/>
                <w:sz w:val="24"/>
                <w:szCs w:val="21"/>
                <w:highlight w:val="none"/>
              </w:rPr>
              <w:t xml:space="preserve">售后服务内容；响应方式、时间；技术支持内容</w:t>
            </w:r>
            <w:r>
              <w:rPr>
                <w:rFonts w:hint="eastAsia" w:ascii="宋体" w:hAnsi="宋体" w:eastAsia="宋体" w:cs="宋体"/>
                <w:color w:val="000000"/>
                <w:sz w:val="24"/>
                <w:szCs w:val="21"/>
                <w:highlight w:val="none"/>
                <w:lang w:val="en-US" w:eastAsia="zh-CN"/>
              </w:rPr>
              <w:t xml:space="preserve">等方面</w:t>
            </w:r>
            <w:r>
              <w:rPr>
                <w:rFonts w:hint="eastAsia" w:ascii="宋体" w:hAnsi="宋体" w:eastAsia="宋体" w:cs="宋体"/>
                <w:color w:val="000000"/>
                <w:sz w:val="24"/>
                <w:szCs w:val="21"/>
                <w:highlight w:val="none"/>
              </w:rPr>
              <w:t xml:space="preserve">。</w:t>
            </w:r>
            <w:r/>
          </w:p>
          <w:p>
            <w:pPr>
              <w:ind w:left="63" w:right="63"/>
              <w:jc w:val="left"/>
              <w:keepLines w:val="0"/>
              <w:keepNext w:val="0"/>
              <w:pageBreakBefore w:val="0"/>
              <w:spacing w:line="430" w:lineRule="exact"/>
              <w:widowControl/>
              <w:rPr>
                <w:rFonts w:hint="eastAsia" w:ascii="宋体" w:hAnsi="宋体" w:eastAsia="宋体" w:cs="宋体"/>
                <w:color w:val="000000"/>
                <w:sz w:val="24"/>
                <w:szCs w:val="21"/>
                <w:highlight w:val="none"/>
                <w:lang w:val="zh-CN"/>
              </w:rPr>
            </w:pPr>
            <w:r>
              <w:rPr>
                <w:rFonts w:hint="eastAsia" w:ascii="宋体" w:hAnsi="宋体" w:eastAsia="宋体" w:cs="宋体"/>
                <w:color w:val="000000"/>
                <w:sz w:val="24"/>
                <w:szCs w:val="21"/>
                <w:highlight w:val="none"/>
                <w:lang w:val="zh-CN"/>
              </w:rPr>
              <w:t xml:space="preserve">根据以上内容进行综合评审，上述内容描述全面合理符合采购需求的得</w:t>
            </w:r>
            <w:r>
              <w:rPr>
                <w:rFonts w:hint="eastAsia" w:ascii="宋体" w:hAnsi="宋体" w:eastAsia="宋体" w:cs="宋体"/>
                <w:color w:val="000000"/>
                <w:sz w:val="24"/>
                <w:szCs w:val="21"/>
                <w:highlight w:val="none"/>
                <w:lang w:val="en-US" w:eastAsia="zh-CN"/>
              </w:rPr>
              <w:t xml:space="preserve">12</w:t>
            </w:r>
            <w:r>
              <w:rPr>
                <w:rFonts w:hint="eastAsia" w:ascii="宋体" w:hAnsi="宋体" w:eastAsia="宋体" w:cs="宋体"/>
                <w:color w:val="000000"/>
                <w:sz w:val="24"/>
                <w:szCs w:val="21"/>
                <w:highlight w:val="none"/>
                <w:lang w:val="zh-CN"/>
              </w:rPr>
              <w:t xml:space="preserve">分；每有一项内容缺失的扣</w:t>
            </w:r>
            <w:r>
              <w:rPr>
                <w:rFonts w:hint="eastAsia" w:ascii="宋体" w:hAnsi="宋体" w:eastAsia="宋体" w:cs="宋体"/>
                <w:color w:val="000000"/>
                <w:sz w:val="24"/>
                <w:szCs w:val="21"/>
                <w:highlight w:val="none"/>
                <w:lang w:val="en-US" w:eastAsia="zh-CN"/>
              </w:rPr>
              <w:t xml:space="preserve">4</w:t>
            </w:r>
            <w:r>
              <w:rPr>
                <w:rFonts w:hint="eastAsia" w:ascii="宋体" w:hAnsi="宋体" w:eastAsia="宋体" w:cs="宋体"/>
                <w:color w:val="000000"/>
                <w:sz w:val="24"/>
                <w:szCs w:val="21"/>
                <w:highlight w:val="none"/>
                <w:lang w:val="zh-CN"/>
              </w:rPr>
              <w:t xml:space="preserve">分；每有一处内容存在缺陷或不满足要求的扣1分，扣完为止；未提供不得分。（缺陷或不满足指：内容不全面、与实际需求不符、内容不清晰或交叉混乱、套用其他项目方案、有规范性或常识性错误、存在无关的事项、凭空编造、存在不可能实现的夸大情形等任意一种情形。）</w:t>
            </w:r>
            <w:r/>
          </w:p>
          <w:p>
            <w:pPr>
              <w:ind w:left="63" w:right="63"/>
              <w:jc w:val="left"/>
              <w:keepLines w:val="0"/>
              <w:keepNext w:val="0"/>
              <w:pageBreakBefore w:val="0"/>
              <w:spacing w:line="430" w:lineRule="exact"/>
              <w:widowControl/>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4、应急处置方案：</w:t>
            </w:r>
            <w:r/>
          </w:p>
          <w:p>
            <w:pPr>
              <w:ind w:left="63" w:right="63"/>
              <w:jc w:val="left"/>
              <w:keepLines w:val="0"/>
              <w:keepNext w:val="0"/>
              <w:pageBreakBefore w:val="0"/>
              <w:spacing w:line="430" w:lineRule="exact"/>
              <w:widowControl/>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投标</w:t>
            </w:r>
            <w:r>
              <w:rPr>
                <w:rFonts w:hint="eastAsia" w:ascii="宋体" w:hAnsi="宋体" w:eastAsia="宋体" w:cs="宋体"/>
                <w:color w:val="000000"/>
                <w:sz w:val="24"/>
                <w:szCs w:val="21"/>
                <w:highlight w:val="none"/>
                <w:lang w:val="en-US" w:eastAsia="zh-CN"/>
              </w:rPr>
              <w:t xml:space="preserve">人</w:t>
            </w:r>
            <w:r>
              <w:rPr>
                <w:rFonts w:hint="eastAsia" w:ascii="宋体" w:hAnsi="宋体" w:eastAsia="宋体" w:cs="宋体"/>
                <w:color w:val="000000"/>
                <w:sz w:val="24"/>
                <w:szCs w:val="21"/>
                <w:highlight w:val="none"/>
                <w:lang w:val="zh-CN"/>
              </w:rPr>
              <w:t xml:space="preserve">根据第四章第</w:t>
            </w:r>
            <w:r>
              <w:rPr>
                <w:rFonts w:hint="eastAsia" w:ascii="宋体" w:hAnsi="宋体" w:eastAsia="宋体" w:cs="宋体"/>
                <w:color w:val="000000"/>
                <w:sz w:val="24"/>
                <w:szCs w:val="21"/>
                <w:highlight w:val="none"/>
                <w:lang w:val="zh-CN" w:eastAsia="zh-CN"/>
              </w:rPr>
              <w:t xml:space="preserve">三</w:t>
            </w:r>
            <w:r>
              <w:rPr>
                <w:rFonts w:hint="eastAsia" w:ascii="宋体" w:hAnsi="宋体" w:eastAsia="宋体" w:cs="宋体"/>
                <w:color w:val="000000"/>
                <w:sz w:val="24"/>
                <w:szCs w:val="21"/>
                <w:highlight w:val="none"/>
                <w:lang w:val="zh-CN"/>
              </w:rPr>
              <w:t xml:space="preserve">条</w:t>
            </w:r>
            <w:r>
              <w:rPr>
                <w:rFonts w:hint="eastAsia" w:ascii="宋体" w:hAnsi="宋体" w:eastAsia="宋体" w:cs="宋体"/>
                <w:color w:val="000000"/>
                <w:sz w:val="24"/>
                <w:szCs w:val="21"/>
                <w:highlight w:val="none"/>
                <w:lang w:val="en-US" w:eastAsia="zh-CN"/>
              </w:rPr>
              <w:t xml:space="preserve">3</w:t>
            </w:r>
            <w:r>
              <w:rPr>
                <w:rFonts w:hint="eastAsia" w:ascii="宋体" w:hAnsi="宋体" w:eastAsia="宋体" w:cs="宋体"/>
                <w:color w:val="000000"/>
                <w:sz w:val="24"/>
                <w:szCs w:val="21"/>
                <w:highlight w:val="none"/>
                <w:lang w:val="zh-CN"/>
              </w:rPr>
              <w:t xml:space="preserve">.</w:t>
            </w:r>
            <w:r>
              <w:rPr>
                <w:rFonts w:hint="eastAsia" w:ascii="宋体" w:hAnsi="宋体" w:eastAsia="宋体" w:cs="宋体"/>
                <w:color w:val="000000"/>
                <w:sz w:val="24"/>
                <w:szCs w:val="21"/>
                <w:highlight w:val="none"/>
                <w:lang w:val="en-US" w:eastAsia="zh-CN"/>
              </w:rPr>
              <w:t xml:space="preserve">4</w:t>
            </w:r>
            <w:r>
              <w:rPr>
                <w:rFonts w:hint="eastAsia" w:ascii="宋体" w:hAnsi="宋体" w:eastAsia="宋体" w:cs="宋体"/>
                <w:color w:val="000000"/>
                <w:sz w:val="24"/>
                <w:szCs w:val="21"/>
                <w:highlight w:val="none"/>
                <w:lang w:val="zh-CN"/>
              </w:rPr>
              <w:t xml:space="preserve">项要求</w:t>
            </w:r>
            <w:r>
              <w:rPr>
                <w:rFonts w:hint="eastAsia" w:ascii="宋体" w:hAnsi="宋体" w:eastAsia="宋体" w:cs="宋体"/>
                <w:color w:val="000000"/>
                <w:sz w:val="24"/>
                <w:szCs w:val="21"/>
                <w:highlight w:val="none"/>
              </w:rPr>
              <w:t xml:space="preserve">，提供满足项目需求的应急处置方案。</w:t>
            </w:r>
            <w:r>
              <w:rPr>
                <w:rFonts w:hint="eastAsia" w:ascii="宋体" w:hAnsi="宋体" w:eastAsia="宋体" w:cs="宋体"/>
                <w:color w:val="000000"/>
                <w:sz w:val="24"/>
                <w:szCs w:val="21"/>
                <w:highlight w:val="none"/>
                <w:lang w:val="en-US" w:eastAsia="zh-CN"/>
              </w:rPr>
              <w:t xml:space="preserve">方</w:t>
            </w:r>
            <w:r>
              <w:rPr>
                <w:rFonts w:hint="eastAsia" w:ascii="宋体" w:hAnsi="宋体" w:eastAsia="宋体" w:cs="宋体"/>
                <w:color w:val="000000"/>
                <w:sz w:val="24"/>
                <w:szCs w:val="21"/>
                <w:highlight w:val="none"/>
              </w:rPr>
              <w:t xml:space="preserve">案内容包括</w:t>
            </w:r>
            <w:r>
              <w:rPr>
                <w:rFonts w:hint="eastAsia" w:ascii="宋体" w:hAnsi="宋体" w:eastAsia="宋体" w:cs="宋体"/>
                <w:color w:val="000000"/>
                <w:sz w:val="24"/>
                <w:szCs w:val="21"/>
                <w:highlight w:val="none"/>
                <w:lang w:val="en-US" w:eastAsia="zh-CN"/>
              </w:rPr>
              <w:t xml:space="preserve">但不限于</w:t>
            </w:r>
            <w:r>
              <w:rPr>
                <w:rFonts w:hint="eastAsia" w:ascii="宋体" w:hAnsi="宋体" w:eastAsia="宋体" w:cs="宋体"/>
                <w:color w:val="000000"/>
                <w:sz w:val="24"/>
                <w:szCs w:val="21"/>
                <w:highlight w:val="none"/>
              </w:rPr>
              <w:t xml:space="preserve">应急服务标准、原则</w:t>
            </w:r>
            <w:r>
              <w:rPr>
                <w:rFonts w:hint="eastAsia" w:ascii="宋体" w:hAnsi="宋体" w:eastAsia="宋体" w:cs="宋体"/>
                <w:color w:val="000000"/>
                <w:sz w:val="24"/>
                <w:szCs w:val="21"/>
                <w:highlight w:val="none"/>
                <w:lang w:eastAsia="zh-CN"/>
              </w:rPr>
              <w:t xml:space="preserve">；</w:t>
            </w:r>
            <w:r>
              <w:rPr>
                <w:rFonts w:hint="eastAsia" w:ascii="宋体" w:hAnsi="宋体" w:eastAsia="宋体" w:cs="宋体"/>
                <w:color w:val="000000"/>
                <w:sz w:val="24"/>
                <w:szCs w:val="21"/>
                <w:highlight w:val="none"/>
              </w:rPr>
              <w:t xml:space="preserve">应急工作制度</w:t>
            </w:r>
            <w:r>
              <w:rPr>
                <w:rFonts w:hint="eastAsia" w:ascii="宋体" w:hAnsi="宋体" w:eastAsia="宋体" w:cs="宋体"/>
                <w:color w:val="000000"/>
                <w:sz w:val="24"/>
                <w:szCs w:val="21"/>
                <w:highlight w:val="none"/>
                <w:lang w:eastAsia="zh-CN"/>
              </w:rPr>
              <w:t xml:space="preserve">；</w:t>
            </w:r>
            <w:r>
              <w:rPr>
                <w:rFonts w:hint="eastAsia" w:ascii="宋体" w:hAnsi="宋体" w:eastAsia="宋体" w:cs="宋体"/>
                <w:color w:val="000000"/>
                <w:sz w:val="24"/>
                <w:szCs w:val="21"/>
                <w:highlight w:val="none"/>
              </w:rPr>
              <w:t xml:space="preserve">紧急供货应急措施</w:t>
            </w:r>
            <w:r>
              <w:rPr>
                <w:rFonts w:hint="eastAsia" w:ascii="宋体" w:hAnsi="宋体" w:eastAsia="宋体" w:cs="宋体"/>
                <w:color w:val="000000"/>
                <w:sz w:val="24"/>
                <w:szCs w:val="21"/>
                <w:highlight w:val="none"/>
                <w:lang w:val="en-US" w:eastAsia="zh-CN"/>
              </w:rPr>
              <w:t xml:space="preserve">等方面</w:t>
            </w:r>
            <w:r>
              <w:rPr>
                <w:rFonts w:hint="eastAsia" w:ascii="宋体" w:hAnsi="宋体" w:eastAsia="宋体" w:cs="宋体"/>
                <w:color w:val="000000"/>
                <w:sz w:val="24"/>
                <w:szCs w:val="21"/>
                <w:highlight w:val="none"/>
              </w:rPr>
              <w:t xml:space="preserve">。</w:t>
            </w:r>
            <w:r/>
          </w:p>
          <w:p>
            <w:pPr>
              <w:ind w:left="63" w:right="63"/>
              <w:jc w:val="left"/>
              <w:keepLines w:val="0"/>
              <w:keepNext w:val="0"/>
              <w:pageBreakBefore w:val="0"/>
              <w:spacing w:line="430" w:lineRule="exact"/>
              <w:widowControl/>
              <w:rPr>
                <w:rFonts w:hint="eastAsia" w:ascii="宋体" w:hAnsi="宋体" w:eastAsia="宋体" w:cs="宋体"/>
                <w:color w:val="000000"/>
                <w:sz w:val="24"/>
                <w:szCs w:val="21"/>
                <w:highlight w:val="none"/>
                <w:lang w:val="zh-CN"/>
              </w:rPr>
            </w:pPr>
            <w:r>
              <w:rPr>
                <w:rFonts w:hint="eastAsia" w:ascii="宋体" w:hAnsi="宋体" w:eastAsia="宋体" w:cs="宋体"/>
                <w:color w:val="000000"/>
                <w:sz w:val="24"/>
                <w:szCs w:val="21"/>
                <w:highlight w:val="none"/>
                <w:lang w:val="zh-CN"/>
              </w:rPr>
              <w:t xml:space="preserve">根据以上内容进行综合评审，上述内容描述全面合理符合采购需求的得</w:t>
            </w:r>
            <w:r>
              <w:rPr>
                <w:rFonts w:hint="eastAsia" w:ascii="宋体" w:hAnsi="宋体" w:eastAsia="宋体" w:cs="宋体"/>
                <w:color w:val="000000"/>
                <w:sz w:val="24"/>
                <w:szCs w:val="21"/>
                <w:highlight w:val="none"/>
                <w:lang w:val="en-US" w:eastAsia="zh-CN"/>
              </w:rPr>
              <w:t xml:space="preserve">12</w:t>
            </w:r>
            <w:r>
              <w:rPr>
                <w:rFonts w:hint="eastAsia" w:ascii="宋体" w:hAnsi="宋体" w:eastAsia="宋体" w:cs="宋体"/>
                <w:color w:val="000000"/>
                <w:sz w:val="24"/>
                <w:szCs w:val="21"/>
                <w:highlight w:val="none"/>
                <w:lang w:val="zh-CN"/>
              </w:rPr>
              <w:t xml:space="preserve">分；每有一项内容缺失的扣</w:t>
            </w:r>
            <w:r>
              <w:rPr>
                <w:rFonts w:hint="eastAsia" w:ascii="宋体" w:hAnsi="宋体" w:eastAsia="宋体" w:cs="宋体"/>
                <w:color w:val="000000"/>
                <w:sz w:val="24"/>
                <w:szCs w:val="21"/>
                <w:highlight w:val="none"/>
                <w:lang w:val="en-US" w:eastAsia="zh-CN"/>
              </w:rPr>
              <w:t xml:space="preserve">4</w:t>
            </w:r>
            <w:r>
              <w:rPr>
                <w:rFonts w:hint="eastAsia" w:ascii="宋体" w:hAnsi="宋体" w:eastAsia="宋体" w:cs="宋体"/>
                <w:color w:val="000000"/>
                <w:sz w:val="24"/>
                <w:szCs w:val="21"/>
                <w:highlight w:val="none"/>
                <w:lang w:val="zh-CN"/>
              </w:rPr>
              <w:t xml:space="preserve">分；每有一处内容存在缺陷或不满足要求的扣1分，扣完为止；未提供不得分。（缺陷或不满足指：内容不全面、与实际需求不符、内容不清晰或交叉混乱、套用其他项目方案、有规范性或常识性错误、存在无关的事项、凭空编造、存在不可能实现的夸大情形等任意一种情形。）</w:t>
            </w:r>
            <w:r/>
          </w:p>
          <w:p>
            <w:pPr>
              <w:ind w:left="63" w:right="63"/>
              <w:jc w:val="left"/>
              <w:keepLines w:val="0"/>
              <w:keepNext w:val="0"/>
              <w:pageBreakBefore w:val="0"/>
              <w:spacing w:line="430" w:lineRule="exact"/>
              <w:widowControl/>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5、质量保证措施方案：</w:t>
            </w:r>
            <w:r/>
          </w:p>
          <w:p>
            <w:pPr>
              <w:ind w:left="63" w:right="63"/>
              <w:jc w:val="left"/>
              <w:keepLines w:val="0"/>
              <w:keepNext w:val="0"/>
              <w:pageBreakBefore w:val="0"/>
              <w:spacing w:line="430" w:lineRule="exact"/>
              <w:widowControl/>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投标人根据招标文件的采购需求，提供满足项目需求的质量保证措施方案。</w:t>
            </w:r>
            <w:r>
              <w:rPr>
                <w:rFonts w:hint="eastAsia" w:ascii="宋体" w:hAnsi="宋体" w:eastAsia="宋体" w:cs="宋体"/>
                <w:color w:val="000000"/>
                <w:sz w:val="24"/>
                <w:szCs w:val="21"/>
                <w:highlight w:val="none"/>
                <w:lang w:val="en-US" w:eastAsia="zh-CN"/>
              </w:rPr>
              <w:t xml:space="preserve">方</w:t>
            </w:r>
            <w:r>
              <w:rPr>
                <w:rFonts w:hint="eastAsia" w:ascii="宋体" w:hAnsi="宋体" w:eastAsia="宋体" w:cs="宋体"/>
                <w:color w:val="000000"/>
                <w:sz w:val="24"/>
                <w:szCs w:val="21"/>
                <w:highlight w:val="none"/>
              </w:rPr>
              <w:t xml:space="preserve">案内容包括</w:t>
            </w:r>
            <w:r>
              <w:rPr>
                <w:rFonts w:hint="eastAsia" w:ascii="宋体" w:hAnsi="宋体" w:eastAsia="宋体" w:cs="宋体"/>
                <w:color w:val="000000"/>
                <w:sz w:val="24"/>
                <w:szCs w:val="21"/>
                <w:highlight w:val="none"/>
                <w:lang w:val="en-US" w:eastAsia="zh-CN"/>
              </w:rPr>
              <w:t xml:space="preserve">但不限于</w:t>
            </w:r>
            <w:r>
              <w:rPr>
                <w:rFonts w:hint="eastAsia" w:ascii="宋体" w:hAnsi="宋体" w:eastAsia="宋体" w:cs="宋体"/>
                <w:color w:val="000000"/>
                <w:sz w:val="24"/>
                <w:szCs w:val="21"/>
                <w:highlight w:val="none"/>
              </w:rPr>
              <w:t xml:space="preserve">质量管理目标</w:t>
            </w:r>
            <w:r>
              <w:rPr>
                <w:rFonts w:hint="eastAsia" w:ascii="宋体" w:hAnsi="宋体" w:eastAsia="宋体" w:cs="宋体"/>
                <w:color w:val="000000"/>
                <w:sz w:val="24"/>
                <w:szCs w:val="21"/>
                <w:highlight w:val="none"/>
                <w:lang w:eastAsia="zh-CN"/>
              </w:rPr>
              <w:t xml:space="preserve">；</w:t>
            </w:r>
            <w:r>
              <w:rPr>
                <w:rFonts w:hint="eastAsia" w:ascii="宋体" w:hAnsi="宋体" w:eastAsia="宋体" w:cs="宋体"/>
                <w:color w:val="000000"/>
                <w:sz w:val="24"/>
                <w:szCs w:val="21"/>
                <w:highlight w:val="none"/>
              </w:rPr>
              <w:t xml:space="preserve">管理质量控制计划</w:t>
            </w:r>
            <w:r>
              <w:rPr>
                <w:rFonts w:hint="eastAsia" w:ascii="宋体" w:hAnsi="宋体" w:eastAsia="宋体" w:cs="宋体"/>
                <w:color w:val="000000"/>
                <w:sz w:val="24"/>
                <w:szCs w:val="21"/>
                <w:highlight w:val="none"/>
                <w:lang w:eastAsia="zh-CN"/>
              </w:rPr>
              <w:t xml:space="preserve">；</w:t>
            </w:r>
            <w:r>
              <w:rPr>
                <w:rFonts w:hint="eastAsia" w:ascii="宋体" w:hAnsi="宋体" w:eastAsia="宋体" w:cs="宋体"/>
                <w:color w:val="000000"/>
                <w:sz w:val="24"/>
                <w:szCs w:val="21"/>
                <w:highlight w:val="none"/>
              </w:rPr>
              <w:t xml:space="preserve">客户反馈和投诉处理</w:t>
            </w:r>
            <w:r>
              <w:rPr>
                <w:rFonts w:hint="eastAsia" w:ascii="宋体" w:hAnsi="宋体" w:eastAsia="宋体" w:cs="宋体"/>
                <w:color w:val="000000"/>
                <w:sz w:val="24"/>
                <w:szCs w:val="21"/>
                <w:highlight w:val="none"/>
                <w:lang w:eastAsia="zh-CN"/>
              </w:rPr>
              <w:t xml:space="preserve">；</w:t>
            </w:r>
            <w:r>
              <w:rPr>
                <w:rFonts w:hint="eastAsia" w:ascii="宋体" w:hAnsi="宋体" w:eastAsia="宋体" w:cs="宋体"/>
                <w:color w:val="000000"/>
                <w:sz w:val="24"/>
                <w:szCs w:val="21"/>
                <w:highlight w:val="none"/>
              </w:rPr>
              <w:t xml:space="preserve">质量管理机构</w:t>
            </w:r>
            <w:r>
              <w:rPr>
                <w:rFonts w:hint="eastAsia" w:ascii="宋体" w:hAnsi="宋体" w:eastAsia="宋体" w:cs="宋体"/>
                <w:color w:val="000000"/>
                <w:sz w:val="24"/>
                <w:szCs w:val="21"/>
                <w:highlight w:val="none"/>
                <w:lang w:val="en-US" w:eastAsia="zh-CN"/>
              </w:rPr>
              <w:t xml:space="preserve">等方面</w:t>
            </w:r>
            <w:r>
              <w:rPr>
                <w:rFonts w:hint="eastAsia" w:ascii="宋体" w:hAnsi="宋体" w:eastAsia="宋体" w:cs="宋体"/>
                <w:color w:val="000000"/>
                <w:sz w:val="24"/>
                <w:szCs w:val="21"/>
                <w:highlight w:val="none"/>
              </w:rPr>
              <w:t xml:space="preserve">‌；</w:t>
            </w:r>
            <w:r/>
          </w:p>
          <w:p>
            <w:pPr>
              <w:ind w:left="63" w:right="63"/>
              <w:jc w:val="left"/>
              <w:keepLines w:val="0"/>
              <w:keepNext w:val="0"/>
              <w:pageBreakBefore w:val="0"/>
              <w:spacing w:line="43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根据以上内容进行综合评审，上述内容描述全面合理符合采购需求的得16分；每有一项内容缺失的扣4分；每有一处内容存在缺陷或不满足要求的扣1分，扣完为止；未提供不得分。（缺陷或不满足指：内容不全面、与实际需求不符、内容不清晰或交叉混乱、套用其他项目方案、有规范性或常识性错误、存在无关的事项、凭空编造、存在不可能实现的夸大情形等任意一种情形。）</w:t>
            </w:r>
            <w:r/>
          </w:p>
        </w:tc>
        <w:tc>
          <w:tcPr>
            <w:tcW w:w="474" w:type="pct"/>
            <w:vAlign w:val="center"/>
            <w:textDirection w:val="lrTb"/>
            <w:noWrap w:val="false"/>
          </w:tcPr>
          <w:p>
            <w:pPr>
              <w:jc w:val="center"/>
              <w:keepLines w:val="0"/>
              <w:keepNext w:val="0"/>
              <w:pageBreakBefore w:val="0"/>
              <w:spacing w:line="43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64</w:t>
            </w:r>
            <w:r/>
          </w:p>
        </w:tc>
      </w:tr>
      <w:tr>
        <w:trPr>
          <w:jc w:val="center"/>
          <w:trHeight w:val="0"/>
        </w:trPr>
        <w:tc>
          <w:tcPr>
            <w:tcW w:w="397" w:type="pct"/>
            <w:vAlign w:val="center"/>
            <w:textDirection w:val="lrTb"/>
            <w:noWrap w:val="false"/>
          </w:tcPr>
          <w:p>
            <w:pPr>
              <w:jc w:val="center"/>
              <w:keepLines w:val="0"/>
              <w:keepNext w:val="0"/>
              <w:pageBreakBefore w:val="0"/>
              <w:spacing w:line="43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w:t>
            </w:r>
            <w:r/>
          </w:p>
        </w:tc>
        <w:tc>
          <w:tcPr>
            <w:tcBorders>
              <w:bottom w:val="single" w:color="auto" w:sz="4" w:space="0"/>
            </w:tcBorders>
            <w:tcW w:w="578" w:type="pct"/>
            <w:vAlign w:val="center"/>
            <w:textDirection w:val="lrTb"/>
            <w:noWrap w:val="false"/>
          </w:tcPr>
          <w:p>
            <w:pPr>
              <w:jc w:val="center"/>
              <w:keepLines w:val="0"/>
              <w:keepNext w:val="0"/>
              <w:pageBreakBefore w:val="0"/>
              <w:spacing w:line="430" w:lineRule="exact"/>
              <w:widowControl/>
              <w:rPr>
                <w:rFonts w:hint="eastAsia" w:ascii="宋体" w:hAnsi="宋体" w:eastAsia="宋体" w:cs="宋体"/>
                <w:color w:val="000000"/>
                <w:sz w:val="24"/>
                <w:szCs w:val="21"/>
                <w:highlight w:val="none"/>
                <w:lang w:val="en-US" w:eastAsia="zh-CN" w:bidi="ar"/>
              </w:rPr>
            </w:pPr>
            <w:r>
              <w:rPr>
                <w:rFonts w:hint="eastAsia" w:ascii="宋体" w:hAnsi="宋体" w:eastAsia="宋体" w:cs="宋体"/>
                <w:color w:val="000000"/>
                <w:sz w:val="24"/>
                <w:szCs w:val="21"/>
                <w:highlight w:val="none"/>
                <w:lang w:val="en-US" w:eastAsia="zh-CN" w:bidi="ar"/>
              </w:rPr>
              <w:t xml:space="preserve">业绩</w:t>
            </w:r>
            <w:r/>
          </w:p>
        </w:tc>
        <w:tc>
          <w:tcPr>
            <w:tcBorders>
              <w:bottom w:val="single" w:color="auto" w:sz="4" w:space="0"/>
            </w:tcBorders>
            <w:tcW w:w="3549" w:type="pct"/>
            <w:vAlign w:val="center"/>
            <w:textDirection w:val="lrTb"/>
            <w:noWrap w:val="false"/>
          </w:tcPr>
          <w:p>
            <w:pPr>
              <w:ind w:left="63" w:right="63" w:firstLine="0"/>
              <w:jc w:val="left"/>
              <w:keepLines w:val="0"/>
              <w:keepNext w:val="0"/>
              <w:pageBreakBefore w:val="0"/>
              <w:spacing w:line="430" w:lineRule="exact"/>
              <w:widowControl/>
              <w:rPr>
                <w:rFonts w:hint="eastAsia" w:ascii="宋体" w:hAnsi="宋体" w:eastAsia="宋体" w:cs="宋体"/>
                <w:color w:val="000000"/>
                <w:sz w:val="24"/>
                <w:szCs w:val="21"/>
                <w:highlight w:val="none"/>
              </w:rPr>
            </w:pPr>
            <w:r>
              <w:rPr>
                <w:rFonts w:hint="eastAsia" w:ascii="宋体" w:hAnsi="宋体" w:eastAsia="宋体" w:cs="宋体"/>
                <w:color w:val="000000"/>
                <w:sz w:val="24"/>
                <w:szCs w:val="24"/>
                <w:highlight w:val="none"/>
                <w:lang w:val="en-US" w:eastAsia="zh-CN"/>
              </w:rPr>
              <w:t xml:space="preserve">  投标人</w:t>
            </w:r>
            <w:r>
              <w:rPr>
                <w:rFonts w:hint="eastAsia" w:ascii="宋体" w:hAnsi="宋体" w:eastAsia="宋体" w:cs="宋体"/>
                <w:color w:val="000000"/>
                <w:sz w:val="24"/>
                <w:szCs w:val="24"/>
                <w:highlight w:val="none"/>
              </w:rPr>
              <w:t xml:space="preserve">自202</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年1月1日以来（以合同签订时间为准）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承接</w:t>
            </w:r>
            <w:bookmarkStart w:id="145" w:name="_GoBack"/>
            <w:r/>
            <w:bookmarkEnd w:id="145"/>
            <w:r>
              <w:rPr>
                <w:rFonts w:hint="eastAsia" w:ascii="宋体" w:hAnsi="宋体" w:eastAsia="宋体" w:cs="宋体"/>
                <w:color w:val="000000"/>
                <w:sz w:val="24"/>
                <w:szCs w:val="24"/>
                <w:highlight w:val="none"/>
                <w:lang w:val="en-US" w:eastAsia="zh-CN"/>
              </w:rPr>
              <w:t xml:space="preserve">过类似防汛块石采购项目的，</w:t>
            </w:r>
            <w:r>
              <w:rPr>
                <w:rFonts w:hint="eastAsia" w:ascii="宋体" w:hAnsi="宋体" w:eastAsia="宋体" w:cs="宋体"/>
                <w:color w:val="000000"/>
                <w:sz w:val="24"/>
                <w:szCs w:val="24"/>
                <w:highlight w:val="none"/>
              </w:rPr>
              <w:t xml:space="preserve">每</w:t>
            </w:r>
            <w:r>
              <w:rPr>
                <w:rFonts w:hint="eastAsia" w:ascii="宋体" w:hAnsi="宋体" w:eastAsia="宋体" w:cs="宋体"/>
                <w:color w:val="000000"/>
                <w:sz w:val="24"/>
                <w:szCs w:val="24"/>
                <w:highlight w:val="none"/>
                <w:lang w:val="en-US" w:eastAsia="zh-CN"/>
              </w:rPr>
              <w:t xml:space="preserve">有一项</w:t>
            </w:r>
            <w:r>
              <w:rPr>
                <w:rFonts w:hint="eastAsia" w:ascii="宋体" w:hAnsi="宋体" w:eastAsia="宋体" w:cs="宋体"/>
                <w:color w:val="000000"/>
                <w:sz w:val="24"/>
                <w:szCs w:val="24"/>
                <w:highlight w:val="none"/>
              </w:rPr>
              <w:t xml:space="preserve">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分，最高得</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val="en-US" w:eastAsia="zh-CN"/>
              </w:rPr>
              <w:t xml:space="preserve">以提供的项目成交或中标公告网页截图、合同及付款发票凭证以上扫描件加盖投标人公章为准，不提供或未按要求提供不得分</w:t>
            </w:r>
            <w:r>
              <w:rPr>
                <w:rFonts w:hint="eastAsia" w:ascii="宋体" w:hAnsi="宋体" w:eastAsia="宋体" w:cs="宋体"/>
                <w:color w:val="000000"/>
                <w:sz w:val="24"/>
                <w:szCs w:val="24"/>
                <w:highlight w:val="none"/>
              </w:rPr>
              <w:t xml:space="preserve">。</w:t>
            </w:r>
            <w:r/>
          </w:p>
        </w:tc>
        <w:tc>
          <w:tcPr>
            <w:tcW w:w="474" w:type="pct"/>
            <w:vAlign w:val="center"/>
            <w:textDirection w:val="lrTb"/>
            <w:noWrap w:val="false"/>
          </w:tcPr>
          <w:p>
            <w:pPr>
              <w:jc w:val="center"/>
              <w:keepLines w:val="0"/>
              <w:keepNext w:val="0"/>
              <w:pageBreakBefore w:val="0"/>
              <w:spacing w:line="43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w:t>
            </w:r>
            <w:r/>
          </w:p>
        </w:tc>
      </w:tr>
    </w:tbl>
    <w:p>
      <w:pPr>
        <w:ind w:firstLine="482"/>
        <w:keepLines w:val="0"/>
        <w:keepNext w:val="0"/>
        <w:pageBreakBefore w:val="0"/>
        <w:spacing w:line="480" w:lineRule="exact"/>
        <w:widowControl w:val="off"/>
        <w:rPr>
          <w:rFonts w:hAnsi="宋体" w:eastAsia="宋体" w:cs="Times New Roman"/>
          <w:bCs/>
          <w:sz w:val="24"/>
          <w:highlight w:val="none"/>
        </w:rPr>
      </w:pPr>
      <w:r>
        <w:rPr>
          <w:rFonts w:hint="eastAsia" w:hAnsi="宋体" w:eastAsia="宋体" w:cs="Times New Roman"/>
          <w:bCs/>
          <w:sz w:val="24"/>
          <w:highlight w:val="none"/>
        </w:rPr>
        <w:t xml:space="preserve">备注：</w:t>
      </w:r>
      <w:r/>
    </w:p>
    <w:p>
      <w:pPr>
        <w:ind w:firstLine="482"/>
        <w:keepLines w:val="0"/>
        <w:keepNext w:val="0"/>
        <w:pageBreakBefore w:val="0"/>
        <w:spacing w:line="480" w:lineRule="exact"/>
        <w:widowControl w:val="off"/>
        <w:rPr>
          <w:rFonts w:hAnsi="宋体" w:eastAsia="宋体" w:cs="Times New Roman"/>
          <w:bCs/>
          <w:color w:val="ff0000"/>
          <w:sz w:val="24"/>
          <w:highlight w:val="none"/>
        </w:rPr>
      </w:pPr>
      <w:r>
        <w:rPr>
          <w:rFonts w:hint="eastAsia" w:hAnsi="宋体" w:eastAsia="宋体" w:cs="Times New Roman"/>
          <w:bCs/>
          <w:color w:val="ff0000"/>
          <w:sz w:val="24"/>
          <w:highlight w:val="none"/>
          <w:lang w:val="en-US" w:eastAsia="zh-CN"/>
        </w:rPr>
        <w:t xml:space="preserve">1、</w:t>
      </w:r>
      <w:r>
        <w:rPr>
          <w:rFonts w:hint="eastAsia" w:hAnsi="宋体" w:eastAsia="宋体" w:cs="Times New Roman"/>
          <w:bCs/>
          <w:color w:val="ff0000"/>
          <w:sz w:val="24"/>
          <w:highlight w:val="none"/>
        </w:rPr>
        <w:t xml:space="preserve">评分标准中要求提供的证明材料均以原件彩色扫描件加盖所要求的公章在投标文件中反映，相关证明材料须按要求完整提供且不得涂改，本项目所须提供的证明材料均应原件彩色扫描（如原件是彩色件，则扫描件须是彩色）。否则不能得分。</w:t>
      </w:r>
      <w:r/>
    </w:p>
    <w:p>
      <w:pPr>
        <w:ind w:firstLine="482"/>
        <w:keepLines w:val="0"/>
        <w:keepNext w:val="0"/>
        <w:pageBreakBefore w:val="0"/>
        <w:spacing w:line="480" w:lineRule="exact"/>
        <w:widowControl w:val="off"/>
        <w:rPr>
          <w:rFonts w:hAnsi="宋体" w:eastAsia="宋体" w:cs="Times New Roman"/>
          <w:bCs/>
          <w:sz w:val="24"/>
          <w:highlight w:val="none"/>
        </w:rPr>
      </w:pPr>
      <w:r>
        <w:rPr>
          <w:rFonts w:hint="eastAsia" w:hAnsi="宋体" w:eastAsia="宋体" w:cs="Times New Roman"/>
          <w:bCs/>
          <w:sz w:val="24"/>
          <w:highlight w:val="none"/>
          <w:lang w:val="en-US" w:eastAsia="zh-CN"/>
        </w:rPr>
        <w:t xml:space="preserve">2、</w:t>
      </w:r>
      <w:r>
        <w:rPr>
          <w:rFonts w:hint="eastAsia" w:hAnsi="宋体" w:eastAsia="宋体" w:cs="Times New Roman"/>
          <w:bCs/>
          <w:sz w:val="24"/>
          <w:highlight w:val="none"/>
        </w:rPr>
        <w:t xml:space="preserve">采购人有权在规定的时间内（中标公示或质疑期间及其他采购人明确要求的时间内）对中标人或其他投标人提供的与</w:t>
      </w:r>
      <w:r>
        <w:rPr>
          <w:rFonts w:hint="eastAsia" w:ascii="宋体" w:hAnsi="宋体" w:cs="宋体"/>
          <w:color w:val="000000"/>
          <w:sz w:val="24"/>
          <w:szCs w:val="21"/>
          <w:highlight w:val="none"/>
          <w:lang w:val="en-US" w:eastAsia="zh-CN" w:bidi="ar"/>
        </w:rPr>
        <w:t xml:space="preserve">采购</w:t>
      </w:r>
      <w:r>
        <w:rPr>
          <w:rFonts w:hint="eastAsia" w:hAnsi="宋体" w:eastAsia="宋体" w:cs="Times New Roman"/>
          <w:bCs/>
          <w:sz w:val="24"/>
          <w:highlight w:val="none"/>
        </w:rPr>
        <w:t xml:space="preserve">需求、评分办法相关的材料等评分依据（原件）的真实性进行复查。如未在采购人规定的时间内提交，采购人有权根据政府采购法律法规处理。如发现有通过提供虚假证明文件获得分值，将取消中标资格，并提请监督机构按照政府采购相关法规处理。</w:t>
      </w:r>
      <w:r/>
    </w:p>
    <w:p>
      <w:pPr>
        <w:ind w:firstLine="482"/>
        <w:keepLines w:val="0"/>
        <w:keepNext w:val="0"/>
        <w:pageBreakBefore w:val="0"/>
        <w:spacing w:line="480" w:lineRule="exact"/>
        <w:widowControl w:val="off"/>
        <w:rPr>
          <w:rFonts w:hint="eastAsia" w:hAnsi="宋体" w:eastAsia="宋体" w:cs="Times New Roman"/>
          <w:bCs/>
          <w:sz w:val="24"/>
          <w:highlight w:val="none"/>
        </w:rPr>
        <w:outlineLvl w:val="2"/>
      </w:pPr>
      <w:r>
        <w:rPr>
          <w:rFonts w:hint="eastAsia" w:hAnsi="宋体" w:eastAsia="宋体" w:cs="Times New Roman"/>
          <w:bCs/>
          <w:sz w:val="24"/>
          <w:highlight w:val="none"/>
          <w:lang w:val="en-US" w:eastAsia="zh-CN"/>
        </w:rPr>
        <w:t xml:space="preserve">3、</w:t>
      </w:r>
      <w:r>
        <w:rPr>
          <w:rFonts w:hint="eastAsia" w:hAnsi="宋体" w:eastAsia="宋体" w:cs="Times New Roman"/>
          <w:bCs/>
          <w:sz w:val="24"/>
          <w:highlight w:val="none"/>
        </w:rPr>
        <w:t xml:space="preserve">评分中涉及的证书、检测报告等应在有效期内；</w:t>
      </w:r>
      <w:r/>
    </w:p>
    <w:p>
      <w:pPr>
        <w:pStyle w:val="860"/>
        <w:numPr>
          <w:ilvl w:val="0"/>
          <w:numId w:val="0"/>
        </w:numPr>
        <w:ind w:left="425"/>
        <w:spacing w:line="360" w:lineRule="auto"/>
        <w:rPr>
          <w:rFonts w:hint="eastAsia" w:ascii="宋体" w:hAnsi="宋体" w:eastAsia="宋体"/>
          <w:color w:val="auto"/>
          <w:highlight w:val="none"/>
        </w:rPr>
      </w:pPr>
      <w:r>
        <w:rPr>
          <w:rFonts w:hint="eastAsia" w:ascii="宋体" w:hAnsi="宋体" w:eastAsia="宋体"/>
          <w:color w:val="auto"/>
          <w:highlight w:val="none"/>
        </w:rPr>
      </w:r>
      <w:r/>
    </w:p>
    <w:p>
      <w:pPr>
        <w:pStyle w:val="659"/>
        <w:numPr>
          <w:ilvl w:val="0"/>
          <w:numId w:val="1"/>
        </w:numPr>
        <w:ind w:left="0" w:firstLine="0"/>
        <w:jc w:val="center"/>
        <w:keepLines w:val="0"/>
        <w:keepNext w:val="0"/>
        <w:spacing w:before="0" w:beforeAutospacing="1" w:after="0" w:afterAutospacing="1" w:line="360" w:lineRule="auto"/>
        <w:rPr>
          <w:rFonts w:hint="eastAsia" w:ascii="宋体" w:hAnsi="宋体" w:eastAsia="宋体" w:cs="Times New Roman"/>
          <w:b/>
          <w:bCs/>
          <w:color w:val="auto"/>
          <w:sz w:val="36"/>
          <w:szCs w:val="36"/>
          <w:highlight w:val="none"/>
          <w14:ligatures w14:val="none"/>
        </w:rPr>
        <w:outlineLvl w:val="0"/>
      </w:pPr>
      <w:r/>
      <w:bookmarkStart w:id="121" w:name="_Toc197644579"/>
      <w:r>
        <w:rPr>
          <w:rFonts w:hint="eastAsia" w:ascii="宋体" w:hAnsi="宋体" w:eastAsia="宋体" w:cs="Times New Roman"/>
          <w:b/>
          <w:bCs/>
          <w:color w:val="auto"/>
          <w:sz w:val="36"/>
          <w:szCs w:val="36"/>
          <w:highlight w:val="none"/>
          <w14:ligatures w14:val="none"/>
        </w:rPr>
        <w:t xml:space="preserve">投标文件格式</w:t>
      </w:r>
      <w:bookmarkEnd w:id="121"/>
      <w:r/>
      <w:r/>
    </w:p>
    <w:p>
      <w:pPr>
        <w:spacing w:line="360" w:lineRule="auto"/>
        <w:rPr>
          <w:rFonts w:hint="eastAsia" w:ascii="宋体" w:hAnsi="宋体" w:eastAsia="宋体"/>
          <w:color w:val="auto"/>
          <w:highlight w:val="none"/>
        </w:rPr>
      </w:pPr>
      <w:r>
        <w:rPr>
          <w:rFonts w:hint="eastAsia" w:ascii="宋体" w:hAnsi="宋体" w:eastAsia="宋体"/>
          <w:color w:val="auto"/>
          <w:highlight w:val="none"/>
        </w:rPr>
      </w:r>
      <w:r/>
    </w:p>
    <w:p>
      <w:pPr>
        <w:spacing w:line="360" w:lineRule="auto"/>
        <w:rPr>
          <w:rFonts w:hint="eastAsia" w:ascii="宋体" w:hAnsi="宋体" w:eastAsia="宋体"/>
          <w:color w:val="auto"/>
          <w:highlight w:val="none"/>
        </w:rPr>
      </w:pPr>
      <w:r>
        <w:rPr>
          <w:rFonts w:hint="eastAsia" w:ascii="宋体" w:hAnsi="宋体" w:eastAsia="宋体"/>
          <w:color w:val="auto"/>
          <w:highlight w:val="none"/>
        </w:rPr>
      </w:r>
      <w:r/>
    </w:p>
    <w:p>
      <w:pPr>
        <w:pStyle w:val="669"/>
        <w:rPr>
          <w:rFonts w:hint="eastAsia" w:ascii="宋体" w:hAnsi="宋体" w:eastAsia="宋体"/>
          <w:color w:val="auto"/>
          <w:highlight w:val="none"/>
        </w:rPr>
      </w:pPr>
      <w:r>
        <w:rPr>
          <w:rFonts w:hint="eastAsia" w:ascii="宋体" w:hAnsi="宋体" w:eastAsia="宋体"/>
          <w:color w:val="auto"/>
          <w:highlight w:val="none"/>
        </w:rPr>
      </w:r>
      <w:r/>
    </w:p>
    <w:p>
      <w:pPr>
        <w:pStyle w:val="670"/>
        <w:rPr>
          <w:rFonts w:hint="eastAsia" w:ascii="宋体" w:hAnsi="宋体" w:eastAsia="宋体"/>
          <w:color w:val="auto"/>
          <w:highlight w:val="none"/>
        </w:rPr>
      </w:pPr>
      <w:r>
        <w:rPr>
          <w:rFonts w:hint="eastAsia" w:ascii="宋体" w:hAnsi="宋体" w:eastAsia="宋体"/>
          <w:color w:val="auto"/>
          <w:highlight w:val="none"/>
        </w:rPr>
      </w:r>
      <w:r/>
    </w:p>
    <w:p>
      <w:pPr>
        <w:rPr>
          <w:rFonts w:hint="eastAsia"/>
        </w:rPr>
      </w:pPr>
      <w:r>
        <w:rPr>
          <w:rFonts w:hint="eastAsia"/>
        </w:rPr>
      </w:r>
      <w:r/>
    </w:p>
    <w:p>
      <w:pPr>
        <w:jc w:val="center"/>
        <w:spacing w:line="360" w:lineRule="auto"/>
        <w:rPr>
          <w:rFonts w:hint="eastAsia" w:ascii="宋体" w:hAnsi="宋体" w:eastAsia="宋体"/>
          <w:color w:val="auto"/>
          <w:sz w:val="84"/>
          <w:szCs w:val="84"/>
          <w:highlight w:val="none"/>
        </w:rPr>
      </w:pPr>
      <w:r>
        <w:rPr>
          <w:rFonts w:hint="eastAsia" w:ascii="宋体" w:hAnsi="宋体" w:eastAsia="宋体" w:cs="宋体"/>
          <w:b/>
          <w:color w:val="auto"/>
          <w:sz w:val="84"/>
          <w:szCs w:val="84"/>
          <w:highlight w:val="none"/>
        </w:rPr>
        <w:t xml:space="preserve">投 标 文 件</w:t>
      </w:r>
      <w:r/>
    </w:p>
    <w:p>
      <w:pPr>
        <w:spacing w:line="360" w:lineRule="auto"/>
        <w:rPr>
          <w:rFonts w:hint="eastAsia" w:ascii="宋体" w:hAnsi="宋体" w:eastAsia="宋体"/>
          <w:color w:val="auto"/>
          <w:highlight w:val="none"/>
        </w:rPr>
      </w:pPr>
      <w:r>
        <w:rPr>
          <w:rFonts w:hint="eastAsia" w:ascii="宋体" w:hAnsi="宋体" w:eastAsia="宋体"/>
          <w:color w:val="auto"/>
          <w:highlight w:val="none"/>
        </w:rPr>
      </w:r>
      <w:r/>
    </w:p>
    <w:p>
      <w:pPr>
        <w:spacing w:line="360" w:lineRule="auto"/>
        <w:rPr>
          <w:rFonts w:hint="eastAsia" w:ascii="宋体" w:hAnsi="宋体" w:eastAsia="宋体"/>
          <w:color w:val="auto"/>
          <w:highlight w:val="none"/>
        </w:rPr>
      </w:pPr>
      <w:r>
        <w:rPr>
          <w:rFonts w:hint="eastAsia" w:ascii="宋体" w:hAnsi="宋体" w:eastAsia="宋体"/>
          <w:color w:val="auto"/>
          <w:highlight w:val="none"/>
        </w:rPr>
      </w:r>
      <w:r/>
    </w:p>
    <w:p>
      <w:pPr>
        <w:pStyle w:val="669"/>
        <w:rPr>
          <w:rFonts w:hint="eastAsia" w:ascii="宋体" w:hAnsi="宋体" w:eastAsia="宋体"/>
          <w:color w:val="auto"/>
          <w:highlight w:val="none"/>
        </w:rPr>
      </w:pPr>
      <w:r>
        <w:rPr>
          <w:rFonts w:hint="eastAsia" w:ascii="宋体" w:hAnsi="宋体" w:eastAsia="宋体"/>
          <w:color w:val="auto"/>
          <w:highlight w:val="none"/>
        </w:rPr>
      </w:r>
      <w:r/>
    </w:p>
    <w:p>
      <w:pPr>
        <w:pStyle w:val="670"/>
        <w:rPr>
          <w:rFonts w:hint="eastAsia"/>
        </w:rPr>
      </w:pPr>
      <w:r>
        <w:rPr>
          <w:rFonts w:hint="eastAsia"/>
        </w:rPr>
      </w:r>
      <w:r/>
    </w:p>
    <w:p>
      <w:pPr>
        <w:spacing w:line="360" w:lineRule="auto"/>
        <w:rPr>
          <w:rFonts w:hint="eastAsia" w:ascii="宋体" w:hAnsi="宋体" w:eastAsia="宋体"/>
          <w:color w:val="auto"/>
          <w:highlight w:val="none"/>
        </w:rPr>
      </w:pPr>
      <w:r>
        <w:rPr>
          <w:rFonts w:hint="eastAsia" w:ascii="宋体" w:hAnsi="宋体" w:eastAsia="宋体"/>
          <w:color w:val="auto"/>
          <w:highlight w:val="none"/>
        </w:rPr>
      </w:r>
      <w:r/>
    </w:p>
    <w:p>
      <w:pPr>
        <w:spacing w:line="360" w:lineRule="auto"/>
        <w:rPr>
          <w:rFonts w:hint="eastAsia" w:ascii="宋体" w:hAnsi="宋体" w:eastAsia="宋体" w:cs="宋体"/>
          <w:b/>
          <w:color w:val="auto"/>
          <w:sz w:val="36"/>
          <w:szCs w:val="36"/>
          <w:highlight w:val="none"/>
          <w:u w:val="single"/>
        </w:rPr>
      </w:pPr>
      <w:r>
        <w:rPr>
          <w:rFonts w:hint="eastAsia" w:ascii="宋体" w:hAnsi="宋体" w:eastAsia="宋体" w:cs="宋体"/>
          <w:b/>
          <w:color w:val="auto"/>
          <w:sz w:val="36"/>
          <w:szCs w:val="36"/>
          <w:highlight w:val="none"/>
        </w:rPr>
        <w:t xml:space="preserve">项目 名 称：</w:t>
      </w:r>
      <w:r>
        <w:rPr>
          <w:rFonts w:hint="eastAsia" w:ascii="宋体" w:hAnsi="宋体" w:eastAsia="宋体" w:cs="宋体"/>
          <w:b/>
          <w:color w:val="auto"/>
          <w:sz w:val="36"/>
          <w:szCs w:val="36"/>
          <w:highlight w:val="none"/>
          <w:u w:val="single"/>
        </w:rPr>
        <w:t xml:space="preserve">              </w:t>
      </w:r>
      <w:r/>
    </w:p>
    <w:p>
      <w:pPr>
        <w:spacing w:line="360" w:lineRule="auto"/>
        <w:rPr>
          <w:rFonts w:hint="eastAsia" w:ascii="宋体" w:hAnsi="宋体" w:eastAsia="宋体" w:cs="宋体"/>
          <w:b/>
          <w:color w:val="auto"/>
          <w:sz w:val="36"/>
          <w:szCs w:val="36"/>
          <w:highlight w:val="none"/>
          <w:u w:val="single"/>
        </w:rPr>
      </w:pPr>
      <w:r>
        <w:rPr>
          <w:rFonts w:hint="eastAsia" w:ascii="宋体" w:hAnsi="宋体" w:eastAsia="宋体" w:cs="宋体"/>
          <w:b/>
          <w:color w:val="auto"/>
          <w:sz w:val="36"/>
          <w:szCs w:val="36"/>
          <w:highlight w:val="none"/>
        </w:rPr>
        <w:t xml:space="preserve">项目 编 号：</w:t>
      </w:r>
      <w:r>
        <w:rPr>
          <w:rFonts w:hint="eastAsia" w:ascii="宋体" w:hAnsi="宋体" w:eastAsia="宋体" w:cs="宋体"/>
          <w:b/>
          <w:color w:val="auto"/>
          <w:sz w:val="36"/>
          <w:szCs w:val="36"/>
          <w:highlight w:val="none"/>
          <w:u w:val="single"/>
        </w:rPr>
        <w:t xml:space="preserve">              </w:t>
      </w:r>
      <w:r/>
    </w:p>
    <w:p>
      <w:pPr>
        <w:spacing w:line="360" w:lineRule="auto"/>
        <w:rPr>
          <w:rFonts w:hint="eastAsia" w:ascii="宋体" w:hAnsi="宋体" w:eastAsia="宋体" w:cs="宋体"/>
          <w:b/>
          <w:color w:val="auto"/>
          <w:sz w:val="36"/>
          <w:szCs w:val="36"/>
          <w:highlight w:val="none"/>
          <w:u w:val="single"/>
        </w:rPr>
        <w:outlineLvl w:val="1"/>
      </w:pPr>
      <w:r>
        <w:rPr>
          <w:rFonts w:hint="eastAsia" w:ascii="宋体" w:hAnsi="宋体" w:eastAsia="宋体" w:cs="宋体"/>
          <w:b/>
          <w:color w:val="auto"/>
          <w:sz w:val="36"/>
          <w:szCs w:val="36"/>
          <w:highlight w:val="none"/>
          <w:lang w:eastAsia="zh-CN"/>
        </w:rPr>
        <w:t xml:space="preserve">供应商</w:t>
      </w:r>
      <w:r>
        <w:rPr>
          <w:rFonts w:hint="eastAsia" w:ascii="宋体" w:hAnsi="宋体" w:eastAsia="宋体" w:cs="宋体"/>
          <w:b/>
          <w:color w:val="auto"/>
          <w:sz w:val="36"/>
          <w:szCs w:val="36"/>
          <w:highlight w:val="none"/>
        </w:rPr>
        <w:t xml:space="preserve">名称：</w:t>
      </w:r>
      <w:r>
        <w:rPr>
          <w:rFonts w:hint="eastAsia" w:ascii="宋体" w:hAnsi="宋体" w:eastAsia="宋体" w:cs="宋体"/>
          <w:b/>
          <w:color w:val="auto"/>
          <w:sz w:val="36"/>
          <w:szCs w:val="36"/>
          <w:highlight w:val="none"/>
          <w:u w:val="single"/>
        </w:rPr>
        <w:t xml:space="preserve">（加盖CA电子公章）          </w:t>
      </w:r>
      <w:r/>
    </w:p>
    <w:p>
      <w:pPr>
        <w:spacing w:line="360" w:lineRule="auto"/>
        <w:rPr>
          <w:rFonts w:hint="eastAsia" w:ascii="宋体" w:hAnsi="宋体" w:eastAsia="宋体"/>
          <w:color w:val="auto"/>
          <w:highlight w:val="none"/>
        </w:rPr>
      </w:pPr>
      <w:r>
        <w:rPr>
          <w:rFonts w:hint="eastAsia" w:ascii="宋体" w:hAnsi="宋体" w:eastAsia="宋体" w:cs="宋体"/>
          <w:b/>
          <w:color w:val="auto"/>
          <w:sz w:val="36"/>
          <w:szCs w:val="36"/>
          <w:highlight w:val="none"/>
        </w:rPr>
        <w:t xml:space="preserve">日   期：</w:t>
      </w:r>
      <w:r>
        <w:rPr>
          <w:rFonts w:hint="eastAsia" w:ascii="宋体" w:hAnsi="宋体" w:eastAsia="宋体" w:cs="宋体"/>
          <w:b/>
          <w:color w:val="auto"/>
          <w:sz w:val="36"/>
          <w:szCs w:val="36"/>
          <w:highlight w:val="none"/>
          <w:u w:val="single"/>
        </w:rPr>
        <w:t xml:space="preserve">                       </w:t>
      </w:r>
      <w:r/>
    </w:p>
    <w:p>
      <w:pPr>
        <w:spacing w:line="360" w:lineRule="auto"/>
        <w:rPr>
          <w:rFonts w:hint="eastAsia" w:ascii="宋体" w:hAnsi="宋体" w:eastAsia="宋体"/>
          <w:color w:val="auto"/>
          <w:highlight w:val="none"/>
        </w:rPr>
      </w:pPr>
      <w:r>
        <w:rPr>
          <w:rFonts w:hint="eastAsia" w:ascii="宋体" w:hAnsi="宋体" w:eastAsia="宋体"/>
          <w:color w:val="auto"/>
          <w:highlight w:val="none"/>
        </w:rPr>
      </w:r>
      <w:r/>
    </w:p>
    <w:p>
      <w:pPr>
        <w:spacing w:line="360" w:lineRule="auto"/>
        <w:rPr>
          <w:rFonts w:hint="eastAsia" w:ascii="宋体" w:hAnsi="宋体" w:eastAsia="宋体"/>
          <w:color w:val="auto"/>
          <w:highlight w:val="none"/>
        </w:rPr>
      </w:pPr>
      <w:r>
        <w:rPr>
          <w:rFonts w:hint="eastAsia" w:ascii="宋体" w:hAnsi="宋体" w:eastAsia="宋体"/>
          <w:color w:val="auto"/>
          <w:highlight w:val="none"/>
        </w:rPr>
      </w:r>
      <w:r/>
    </w:p>
    <w:p>
      <w:pPr>
        <w:jc w:val="left"/>
        <w:widowControl/>
        <w:rPr>
          <w:rFonts w:hint="eastAsia" w:ascii="宋体" w:hAnsi="宋体" w:eastAsia="宋体"/>
          <w:color w:val="auto"/>
          <w:highlight w:val="none"/>
        </w:rPr>
      </w:pPr>
      <w:r>
        <w:rPr>
          <w:rFonts w:hint="eastAsia" w:ascii="宋体" w:hAnsi="宋体" w:eastAsia="宋体"/>
          <w:color w:val="auto"/>
          <w:highlight w:val="none"/>
        </w:rPr>
        <w:br w:type="page" w:clear="all"/>
      </w:r>
      <w:r/>
    </w:p>
    <w:p>
      <w:pPr>
        <w:jc w:val="center"/>
        <w:spacing w:line="0" w:lineRule="atLeast"/>
        <w:rPr>
          <w:rFonts w:hint="eastAsia" w:ascii="宋体" w:hAnsi="宋体" w:eastAsia="宋体" w:cs="Times New Roman"/>
          <w:color w:val="auto"/>
          <w:sz w:val="30"/>
          <w:szCs w:val="30"/>
          <w:highlight w:val="none"/>
          <w14:ligatures w14:val="none"/>
        </w:rPr>
      </w:pPr>
      <w:r>
        <w:rPr>
          <w:rFonts w:hint="eastAsia" w:ascii="宋体" w:hAnsi="宋体" w:eastAsia="宋体" w:cs="宋体"/>
          <w:b/>
          <w:color w:val="auto"/>
          <w:sz w:val="30"/>
          <w:szCs w:val="30"/>
          <w:highlight w:val="none"/>
          <w14:ligatures w14:val="none"/>
        </w:rPr>
        <w:t xml:space="preserve">投标</w:t>
      </w:r>
      <w:r>
        <w:rPr>
          <w:rFonts w:hint="eastAsia" w:ascii="宋体" w:hAnsi="宋体" w:eastAsia="宋体" w:cs="宋体"/>
          <w:b/>
          <w:color w:val="auto"/>
          <w:sz w:val="30"/>
          <w:szCs w:val="30"/>
          <w:highlight w:val="none"/>
          <w:lang w:val="en-US" w:eastAsia="zh-CN"/>
          <w14:ligatures w14:val="none"/>
        </w:rPr>
        <w:t xml:space="preserve">主要</w:t>
      </w:r>
      <w:r>
        <w:rPr>
          <w:rFonts w:hint="eastAsia" w:ascii="宋体" w:hAnsi="宋体" w:eastAsia="宋体" w:cs="宋体"/>
          <w:b/>
          <w:color w:val="auto"/>
          <w:sz w:val="30"/>
          <w:szCs w:val="30"/>
          <w:highlight w:val="none"/>
          <w14:ligatures w14:val="none"/>
        </w:rPr>
        <w:t xml:space="preserve">文件目录</w:t>
      </w:r>
      <w:r/>
    </w:p>
    <w:p>
      <w:pPr>
        <w:spacing w:line="360" w:lineRule="auto"/>
        <w:rPr>
          <w:rFonts w:hint="eastAsia" w:ascii="宋体" w:hAnsi="宋体" w:eastAsia="宋体" w:cs="Times New Roman"/>
          <w:color w:val="auto"/>
          <w:szCs w:val="21"/>
          <w:highlight w:val="none"/>
          <w14:ligatures w14:val="none"/>
        </w:rPr>
      </w:pPr>
      <w:r>
        <w:rPr>
          <w:rFonts w:hint="eastAsia" w:ascii="宋体" w:hAnsi="宋体" w:eastAsia="宋体" w:cs="Times New Roman"/>
          <w:color w:val="auto"/>
          <w:szCs w:val="21"/>
          <w:highlight w:val="none"/>
          <w14:ligatures w14:val="none"/>
        </w:rPr>
      </w:r>
      <w:r/>
    </w:p>
    <w:p>
      <w:pPr>
        <w:ind w:firstLine="420"/>
        <w:spacing w:line="360" w:lineRule="auto"/>
        <w:rPr>
          <w:rFonts w:hint="eastAsia" w:ascii="宋体" w:hAnsi="宋体" w:eastAsia="宋体" w:cs="宋体"/>
          <w:iCs/>
          <w:color w:val="auto"/>
          <w:szCs w:val="21"/>
          <w:highlight w:val="none"/>
          <w14:ligatures w14:val="none"/>
        </w:rPr>
        <w:outlineLvl w:val="1"/>
      </w:pPr>
      <w:r>
        <w:rPr>
          <w:rFonts w:hint="eastAsia" w:ascii="宋体" w:hAnsi="宋体" w:eastAsia="宋体" w:cs="宋体"/>
          <w:iCs/>
          <w:color w:val="auto"/>
          <w:szCs w:val="21"/>
          <w:highlight w:val="none"/>
          <w14:ligatures w14:val="none"/>
        </w:rPr>
        <w:t xml:space="preserve">一、法人或者其他组织的营业执照等证明文件，自然人的身份证明</w:t>
      </w:r>
      <w:r/>
    </w:p>
    <w:p>
      <w:pPr>
        <w:ind w:firstLine="420"/>
        <w:jc w:val="left"/>
        <w:spacing w:line="360" w:lineRule="auto"/>
        <w:tabs>
          <w:tab w:val="left" w:pos="1331" w:leader="none"/>
        </w:tabs>
        <w:rPr>
          <w:rFonts w:hint="eastAsia" w:ascii="宋体" w:hAnsi="宋体" w:eastAsia="宋体" w:cs="宋体"/>
          <w:iCs/>
          <w:color w:val="auto"/>
          <w:szCs w:val="21"/>
          <w:highlight w:val="none"/>
          <w14:ligatures w14:val="none"/>
        </w:rPr>
      </w:pPr>
      <w:r>
        <w:rPr>
          <w:rFonts w:hint="eastAsia" w:ascii="宋体" w:hAnsi="宋体" w:eastAsia="宋体" w:cs="宋体"/>
          <w:iCs/>
          <w:color w:val="auto"/>
          <w:szCs w:val="21"/>
          <w:highlight w:val="none"/>
          <w14:ligatures w14:val="none"/>
        </w:rPr>
        <w:t xml:space="preserve">二、上一年度的财务状况报表（至少提供资产负债表、利润表、现金流量表，</w:t>
      </w:r>
      <w:r>
        <w:rPr>
          <w:rFonts w:hint="eastAsia" w:ascii="宋体" w:hAnsi="宋体" w:eastAsia="宋体" w:cs="宋体"/>
          <w:iCs/>
          <w:color w:val="auto"/>
          <w:szCs w:val="21"/>
          <w:highlight w:val="none"/>
          <w:lang w:eastAsia="zh-CN"/>
          <w14:ligatures w14:val="none"/>
        </w:rPr>
        <w:t xml:space="preserve">供应商</w:t>
      </w:r>
      <w:r>
        <w:rPr>
          <w:rFonts w:hint="eastAsia" w:ascii="宋体" w:hAnsi="宋体" w:eastAsia="宋体" w:cs="宋体"/>
          <w:iCs/>
          <w:color w:val="auto"/>
          <w:szCs w:val="21"/>
          <w:highlight w:val="none"/>
          <w14:ligatures w14:val="none"/>
        </w:rPr>
        <w:t xml:space="preserve">成立不满一年无需提供）</w:t>
      </w:r>
      <w:r/>
    </w:p>
    <w:p>
      <w:pPr>
        <w:ind w:firstLine="420"/>
        <w:spacing w:line="360" w:lineRule="auto"/>
        <w:rPr>
          <w:rFonts w:hint="eastAsia" w:ascii="宋体" w:hAnsi="宋体" w:eastAsia="宋体" w:cs="宋体"/>
          <w:iCs/>
          <w:color w:val="auto"/>
          <w:szCs w:val="21"/>
          <w:highlight w:val="none"/>
          <w14:ligatures w14:val="none"/>
        </w:rPr>
        <w:outlineLvl w:val="1"/>
      </w:pPr>
      <w:r>
        <w:rPr>
          <w:rFonts w:hint="eastAsia" w:ascii="宋体" w:hAnsi="宋体" w:eastAsia="宋体" w:cs="宋体"/>
          <w:iCs/>
          <w:color w:val="auto"/>
          <w:szCs w:val="21"/>
          <w:highlight w:val="none"/>
          <w14:ligatures w14:val="none"/>
        </w:rPr>
        <w:t xml:space="preserve">三、具备履行合同所必需的设备和专业技术能力的书面声明</w:t>
      </w:r>
      <w:r/>
    </w:p>
    <w:p>
      <w:pPr>
        <w:ind w:firstLine="420"/>
        <w:spacing w:line="360" w:lineRule="auto"/>
        <w:rPr>
          <w:rFonts w:hint="eastAsia" w:ascii="宋体" w:hAnsi="宋体" w:eastAsia="宋体" w:cs="宋体"/>
          <w:iCs/>
          <w:color w:val="auto"/>
          <w:szCs w:val="21"/>
          <w:highlight w:val="none"/>
          <w14:ligatures w14:val="none"/>
        </w:rPr>
      </w:pPr>
      <w:r>
        <w:rPr>
          <w:rFonts w:hint="eastAsia" w:ascii="宋体" w:hAnsi="宋体" w:eastAsia="宋体" w:cs="宋体"/>
          <w:iCs/>
          <w:color w:val="auto"/>
          <w:szCs w:val="21"/>
          <w:highlight w:val="none"/>
          <w14:ligatures w14:val="none"/>
        </w:rPr>
        <w:t xml:space="preserve">四、依法缴纳税收和社会保障资金的相关材料（提供提交投标文件截止时间前一年内至少一个月依法缴纳税收及缴纳社会保障资金的证明材料。</w:t>
      </w:r>
      <w:r>
        <w:rPr>
          <w:rFonts w:hint="eastAsia" w:ascii="宋体" w:hAnsi="宋体" w:eastAsia="宋体" w:cs="宋体"/>
          <w:iCs/>
          <w:color w:val="auto"/>
          <w:szCs w:val="21"/>
          <w:highlight w:val="none"/>
          <w:lang w:eastAsia="zh-CN"/>
          <w14:ligatures w14:val="none"/>
        </w:rPr>
        <w:t xml:space="preserve">供应商</w:t>
      </w:r>
      <w:r>
        <w:rPr>
          <w:rFonts w:hint="eastAsia" w:ascii="宋体" w:hAnsi="宋体" w:eastAsia="宋体" w:cs="宋体"/>
          <w:iCs/>
          <w:color w:val="auto"/>
          <w:szCs w:val="21"/>
          <w:highlight w:val="none"/>
          <w14:ligatures w14:val="none"/>
        </w:rPr>
        <w:t xml:space="preserve">依法享受缓缴、免缴税收、社会保障资金的提供证明材料）</w:t>
      </w:r>
      <w:r/>
    </w:p>
    <w:p>
      <w:pPr>
        <w:ind w:firstLine="420"/>
        <w:spacing w:line="360" w:lineRule="auto"/>
        <w:rPr>
          <w:rFonts w:hint="eastAsia" w:ascii="宋体" w:hAnsi="宋体" w:eastAsia="宋体" w:cs="宋体"/>
          <w:iCs/>
          <w:color w:val="auto"/>
          <w:szCs w:val="21"/>
          <w:highlight w:val="none"/>
          <w14:ligatures w14:val="none"/>
        </w:rPr>
      </w:pPr>
      <w:r>
        <w:rPr>
          <w:rFonts w:hint="eastAsia" w:ascii="宋体" w:hAnsi="宋体" w:eastAsia="宋体" w:cs="宋体"/>
          <w:iCs/>
          <w:color w:val="auto"/>
          <w:szCs w:val="21"/>
          <w:highlight w:val="none"/>
          <w14:ligatures w14:val="none"/>
        </w:rPr>
        <w:t xml:space="preserve">五、参加政府采购活动前 3 年内在经营活动中没有重大违法记录的书面声明</w:t>
      </w:r>
      <w:r/>
    </w:p>
    <w:p>
      <w:pPr>
        <w:ind w:firstLine="420"/>
        <w:spacing w:line="360" w:lineRule="auto"/>
        <w:rPr>
          <w:rFonts w:hint="eastAsia" w:ascii="宋体" w:hAnsi="宋体" w:eastAsia="宋体" w:cs="宋体"/>
          <w:iCs/>
          <w:color w:val="auto"/>
          <w:szCs w:val="21"/>
          <w:highlight w:val="none"/>
          <w14:ligatures w14:val="none"/>
        </w:rPr>
      </w:pPr>
      <w:r>
        <w:rPr>
          <w:rFonts w:hint="eastAsia" w:ascii="宋体" w:hAnsi="宋体" w:eastAsia="宋体" w:cs="宋体"/>
          <w:iCs/>
          <w:color w:val="auto"/>
          <w:szCs w:val="21"/>
          <w:highlight w:val="none"/>
          <w14:ligatures w14:val="none"/>
        </w:rPr>
        <w:t xml:space="preserve">六、特定资格要求的证明文件（如果本项目设置特定资格要求，则需要提供）</w:t>
      </w:r>
      <w:r/>
    </w:p>
    <w:p>
      <w:pPr>
        <w:ind w:firstLine="420"/>
        <w:spacing w:line="360" w:lineRule="auto"/>
        <w:rPr>
          <w:rFonts w:hint="eastAsia" w:ascii="宋体" w:hAnsi="宋体" w:eastAsia="宋体" w:cs="宋体"/>
          <w:iCs/>
          <w:color w:val="auto"/>
          <w:szCs w:val="21"/>
          <w:highlight w:val="none"/>
          <w14:ligatures w14:val="none"/>
        </w:rPr>
      </w:pPr>
      <w:r>
        <w:rPr>
          <w:rFonts w:hint="eastAsia" w:ascii="宋体" w:hAnsi="宋体" w:eastAsia="宋体" w:cs="宋体"/>
          <w:iCs/>
          <w:color w:val="auto"/>
          <w:szCs w:val="21"/>
          <w:highlight w:val="none"/>
          <w14:ligatures w14:val="none"/>
        </w:rPr>
        <w:t xml:space="preserve">七、法人授权书</w:t>
      </w:r>
      <w:r/>
    </w:p>
    <w:p>
      <w:pPr>
        <w:ind w:firstLine="420"/>
        <w:spacing w:line="360" w:lineRule="auto"/>
        <w:rPr>
          <w:rFonts w:hint="eastAsia" w:ascii="宋体" w:hAnsi="宋体" w:eastAsia="宋体" w:cs="宋体"/>
          <w:iCs/>
          <w:color w:val="auto"/>
          <w:szCs w:val="21"/>
          <w:highlight w:val="none"/>
          <w14:ligatures w14:val="none"/>
        </w:rPr>
      </w:pPr>
      <w:r>
        <w:rPr>
          <w:rFonts w:hint="eastAsia" w:ascii="宋体" w:hAnsi="宋体" w:eastAsia="宋体" w:cs="宋体"/>
          <w:iCs/>
          <w:color w:val="auto"/>
          <w:szCs w:val="21"/>
          <w:highlight w:val="none"/>
          <w14:ligatures w14:val="none"/>
        </w:rPr>
        <w:t xml:space="preserve">八、投标函</w:t>
      </w:r>
      <w:r/>
    </w:p>
    <w:p>
      <w:pPr>
        <w:ind w:firstLine="420"/>
        <w:spacing w:line="360" w:lineRule="auto"/>
        <w:rPr>
          <w:rFonts w:hint="eastAsia" w:ascii="宋体" w:hAnsi="宋体" w:eastAsia="宋体" w:cs="宋体"/>
          <w:iCs/>
          <w:color w:val="auto"/>
          <w:szCs w:val="21"/>
          <w:highlight w:val="none"/>
          <w14:ligatures w14:val="none"/>
        </w:rPr>
      </w:pPr>
      <w:r>
        <w:rPr>
          <w:rFonts w:hint="eastAsia" w:ascii="宋体" w:hAnsi="宋体" w:eastAsia="宋体" w:cs="宋体"/>
          <w:iCs/>
          <w:color w:val="auto"/>
          <w:szCs w:val="21"/>
          <w:highlight w:val="none"/>
          <w14:ligatures w14:val="none"/>
        </w:rPr>
        <w:t xml:space="preserve">九、中小企业声明函</w:t>
      </w:r>
      <w:r/>
    </w:p>
    <w:p>
      <w:pPr>
        <w:ind w:firstLine="420"/>
        <w:spacing w:line="360" w:lineRule="auto"/>
        <w:rPr>
          <w:rFonts w:hint="eastAsia" w:ascii="宋体" w:hAnsi="宋体" w:eastAsia="宋体" w:cs="宋体"/>
          <w:iCs/>
          <w:color w:val="auto"/>
          <w:szCs w:val="21"/>
          <w:highlight w:val="none"/>
          <w14:ligatures w14:val="none"/>
        </w:rPr>
      </w:pPr>
      <w:r>
        <w:rPr>
          <w:rFonts w:hint="eastAsia" w:ascii="宋体" w:hAnsi="宋体" w:eastAsia="宋体" w:cs="宋体"/>
          <w:iCs/>
          <w:color w:val="auto"/>
          <w:szCs w:val="21"/>
          <w:highlight w:val="none"/>
          <w14:ligatures w14:val="none"/>
        </w:rPr>
        <w:t xml:space="preserve">十、残疾人福利性单位声明函</w:t>
      </w:r>
      <w:r/>
    </w:p>
    <w:p>
      <w:pPr>
        <w:ind w:firstLine="420"/>
        <w:spacing w:line="360" w:lineRule="auto"/>
        <w:rPr>
          <w:rFonts w:hint="eastAsia" w:ascii="宋体" w:hAnsi="宋体" w:eastAsia="宋体" w:cs="宋体"/>
          <w:iCs/>
          <w:color w:val="auto"/>
          <w:szCs w:val="21"/>
          <w:highlight w:val="none"/>
          <w14:ligatures w14:val="none"/>
        </w:rPr>
      </w:pPr>
      <w:r>
        <w:rPr>
          <w:rFonts w:hint="eastAsia" w:ascii="宋体" w:hAnsi="宋体" w:eastAsia="宋体" w:cs="宋体"/>
          <w:iCs/>
          <w:color w:val="auto"/>
          <w:szCs w:val="21"/>
          <w:highlight w:val="none"/>
          <w14:ligatures w14:val="none"/>
        </w:rPr>
        <w:t xml:space="preserve">十一、投标分项报价表</w:t>
      </w:r>
      <w:r/>
    </w:p>
    <w:p>
      <w:pPr>
        <w:ind w:firstLine="420"/>
        <w:spacing w:line="360" w:lineRule="auto"/>
        <w:rPr>
          <w:rFonts w:hint="eastAsia" w:ascii="宋体" w:hAnsi="宋体" w:eastAsia="宋体" w:cs="宋体"/>
          <w:iCs/>
          <w:color w:val="auto"/>
          <w:szCs w:val="21"/>
          <w:highlight w:val="none"/>
          <w14:ligatures w14:val="none"/>
        </w:rPr>
      </w:pPr>
      <w:r>
        <w:rPr>
          <w:rFonts w:hint="eastAsia" w:ascii="宋体" w:hAnsi="宋体" w:eastAsia="宋体" w:cs="宋体"/>
          <w:iCs/>
          <w:color w:val="auto"/>
          <w:szCs w:val="21"/>
          <w:highlight w:val="none"/>
          <w:lang w:val="en-US" w:eastAsia="zh-CN"/>
          <w14:ligatures w14:val="none"/>
        </w:rPr>
        <w:t xml:space="preserve">十二、</w:t>
      </w:r>
      <w:r>
        <w:rPr>
          <w:rFonts w:hint="eastAsia" w:ascii="宋体" w:hAnsi="宋体" w:eastAsia="宋体" w:cs="宋体"/>
          <w:iCs/>
          <w:color w:val="auto"/>
          <w:szCs w:val="21"/>
          <w:highlight w:val="none"/>
          <w14:ligatures w14:val="none"/>
        </w:rPr>
        <w:t xml:space="preserve">技术要求响应及偏离表</w:t>
      </w:r>
      <w:r/>
    </w:p>
    <w:p>
      <w:pPr>
        <w:ind w:firstLine="420"/>
        <w:spacing w:line="360" w:lineRule="auto"/>
        <w:rPr>
          <w:rFonts w:hint="eastAsia" w:ascii="宋体" w:hAnsi="宋体" w:eastAsia="宋体" w:cs="宋体"/>
          <w:iCs/>
          <w:color w:val="auto"/>
          <w:szCs w:val="21"/>
          <w:highlight w:val="none"/>
          <w14:ligatures w14:val="none"/>
        </w:rPr>
      </w:pPr>
      <w:r>
        <w:rPr>
          <w:rFonts w:hint="eastAsia" w:ascii="宋体" w:hAnsi="宋体" w:eastAsia="宋体" w:cs="宋体"/>
          <w:iCs/>
          <w:color w:val="auto"/>
          <w:szCs w:val="21"/>
          <w:highlight w:val="none"/>
          <w14:ligatures w14:val="none"/>
        </w:rPr>
        <w:t xml:space="preserve">十</w:t>
      </w:r>
      <w:r>
        <w:rPr>
          <w:rFonts w:hint="eastAsia" w:ascii="宋体" w:hAnsi="宋体" w:eastAsia="宋体" w:cs="宋体"/>
          <w:iCs/>
          <w:color w:val="auto"/>
          <w:szCs w:val="21"/>
          <w:highlight w:val="none"/>
          <w:lang w:val="en-US" w:eastAsia="zh-CN"/>
          <w14:ligatures w14:val="none"/>
        </w:rPr>
        <w:t xml:space="preserve">三</w:t>
      </w:r>
      <w:r>
        <w:rPr>
          <w:rFonts w:hint="eastAsia" w:ascii="宋体" w:hAnsi="宋体" w:eastAsia="宋体" w:cs="宋体"/>
          <w:iCs/>
          <w:color w:val="auto"/>
          <w:szCs w:val="21"/>
          <w:highlight w:val="none"/>
          <w14:ligatures w14:val="none"/>
        </w:rPr>
        <w:t xml:space="preserve">、商务要求响应及偏离表</w:t>
      </w:r>
      <w:r/>
    </w:p>
    <w:p>
      <w:pPr>
        <w:ind w:firstLine="420"/>
        <w:spacing w:line="360" w:lineRule="auto"/>
        <w:rPr>
          <w:rFonts w:hint="eastAsia" w:ascii="宋体" w:hAnsi="宋体" w:eastAsia="宋体" w:cs="宋体"/>
          <w:i/>
          <w:iCs w:val="0"/>
          <w:color w:val="auto"/>
          <w:szCs w:val="21"/>
          <w:highlight w:val="none"/>
          <w:u w:val="single"/>
          <w14:ligatures w14:val="none"/>
        </w:rPr>
      </w:pPr>
      <w:r>
        <w:rPr>
          <w:rFonts w:hint="eastAsia" w:ascii="宋体" w:hAnsi="宋体" w:eastAsia="宋体" w:cs="宋体"/>
          <w:i/>
          <w:iCs w:val="0"/>
          <w:color w:val="auto"/>
          <w:szCs w:val="21"/>
          <w:highlight w:val="none"/>
          <w:u w:val="single"/>
          <w14:ligatures w14:val="none"/>
        </w:rPr>
        <w:t xml:space="preserve">十</w:t>
      </w:r>
      <w:r>
        <w:rPr>
          <w:rFonts w:hint="eastAsia" w:ascii="宋体" w:hAnsi="宋体" w:eastAsia="宋体" w:cs="宋体"/>
          <w:i/>
          <w:iCs w:val="0"/>
          <w:color w:val="auto"/>
          <w:szCs w:val="21"/>
          <w:highlight w:val="none"/>
          <w:u w:val="single"/>
          <w:lang w:val="en-US" w:eastAsia="zh-CN"/>
          <w14:ligatures w14:val="none"/>
        </w:rPr>
        <w:t xml:space="preserve">四</w:t>
      </w:r>
      <w:r>
        <w:rPr>
          <w:rFonts w:hint="eastAsia" w:ascii="宋体" w:hAnsi="宋体" w:eastAsia="宋体" w:cs="宋体"/>
          <w:i/>
          <w:iCs w:val="0"/>
          <w:color w:val="auto"/>
          <w:szCs w:val="21"/>
          <w:highlight w:val="none"/>
          <w:u w:val="single"/>
          <w14:ligatures w14:val="none"/>
        </w:rPr>
        <w:t xml:space="preserve">、开标一览表</w:t>
      </w:r>
      <w:r/>
    </w:p>
    <w:p>
      <w:pPr>
        <w:ind w:firstLine="420"/>
        <w:spacing w:line="360" w:lineRule="auto"/>
        <w:rPr>
          <w:rFonts w:hint="eastAsia" w:ascii="宋体" w:hAnsi="宋体" w:eastAsia="宋体" w:cs="宋体"/>
          <w:iCs/>
          <w:color w:val="auto"/>
          <w:szCs w:val="21"/>
          <w:highlight w:val="none"/>
          <w:lang w:val="en-US" w:eastAsia="zh-CN"/>
          <w14:ligatures w14:val="none"/>
        </w:rPr>
      </w:pPr>
      <w:r>
        <w:rPr>
          <w:rFonts w:hint="eastAsia" w:ascii="宋体" w:hAnsi="宋体" w:eastAsia="宋体" w:cs="宋体"/>
          <w:iCs/>
          <w:color w:val="auto"/>
          <w:szCs w:val="21"/>
          <w:highlight w:val="none"/>
          <w14:ligatures w14:val="none"/>
        </w:rPr>
        <w:t xml:space="preserve">十</w:t>
      </w:r>
      <w:r>
        <w:rPr>
          <w:rFonts w:hint="eastAsia" w:ascii="宋体" w:hAnsi="宋体" w:eastAsia="宋体" w:cs="宋体"/>
          <w:iCs/>
          <w:color w:val="auto"/>
          <w:szCs w:val="21"/>
          <w:highlight w:val="none"/>
          <w:lang w:val="en-US" w:eastAsia="zh-CN"/>
          <w14:ligatures w14:val="none"/>
        </w:rPr>
        <w:t xml:space="preserve">五</w:t>
      </w:r>
      <w:r>
        <w:rPr>
          <w:rFonts w:hint="eastAsia" w:ascii="宋体" w:hAnsi="宋体" w:eastAsia="宋体" w:cs="宋体"/>
          <w:iCs/>
          <w:color w:val="auto"/>
          <w:szCs w:val="21"/>
          <w:highlight w:val="none"/>
          <w14:ligatures w14:val="none"/>
        </w:rPr>
        <w:t xml:space="preserve">、评分标准要求提供的材料</w:t>
      </w:r>
      <w:r>
        <w:rPr>
          <w:rFonts w:hint="eastAsia" w:ascii="宋体" w:hAnsi="宋体" w:eastAsia="宋体" w:cs="宋体"/>
          <w:iCs/>
          <w:color w:val="auto"/>
          <w:szCs w:val="21"/>
          <w:highlight w:val="none"/>
          <w:lang w:val="en-US" w:eastAsia="zh-CN"/>
          <w14:ligatures w14:val="none"/>
        </w:rPr>
        <w:t xml:space="preserve">等</w:t>
      </w:r>
      <w:r/>
    </w:p>
    <w:p>
      <w:pPr>
        <w:ind w:firstLine="420"/>
        <w:spacing w:line="360" w:lineRule="auto"/>
        <w:rPr>
          <w:rFonts w:hint="eastAsia" w:ascii="宋体" w:hAnsi="宋体" w:eastAsia="宋体" w:cs="宋体"/>
          <w:iCs/>
          <w:color w:val="auto"/>
          <w:szCs w:val="21"/>
          <w:highlight w:val="none"/>
          <w14:ligatures w14:val="none"/>
        </w:rPr>
      </w:pPr>
      <w:r>
        <w:rPr>
          <w:rFonts w:hint="eastAsia" w:ascii="宋体" w:hAnsi="宋体" w:eastAsia="宋体" w:cs="宋体"/>
          <w:iCs/>
          <w:color w:val="auto"/>
          <w:szCs w:val="21"/>
          <w:highlight w:val="none"/>
          <w14:ligatures w14:val="none"/>
        </w:rPr>
        <w:t xml:space="preserve">十</w:t>
      </w:r>
      <w:r>
        <w:rPr>
          <w:rFonts w:hint="eastAsia" w:ascii="宋体" w:hAnsi="宋体" w:eastAsia="宋体" w:cs="宋体"/>
          <w:iCs/>
          <w:color w:val="auto"/>
          <w:szCs w:val="21"/>
          <w:highlight w:val="none"/>
          <w:lang w:val="en-US" w:eastAsia="zh-CN"/>
          <w14:ligatures w14:val="none"/>
        </w:rPr>
        <w:t xml:space="preserve">六</w:t>
      </w:r>
      <w:r>
        <w:rPr>
          <w:rFonts w:hint="eastAsia" w:ascii="宋体" w:hAnsi="宋体" w:eastAsia="宋体" w:cs="宋体"/>
          <w:iCs/>
          <w:color w:val="auto"/>
          <w:szCs w:val="21"/>
          <w:highlight w:val="none"/>
          <w14:ligatures w14:val="none"/>
        </w:rPr>
        <w:t xml:space="preserve">、其他材料</w:t>
      </w:r>
      <w:r/>
    </w:p>
    <w:p>
      <w:pPr>
        <w:ind w:firstLine="420"/>
        <w:spacing w:line="360" w:lineRule="auto"/>
        <w:rPr>
          <w:rFonts w:ascii="宋体" w:hAnsi="宋体" w:cs="宋体"/>
          <w:color w:val="auto"/>
          <w:highlight w:val="none"/>
        </w:rPr>
      </w:pPr>
      <w:r>
        <w:rPr>
          <w:rFonts w:hint="eastAsia" w:ascii="宋体" w:hAnsi="宋体" w:eastAsia="宋体" w:cs="宋体"/>
          <w:iCs/>
          <w:color w:val="auto"/>
          <w:szCs w:val="21"/>
          <w:highlight w:val="none"/>
          <w14:ligatures w14:val="none"/>
        </w:rPr>
        <w:t xml:space="preserve">十</w:t>
      </w:r>
      <w:r>
        <w:rPr>
          <w:rFonts w:hint="eastAsia" w:ascii="宋体" w:hAnsi="宋体" w:eastAsia="宋体" w:cs="宋体"/>
          <w:iCs/>
          <w:color w:val="auto"/>
          <w:szCs w:val="21"/>
          <w:highlight w:val="none"/>
          <w:lang w:val="en-US" w:eastAsia="zh-CN"/>
          <w14:ligatures w14:val="none"/>
        </w:rPr>
        <w:t xml:space="preserve">七</w:t>
      </w:r>
      <w:r>
        <w:rPr>
          <w:rFonts w:hint="eastAsia" w:ascii="宋体" w:hAnsi="宋体" w:eastAsia="宋体" w:cs="宋体"/>
          <w:iCs/>
          <w:color w:val="auto"/>
          <w:szCs w:val="21"/>
          <w:highlight w:val="none"/>
          <w14:ligatures w14:val="none"/>
        </w:rPr>
        <w:t xml:space="preserve">、盐城市政府采购事前信用承诺书</w:t>
      </w:r>
      <w:r/>
    </w:p>
    <w:p>
      <w:pPr>
        <w:ind w:firstLine="420"/>
        <w:spacing w:line="360" w:lineRule="auto"/>
        <w:rPr>
          <w:rFonts w:hint="eastAsia" w:ascii="宋体" w:hAnsi="宋体" w:eastAsia="宋体" w:cs="宋体"/>
          <w:iCs/>
          <w:color w:val="auto"/>
          <w:szCs w:val="21"/>
          <w:highlight w:val="none"/>
          <w14:ligatures w14:val="none"/>
        </w:rPr>
      </w:pPr>
      <w:r>
        <w:rPr>
          <w:rFonts w:hint="eastAsia" w:ascii="宋体" w:hAnsi="宋体" w:eastAsia="宋体" w:cs="宋体"/>
          <w:iCs/>
          <w:color w:val="auto"/>
          <w:szCs w:val="21"/>
          <w:highlight w:val="none"/>
          <w14:ligatures w14:val="none"/>
        </w:rPr>
      </w:r>
      <w:r/>
    </w:p>
    <w:p>
      <w:pPr>
        <w:spacing w:line="360" w:lineRule="auto"/>
        <w:rPr>
          <w:rFonts w:hint="eastAsia" w:ascii="宋体" w:hAnsi="宋体" w:eastAsia="宋体"/>
          <w:color w:val="auto"/>
          <w:szCs w:val="21"/>
          <w:highlight w:val="none"/>
        </w:rPr>
      </w:pPr>
      <w:r>
        <w:rPr>
          <w:rFonts w:hint="eastAsia" w:ascii="宋体" w:hAnsi="宋体" w:eastAsia="宋体"/>
          <w:color w:val="auto"/>
          <w:szCs w:val="21"/>
          <w:highlight w:val="none"/>
        </w:rPr>
      </w:r>
      <w:r/>
    </w:p>
    <w:p>
      <w:pPr>
        <w:jc w:val="left"/>
        <w:spacing w:line="360" w:lineRule="auto"/>
        <w:widowControl/>
        <w:rPr>
          <w:rFonts w:hint="eastAsia" w:ascii="宋体" w:hAnsi="宋体" w:eastAsia="宋体"/>
          <w:color w:val="auto"/>
          <w:szCs w:val="21"/>
          <w:highlight w:val="none"/>
        </w:rPr>
      </w:pPr>
      <w:r>
        <w:rPr>
          <w:rFonts w:hint="eastAsia" w:ascii="宋体" w:hAnsi="宋体" w:eastAsia="宋体"/>
          <w:color w:val="auto"/>
          <w:szCs w:val="21"/>
          <w:highlight w:val="none"/>
        </w:rPr>
        <w:br w:type="page" w:clear="all"/>
      </w:r>
      <w:r/>
    </w:p>
    <w:p>
      <w:pPr>
        <w:pStyle w:val="691"/>
        <w:jc w:val="center"/>
        <w:rPr>
          <w:rFonts w:hint="eastAsia" w:ascii="宋体" w:hAnsi="宋体" w:cs="宋体"/>
          <w:b/>
          <w:color w:val="auto"/>
          <w:sz w:val="28"/>
          <w:szCs w:val="28"/>
          <w:highlight w:val="none"/>
        </w:rPr>
        <w:outlineLvl w:val="1"/>
      </w:pPr>
      <w:r>
        <w:rPr>
          <w:rFonts w:hint="eastAsia" w:ascii="宋体" w:hAnsi="宋体" w:cs="宋体"/>
          <w:b/>
          <w:color w:val="auto"/>
          <w:sz w:val="28"/>
          <w:szCs w:val="28"/>
          <w:highlight w:val="none"/>
        </w:rPr>
        <w:t xml:space="preserve">一、法人或者其他组织的营业执照等证明文件，自然人的身份证明</w:t>
      </w:r>
      <w:r/>
    </w:p>
    <w:p>
      <w:pPr>
        <w:pStyle w:val="691"/>
        <w:rPr>
          <w:rFonts w:hint="eastAsia" w:ascii="宋体" w:hAnsi="宋体" w:cs="宋体"/>
          <w:i/>
          <w:color w:val="auto"/>
          <w:sz w:val="28"/>
          <w:szCs w:val="28"/>
          <w:highlight w:val="none"/>
          <w:u w:val="single"/>
        </w:rPr>
      </w:pPr>
      <w:r>
        <w:rPr>
          <w:rFonts w:hint="eastAsia" w:ascii="宋体" w:hAnsi="宋体" w:cs="宋体"/>
          <w:i/>
          <w:color w:val="auto"/>
          <w:sz w:val="28"/>
          <w:szCs w:val="28"/>
          <w:highlight w:val="none"/>
          <w:u w:val="single"/>
        </w:rPr>
      </w:r>
      <w:r/>
    </w:p>
    <w:p>
      <w:pPr>
        <w:pStyle w:val="691"/>
        <w:rPr>
          <w:rFonts w:hint="eastAsia" w:ascii="宋体" w:hAnsi="宋体" w:cs="宋体"/>
          <w:i/>
          <w:color w:val="auto"/>
          <w:sz w:val="28"/>
          <w:szCs w:val="28"/>
          <w:highlight w:val="none"/>
          <w:u w:val="single"/>
        </w:rPr>
      </w:pPr>
      <w:r>
        <w:rPr>
          <w:rFonts w:hint="eastAsia" w:ascii="宋体" w:hAnsi="宋体" w:cs="宋体"/>
          <w:i/>
          <w:color w:val="auto"/>
          <w:sz w:val="28"/>
          <w:szCs w:val="28"/>
          <w:highlight w:val="none"/>
          <w:u w:val="single"/>
        </w:rPr>
      </w:r>
      <w:r/>
    </w:p>
    <w:p>
      <w:pPr>
        <w:pStyle w:val="691"/>
        <w:rPr>
          <w:rFonts w:hint="eastAsia" w:ascii="宋体" w:hAnsi="宋体" w:cs="宋体"/>
          <w:i/>
          <w:color w:val="auto"/>
          <w:sz w:val="28"/>
          <w:szCs w:val="28"/>
          <w:highlight w:val="none"/>
          <w:u w:val="single"/>
        </w:rPr>
      </w:pPr>
      <w:r>
        <w:rPr>
          <w:rFonts w:hint="eastAsia" w:ascii="宋体" w:hAnsi="宋体" w:cs="宋体"/>
          <w:i/>
          <w:color w:val="auto"/>
          <w:sz w:val="28"/>
          <w:szCs w:val="28"/>
          <w:highlight w:val="none"/>
          <w:u w:val="single"/>
        </w:rPr>
      </w:r>
      <w:r/>
    </w:p>
    <w:p>
      <w:pPr>
        <w:pStyle w:val="691"/>
        <w:rPr>
          <w:rFonts w:hint="eastAsia" w:ascii="宋体" w:hAnsi="宋体" w:cs="宋体"/>
          <w:i/>
          <w:color w:val="auto"/>
          <w:sz w:val="28"/>
          <w:szCs w:val="28"/>
          <w:highlight w:val="none"/>
          <w:u w:val="single"/>
        </w:rPr>
      </w:pPr>
      <w:r>
        <w:rPr>
          <w:rFonts w:hint="eastAsia" w:ascii="宋体" w:hAnsi="宋体" w:cs="宋体"/>
          <w:i/>
          <w:color w:val="auto"/>
          <w:sz w:val="28"/>
          <w:szCs w:val="28"/>
          <w:highlight w:val="none"/>
          <w:u w:val="single"/>
        </w:rPr>
      </w:r>
      <w:r/>
    </w:p>
    <w:p>
      <w:pPr>
        <w:pStyle w:val="691"/>
        <w:rPr>
          <w:rFonts w:hint="eastAsia" w:ascii="宋体" w:hAnsi="宋体" w:cs="宋体"/>
          <w:i/>
          <w:color w:val="auto"/>
          <w:sz w:val="28"/>
          <w:szCs w:val="28"/>
          <w:highlight w:val="none"/>
          <w:u w:val="single"/>
        </w:rPr>
      </w:pPr>
      <w:r>
        <w:rPr>
          <w:rFonts w:hint="eastAsia" w:ascii="宋体" w:hAnsi="宋体" w:cs="宋体"/>
          <w:i/>
          <w:color w:val="auto"/>
          <w:sz w:val="28"/>
          <w:szCs w:val="28"/>
          <w:highlight w:val="none"/>
          <w:u w:val="single"/>
        </w:rPr>
      </w:r>
      <w:r/>
    </w:p>
    <w:p>
      <w:pPr>
        <w:pStyle w:val="691"/>
        <w:rPr>
          <w:rFonts w:hint="eastAsia" w:ascii="宋体" w:hAnsi="宋体" w:cs="宋体"/>
          <w:i/>
          <w:color w:val="auto"/>
          <w:sz w:val="28"/>
          <w:szCs w:val="28"/>
          <w:highlight w:val="none"/>
          <w:u w:val="single"/>
        </w:rPr>
      </w:pPr>
      <w:r>
        <w:rPr>
          <w:rFonts w:hint="eastAsia" w:ascii="宋体" w:hAnsi="宋体" w:cs="宋体"/>
          <w:i/>
          <w:color w:val="auto"/>
          <w:sz w:val="28"/>
          <w:szCs w:val="28"/>
          <w:highlight w:val="none"/>
          <w:u w:val="single"/>
        </w:rPr>
      </w:r>
      <w:r/>
    </w:p>
    <w:p>
      <w:pPr>
        <w:pStyle w:val="691"/>
        <w:rPr>
          <w:rFonts w:hint="eastAsia" w:ascii="宋体" w:hAnsi="宋体" w:cs="宋体"/>
          <w:i/>
          <w:color w:val="auto"/>
          <w:sz w:val="28"/>
          <w:szCs w:val="28"/>
          <w:highlight w:val="none"/>
          <w:u w:val="single"/>
        </w:rPr>
      </w:pPr>
      <w:r>
        <w:rPr>
          <w:rFonts w:hint="eastAsia" w:ascii="宋体" w:hAnsi="宋体" w:cs="宋体"/>
          <w:i/>
          <w:color w:val="auto"/>
          <w:sz w:val="28"/>
          <w:szCs w:val="28"/>
          <w:highlight w:val="none"/>
          <w:u w:val="single"/>
        </w:rPr>
      </w:r>
      <w:r/>
    </w:p>
    <w:p>
      <w:pPr>
        <w:pStyle w:val="691"/>
        <w:rPr>
          <w:rFonts w:hint="eastAsia" w:ascii="宋体" w:hAnsi="宋体" w:cs="宋体"/>
          <w:i/>
          <w:color w:val="auto"/>
          <w:sz w:val="28"/>
          <w:szCs w:val="28"/>
          <w:highlight w:val="none"/>
          <w:u w:val="single"/>
        </w:rPr>
      </w:pPr>
      <w:r>
        <w:rPr>
          <w:rFonts w:hint="eastAsia" w:ascii="宋体" w:hAnsi="宋体" w:cs="宋体"/>
          <w:i/>
          <w:color w:val="auto"/>
          <w:sz w:val="28"/>
          <w:szCs w:val="28"/>
          <w:highlight w:val="none"/>
          <w:u w:val="single"/>
        </w:rPr>
      </w:r>
      <w:r/>
    </w:p>
    <w:p>
      <w:pPr>
        <w:pStyle w:val="691"/>
        <w:rPr>
          <w:rFonts w:hint="eastAsia" w:ascii="宋体" w:hAnsi="宋体" w:cs="宋体"/>
          <w:i/>
          <w:color w:val="auto"/>
          <w:sz w:val="28"/>
          <w:szCs w:val="28"/>
          <w:highlight w:val="none"/>
          <w:u w:val="single"/>
        </w:rPr>
      </w:pPr>
      <w:r>
        <w:rPr>
          <w:rFonts w:hint="eastAsia" w:ascii="宋体" w:hAnsi="宋体" w:cs="宋体"/>
          <w:i/>
          <w:color w:val="auto"/>
          <w:sz w:val="28"/>
          <w:szCs w:val="28"/>
          <w:highlight w:val="none"/>
          <w:u w:val="single"/>
        </w:rPr>
      </w:r>
      <w:r/>
    </w:p>
    <w:p>
      <w:pPr>
        <w:pStyle w:val="691"/>
        <w:rPr>
          <w:rFonts w:hint="eastAsia" w:ascii="宋体" w:hAnsi="宋体" w:cs="宋体"/>
          <w:i/>
          <w:color w:val="auto"/>
          <w:sz w:val="28"/>
          <w:szCs w:val="28"/>
          <w:highlight w:val="none"/>
          <w:u w:val="single"/>
        </w:rPr>
      </w:pPr>
      <w:r>
        <w:rPr>
          <w:rFonts w:hint="eastAsia" w:ascii="宋体" w:hAnsi="宋体" w:cs="宋体"/>
          <w:i/>
          <w:color w:val="auto"/>
          <w:sz w:val="28"/>
          <w:szCs w:val="28"/>
          <w:highlight w:val="none"/>
          <w:u w:val="single"/>
        </w:rPr>
      </w:r>
      <w:r/>
    </w:p>
    <w:p>
      <w:pPr>
        <w:pStyle w:val="691"/>
        <w:rPr>
          <w:rFonts w:hint="eastAsia" w:ascii="宋体" w:hAnsi="宋体" w:cs="宋体"/>
          <w:i/>
          <w:color w:val="auto"/>
          <w:sz w:val="28"/>
          <w:szCs w:val="28"/>
          <w:highlight w:val="none"/>
          <w:u w:val="single"/>
        </w:rPr>
      </w:pPr>
      <w:r>
        <w:rPr>
          <w:rFonts w:hint="eastAsia" w:ascii="宋体" w:hAnsi="宋体" w:cs="宋体"/>
          <w:i/>
          <w:color w:val="auto"/>
          <w:sz w:val="28"/>
          <w:szCs w:val="28"/>
          <w:highlight w:val="none"/>
          <w:u w:val="single"/>
        </w:rPr>
      </w:r>
      <w:r/>
    </w:p>
    <w:p>
      <w:pPr>
        <w:pStyle w:val="691"/>
        <w:rPr>
          <w:rFonts w:hint="eastAsia" w:ascii="宋体" w:hAnsi="宋体" w:cs="宋体"/>
          <w:i/>
          <w:color w:val="auto"/>
          <w:sz w:val="28"/>
          <w:szCs w:val="28"/>
          <w:highlight w:val="none"/>
          <w:u w:val="single"/>
        </w:rPr>
      </w:pPr>
      <w:r>
        <w:rPr>
          <w:rFonts w:hint="eastAsia" w:ascii="宋体" w:hAnsi="宋体" w:cs="宋体"/>
          <w:i/>
          <w:color w:val="auto"/>
          <w:sz w:val="28"/>
          <w:szCs w:val="28"/>
          <w:highlight w:val="none"/>
          <w:u w:val="single"/>
        </w:rPr>
      </w:r>
      <w:r/>
    </w:p>
    <w:p>
      <w:pPr>
        <w:pStyle w:val="691"/>
        <w:rPr>
          <w:rFonts w:hint="eastAsia" w:ascii="宋体" w:hAnsi="宋体" w:cs="宋体"/>
          <w:i/>
          <w:color w:val="auto"/>
          <w:sz w:val="28"/>
          <w:szCs w:val="28"/>
          <w:highlight w:val="none"/>
          <w:u w:val="single"/>
        </w:rPr>
      </w:pPr>
      <w:r>
        <w:rPr>
          <w:rFonts w:hint="eastAsia" w:ascii="宋体" w:hAnsi="宋体" w:cs="宋体"/>
          <w:i/>
          <w:color w:val="auto"/>
          <w:sz w:val="28"/>
          <w:szCs w:val="28"/>
          <w:highlight w:val="none"/>
          <w:u w:val="single"/>
        </w:rPr>
      </w:r>
      <w:r/>
    </w:p>
    <w:p>
      <w:pPr>
        <w:pStyle w:val="691"/>
        <w:rPr>
          <w:rFonts w:hint="eastAsia" w:ascii="宋体" w:hAnsi="宋体" w:cs="宋体"/>
          <w:i/>
          <w:color w:val="auto"/>
          <w:sz w:val="28"/>
          <w:szCs w:val="28"/>
          <w:highlight w:val="none"/>
          <w:u w:val="single"/>
        </w:rPr>
      </w:pPr>
      <w:r>
        <w:rPr>
          <w:rFonts w:hint="eastAsia" w:ascii="宋体" w:hAnsi="宋体" w:cs="宋体"/>
          <w:i/>
          <w:color w:val="auto"/>
          <w:sz w:val="28"/>
          <w:szCs w:val="28"/>
          <w:highlight w:val="none"/>
          <w:u w:val="single"/>
        </w:rPr>
      </w:r>
      <w:r/>
    </w:p>
    <w:p>
      <w:pPr>
        <w:pStyle w:val="691"/>
        <w:rPr>
          <w:rFonts w:hint="eastAsia" w:ascii="宋体" w:hAnsi="宋体" w:cs="宋体"/>
          <w:i/>
          <w:color w:val="auto"/>
          <w:sz w:val="28"/>
          <w:szCs w:val="28"/>
          <w:highlight w:val="none"/>
          <w:u w:val="single"/>
        </w:rPr>
      </w:pPr>
      <w:r>
        <w:rPr>
          <w:rFonts w:hint="eastAsia" w:ascii="宋体" w:hAnsi="宋体" w:cs="宋体"/>
          <w:i/>
          <w:color w:val="auto"/>
          <w:sz w:val="28"/>
          <w:szCs w:val="28"/>
          <w:highlight w:val="none"/>
          <w:u w:val="single"/>
        </w:rPr>
      </w:r>
      <w:r/>
    </w:p>
    <w:p>
      <w:pPr>
        <w:pStyle w:val="691"/>
        <w:rPr>
          <w:rFonts w:hint="eastAsia" w:ascii="宋体" w:hAnsi="宋体" w:cs="宋体"/>
          <w:i/>
          <w:color w:val="auto"/>
          <w:sz w:val="28"/>
          <w:szCs w:val="28"/>
          <w:highlight w:val="none"/>
          <w:u w:val="single"/>
        </w:rPr>
      </w:pPr>
      <w:r>
        <w:rPr>
          <w:rFonts w:hint="eastAsia" w:ascii="宋体" w:hAnsi="宋体" w:cs="宋体"/>
          <w:i/>
          <w:color w:val="auto"/>
          <w:sz w:val="28"/>
          <w:szCs w:val="28"/>
          <w:highlight w:val="none"/>
          <w:u w:val="single"/>
        </w:rPr>
      </w:r>
      <w:r/>
    </w:p>
    <w:p>
      <w:pPr>
        <w:pStyle w:val="691"/>
        <w:rPr>
          <w:rFonts w:hint="eastAsia" w:ascii="宋体" w:hAnsi="宋体" w:cs="宋体"/>
          <w:i/>
          <w:color w:val="auto"/>
          <w:sz w:val="28"/>
          <w:szCs w:val="28"/>
          <w:highlight w:val="none"/>
          <w:u w:val="single"/>
        </w:rPr>
      </w:pPr>
      <w:r>
        <w:rPr>
          <w:rFonts w:hint="eastAsia" w:ascii="宋体" w:hAnsi="宋体" w:cs="宋体"/>
          <w:i/>
          <w:color w:val="auto"/>
          <w:sz w:val="28"/>
          <w:szCs w:val="28"/>
          <w:highlight w:val="none"/>
          <w:u w:val="single"/>
        </w:rPr>
      </w:r>
      <w:r/>
    </w:p>
    <w:p>
      <w:pPr>
        <w:pStyle w:val="691"/>
        <w:rPr>
          <w:rFonts w:hint="eastAsia" w:ascii="宋体" w:hAnsi="宋体" w:cs="宋体"/>
          <w:i/>
          <w:color w:val="auto"/>
          <w:sz w:val="28"/>
          <w:szCs w:val="28"/>
          <w:highlight w:val="none"/>
          <w:u w:val="single"/>
        </w:rPr>
      </w:pPr>
      <w:r>
        <w:rPr>
          <w:rFonts w:hint="eastAsia" w:ascii="宋体" w:hAnsi="宋体" w:cs="宋体"/>
          <w:i/>
          <w:color w:val="auto"/>
          <w:sz w:val="28"/>
          <w:szCs w:val="28"/>
          <w:highlight w:val="none"/>
          <w:u w:val="single"/>
        </w:rPr>
      </w:r>
      <w:r/>
    </w:p>
    <w:p>
      <w:pPr>
        <w:pStyle w:val="691"/>
        <w:rPr>
          <w:rFonts w:hint="eastAsia" w:ascii="宋体" w:hAnsi="宋体" w:cs="宋体"/>
          <w:i/>
          <w:color w:val="auto"/>
          <w:sz w:val="28"/>
          <w:szCs w:val="28"/>
          <w:highlight w:val="none"/>
          <w:u w:val="single"/>
        </w:rPr>
      </w:pPr>
      <w:r>
        <w:rPr>
          <w:rFonts w:hint="eastAsia" w:ascii="宋体" w:hAnsi="宋体" w:cs="宋体"/>
          <w:i/>
          <w:color w:val="auto"/>
          <w:sz w:val="28"/>
          <w:szCs w:val="28"/>
          <w:highlight w:val="none"/>
          <w:u w:val="single"/>
        </w:rPr>
      </w:r>
      <w:r/>
    </w:p>
    <w:p>
      <w:pPr>
        <w:pStyle w:val="691"/>
        <w:rPr>
          <w:rFonts w:hint="eastAsia" w:ascii="宋体" w:hAnsi="宋体" w:cs="宋体"/>
          <w:i/>
          <w:color w:val="auto"/>
          <w:sz w:val="28"/>
          <w:szCs w:val="28"/>
          <w:highlight w:val="none"/>
          <w:u w:val="single"/>
        </w:rPr>
      </w:pPr>
      <w:r>
        <w:rPr>
          <w:rFonts w:hint="eastAsia" w:ascii="宋体" w:hAnsi="宋体" w:cs="宋体"/>
          <w:i/>
          <w:color w:val="auto"/>
          <w:sz w:val="28"/>
          <w:szCs w:val="28"/>
          <w:highlight w:val="none"/>
          <w:u w:val="single"/>
        </w:rPr>
      </w:r>
      <w:r/>
    </w:p>
    <w:p>
      <w:pPr>
        <w:pStyle w:val="691"/>
        <w:rPr>
          <w:rFonts w:hint="eastAsia" w:ascii="宋体" w:hAnsi="宋体" w:cs="宋体"/>
          <w:i/>
          <w:color w:val="auto"/>
          <w:sz w:val="28"/>
          <w:szCs w:val="28"/>
          <w:highlight w:val="none"/>
          <w:u w:val="single"/>
        </w:rPr>
      </w:pPr>
      <w:r>
        <w:rPr>
          <w:rFonts w:hint="eastAsia" w:ascii="宋体" w:hAnsi="宋体" w:cs="宋体"/>
          <w:i/>
          <w:color w:val="auto"/>
          <w:sz w:val="28"/>
          <w:szCs w:val="28"/>
          <w:highlight w:val="none"/>
          <w:u w:val="single"/>
        </w:rPr>
      </w:r>
      <w:r/>
    </w:p>
    <w:p>
      <w:pPr>
        <w:pStyle w:val="691"/>
        <w:rPr>
          <w:rFonts w:hint="eastAsia" w:ascii="宋体" w:hAnsi="宋体" w:cs="宋体"/>
          <w:i/>
          <w:color w:val="auto"/>
          <w:sz w:val="28"/>
          <w:szCs w:val="28"/>
          <w:highlight w:val="none"/>
          <w:u w:val="single"/>
        </w:rPr>
      </w:pPr>
      <w:r>
        <w:rPr>
          <w:rFonts w:hint="eastAsia" w:ascii="宋体" w:hAnsi="宋体" w:cs="宋体"/>
          <w:i/>
          <w:color w:val="auto"/>
          <w:sz w:val="28"/>
          <w:szCs w:val="28"/>
          <w:highlight w:val="none"/>
          <w:u w:val="single"/>
        </w:rPr>
      </w:r>
      <w:r/>
    </w:p>
    <w:p>
      <w:pPr>
        <w:pStyle w:val="691"/>
        <w:rPr>
          <w:rFonts w:hint="eastAsia" w:ascii="宋体" w:hAnsi="宋体" w:cs="宋体"/>
          <w:i/>
          <w:color w:val="auto"/>
          <w:sz w:val="28"/>
          <w:szCs w:val="28"/>
          <w:highlight w:val="none"/>
          <w:u w:val="single"/>
        </w:rPr>
      </w:pPr>
      <w:r>
        <w:rPr>
          <w:rFonts w:hint="eastAsia" w:ascii="宋体" w:hAnsi="宋体" w:cs="宋体"/>
          <w:i/>
          <w:color w:val="auto"/>
          <w:sz w:val="28"/>
          <w:szCs w:val="28"/>
          <w:highlight w:val="none"/>
          <w:u w:val="single"/>
        </w:rPr>
      </w:r>
      <w:r/>
    </w:p>
    <w:p>
      <w:pPr>
        <w:pStyle w:val="691"/>
        <w:rPr>
          <w:rFonts w:hint="eastAsia" w:ascii="宋体" w:hAnsi="宋体" w:cs="宋体"/>
          <w:i/>
          <w:color w:val="auto"/>
          <w:sz w:val="28"/>
          <w:szCs w:val="28"/>
          <w:highlight w:val="none"/>
          <w:u w:val="single"/>
        </w:rPr>
      </w:pPr>
      <w:r>
        <w:rPr>
          <w:rFonts w:hint="eastAsia" w:ascii="宋体" w:hAnsi="宋体" w:cs="宋体"/>
          <w:i/>
          <w:color w:val="auto"/>
          <w:sz w:val="28"/>
          <w:szCs w:val="28"/>
          <w:highlight w:val="none"/>
          <w:u w:val="single"/>
        </w:rPr>
      </w:r>
      <w:r/>
    </w:p>
    <w:p>
      <w:pPr>
        <w:pStyle w:val="691"/>
        <w:rPr>
          <w:rFonts w:hint="eastAsia" w:ascii="宋体" w:hAnsi="宋体" w:cs="宋体"/>
          <w:i/>
          <w:color w:val="auto"/>
          <w:sz w:val="28"/>
          <w:szCs w:val="28"/>
          <w:highlight w:val="none"/>
          <w:u w:val="single"/>
        </w:rPr>
      </w:pPr>
      <w:r>
        <w:rPr>
          <w:rFonts w:hint="eastAsia" w:ascii="宋体" w:hAnsi="宋体" w:cs="宋体"/>
          <w:i/>
          <w:color w:val="auto"/>
          <w:sz w:val="28"/>
          <w:szCs w:val="28"/>
          <w:highlight w:val="none"/>
          <w:u w:val="single"/>
        </w:rPr>
      </w:r>
      <w:r/>
    </w:p>
    <w:p>
      <w:pPr>
        <w:pStyle w:val="691"/>
        <w:rPr>
          <w:rFonts w:hint="eastAsia" w:ascii="宋体" w:hAnsi="宋体" w:cs="宋体"/>
          <w:i/>
          <w:color w:val="auto"/>
          <w:sz w:val="28"/>
          <w:szCs w:val="28"/>
          <w:highlight w:val="none"/>
          <w:u w:val="single"/>
        </w:rPr>
      </w:pPr>
      <w:r>
        <w:rPr>
          <w:rFonts w:hint="eastAsia" w:ascii="宋体" w:hAnsi="宋体" w:cs="宋体"/>
          <w:i/>
          <w:color w:val="auto"/>
          <w:sz w:val="28"/>
          <w:szCs w:val="28"/>
          <w:highlight w:val="none"/>
          <w:u w:val="single"/>
        </w:rPr>
      </w:r>
      <w:r/>
    </w:p>
    <w:p>
      <w:pPr>
        <w:pStyle w:val="691"/>
        <w:rPr>
          <w:rFonts w:hint="eastAsia" w:ascii="宋体" w:hAnsi="宋体" w:cs="宋体"/>
          <w:i/>
          <w:color w:val="auto"/>
          <w:sz w:val="28"/>
          <w:szCs w:val="28"/>
          <w:highlight w:val="none"/>
          <w:u w:val="single"/>
        </w:rPr>
      </w:pPr>
      <w:r>
        <w:rPr>
          <w:rFonts w:hint="eastAsia" w:ascii="宋体" w:hAnsi="宋体" w:cs="宋体"/>
          <w:i/>
          <w:color w:val="auto"/>
          <w:sz w:val="28"/>
          <w:szCs w:val="28"/>
          <w:highlight w:val="none"/>
          <w:u w:val="single"/>
        </w:rPr>
      </w:r>
      <w:r/>
    </w:p>
    <w:p>
      <w:pPr>
        <w:pStyle w:val="691"/>
        <w:rPr>
          <w:rFonts w:hint="eastAsia" w:ascii="宋体" w:hAnsi="宋体" w:cs="宋体"/>
          <w:i/>
          <w:color w:val="auto"/>
          <w:sz w:val="28"/>
          <w:szCs w:val="28"/>
          <w:highlight w:val="none"/>
          <w:u w:val="single"/>
        </w:rPr>
      </w:pPr>
      <w:r>
        <w:rPr>
          <w:rFonts w:hint="eastAsia" w:ascii="宋体" w:hAnsi="宋体" w:cs="宋体"/>
          <w:i/>
          <w:color w:val="auto"/>
          <w:sz w:val="28"/>
          <w:szCs w:val="28"/>
          <w:highlight w:val="none"/>
          <w:u w:val="single"/>
        </w:rPr>
      </w:r>
      <w:r/>
    </w:p>
    <w:p>
      <w:pPr>
        <w:pStyle w:val="691"/>
        <w:rPr>
          <w:rFonts w:hint="eastAsia" w:ascii="宋体" w:hAnsi="宋体" w:cs="宋体"/>
          <w:i/>
          <w:color w:val="auto"/>
          <w:sz w:val="28"/>
          <w:szCs w:val="28"/>
          <w:highlight w:val="none"/>
          <w:u w:val="single"/>
        </w:rPr>
      </w:pPr>
      <w:r>
        <w:rPr>
          <w:rFonts w:hint="eastAsia" w:ascii="宋体" w:hAnsi="宋体" w:cs="宋体"/>
          <w:i/>
          <w:color w:val="auto"/>
          <w:sz w:val="28"/>
          <w:szCs w:val="28"/>
          <w:highlight w:val="none"/>
          <w:u w:val="single"/>
        </w:rPr>
      </w:r>
      <w:r/>
    </w:p>
    <w:p>
      <w:pPr>
        <w:pStyle w:val="691"/>
        <w:rPr>
          <w:rFonts w:hint="eastAsia" w:ascii="宋体" w:hAnsi="宋体" w:cs="宋体"/>
          <w:i/>
          <w:color w:val="auto"/>
          <w:sz w:val="28"/>
          <w:szCs w:val="28"/>
          <w:highlight w:val="none"/>
          <w:u w:val="single"/>
        </w:rPr>
      </w:pPr>
      <w:r>
        <w:rPr>
          <w:rFonts w:hint="eastAsia" w:ascii="宋体" w:hAnsi="宋体" w:cs="宋体"/>
          <w:i/>
          <w:color w:val="auto"/>
          <w:sz w:val="28"/>
          <w:szCs w:val="28"/>
          <w:highlight w:val="none"/>
          <w:u w:val="single"/>
        </w:rPr>
      </w:r>
      <w:r/>
    </w:p>
    <w:p>
      <w:pPr>
        <w:pStyle w:val="691"/>
        <w:rPr>
          <w:rFonts w:hint="eastAsia" w:ascii="宋体" w:hAnsi="宋体" w:cs="宋体"/>
          <w:i/>
          <w:color w:val="auto"/>
          <w:sz w:val="28"/>
          <w:szCs w:val="28"/>
          <w:highlight w:val="none"/>
          <w:u w:val="single"/>
        </w:rPr>
      </w:pPr>
      <w:r>
        <w:rPr>
          <w:rFonts w:hint="eastAsia" w:ascii="宋体" w:hAnsi="宋体" w:cs="宋体"/>
          <w:i/>
          <w:color w:val="auto"/>
          <w:sz w:val="28"/>
          <w:szCs w:val="28"/>
          <w:highlight w:val="none"/>
          <w:u w:val="single"/>
        </w:rPr>
      </w:r>
      <w:r/>
    </w:p>
    <w:p>
      <w:pPr>
        <w:pStyle w:val="691"/>
        <w:rPr>
          <w:rFonts w:hint="eastAsia" w:ascii="宋体" w:hAnsi="宋体" w:cs="宋体"/>
          <w:i/>
          <w:color w:val="auto"/>
          <w:sz w:val="28"/>
          <w:szCs w:val="28"/>
          <w:highlight w:val="none"/>
          <w:u w:val="single"/>
        </w:rPr>
      </w:pPr>
      <w:r>
        <w:rPr>
          <w:rFonts w:hint="eastAsia" w:ascii="宋体" w:hAnsi="宋体" w:cs="宋体"/>
          <w:i/>
          <w:color w:val="auto"/>
          <w:sz w:val="28"/>
          <w:szCs w:val="28"/>
          <w:highlight w:val="none"/>
          <w:u w:val="single"/>
        </w:rPr>
      </w:r>
      <w:r/>
    </w:p>
    <w:p>
      <w:pPr>
        <w:pStyle w:val="691"/>
        <w:jc w:val="center"/>
        <w:rPr>
          <w:rFonts w:hint="eastAsia" w:ascii="宋体" w:hAnsi="宋体" w:cs="宋体"/>
          <w:b/>
          <w:color w:val="auto"/>
          <w:sz w:val="28"/>
          <w:szCs w:val="28"/>
          <w:highlight w:val="none"/>
          <w:lang w:eastAsia="zh-CN"/>
        </w:rPr>
        <w:outlineLvl w:val="1"/>
      </w:pPr>
      <w:r>
        <w:rPr>
          <w:rFonts w:hint="eastAsia" w:ascii="宋体" w:hAnsi="宋体" w:cs="宋体"/>
          <w:b/>
          <w:color w:val="auto"/>
          <w:sz w:val="28"/>
          <w:szCs w:val="28"/>
          <w:highlight w:val="none"/>
        </w:rPr>
        <w:t xml:space="preserve">二、上一年度的财务状况报表</w:t>
      </w:r>
      <w:r/>
    </w:p>
    <w:p>
      <w:pPr>
        <w:pStyle w:val="691"/>
        <w:jc w:val="center"/>
        <w:rPr>
          <w:rFonts w:hint="eastAsia" w:ascii="宋体" w:hAnsi="宋体" w:cs="宋体"/>
          <w:b/>
          <w:color w:val="auto"/>
          <w:sz w:val="28"/>
          <w:szCs w:val="28"/>
          <w:highlight w:val="none"/>
        </w:rPr>
        <w:outlineLvl w:val="9"/>
      </w:pPr>
      <w:r>
        <w:rPr>
          <w:rFonts w:hint="eastAsia" w:ascii="宋体" w:hAnsi="宋体" w:cs="宋体"/>
          <w:b/>
          <w:color w:val="auto"/>
          <w:sz w:val="28"/>
          <w:szCs w:val="28"/>
          <w:highlight w:val="none"/>
        </w:rPr>
      </w:r>
      <w:r/>
    </w:p>
    <w:p>
      <w:pPr>
        <w:ind w:firstLine="480"/>
        <w:jc w:val="left"/>
        <w:spacing w:line="440" w:lineRule="exact"/>
        <w:tabs>
          <w:tab w:val="left" w:pos="1331" w:leader="none"/>
        </w:tabs>
        <w:rPr>
          <w:rFonts w:hint="eastAsia" w:ascii="宋体" w:hAnsi="宋体" w:cs="宋体"/>
          <w:color w:val="auto"/>
          <w:highlight w:val="none"/>
        </w:rPr>
      </w:pPr>
      <w:r>
        <w:rPr>
          <w:rFonts w:hint="eastAsia" w:ascii="宋体" w:hAnsi="宋体" w:cs="宋体"/>
          <w:i/>
          <w:color w:val="auto"/>
          <w:sz w:val="24"/>
          <w:highlight w:val="none"/>
          <w:u w:val="single"/>
        </w:rPr>
        <w:t xml:space="preserve">（至少提供资产负债表、利润表、现金流量表，供应商成立不满一年无需提供）</w:t>
      </w:r>
      <w:r>
        <w:rPr>
          <w:rFonts w:hint="eastAsia" w:ascii="宋体" w:hAnsi="宋体" w:cs="宋体"/>
          <w:color w:val="auto"/>
          <w:highlight w:val="none"/>
        </w:rPr>
        <w:t xml:space="preserve"> </w:t>
      </w:r>
      <w:r/>
    </w:p>
    <w:p>
      <w:pPr>
        <w:ind w:firstLine="420"/>
        <w:jc w:val="left"/>
        <w:spacing w:line="440" w:lineRule="exact"/>
        <w:tabs>
          <w:tab w:val="left" w:pos="1331" w:leader="none"/>
        </w:tabs>
        <w:rPr>
          <w:rFonts w:hint="eastAsia" w:ascii="宋体" w:hAnsi="宋体" w:cs="宋体"/>
          <w:color w:val="auto"/>
          <w:highlight w:val="none"/>
        </w:rPr>
      </w:pPr>
      <w:r>
        <w:rPr>
          <w:rFonts w:hint="eastAsia" w:ascii="宋体" w:hAnsi="宋体" w:cs="宋体"/>
          <w:color w:val="auto"/>
          <w:highlight w:val="none"/>
        </w:rPr>
      </w:r>
      <w:r/>
    </w:p>
    <w:p>
      <w:pPr>
        <w:ind w:firstLine="420"/>
        <w:jc w:val="left"/>
        <w:spacing w:line="440" w:lineRule="exact"/>
        <w:tabs>
          <w:tab w:val="left" w:pos="1331" w:leader="none"/>
        </w:tabs>
        <w:rPr>
          <w:rFonts w:hint="eastAsia" w:ascii="宋体" w:hAnsi="宋体" w:cs="宋体"/>
          <w:color w:val="auto"/>
          <w:highlight w:val="none"/>
        </w:rPr>
      </w:pPr>
      <w:r>
        <w:rPr>
          <w:rFonts w:hint="eastAsia" w:ascii="宋体" w:hAnsi="宋体" w:cs="宋体"/>
          <w:color w:val="auto"/>
          <w:highlight w:val="none"/>
        </w:rPr>
      </w:r>
      <w:r/>
    </w:p>
    <w:p>
      <w:pPr>
        <w:ind w:firstLine="420"/>
        <w:jc w:val="left"/>
        <w:spacing w:line="440" w:lineRule="exact"/>
        <w:tabs>
          <w:tab w:val="left" w:pos="1331" w:leader="none"/>
        </w:tabs>
        <w:rPr>
          <w:rFonts w:hint="eastAsia" w:ascii="宋体" w:hAnsi="宋体" w:cs="宋体"/>
          <w:color w:val="auto"/>
          <w:highlight w:val="none"/>
        </w:rPr>
      </w:pPr>
      <w:r>
        <w:rPr>
          <w:rFonts w:hint="eastAsia" w:ascii="宋体" w:hAnsi="宋体" w:cs="宋体"/>
          <w:color w:val="auto"/>
          <w:highlight w:val="none"/>
        </w:rPr>
      </w:r>
      <w:r/>
    </w:p>
    <w:p>
      <w:pPr>
        <w:ind w:firstLine="420"/>
        <w:jc w:val="left"/>
        <w:spacing w:line="440" w:lineRule="exact"/>
        <w:tabs>
          <w:tab w:val="left" w:pos="1331" w:leader="none"/>
        </w:tabs>
        <w:rPr>
          <w:rFonts w:hint="eastAsia" w:ascii="宋体" w:hAnsi="宋体" w:cs="宋体"/>
          <w:color w:val="auto"/>
          <w:highlight w:val="none"/>
        </w:rPr>
      </w:pPr>
      <w:r>
        <w:rPr>
          <w:rFonts w:hint="eastAsia" w:ascii="宋体" w:hAnsi="宋体" w:cs="宋体"/>
          <w:color w:val="auto"/>
          <w:highlight w:val="none"/>
        </w:rPr>
      </w:r>
      <w:r/>
    </w:p>
    <w:p>
      <w:pPr>
        <w:ind w:firstLine="420"/>
        <w:jc w:val="left"/>
        <w:spacing w:line="440" w:lineRule="exact"/>
        <w:tabs>
          <w:tab w:val="left" w:pos="1331" w:leader="none"/>
        </w:tabs>
        <w:rPr>
          <w:rFonts w:hint="eastAsia" w:ascii="宋体" w:hAnsi="宋体" w:cs="宋体"/>
          <w:color w:val="auto"/>
          <w:highlight w:val="none"/>
        </w:rPr>
      </w:pPr>
      <w:r>
        <w:rPr>
          <w:rFonts w:hint="eastAsia" w:ascii="宋体" w:hAnsi="宋体" w:cs="宋体"/>
          <w:color w:val="auto"/>
          <w:highlight w:val="none"/>
        </w:rPr>
      </w:r>
      <w:r/>
    </w:p>
    <w:p>
      <w:pPr>
        <w:ind w:firstLine="420"/>
        <w:jc w:val="left"/>
        <w:spacing w:line="440" w:lineRule="exact"/>
        <w:tabs>
          <w:tab w:val="left" w:pos="1331" w:leader="none"/>
        </w:tabs>
        <w:rPr>
          <w:rFonts w:hint="eastAsia" w:ascii="宋体" w:hAnsi="宋体" w:cs="宋体"/>
          <w:color w:val="auto"/>
          <w:highlight w:val="none"/>
        </w:rPr>
      </w:pPr>
      <w:r>
        <w:rPr>
          <w:rFonts w:hint="eastAsia" w:ascii="宋体" w:hAnsi="宋体" w:cs="宋体"/>
          <w:color w:val="auto"/>
          <w:highlight w:val="none"/>
        </w:rPr>
      </w:r>
      <w:r/>
    </w:p>
    <w:p>
      <w:pPr>
        <w:ind w:firstLine="420"/>
        <w:jc w:val="left"/>
        <w:spacing w:line="440" w:lineRule="exact"/>
        <w:tabs>
          <w:tab w:val="left" w:pos="1331" w:leader="none"/>
        </w:tabs>
        <w:rPr>
          <w:rFonts w:hint="eastAsia" w:ascii="宋体" w:hAnsi="宋体" w:cs="宋体"/>
          <w:color w:val="auto"/>
          <w:highlight w:val="none"/>
        </w:rPr>
      </w:pPr>
      <w:r>
        <w:rPr>
          <w:rFonts w:hint="eastAsia" w:ascii="宋体" w:hAnsi="宋体" w:cs="宋体"/>
          <w:color w:val="auto"/>
          <w:highlight w:val="none"/>
        </w:rPr>
      </w:r>
      <w:r/>
    </w:p>
    <w:p>
      <w:pPr>
        <w:ind w:firstLine="420"/>
        <w:jc w:val="left"/>
        <w:spacing w:line="440" w:lineRule="exact"/>
        <w:tabs>
          <w:tab w:val="left" w:pos="1331" w:leader="none"/>
        </w:tabs>
        <w:rPr>
          <w:rFonts w:hint="eastAsia" w:ascii="宋体" w:hAnsi="宋体" w:cs="宋体"/>
          <w:color w:val="auto"/>
          <w:highlight w:val="none"/>
        </w:rPr>
      </w:pPr>
      <w:r>
        <w:rPr>
          <w:rFonts w:hint="eastAsia" w:ascii="宋体" w:hAnsi="宋体" w:cs="宋体"/>
          <w:color w:val="auto"/>
          <w:highlight w:val="none"/>
        </w:rPr>
      </w:r>
      <w:r/>
    </w:p>
    <w:p>
      <w:pPr>
        <w:ind w:firstLine="420"/>
        <w:jc w:val="left"/>
        <w:spacing w:line="440" w:lineRule="exact"/>
        <w:tabs>
          <w:tab w:val="left" w:pos="1331" w:leader="none"/>
        </w:tabs>
        <w:rPr>
          <w:rFonts w:hint="eastAsia" w:ascii="宋体" w:hAnsi="宋体" w:cs="宋体"/>
          <w:color w:val="auto"/>
          <w:highlight w:val="none"/>
        </w:rPr>
      </w:pPr>
      <w:r>
        <w:rPr>
          <w:rFonts w:hint="eastAsia" w:ascii="宋体" w:hAnsi="宋体" w:cs="宋体"/>
          <w:color w:val="auto"/>
          <w:highlight w:val="none"/>
        </w:rPr>
      </w:r>
      <w:r/>
    </w:p>
    <w:p>
      <w:pPr>
        <w:ind w:firstLine="420"/>
        <w:jc w:val="left"/>
        <w:spacing w:line="440" w:lineRule="exact"/>
        <w:tabs>
          <w:tab w:val="left" w:pos="1331" w:leader="none"/>
        </w:tabs>
        <w:rPr>
          <w:rFonts w:hint="eastAsia" w:ascii="宋体" w:hAnsi="宋体" w:cs="宋体"/>
          <w:color w:val="auto"/>
          <w:highlight w:val="none"/>
        </w:rPr>
      </w:pPr>
      <w:r>
        <w:rPr>
          <w:rFonts w:hint="eastAsia" w:ascii="宋体" w:hAnsi="宋体" w:cs="宋体"/>
          <w:color w:val="auto"/>
          <w:highlight w:val="none"/>
        </w:rPr>
      </w:r>
      <w:r/>
    </w:p>
    <w:p>
      <w:pPr>
        <w:ind w:firstLine="420"/>
        <w:jc w:val="left"/>
        <w:spacing w:line="440" w:lineRule="exact"/>
        <w:tabs>
          <w:tab w:val="left" w:pos="1331" w:leader="none"/>
        </w:tabs>
        <w:rPr>
          <w:rFonts w:hint="eastAsia" w:ascii="宋体" w:hAnsi="宋体" w:cs="宋体"/>
          <w:color w:val="auto"/>
          <w:highlight w:val="none"/>
        </w:rPr>
      </w:pPr>
      <w:r>
        <w:rPr>
          <w:rFonts w:hint="eastAsia" w:ascii="宋体" w:hAnsi="宋体" w:cs="宋体"/>
          <w:color w:val="auto"/>
          <w:highlight w:val="none"/>
        </w:rPr>
      </w:r>
      <w:r/>
    </w:p>
    <w:p>
      <w:pPr>
        <w:ind w:firstLine="420"/>
        <w:jc w:val="left"/>
        <w:spacing w:line="440" w:lineRule="exact"/>
        <w:tabs>
          <w:tab w:val="left" w:pos="1331" w:leader="none"/>
        </w:tabs>
        <w:rPr>
          <w:rFonts w:hint="eastAsia" w:ascii="宋体" w:hAnsi="宋体" w:cs="宋体"/>
          <w:color w:val="auto"/>
          <w:highlight w:val="none"/>
        </w:rPr>
      </w:pPr>
      <w:r>
        <w:rPr>
          <w:rFonts w:hint="eastAsia" w:ascii="宋体" w:hAnsi="宋体" w:cs="宋体"/>
          <w:color w:val="auto"/>
          <w:highlight w:val="none"/>
        </w:rPr>
      </w:r>
      <w:r/>
    </w:p>
    <w:p>
      <w:pPr>
        <w:ind w:firstLine="420"/>
        <w:jc w:val="left"/>
        <w:spacing w:line="440" w:lineRule="exact"/>
        <w:tabs>
          <w:tab w:val="left" w:pos="1331" w:leader="none"/>
        </w:tabs>
        <w:rPr>
          <w:rFonts w:hint="eastAsia" w:ascii="宋体" w:hAnsi="宋体" w:cs="宋体"/>
          <w:color w:val="auto"/>
          <w:highlight w:val="none"/>
        </w:rPr>
      </w:pPr>
      <w:r>
        <w:rPr>
          <w:rFonts w:hint="eastAsia" w:ascii="宋体" w:hAnsi="宋体" w:cs="宋体"/>
          <w:color w:val="auto"/>
          <w:highlight w:val="none"/>
        </w:rPr>
      </w:r>
      <w:r/>
    </w:p>
    <w:p>
      <w:pPr>
        <w:ind w:firstLine="420"/>
        <w:jc w:val="left"/>
        <w:spacing w:line="440" w:lineRule="exact"/>
        <w:tabs>
          <w:tab w:val="left" w:pos="1331" w:leader="none"/>
        </w:tabs>
        <w:rPr>
          <w:rFonts w:hint="eastAsia" w:ascii="宋体" w:hAnsi="宋体" w:cs="宋体"/>
          <w:color w:val="auto"/>
          <w:highlight w:val="none"/>
        </w:rPr>
      </w:pPr>
      <w:r>
        <w:rPr>
          <w:rFonts w:hint="eastAsia" w:ascii="宋体" w:hAnsi="宋体" w:cs="宋体"/>
          <w:color w:val="auto"/>
          <w:highlight w:val="none"/>
        </w:rPr>
      </w:r>
      <w:r/>
    </w:p>
    <w:p>
      <w:pPr>
        <w:ind w:firstLine="420"/>
        <w:jc w:val="left"/>
        <w:spacing w:line="440" w:lineRule="exact"/>
        <w:tabs>
          <w:tab w:val="left" w:pos="1331" w:leader="none"/>
        </w:tabs>
        <w:rPr>
          <w:rFonts w:hint="eastAsia" w:ascii="宋体" w:hAnsi="宋体" w:cs="宋体"/>
          <w:color w:val="auto"/>
          <w:highlight w:val="none"/>
        </w:rPr>
      </w:pPr>
      <w:r>
        <w:rPr>
          <w:rFonts w:hint="eastAsia" w:ascii="宋体" w:hAnsi="宋体" w:cs="宋体"/>
          <w:color w:val="auto"/>
          <w:highlight w:val="none"/>
        </w:rPr>
      </w:r>
      <w:r/>
    </w:p>
    <w:p>
      <w:pPr>
        <w:ind w:firstLine="420"/>
        <w:jc w:val="left"/>
        <w:spacing w:line="440" w:lineRule="exact"/>
        <w:tabs>
          <w:tab w:val="left" w:pos="1331" w:leader="none"/>
        </w:tabs>
        <w:rPr>
          <w:rFonts w:hint="eastAsia" w:ascii="宋体" w:hAnsi="宋体" w:cs="宋体"/>
          <w:color w:val="auto"/>
          <w:highlight w:val="none"/>
        </w:rPr>
      </w:pPr>
      <w:r>
        <w:rPr>
          <w:rFonts w:hint="eastAsia" w:ascii="宋体" w:hAnsi="宋体" w:cs="宋体"/>
          <w:color w:val="auto"/>
          <w:highlight w:val="none"/>
        </w:rPr>
      </w:r>
      <w:r/>
    </w:p>
    <w:p>
      <w:pPr>
        <w:ind w:firstLine="420"/>
        <w:jc w:val="left"/>
        <w:spacing w:line="440" w:lineRule="exact"/>
        <w:tabs>
          <w:tab w:val="left" w:pos="1331" w:leader="none"/>
        </w:tabs>
        <w:rPr>
          <w:rFonts w:hint="eastAsia" w:ascii="宋体" w:hAnsi="宋体" w:cs="宋体"/>
          <w:color w:val="auto"/>
          <w:highlight w:val="none"/>
        </w:rPr>
      </w:pPr>
      <w:r>
        <w:rPr>
          <w:rFonts w:hint="eastAsia" w:ascii="宋体" w:hAnsi="宋体" w:cs="宋体"/>
          <w:color w:val="auto"/>
          <w:highlight w:val="none"/>
        </w:rPr>
      </w:r>
      <w:r/>
    </w:p>
    <w:p>
      <w:pPr>
        <w:ind w:firstLine="420"/>
        <w:jc w:val="left"/>
        <w:spacing w:line="440" w:lineRule="exact"/>
        <w:tabs>
          <w:tab w:val="left" w:pos="1331" w:leader="none"/>
        </w:tabs>
        <w:rPr>
          <w:rFonts w:hint="eastAsia" w:ascii="宋体" w:hAnsi="宋体" w:cs="宋体"/>
          <w:color w:val="auto"/>
          <w:highlight w:val="none"/>
        </w:rPr>
      </w:pPr>
      <w:r>
        <w:rPr>
          <w:rFonts w:hint="eastAsia" w:ascii="宋体" w:hAnsi="宋体" w:cs="宋体"/>
          <w:color w:val="auto"/>
          <w:highlight w:val="none"/>
        </w:rPr>
      </w:r>
      <w:r/>
    </w:p>
    <w:p>
      <w:pPr>
        <w:ind w:firstLine="420"/>
        <w:jc w:val="left"/>
        <w:spacing w:line="440" w:lineRule="exact"/>
        <w:tabs>
          <w:tab w:val="left" w:pos="1331" w:leader="none"/>
        </w:tabs>
        <w:rPr>
          <w:rFonts w:hint="eastAsia" w:ascii="宋体" w:hAnsi="宋体" w:cs="宋体"/>
          <w:color w:val="auto"/>
          <w:highlight w:val="none"/>
        </w:rPr>
      </w:pPr>
      <w:r>
        <w:rPr>
          <w:rFonts w:hint="eastAsia" w:ascii="宋体" w:hAnsi="宋体" w:cs="宋体"/>
          <w:color w:val="auto"/>
          <w:highlight w:val="none"/>
        </w:rPr>
      </w:r>
      <w:r/>
    </w:p>
    <w:p>
      <w:pPr>
        <w:ind w:firstLine="420"/>
        <w:jc w:val="left"/>
        <w:spacing w:line="440" w:lineRule="exact"/>
        <w:tabs>
          <w:tab w:val="left" w:pos="1331" w:leader="none"/>
        </w:tabs>
        <w:rPr>
          <w:rFonts w:hint="eastAsia" w:ascii="宋体" w:hAnsi="宋体" w:cs="宋体"/>
          <w:color w:val="auto"/>
          <w:highlight w:val="none"/>
        </w:rPr>
      </w:pPr>
      <w:r>
        <w:rPr>
          <w:rFonts w:hint="eastAsia" w:ascii="宋体" w:hAnsi="宋体" w:cs="宋体"/>
          <w:color w:val="auto"/>
          <w:highlight w:val="none"/>
        </w:rPr>
      </w:r>
      <w:r/>
    </w:p>
    <w:p>
      <w:pPr>
        <w:ind w:firstLine="420"/>
        <w:jc w:val="left"/>
        <w:spacing w:line="440" w:lineRule="exact"/>
        <w:tabs>
          <w:tab w:val="left" w:pos="1331" w:leader="none"/>
        </w:tabs>
        <w:rPr>
          <w:rFonts w:hint="eastAsia" w:ascii="宋体" w:hAnsi="宋体" w:cs="宋体"/>
          <w:color w:val="auto"/>
          <w:highlight w:val="none"/>
        </w:rPr>
      </w:pPr>
      <w:r>
        <w:rPr>
          <w:rFonts w:hint="eastAsia" w:ascii="宋体" w:hAnsi="宋体" w:cs="宋体"/>
          <w:color w:val="auto"/>
          <w:highlight w:val="none"/>
        </w:rPr>
      </w:r>
      <w:r/>
    </w:p>
    <w:p>
      <w:pPr>
        <w:ind w:firstLine="420"/>
        <w:jc w:val="left"/>
        <w:spacing w:line="440" w:lineRule="exact"/>
        <w:tabs>
          <w:tab w:val="left" w:pos="1331" w:leader="none"/>
        </w:tabs>
        <w:rPr>
          <w:rFonts w:hint="eastAsia" w:ascii="宋体" w:hAnsi="宋体" w:cs="宋体"/>
          <w:color w:val="auto"/>
          <w:highlight w:val="none"/>
        </w:rPr>
      </w:pPr>
      <w:r>
        <w:rPr>
          <w:rFonts w:hint="eastAsia" w:ascii="宋体" w:hAnsi="宋体" w:cs="宋体"/>
          <w:color w:val="auto"/>
          <w:highlight w:val="none"/>
        </w:rPr>
      </w:r>
      <w:r/>
    </w:p>
    <w:p>
      <w:pPr>
        <w:ind w:firstLine="420"/>
        <w:jc w:val="left"/>
        <w:spacing w:line="440" w:lineRule="exact"/>
        <w:tabs>
          <w:tab w:val="left" w:pos="1331" w:leader="none"/>
        </w:tabs>
        <w:rPr>
          <w:rFonts w:hint="eastAsia" w:ascii="宋体" w:hAnsi="宋体" w:cs="宋体"/>
          <w:color w:val="auto"/>
          <w:highlight w:val="none"/>
        </w:rPr>
      </w:pPr>
      <w:r>
        <w:rPr>
          <w:rFonts w:hint="eastAsia" w:ascii="宋体" w:hAnsi="宋体" w:cs="宋体"/>
          <w:color w:val="auto"/>
          <w:highlight w:val="none"/>
        </w:rPr>
      </w:r>
      <w:r/>
    </w:p>
    <w:p>
      <w:pPr>
        <w:ind w:firstLine="420"/>
        <w:jc w:val="left"/>
        <w:spacing w:line="440" w:lineRule="exact"/>
        <w:tabs>
          <w:tab w:val="left" w:pos="1331" w:leader="none"/>
        </w:tabs>
        <w:rPr>
          <w:rFonts w:hint="eastAsia" w:ascii="宋体" w:hAnsi="宋体" w:cs="宋体"/>
          <w:color w:val="auto"/>
          <w:highlight w:val="none"/>
        </w:rPr>
      </w:pPr>
      <w:r>
        <w:rPr>
          <w:rFonts w:hint="eastAsia" w:ascii="宋体" w:hAnsi="宋体" w:cs="宋体"/>
          <w:color w:val="auto"/>
          <w:highlight w:val="none"/>
        </w:rPr>
      </w:r>
      <w:r/>
    </w:p>
    <w:p>
      <w:pPr>
        <w:ind w:firstLine="420"/>
        <w:jc w:val="left"/>
        <w:spacing w:line="440" w:lineRule="exact"/>
        <w:tabs>
          <w:tab w:val="left" w:pos="1331" w:leader="none"/>
        </w:tabs>
        <w:rPr>
          <w:rFonts w:hint="eastAsia" w:ascii="宋体" w:hAnsi="宋体" w:cs="宋体"/>
          <w:color w:val="auto"/>
          <w:highlight w:val="none"/>
        </w:rPr>
      </w:pPr>
      <w:r>
        <w:rPr>
          <w:rFonts w:hint="eastAsia" w:ascii="宋体" w:hAnsi="宋体" w:cs="宋体"/>
          <w:color w:val="auto"/>
          <w:highlight w:val="none"/>
        </w:rPr>
      </w:r>
      <w:r/>
    </w:p>
    <w:p>
      <w:pPr>
        <w:ind w:firstLine="420"/>
        <w:jc w:val="left"/>
        <w:spacing w:line="440" w:lineRule="exact"/>
        <w:tabs>
          <w:tab w:val="left" w:pos="1331" w:leader="none"/>
        </w:tabs>
        <w:rPr>
          <w:rFonts w:hint="eastAsia" w:ascii="宋体" w:hAnsi="宋体" w:cs="宋体"/>
          <w:color w:val="auto"/>
          <w:highlight w:val="none"/>
        </w:rPr>
      </w:pPr>
      <w:r>
        <w:rPr>
          <w:rFonts w:hint="eastAsia" w:ascii="宋体" w:hAnsi="宋体" w:cs="宋体"/>
          <w:color w:val="auto"/>
          <w:highlight w:val="none"/>
        </w:rPr>
      </w:r>
      <w:r/>
    </w:p>
    <w:p>
      <w:pPr>
        <w:ind w:firstLine="420"/>
        <w:jc w:val="left"/>
        <w:spacing w:line="440" w:lineRule="exact"/>
        <w:tabs>
          <w:tab w:val="left" w:pos="1331" w:leader="none"/>
        </w:tabs>
        <w:rPr>
          <w:rFonts w:hint="eastAsia" w:ascii="宋体" w:hAnsi="宋体" w:cs="宋体"/>
          <w:color w:val="auto"/>
          <w:highlight w:val="none"/>
        </w:rPr>
      </w:pPr>
      <w:r>
        <w:rPr>
          <w:rFonts w:hint="eastAsia" w:ascii="宋体" w:hAnsi="宋体" w:cs="宋体"/>
          <w:color w:val="auto"/>
          <w:highlight w:val="none"/>
        </w:rPr>
      </w:r>
      <w:r/>
    </w:p>
    <w:p>
      <w:pPr>
        <w:pStyle w:val="691"/>
        <w:jc w:val="center"/>
        <w:rPr>
          <w:rFonts w:hint="eastAsia" w:ascii="宋体" w:hAnsi="宋体" w:cs="宋体"/>
          <w:b/>
          <w:color w:val="auto"/>
          <w:sz w:val="28"/>
          <w:szCs w:val="28"/>
          <w:highlight w:val="none"/>
        </w:rPr>
        <w:outlineLvl w:val="9"/>
      </w:pPr>
      <w:r>
        <w:rPr>
          <w:rFonts w:hint="eastAsia" w:ascii="宋体" w:hAnsi="宋体" w:cs="宋体"/>
          <w:b/>
          <w:color w:val="auto"/>
          <w:sz w:val="28"/>
          <w:szCs w:val="28"/>
          <w:highlight w:val="none"/>
        </w:rPr>
      </w:r>
      <w:r/>
    </w:p>
    <w:p>
      <w:pPr>
        <w:pStyle w:val="691"/>
        <w:jc w:val="center"/>
        <w:rPr>
          <w:rFonts w:hint="eastAsia" w:ascii="宋体" w:hAnsi="宋体" w:cs="宋体"/>
          <w:b/>
          <w:color w:val="auto"/>
          <w:sz w:val="28"/>
          <w:szCs w:val="28"/>
          <w:highlight w:val="none"/>
        </w:rPr>
        <w:outlineLvl w:val="1"/>
      </w:pPr>
      <w:r>
        <w:rPr>
          <w:rFonts w:hint="eastAsia" w:ascii="宋体" w:hAnsi="宋体" w:cs="宋体"/>
          <w:b/>
          <w:color w:val="auto"/>
          <w:sz w:val="28"/>
          <w:szCs w:val="28"/>
          <w:highlight w:val="none"/>
        </w:rPr>
        <w:t xml:space="preserve">三、具备履行合同所必需的设备和专业技术能力的书面声明</w:t>
      </w:r>
      <w:r/>
    </w:p>
    <w:p>
      <w:pPr>
        <w:pStyle w:val="691"/>
        <w:ind w:firstLine="492"/>
        <w:spacing w:line="0" w:lineRule="atLeast"/>
        <w:rPr>
          <w:rFonts w:ascii="宋体" w:hAnsi="宋体" w:cs="宋体"/>
          <w:color w:val="auto"/>
          <w:highlight w:val="none"/>
        </w:rPr>
      </w:pPr>
      <w:r>
        <w:rPr>
          <w:rFonts w:ascii="宋体" w:hAnsi="宋体" w:cs="宋体"/>
          <w:color w:val="auto"/>
          <w:highlight w:val="none"/>
        </w:rPr>
      </w:r>
      <w:r/>
    </w:p>
    <w:p>
      <w:pPr>
        <w:pStyle w:val="691"/>
        <w:ind w:firstLine="480"/>
        <w:spacing w:line="52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我单位郑重声明：我单位具备履行本项采购合同所必需的设备和专业技术能力，为履行本项采购合同我公司具备如下主要设备和主要专业技术能力：</w:t>
      </w:r>
      <w:r/>
    </w:p>
    <w:p>
      <w:pPr>
        <w:pStyle w:val="691"/>
        <w:ind w:firstLine="480"/>
        <w:spacing w:line="520" w:lineRule="exact"/>
        <w:rPr>
          <w:rFonts w:ascii="宋体" w:hAnsi="宋体" w:cs="宋体"/>
          <w:color w:val="auto"/>
          <w:highlight w:val="none"/>
        </w:rPr>
      </w:pPr>
      <w:r>
        <w:rPr>
          <w:rFonts w:hint="eastAsia" w:ascii="宋体" w:hAnsi="宋体" w:cs="宋体"/>
          <w:bCs/>
          <w:color w:val="auto"/>
          <w:sz w:val="24"/>
          <w:highlight w:val="none"/>
        </w:rPr>
        <w:t xml:space="preserve">主要设备有：</w:t>
      </w:r>
      <w:r>
        <w:rPr>
          <w:rFonts w:hint="eastAsia" w:ascii="宋体" w:hAnsi="宋体" w:cs="宋体"/>
          <w:color w:val="auto"/>
          <w:highlight w:val="none"/>
          <w:u w:val="single"/>
        </w:rPr>
        <w:t xml:space="preserve"> </w:t>
      </w:r>
      <w:r>
        <w:rPr>
          <w:rFonts w:hint="eastAsia" w:cs="宋体"/>
          <w:color w:val="auto"/>
          <w:highlight w:val="none"/>
          <w:u w:val="single"/>
          <w:lang w:val="en-US" w:eastAsia="zh-CN"/>
        </w:rPr>
        <w:t xml:space="preserve">               </w:t>
      </w:r>
      <w:r>
        <w:rPr>
          <w:rFonts w:hint="eastAsia" w:ascii="宋体" w:hAnsi="宋体" w:cs="宋体"/>
          <w:color w:val="auto"/>
          <w:highlight w:val="none"/>
          <w:u w:val="single"/>
        </w:rPr>
        <w:t xml:space="preserve"> </w:t>
      </w:r>
      <w:r>
        <w:rPr>
          <w:rFonts w:hint="eastAsia" w:ascii="宋体" w:hAnsi="宋体" w:cs="宋体"/>
          <w:color w:val="auto"/>
          <w:highlight w:val="none"/>
        </w:rPr>
        <w:t xml:space="preserve">。</w:t>
      </w:r>
      <w:r/>
    </w:p>
    <w:p>
      <w:pPr>
        <w:pStyle w:val="691"/>
        <w:ind w:firstLine="480"/>
        <w:spacing w:line="520" w:lineRule="exact"/>
        <w:rPr>
          <w:rFonts w:hint="eastAsia" w:ascii="宋体" w:hAnsi="宋体" w:cs="宋体"/>
          <w:color w:val="auto"/>
          <w:highlight w:val="none"/>
        </w:rPr>
      </w:pPr>
      <w:r>
        <w:rPr>
          <w:rFonts w:hint="eastAsia" w:ascii="宋体" w:hAnsi="宋体" w:cs="宋体"/>
          <w:bCs/>
          <w:color w:val="auto"/>
          <w:sz w:val="24"/>
          <w:highlight w:val="none"/>
        </w:rPr>
        <w:t xml:space="preserve">主要专业技术能力有：</w:t>
      </w:r>
      <w:r>
        <w:rPr>
          <w:rFonts w:hint="eastAsia" w:ascii="宋体" w:hAnsi="宋体" w:cs="宋体"/>
          <w:color w:val="auto"/>
          <w:highlight w:val="none"/>
          <w:u w:val="single"/>
        </w:rPr>
        <w:t xml:space="preserve"> </w:t>
      </w:r>
      <w:r>
        <w:rPr>
          <w:rFonts w:hint="eastAsia" w:cs="宋体"/>
          <w:color w:val="auto"/>
          <w:highlight w:val="none"/>
          <w:u w:val="single"/>
          <w:lang w:val="en-US" w:eastAsia="zh-CN"/>
        </w:rPr>
        <w:t xml:space="preserve">        </w:t>
      </w:r>
      <w:r>
        <w:rPr>
          <w:rFonts w:hint="eastAsia" w:ascii="宋体" w:hAnsi="宋体" w:cs="宋体"/>
          <w:color w:val="auto"/>
          <w:highlight w:val="none"/>
          <w:u w:val="single"/>
        </w:rPr>
        <w:t xml:space="preserve">  </w:t>
      </w:r>
      <w:r>
        <w:rPr>
          <w:rFonts w:hint="eastAsia" w:ascii="宋体" w:hAnsi="宋体" w:cs="宋体"/>
          <w:color w:val="auto"/>
          <w:highlight w:val="none"/>
        </w:rPr>
        <w:t xml:space="preserve">。</w:t>
      </w:r>
      <w:r/>
    </w:p>
    <w:p>
      <w:pPr>
        <w:pStyle w:val="691"/>
        <w:ind w:firstLine="420"/>
        <w:spacing w:line="520" w:lineRule="exact"/>
        <w:rPr>
          <w:rFonts w:hint="eastAsia" w:ascii="宋体" w:hAnsi="宋体" w:cs="宋体"/>
          <w:color w:val="auto"/>
          <w:highlight w:val="none"/>
        </w:rPr>
      </w:pPr>
      <w:r>
        <w:rPr>
          <w:rFonts w:hint="eastAsia" w:ascii="宋体" w:hAnsi="宋体" w:cs="宋体"/>
          <w:color w:val="auto"/>
          <w:highlight w:val="none"/>
        </w:rPr>
      </w:r>
      <w:r/>
    </w:p>
    <w:p>
      <w:pPr>
        <w:ind w:firstLine="480"/>
        <w:jc w:val="right"/>
        <w:spacing w:line="460" w:lineRule="exact"/>
        <w:rPr>
          <w:rFonts w:ascii="宋体" w:hAnsi="宋体" w:cs="宋体"/>
          <w:bCs/>
          <w:color w:val="auto"/>
          <w:sz w:val="24"/>
          <w:highlight w:val="none"/>
        </w:rPr>
      </w:pPr>
      <w:r>
        <w:rPr>
          <w:rFonts w:hint="eastAsia" w:ascii="宋体" w:hAnsi="宋体" w:cs="宋体"/>
          <w:bCs/>
          <w:color w:val="auto"/>
          <w:sz w:val="24"/>
          <w:highlight w:val="none"/>
        </w:rPr>
        <w:t xml:space="preserve">供应商名称（公章）：             </w:t>
      </w:r>
      <w:r/>
    </w:p>
    <w:p>
      <w:pPr>
        <w:ind w:firstLine="480"/>
        <w:spacing w:line="460" w:lineRule="exact"/>
        <w:rPr>
          <w:rFonts w:ascii="宋体" w:hAnsi="宋体" w:cs="宋体"/>
          <w:bCs/>
          <w:color w:val="auto"/>
          <w:sz w:val="24"/>
          <w:highlight w:val="none"/>
        </w:rPr>
      </w:pPr>
      <w:r>
        <w:rPr>
          <w:rFonts w:hint="eastAsia" w:ascii="宋体" w:hAnsi="宋体" w:cs="宋体"/>
          <w:bCs/>
          <w:color w:val="auto"/>
          <w:sz w:val="24"/>
          <w:highlight w:val="none"/>
        </w:rPr>
        <w:t xml:space="preserve">                                    </w:t>
      </w:r>
      <w:r/>
    </w:p>
    <w:p>
      <w:pPr>
        <w:pStyle w:val="691"/>
        <w:ind w:firstLine="480"/>
        <w:spacing w:line="52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                                     日期：</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年</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月</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日</w:t>
      </w:r>
      <w:r/>
    </w:p>
    <w:p>
      <w:pPr>
        <w:pStyle w:val="691"/>
        <w:ind w:firstLine="480"/>
        <w:spacing w:line="520" w:lineRule="exact"/>
        <w:rPr>
          <w:rFonts w:hint="eastAsia" w:ascii="宋体" w:hAnsi="宋体" w:cs="宋体"/>
          <w:bCs/>
          <w:color w:val="auto"/>
          <w:sz w:val="24"/>
          <w:highlight w:val="none"/>
        </w:rPr>
      </w:pPr>
      <w:r>
        <w:rPr>
          <w:rFonts w:hint="eastAsia" w:ascii="宋体" w:hAnsi="宋体" w:cs="宋体"/>
          <w:bCs/>
          <w:color w:val="auto"/>
          <w:sz w:val="24"/>
          <w:highlight w:val="none"/>
        </w:rPr>
      </w:r>
      <w:r/>
    </w:p>
    <w:p>
      <w:pPr>
        <w:pStyle w:val="691"/>
        <w:ind w:firstLine="480"/>
        <w:spacing w:line="520" w:lineRule="exact"/>
        <w:rPr>
          <w:rFonts w:hint="eastAsia" w:ascii="宋体" w:hAnsi="宋体" w:cs="宋体"/>
          <w:bCs/>
          <w:color w:val="auto"/>
          <w:sz w:val="24"/>
          <w:highlight w:val="none"/>
        </w:rPr>
      </w:pPr>
      <w:r>
        <w:rPr>
          <w:rFonts w:hint="eastAsia" w:ascii="宋体" w:hAnsi="宋体" w:cs="宋体"/>
          <w:bCs/>
          <w:color w:val="auto"/>
          <w:sz w:val="24"/>
          <w:highlight w:val="none"/>
        </w:rPr>
      </w:r>
      <w:r/>
    </w:p>
    <w:p>
      <w:pPr>
        <w:pStyle w:val="691"/>
        <w:ind w:firstLine="480"/>
        <w:spacing w:line="520" w:lineRule="exact"/>
        <w:rPr>
          <w:rFonts w:hint="eastAsia" w:ascii="宋体" w:hAnsi="宋体" w:cs="宋体"/>
          <w:bCs/>
          <w:color w:val="auto"/>
          <w:sz w:val="24"/>
          <w:highlight w:val="none"/>
        </w:rPr>
      </w:pPr>
      <w:r>
        <w:rPr>
          <w:rFonts w:hint="eastAsia" w:ascii="宋体" w:hAnsi="宋体" w:cs="宋体"/>
          <w:bCs/>
          <w:color w:val="auto"/>
          <w:sz w:val="24"/>
          <w:highlight w:val="none"/>
        </w:rPr>
      </w:r>
      <w:r/>
    </w:p>
    <w:p>
      <w:pPr>
        <w:pStyle w:val="691"/>
        <w:ind w:firstLine="480"/>
        <w:spacing w:line="520" w:lineRule="exact"/>
        <w:rPr>
          <w:rFonts w:hint="eastAsia" w:ascii="宋体" w:hAnsi="宋体" w:cs="宋体"/>
          <w:bCs/>
          <w:color w:val="auto"/>
          <w:sz w:val="24"/>
          <w:highlight w:val="none"/>
        </w:rPr>
      </w:pPr>
      <w:r>
        <w:rPr>
          <w:rFonts w:hint="eastAsia" w:ascii="宋体" w:hAnsi="宋体" w:cs="宋体"/>
          <w:bCs/>
          <w:color w:val="auto"/>
          <w:sz w:val="24"/>
          <w:highlight w:val="none"/>
        </w:rPr>
      </w:r>
      <w:r/>
    </w:p>
    <w:p>
      <w:pPr>
        <w:pStyle w:val="691"/>
        <w:ind w:firstLine="480"/>
        <w:spacing w:line="520" w:lineRule="exact"/>
        <w:rPr>
          <w:rFonts w:hint="eastAsia" w:ascii="宋体" w:hAnsi="宋体" w:cs="宋体"/>
          <w:bCs/>
          <w:color w:val="auto"/>
          <w:sz w:val="24"/>
          <w:highlight w:val="none"/>
        </w:rPr>
      </w:pPr>
      <w:r>
        <w:rPr>
          <w:rFonts w:hint="eastAsia" w:ascii="宋体" w:hAnsi="宋体" w:cs="宋体"/>
          <w:bCs/>
          <w:color w:val="auto"/>
          <w:sz w:val="24"/>
          <w:highlight w:val="none"/>
        </w:rPr>
      </w:r>
      <w:r/>
    </w:p>
    <w:p>
      <w:pPr>
        <w:pStyle w:val="691"/>
        <w:ind w:firstLine="480"/>
        <w:spacing w:line="520" w:lineRule="exact"/>
        <w:rPr>
          <w:rFonts w:hint="eastAsia" w:ascii="宋体" w:hAnsi="宋体" w:cs="宋体"/>
          <w:bCs/>
          <w:color w:val="auto"/>
          <w:sz w:val="24"/>
          <w:highlight w:val="none"/>
        </w:rPr>
      </w:pPr>
      <w:r>
        <w:rPr>
          <w:rFonts w:hint="eastAsia" w:ascii="宋体" w:hAnsi="宋体" w:cs="宋体"/>
          <w:bCs/>
          <w:color w:val="auto"/>
          <w:sz w:val="24"/>
          <w:highlight w:val="none"/>
        </w:rPr>
      </w:r>
      <w:r/>
    </w:p>
    <w:p>
      <w:pPr>
        <w:pStyle w:val="691"/>
        <w:ind w:firstLine="480"/>
        <w:spacing w:line="520" w:lineRule="exact"/>
        <w:rPr>
          <w:rFonts w:hint="eastAsia" w:ascii="宋体" w:hAnsi="宋体" w:cs="宋体"/>
          <w:bCs/>
          <w:color w:val="auto"/>
          <w:sz w:val="24"/>
          <w:highlight w:val="none"/>
        </w:rPr>
      </w:pPr>
      <w:r>
        <w:rPr>
          <w:rFonts w:hint="eastAsia" w:ascii="宋体" w:hAnsi="宋体" w:cs="宋体"/>
          <w:bCs/>
          <w:color w:val="auto"/>
          <w:sz w:val="24"/>
          <w:highlight w:val="none"/>
        </w:rPr>
      </w:r>
      <w:r/>
    </w:p>
    <w:p>
      <w:pPr>
        <w:pStyle w:val="691"/>
        <w:ind w:firstLine="480"/>
        <w:spacing w:line="520" w:lineRule="exact"/>
        <w:rPr>
          <w:rFonts w:hint="eastAsia" w:ascii="宋体" w:hAnsi="宋体" w:cs="宋体"/>
          <w:bCs/>
          <w:color w:val="auto"/>
          <w:sz w:val="24"/>
          <w:highlight w:val="none"/>
        </w:rPr>
      </w:pPr>
      <w:r>
        <w:rPr>
          <w:rFonts w:hint="eastAsia" w:ascii="宋体" w:hAnsi="宋体" w:cs="宋体"/>
          <w:bCs/>
          <w:color w:val="auto"/>
          <w:sz w:val="24"/>
          <w:highlight w:val="none"/>
        </w:rPr>
      </w:r>
      <w:r/>
    </w:p>
    <w:p>
      <w:pPr>
        <w:pStyle w:val="691"/>
        <w:ind w:firstLine="480"/>
        <w:spacing w:line="520" w:lineRule="exact"/>
        <w:rPr>
          <w:rFonts w:hint="eastAsia" w:ascii="宋体" w:hAnsi="宋体" w:cs="宋体"/>
          <w:bCs/>
          <w:color w:val="auto"/>
          <w:sz w:val="24"/>
          <w:highlight w:val="none"/>
        </w:rPr>
      </w:pPr>
      <w:r>
        <w:rPr>
          <w:rFonts w:hint="eastAsia" w:ascii="宋体" w:hAnsi="宋体" w:cs="宋体"/>
          <w:bCs/>
          <w:color w:val="auto"/>
          <w:sz w:val="24"/>
          <w:highlight w:val="none"/>
        </w:rPr>
      </w:r>
      <w:r/>
    </w:p>
    <w:p>
      <w:pPr>
        <w:pStyle w:val="691"/>
        <w:ind w:firstLine="480"/>
        <w:spacing w:line="520" w:lineRule="exact"/>
        <w:rPr>
          <w:rFonts w:hint="eastAsia" w:ascii="宋体" w:hAnsi="宋体" w:cs="宋体"/>
          <w:bCs/>
          <w:color w:val="auto"/>
          <w:sz w:val="24"/>
          <w:highlight w:val="none"/>
        </w:rPr>
      </w:pPr>
      <w:r>
        <w:rPr>
          <w:rFonts w:hint="eastAsia" w:ascii="宋体" w:hAnsi="宋体" w:cs="宋体"/>
          <w:bCs/>
          <w:color w:val="auto"/>
          <w:sz w:val="24"/>
          <w:highlight w:val="none"/>
        </w:rPr>
      </w:r>
      <w:r/>
    </w:p>
    <w:p>
      <w:pPr>
        <w:pStyle w:val="691"/>
        <w:ind w:firstLine="480"/>
        <w:spacing w:line="520" w:lineRule="exact"/>
        <w:rPr>
          <w:rFonts w:hint="eastAsia" w:ascii="宋体" w:hAnsi="宋体" w:cs="宋体"/>
          <w:bCs/>
          <w:color w:val="auto"/>
          <w:sz w:val="24"/>
          <w:highlight w:val="none"/>
        </w:rPr>
      </w:pPr>
      <w:r>
        <w:rPr>
          <w:rFonts w:hint="eastAsia" w:ascii="宋体" w:hAnsi="宋体" w:cs="宋体"/>
          <w:bCs/>
          <w:color w:val="auto"/>
          <w:sz w:val="24"/>
          <w:highlight w:val="none"/>
        </w:rPr>
      </w:r>
      <w:r/>
    </w:p>
    <w:p>
      <w:pPr>
        <w:pStyle w:val="691"/>
        <w:ind w:firstLine="480"/>
        <w:spacing w:line="520" w:lineRule="exact"/>
        <w:rPr>
          <w:rFonts w:hint="eastAsia" w:ascii="宋体" w:hAnsi="宋体" w:cs="宋体"/>
          <w:bCs/>
          <w:color w:val="auto"/>
          <w:sz w:val="24"/>
          <w:highlight w:val="none"/>
        </w:rPr>
      </w:pPr>
      <w:r>
        <w:rPr>
          <w:rFonts w:hint="eastAsia" w:ascii="宋体" w:hAnsi="宋体" w:cs="宋体"/>
          <w:bCs/>
          <w:color w:val="auto"/>
          <w:sz w:val="24"/>
          <w:highlight w:val="none"/>
        </w:rPr>
      </w:r>
      <w:r/>
    </w:p>
    <w:p>
      <w:pPr>
        <w:pStyle w:val="691"/>
        <w:ind w:firstLine="480"/>
        <w:spacing w:line="520" w:lineRule="exact"/>
        <w:rPr>
          <w:rFonts w:hint="eastAsia" w:ascii="宋体" w:hAnsi="宋体" w:cs="宋体"/>
          <w:bCs/>
          <w:color w:val="auto"/>
          <w:sz w:val="24"/>
          <w:highlight w:val="none"/>
        </w:rPr>
      </w:pPr>
      <w:r>
        <w:rPr>
          <w:rFonts w:hint="eastAsia" w:ascii="宋体" w:hAnsi="宋体" w:cs="宋体"/>
          <w:bCs/>
          <w:color w:val="auto"/>
          <w:sz w:val="24"/>
          <w:highlight w:val="none"/>
        </w:rPr>
      </w:r>
      <w:r/>
    </w:p>
    <w:p>
      <w:pPr>
        <w:pStyle w:val="691"/>
        <w:ind w:firstLine="480"/>
        <w:spacing w:line="520" w:lineRule="exact"/>
        <w:rPr>
          <w:rFonts w:hint="eastAsia" w:ascii="宋体" w:hAnsi="宋体" w:cs="宋体"/>
          <w:bCs/>
          <w:color w:val="auto"/>
          <w:sz w:val="24"/>
          <w:highlight w:val="none"/>
        </w:rPr>
      </w:pPr>
      <w:r>
        <w:rPr>
          <w:rFonts w:hint="eastAsia" w:ascii="宋体" w:hAnsi="宋体" w:cs="宋体"/>
          <w:bCs/>
          <w:color w:val="auto"/>
          <w:sz w:val="24"/>
          <w:highlight w:val="none"/>
        </w:rPr>
      </w:r>
      <w:r/>
    </w:p>
    <w:p>
      <w:pPr>
        <w:pStyle w:val="691"/>
        <w:ind w:firstLine="480"/>
        <w:spacing w:line="520" w:lineRule="exact"/>
        <w:rPr>
          <w:rFonts w:hint="eastAsia" w:ascii="宋体" w:hAnsi="宋体" w:cs="宋体"/>
          <w:bCs/>
          <w:color w:val="auto"/>
          <w:sz w:val="24"/>
          <w:highlight w:val="none"/>
        </w:rPr>
      </w:pPr>
      <w:r>
        <w:rPr>
          <w:rFonts w:hint="eastAsia" w:ascii="宋体" w:hAnsi="宋体" w:cs="宋体"/>
          <w:bCs/>
          <w:color w:val="auto"/>
          <w:sz w:val="24"/>
          <w:highlight w:val="none"/>
        </w:rPr>
      </w:r>
      <w:r/>
    </w:p>
    <w:p>
      <w:pPr>
        <w:pStyle w:val="691"/>
        <w:spacing w:line="520" w:lineRule="exact"/>
        <w:rPr>
          <w:rFonts w:hint="eastAsia" w:ascii="宋体" w:hAnsi="宋体" w:cs="宋体"/>
          <w:bCs/>
          <w:color w:val="auto"/>
          <w:sz w:val="24"/>
          <w:highlight w:val="none"/>
        </w:rPr>
      </w:pPr>
      <w:r>
        <w:rPr>
          <w:rFonts w:hint="eastAsia" w:ascii="宋体" w:hAnsi="宋体" w:cs="宋体"/>
          <w:bCs/>
          <w:color w:val="auto"/>
          <w:sz w:val="24"/>
          <w:highlight w:val="none"/>
        </w:rPr>
      </w:r>
      <w:r/>
    </w:p>
    <w:p>
      <w:pPr>
        <w:pStyle w:val="691"/>
        <w:jc w:val="center"/>
        <w:rPr>
          <w:rFonts w:ascii="宋体" w:hAnsi="宋体" w:cs="宋体"/>
          <w:i/>
          <w:color w:val="auto"/>
          <w:sz w:val="28"/>
          <w:szCs w:val="28"/>
          <w:highlight w:val="none"/>
          <w:u w:val="single"/>
        </w:rPr>
      </w:pPr>
      <w:r>
        <w:rPr>
          <w:rFonts w:ascii="宋体" w:hAnsi="宋体" w:cs="宋体"/>
          <w:i/>
          <w:color w:val="auto"/>
          <w:sz w:val="28"/>
          <w:szCs w:val="28"/>
          <w:highlight w:val="none"/>
          <w:u w:val="single"/>
        </w:rPr>
      </w:r>
      <w:r/>
    </w:p>
    <w:p>
      <w:pPr>
        <w:pStyle w:val="691"/>
        <w:rPr>
          <w:rFonts w:hint="eastAsia" w:ascii="宋体" w:hAnsi="宋体" w:cs="宋体"/>
          <w:i/>
          <w:color w:val="auto"/>
          <w:sz w:val="28"/>
          <w:szCs w:val="28"/>
          <w:highlight w:val="none"/>
          <w:u w:val="single"/>
        </w:rPr>
      </w:pPr>
      <w:r>
        <w:rPr>
          <w:rFonts w:hint="eastAsia" w:ascii="宋体" w:hAnsi="宋体" w:cs="宋体"/>
          <w:i/>
          <w:color w:val="auto"/>
          <w:sz w:val="28"/>
          <w:szCs w:val="28"/>
          <w:highlight w:val="none"/>
          <w:u w:val="single"/>
        </w:rPr>
      </w:r>
      <w:r/>
    </w:p>
    <w:p>
      <w:pPr>
        <w:pStyle w:val="691"/>
        <w:jc w:val="center"/>
        <w:rPr>
          <w:rFonts w:hint="eastAsia" w:ascii="宋体" w:hAnsi="宋体" w:cs="宋体"/>
          <w:b/>
          <w:color w:val="auto"/>
          <w:sz w:val="28"/>
          <w:szCs w:val="28"/>
          <w:highlight w:val="none"/>
        </w:rPr>
        <w:outlineLvl w:val="1"/>
      </w:pPr>
      <w:r>
        <w:rPr>
          <w:rFonts w:hint="eastAsia" w:ascii="宋体" w:hAnsi="宋体" w:cs="宋体"/>
          <w:b/>
          <w:color w:val="auto"/>
          <w:sz w:val="28"/>
          <w:szCs w:val="28"/>
          <w:highlight w:val="none"/>
        </w:rPr>
        <w:t xml:space="preserve">四、依法缴纳税收和社会保障资金的相关材料</w:t>
      </w:r>
      <w:r/>
    </w:p>
    <w:p>
      <w:pPr>
        <w:pStyle w:val="691"/>
        <w:ind w:firstLine="480"/>
        <w:rPr>
          <w:rFonts w:hint="eastAsia" w:ascii="宋体" w:hAnsi="宋体" w:cs="宋体"/>
          <w:color w:val="auto"/>
          <w:highlight w:val="none"/>
        </w:rPr>
      </w:pPr>
      <w:r/>
      <w:bookmarkStart w:id="122" w:name="_Toc120614284"/>
      <w:r>
        <w:rPr>
          <w:rFonts w:hint="eastAsia" w:ascii="宋体" w:hAnsi="宋体" w:cs="宋体"/>
          <w:color w:val="auto"/>
          <w:highlight w:val="none"/>
        </w:rPr>
        <w:t xml:space="preserve">提供提交响应文件截止时间前一年内至少一个月依法缴纳税收及缴纳社会保障资金的证明材料。供应商依法享受缓缴、免缴税收、社会保障资金的提供证明材料。</w:t>
      </w:r>
      <w:bookmarkEnd w:id="122"/>
      <w:r/>
      <w:r/>
    </w:p>
    <w:p>
      <w:pPr>
        <w:pStyle w:val="691"/>
        <w:ind w:firstLine="480"/>
        <w:rPr>
          <w:rFonts w:hint="eastAsia" w:ascii="宋体" w:hAnsi="宋体" w:cs="宋体"/>
          <w:color w:val="auto"/>
          <w:highlight w:val="none"/>
        </w:rPr>
      </w:pPr>
      <w:r>
        <w:rPr>
          <w:rFonts w:hint="eastAsia" w:ascii="宋体" w:hAnsi="宋体" w:cs="宋体"/>
          <w:color w:val="auto"/>
          <w:highlight w:val="none"/>
        </w:rPr>
      </w:r>
      <w:r/>
    </w:p>
    <w:p>
      <w:pPr>
        <w:pStyle w:val="691"/>
        <w:ind w:firstLine="480"/>
        <w:rPr>
          <w:rFonts w:hint="eastAsia" w:ascii="宋体" w:hAnsi="宋体" w:cs="宋体"/>
          <w:color w:val="auto"/>
          <w:highlight w:val="none"/>
        </w:rPr>
      </w:pPr>
      <w:r>
        <w:rPr>
          <w:rFonts w:hint="eastAsia" w:ascii="宋体" w:hAnsi="宋体" w:cs="宋体"/>
          <w:color w:val="auto"/>
          <w:highlight w:val="none"/>
        </w:rPr>
      </w:r>
      <w:r/>
    </w:p>
    <w:p>
      <w:pPr>
        <w:pStyle w:val="691"/>
        <w:ind w:firstLine="480"/>
        <w:rPr>
          <w:rFonts w:hint="eastAsia" w:ascii="宋体" w:hAnsi="宋体" w:cs="宋体"/>
          <w:color w:val="auto"/>
          <w:highlight w:val="none"/>
        </w:rPr>
      </w:pPr>
      <w:r>
        <w:rPr>
          <w:rFonts w:hint="eastAsia" w:ascii="宋体" w:hAnsi="宋体" w:cs="宋体"/>
          <w:color w:val="auto"/>
          <w:highlight w:val="none"/>
        </w:rPr>
      </w:r>
      <w:r/>
    </w:p>
    <w:p>
      <w:pPr>
        <w:pStyle w:val="691"/>
        <w:ind w:firstLine="480"/>
        <w:rPr>
          <w:rFonts w:hint="eastAsia" w:ascii="宋体" w:hAnsi="宋体" w:cs="宋体"/>
          <w:color w:val="auto"/>
          <w:highlight w:val="none"/>
        </w:rPr>
      </w:pPr>
      <w:r>
        <w:rPr>
          <w:rFonts w:hint="eastAsia" w:ascii="宋体" w:hAnsi="宋体" w:cs="宋体"/>
          <w:color w:val="auto"/>
          <w:highlight w:val="none"/>
        </w:rPr>
      </w:r>
      <w:r/>
    </w:p>
    <w:p>
      <w:pPr>
        <w:pStyle w:val="691"/>
        <w:ind w:firstLine="480"/>
        <w:rPr>
          <w:rFonts w:hint="eastAsia" w:ascii="宋体" w:hAnsi="宋体" w:cs="宋体"/>
          <w:color w:val="auto"/>
          <w:highlight w:val="none"/>
        </w:rPr>
      </w:pPr>
      <w:r>
        <w:rPr>
          <w:rFonts w:hint="eastAsia" w:ascii="宋体" w:hAnsi="宋体" w:cs="宋体"/>
          <w:color w:val="auto"/>
          <w:highlight w:val="none"/>
        </w:rPr>
      </w:r>
      <w:r/>
    </w:p>
    <w:p>
      <w:pPr>
        <w:pStyle w:val="691"/>
        <w:ind w:firstLine="480"/>
        <w:rPr>
          <w:rFonts w:hint="eastAsia" w:ascii="宋体" w:hAnsi="宋体" w:cs="宋体"/>
          <w:color w:val="auto"/>
          <w:highlight w:val="none"/>
        </w:rPr>
      </w:pPr>
      <w:r>
        <w:rPr>
          <w:rFonts w:hint="eastAsia" w:ascii="宋体" w:hAnsi="宋体" w:cs="宋体"/>
          <w:color w:val="auto"/>
          <w:highlight w:val="none"/>
        </w:rPr>
      </w:r>
      <w:r/>
    </w:p>
    <w:p>
      <w:pPr>
        <w:pStyle w:val="691"/>
        <w:ind w:firstLine="480"/>
        <w:rPr>
          <w:rFonts w:hint="eastAsia" w:ascii="宋体" w:hAnsi="宋体" w:cs="宋体"/>
          <w:color w:val="auto"/>
          <w:highlight w:val="none"/>
        </w:rPr>
      </w:pPr>
      <w:r>
        <w:rPr>
          <w:rFonts w:hint="eastAsia" w:ascii="宋体" w:hAnsi="宋体" w:cs="宋体"/>
          <w:color w:val="auto"/>
          <w:highlight w:val="none"/>
        </w:rPr>
      </w:r>
      <w:r/>
    </w:p>
    <w:p>
      <w:pPr>
        <w:pStyle w:val="691"/>
        <w:ind w:firstLine="480"/>
        <w:rPr>
          <w:rFonts w:hint="eastAsia" w:ascii="宋体" w:hAnsi="宋体" w:cs="宋体"/>
          <w:color w:val="auto"/>
          <w:highlight w:val="none"/>
        </w:rPr>
      </w:pPr>
      <w:r>
        <w:rPr>
          <w:rFonts w:hint="eastAsia" w:ascii="宋体" w:hAnsi="宋体" w:cs="宋体"/>
          <w:color w:val="auto"/>
          <w:highlight w:val="none"/>
        </w:rPr>
      </w:r>
      <w:r/>
    </w:p>
    <w:p>
      <w:pPr>
        <w:pStyle w:val="691"/>
        <w:ind w:firstLine="480"/>
        <w:rPr>
          <w:rFonts w:hint="eastAsia" w:ascii="宋体" w:hAnsi="宋体" w:cs="宋体"/>
          <w:color w:val="auto"/>
          <w:highlight w:val="none"/>
        </w:rPr>
      </w:pPr>
      <w:r>
        <w:rPr>
          <w:rFonts w:hint="eastAsia" w:ascii="宋体" w:hAnsi="宋体" w:cs="宋体"/>
          <w:color w:val="auto"/>
          <w:highlight w:val="none"/>
        </w:rPr>
      </w:r>
      <w:r/>
    </w:p>
    <w:p>
      <w:pPr>
        <w:pStyle w:val="691"/>
        <w:ind w:firstLine="480"/>
        <w:rPr>
          <w:rFonts w:hint="eastAsia" w:ascii="宋体" w:hAnsi="宋体" w:cs="宋体"/>
          <w:color w:val="auto"/>
          <w:highlight w:val="none"/>
        </w:rPr>
      </w:pPr>
      <w:r>
        <w:rPr>
          <w:rFonts w:hint="eastAsia" w:ascii="宋体" w:hAnsi="宋体" w:cs="宋体"/>
          <w:color w:val="auto"/>
          <w:highlight w:val="none"/>
        </w:rPr>
      </w:r>
      <w:r/>
    </w:p>
    <w:p>
      <w:pPr>
        <w:pStyle w:val="691"/>
        <w:ind w:firstLine="480"/>
        <w:rPr>
          <w:rFonts w:hint="eastAsia" w:ascii="宋体" w:hAnsi="宋体" w:cs="宋体"/>
          <w:color w:val="auto"/>
          <w:highlight w:val="none"/>
        </w:rPr>
      </w:pPr>
      <w:r>
        <w:rPr>
          <w:rFonts w:hint="eastAsia" w:ascii="宋体" w:hAnsi="宋体" w:cs="宋体"/>
          <w:color w:val="auto"/>
          <w:highlight w:val="none"/>
        </w:rPr>
      </w:r>
      <w:r/>
    </w:p>
    <w:p>
      <w:pPr>
        <w:pStyle w:val="691"/>
        <w:ind w:firstLine="480"/>
        <w:rPr>
          <w:rFonts w:hint="eastAsia" w:ascii="宋体" w:hAnsi="宋体" w:cs="宋体"/>
          <w:color w:val="auto"/>
          <w:highlight w:val="none"/>
        </w:rPr>
      </w:pPr>
      <w:r>
        <w:rPr>
          <w:rFonts w:hint="eastAsia" w:ascii="宋体" w:hAnsi="宋体" w:cs="宋体"/>
          <w:color w:val="auto"/>
          <w:highlight w:val="none"/>
        </w:rPr>
      </w:r>
      <w:r/>
    </w:p>
    <w:p>
      <w:pPr>
        <w:pStyle w:val="691"/>
        <w:ind w:firstLine="480"/>
        <w:rPr>
          <w:rFonts w:hint="eastAsia" w:ascii="宋体" w:hAnsi="宋体" w:cs="宋体"/>
          <w:color w:val="auto"/>
          <w:highlight w:val="none"/>
        </w:rPr>
      </w:pPr>
      <w:r>
        <w:rPr>
          <w:rFonts w:hint="eastAsia" w:ascii="宋体" w:hAnsi="宋体" w:cs="宋体"/>
          <w:color w:val="auto"/>
          <w:highlight w:val="none"/>
        </w:rPr>
      </w:r>
      <w:r/>
    </w:p>
    <w:p>
      <w:pPr>
        <w:pStyle w:val="691"/>
        <w:ind w:firstLine="480"/>
        <w:rPr>
          <w:rFonts w:hint="eastAsia" w:ascii="宋体" w:hAnsi="宋体" w:cs="宋体"/>
          <w:color w:val="auto"/>
          <w:highlight w:val="none"/>
        </w:rPr>
      </w:pPr>
      <w:r>
        <w:rPr>
          <w:rFonts w:hint="eastAsia" w:ascii="宋体" w:hAnsi="宋体" w:cs="宋体"/>
          <w:color w:val="auto"/>
          <w:highlight w:val="none"/>
        </w:rPr>
      </w:r>
      <w:r/>
    </w:p>
    <w:p>
      <w:pPr>
        <w:pStyle w:val="691"/>
        <w:ind w:firstLine="480"/>
        <w:rPr>
          <w:rFonts w:hint="eastAsia" w:ascii="宋体" w:hAnsi="宋体" w:cs="宋体"/>
          <w:color w:val="auto"/>
          <w:highlight w:val="none"/>
        </w:rPr>
      </w:pPr>
      <w:r>
        <w:rPr>
          <w:rFonts w:hint="eastAsia" w:ascii="宋体" w:hAnsi="宋体" w:cs="宋体"/>
          <w:color w:val="auto"/>
          <w:highlight w:val="none"/>
        </w:rPr>
      </w:r>
      <w:r/>
    </w:p>
    <w:p>
      <w:pPr>
        <w:pStyle w:val="691"/>
        <w:ind w:firstLine="480"/>
        <w:rPr>
          <w:rFonts w:hint="eastAsia" w:ascii="宋体" w:hAnsi="宋体" w:cs="宋体"/>
          <w:color w:val="auto"/>
          <w:highlight w:val="none"/>
        </w:rPr>
      </w:pPr>
      <w:r>
        <w:rPr>
          <w:rFonts w:hint="eastAsia" w:ascii="宋体" w:hAnsi="宋体" w:cs="宋体"/>
          <w:color w:val="auto"/>
          <w:highlight w:val="none"/>
        </w:rPr>
      </w:r>
      <w:r/>
    </w:p>
    <w:p>
      <w:pPr>
        <w:pStyle w:val="691"/>
        <w:ind w:firstLine="480"/>
        <w:rPr>
          <w:rFonts w:hint="eastAsia" w:ascii="宋体" w:hAnsi="宋体" w:cs="宋体"/>
          <w:color w:val="auto"/>
          <w:highlight w:val="none"/>
        </w:rPr>
      </w:pPr>
      <w:r>
        <w:rPr>
          <w:rFonts w:hint="eastAsia" w:ascii="宋体" w:hAnsi="宋体" w:cs="宋体"/>
          <w:color w:val="auto"/>
          <w:highlight w:val="none"/>
        </w:rPr>
      </w:r>
      <w:r/>
    </w:p>
    <w:p>
      <w:pPr>
        <w:pStyle w:val="691"/>
        <w:ind w:firstLine="480"/>
        <w:rPr>
          <w:rFonts w:hint="eastAsia" w:ascii="宋体" w:hAnsi="宋体" w:cs="宋体"/>
          <w:color w:val="auto"/>
          <w:highlight w:val="none"/>
        </w:rPr>
      </w:pPr>
      <w:r>
        <w:rPr>
          <w:rFonts w:hint="eastAsia" w:ascii="宋体" w:hAnsi="宋体" w:cs="宋体"/>
          <w:color w:val="auto"/>
          <w:highlight w:val="none"/>
        </w:rPr>
      </w:r>
      <w:r/>
    </w:p>
    <w:p>
      <w:pPr>
        <w:pStyle w:val="691"/>
        <w:ind w:firstLine="480"/>
        <w:rPr>
          <w:rFonts w:hint="eastAsia" w:ascii="宋体" w:hAnsi="宋体" w:cs="宋体"/>
          <w:color w:val="auto"/>
          <w:highlight w:val="none"/>
        </w:rPr>
      </w:pPr>
      <w:r>
        <w:rPr>
          <w:rFonts w:hint="eastAsia" w:ascii="宋体" w:hAnsi="宋体" w:cs="宋体"/>
          <w:color w:val="auto"/>
          <w:highlight w:val="none"/>
        </w:rPr>
      </w:r>
      <w:r/>
    </w:p>
    <w:p>
      <w:pPr>
        <w:pStyle w:val="691"/>
        <w:ind w:firstLine="480"/>
        <w:rPr>
          <w:rFonts w:hint="eastAsia" w:ascii="宋体" w:hAnsi="宋体" w:cs="宋体"/>
          <w:color w:val="auto"/>
          <w:highlight w:val="none"/>
        </w:rPr>
      </w:pPr>
      <w:r>
        <w:rPr>
          <w:rFonts w:hint="eastAsia" w:ascii="宋体" w:hAnsi="宋体" w:cs="宋体"/>
          <w:color w:val="auto"/>
          <w:highlight w:val="none"/>
        </w:rPr>
      </w:r>
      <w:r/>
    </w:p>
    <w:p>
      <w:pPr>
        <w:pStyle w:val="691"/>
        <w:ind w:firstLine="480"/>
        <w:rPr>
          <w:rFonts w:hint="eastAsia" w:ascii="宋体" w:hAnsi="宋体" w:cs="宋体"/>
          <w:color w:val="auto"/>
          <w:highlight w:val="none"/>
        </w:rPr>
      </w:pPr>
      <w:r>
        <w:rPr>
          <w:rFonts w:hint="eastAsia" w:ascii="宋体" w:hAnsi="宋体" w:cs="宋体"/>
          <w:color w:val="auto"/>
          <w:highlight w:val="none"/>
        </w:rPr>
      </w:r>
      <w:r/>
    </w:p>
    <w:p>
      <w:pPr>
        <w:pStyle w:val="691"/>
        <w:ind w:firstLine="480"/>
        <w:rPr>
          <w:rFonts w:hint="eastAsia" w:ascii="宋体" w:hAnsi="宋体" w:cs="宋体"/>
          <w:color w:val="auto"/>
          <w:highlight w:val="none"/>
        </w:rPr>
      </w:pPr>
      <w:r>
        <w:rPr>
          <w:rFonts w:hint="eastAsia" w:ascii="宋体" w:hAnsi="宋体" w:cs="宋体"/>
          <w:color w:val="auto"/>
          <w:highlight w:val="none"/>
        </w:rPr>
      </w:r>
      <w:r/>
    </w:p>
    <w:p>
      <w:pPr>
        <w:pStyle w:val="691"/>
        <w:ind w:firstLine="480"/>
        <w:rPr>
          <w:rFonts w:hint="eastAsia" w:ascii="宋体" w:hAnsi="宋体" w:cs="宋体"/>
          <w:color w:val="auto"/>
          <w:highlight w:val="none"/>
        </w:rPr>
      </w:pPr>
      <w:r>
        <w:rPr>
          <w:rFonts w:hint="eastAsia" w:ascii="宋体" w:hAnsi="宋体" w:cs="宋体"/>
          <w:color w:val="auto"/>
          <w:highlight w:val="none"/>
        </w:rPr>
      </w:r>
      <w:r/>
    </w:p>
    <w:p>
      <w:pPr>
        <w:pStyle w:val="691"/>
        <w:ind w:firstLine="480"/>
        <w:rPr>
          <w:rFonts w:hint="eastAsia" w:ascii="宋体" w:hAnsi="宋体" w:cs="宋体"/>
          <w:color w:val="auto"/>
          <w:highlight w:val="none"/>
        </w:rPr>
      </w:pPr>
      <w:r>
        <w:rPr>
          <w:rFonts w:hint="eastAsia" w:ascii="宋体" w:hAnsi="宋体" w:cs="宋体"/>
          <w:color w:val="auto"/>
          <w:highlight w:val="none"/>
        </w:rPr>
      </w:r>
      <w:r/>
    </w:p>
    <w:p>
      <w:pPr>
        <w:pStyle w:val="691"/>
        <w:ind w:firstLine="480"/>
        <w:rPr>
          <w:rFonts w:hint="eastAsia" w:ascii="宋体" w:hAnsi="宋体" w:cs="宋体"/>
          <w:color w:val="auto"/>
          <w:highlight w:val="none"/>
        </w:rPr>
      </w:pPr>
      <w:r>
        <w:rPr>
          <w:rFonts w:hint="eastAsia" w:ascii="宋体" w:hAnsi="宋体" w:cs="宋体"/>
          <w:color w:val="auto"/>
          <w:highlight w:val="none"/>
        </w:rPr>
      </w:r>
      <w:r/>
    </w:p>
    <w:p>
      <w:pPr>
        <w:pStyle w:val="691"/>
        <w:ind w:firstLine="480"/>
        <w:rPr>
          <w:rFonts w:hint="eastAsia" w:ascii="宋体" w:hAnsi="宋体" w:cs="宋体"/>
          <w:color w:val="auto"/>
          <w:highlight w:val="none"/>
        </w:rPr>
      </w:pPr>
      <w:r>
        <w:rPr>
          <w:rFonts w:hint="eastAsia" w:ascii="宋体" w:hAnsi="宋体" w:cs="宋体"/>
          <w:color w:val="auto"/>
          <w:highlight w:val="none"/>
        </w:rPr>
      </w:r>
      <w:r/>
    </w:p>
    <w:p>
      <w:pPr>
        <w:pStyle w:val="691"/>
        <w:ind w:firstLine="480"/>
        <w:rPr>
          <w:rFonts w:hint="eastAsia" w:ascii="宋体" w:hAnsi="宋体" w:cs="宋体"/>
          <w:color w:val="auto"/>
          <w:highlight w:val="none"/>
        </w:rPr>
      </w:pPr>
      <w:r>
        <w:rPr>
          <w:rFonts w:hint="eastAsia" w:ascii="宋体" w:hAnsi="宋体" w:cs="宋体"/>
          <w:color w:val="auto"/>
          <w:highlight w:val="none"/>
        </w:rPr>
      </w:r>
      <w:r/>
    </w:p>
    <w:p>
      <w:pPr>
        <w:pStyle w:val="691"/>
        <w:ind w:firstLine="480"/>
        <w:rPr>
          <w:rFonts w:hint="eastAsia" w:ascii="宋体" w:hAnsi="宋体" w:cs="宋体"/>
          <w:color w:val="auto"/>
          <w:highlight w:val="none"/>
        </w:rPr>
      </w:pPr>
      <w:r>
        <w:rPr>
          <w:rFonts w:hint="eastAsia" w:ascii="宋体" w:hAnsi="宋体" w:cs="宋体"/>
          <w:color w:val="auto"/>
          <w:highlight w:val="none"/>
        </w:rPr>
      </w:r>
      <w:r/>
    </w:p>
    <w:p>
      <w:pPr>
        <w:pStyle w:val="691"/>
        <w:ind w:firstLine="480"/>
        <w:rPr>
          <w:rFonts w:hint="eastAsia" w:ascii="宋体" w:hAnsi="宋体" w:cs="宋体"/>
          <w:color w:val="auto"/>
          <w:highlight w:val="none"/>
        </w:rPr>
      </w:pPr>
      <w:r>
        <w:rPr>
          <w:rFonts w:hint="eastAsia" w:ascii="宋体" w:hAnsi="宋体" w:cs="宋体"/>
          <w:color w:val="auto"/>
          <w:highlight w:val="none"/>
        </w:rPr>
      </w:r>
      <w:r/>
    </w:p>
    <w:p>
      <w:pPr>
        <w:pStyle w:val="691"/>
        <w:ind w:firstLine="480"/>
        <w:rPr>
          <w:rFonts w:hint="eastAsia" w:ascii="宋体" w:hAnsi="宋体" w:cs="宋体"/>
          <w:color w:val="auto"/>
          <w:highlight w:val="none"/>
        </w:rPr>
      </w:pPr>
      <w:r>
        <w:rPr>
          <w:rFonts w:hint="eastAsia" w:ascii="宋体" w:hAnsi="宋体" w:cs="宋体"/>
          <w:color w:val="auto"/>
          <w:highlight w:val="none"/>
        </w:rPr>
      </w:r>
      <w:r/>
    </w:p>
    <w:p>
      <w:pPr>
        <w:pStyle w:val="691"/>
        <w:ind w:firstLine="480"/>
        <w:rPr>
          <w:rFonts w:hint="eastAsia" w:ascii="宋体" w:hAnsi="宋体" w:cs="宋体"/>
          <w:color w:val="auto"/>
          <w:highlight w:val="none"/>
        </w:rPr>
      </w:pPr>
      <w:r>
        <w:rPr>
          <w:rFonts w:hint="eastAsia" w:ascii="宋体" w:hAnsi="宋体" w:cs="宋体"/>
          <w:color w:val="auto"/>
          <w:highlight w:val="none"/>
        </w:rPr>
      </w:r>
      <w:r/>
    </w:p>
    <w:p>
      <w:pPr>
        <w:pStyle w:val="691"/>
        <w:ind w:firstLine="480"/>
        <w:rPr>
          <w:rFonts w:hint="eastAsia" w:ascii="宋体" w:hAnsi="宋体" w:cs="宋体"/>
          <w:color w:val="auto"/>
          <w:highlight w:val="none"/>
        </w:rPr>
      </w:pPr>
      <w:r>
        <w:rPr>
          <w:rFonts w:hint="eastAsia" w:ascii="宋体" w:hAnsi="宋体" w:cs="宋体"/>
          <w:color w:val="auto"/>
          <w:highlight w:val="none"/>
        </w:rPr>
      </w:r>
      <w:r/>
    </w:p>
    <w:p>
      <w:pPr>
        <w:pStyle w:val="691"/>
        <w:ind w:firstLine="480"/>
        <w:rPr>
          <w:rFonts w:hint="eastAsia" w:ascii="宋体" w:hAnsi="宋体" w:cs="宋体"/>
          <w:color w:val="auto"/>
          <w:highlight w:val="none"/>
        </w:rPr>
      </w:pPr>
      <w:r>
        <w:rPr>
          <w:rFonts w:hint="eastAsia" w:ascii="宋体" w:hAnsi="宋体" w:cs="宋体"/>
          <w:color w:val="auto"/>
          <w:highlight w:val="none"/>
        </w:rPr>
      </w:r>
      <w:r/>
    </w:p>
    <w:p>
      <w:pPr>
        <w:pStyle w:val="691"/>
        <w:ind w:firstLine="480"/>
        <w:rPr>
          <w:rFonts w:hint="eastAsia" w:ascii="宋体" w:hAnsi="宋体" w:cs="宋体"/>
          <w:color w:val="auto"/>
          <w:highlight w:val="none"/>
        </w:rPr>
      </w:pPr>
      <w:r>
        <w:rPr>
          <w:rFonts w:hint="eastAsia" w:ascii="宋体" w:hAnsi="宋体" w:cs="宋体"/>
          <w:color w:val="auto"/>
          <w:highlight w:val="none"/>
        </w:rPr>
      </w:r>
      <w:r/>
    </w:p>
    <w:p>
      <w:pPr>
        <w:pStyle w:val="691"/>
        <w:ind w:firstLine="480"/>
        <w:rPr>
          <w:rFonts w:hint="eastAsia" w:ascii="宋体" w:hAnsi="宋体" w:cs="宋体"/>
          <w:color w:val="auto"/>
          <w:highlight w:val="none"/>
        </w:rPr>
      </w:pPr>
      <w:r>
        <w:rPr>
          <w:rFonts w:hint="eastAsia" w:ascii="宋体" w:hAnsi="宋体" w:cs="宋体"/>
          <w:color w:val="auto"/>
          <w:highlight w:val="none"/>
        </w:rPr>
      </w:r>
      <w:r/>
    </w:p>
    <w:p>
      <w:pPr>
        <w:pStyle w:val="691"/>
        <w:ind w:firstLine="480"/>
        <w:rPr>
          <w:rFonts w:hint="eastAsia" w:ascii="宋体" w:hAnsi="宋体" w:cs="宋体"/>
          <w:color w:val="auto"/>
          <w:highlight w:val="none"/>
        </w:rPr>
      </w:pPr>
      <w:r>
        <w:rPr>
          <w:rFonts w:hint="eastAsia" w:ascii="宋体" w:hAnsi="宋体" w:cs="宋体"/>
          <w:color w:val="auto"/>
          <w:highlight w:val="none"/>
        </w:rPr>
      </w:r>
      <w:r/>
    </w:p>
    <w:p>
      <w:pPr>
        <w:pStyle w:val="691"/>
        <w:ind w:firstLine="480"/>
        <w:rPr>
          <w:rFonts w:hint="eastAsia" w:ascii="宋体" w:hAnsi="宋体" w:cs="宋体"/>
          <w:color w:val="auto"/>
          <w:highlight w:val="none"/>
        </w:rPr>
      </w:pPr>
      <w:r>
        <w:rPr>
          <w:rFonts w:hint="eastAsia" w:ascii="宋体" w:hAnsi="宋体" w:cs="宋体"/>
          <w:color w:val="auto"/>
          <w:highlight w:val="none"/>
        </w:rPr>
      </w:r>
      <w:r/>
    </w:p>
    <w:p>
      <w:pPr>
        <w:pStyle w:val="691"/>
        <w:ind w:firstLine="480"/>
        <w:rPr>
          <w:rFonts w:hint="eastAsia" w:ascii="宋体" w:hAnsi="宋体" w:cs="宋体"/>
          <w:color w:val="auto"/>
          <w:highlight w:val="none"/>
        </w:rPr>
      </w:pPr>
      <w:r>
        <w:rPr>
          <w:rFonts w:hint="eastAsia" w:ascii="宋体" w:hAnsi="宋体" w:cs="宋体"/>
          <w:color w:val="auto"/>
          <w:highlight w:val="none"/>
        </w:rPr>
      </w:r>
      <w:r/>
    </w:p>
    <w:p>
      <w:pPr>
        <w:pStyle w:val="691"/>
        <w:ind w:firstLine="480"/>
        <w:rPr>
          <w:rFonts w:hint="eastAsia" w:ascii="宋体" w:hAnsi="宋体" w:cs="宋体"/>
          <w:color w:val="auto"/>
          <w:highlight w:val="none"/>
        </w:rPr>
      </w:pPr>
      <w:r>
        <w:rPr>
          <w:rFonts w:hint="eastAsia" w:ascii="宋体" w:hAnsi="宋体" w:cs="宋体"/>
          <w:color w:val="auto"/>
          <w:highlight w:val="none"/>
        </w:rPr>
      </w:r>
      <w:r/>
    </w:p>
    <w:p>
      <w:pPr>
        <w:pStyle w:val="691"/>
        <w:ind w:firstLine="480"/>
        <w:rPr>
          <w:rFonts w:hint="eastAsia" w:ascii="宋体" w:hAnsi="宋体" w:cs="宋体"/>
          <w:color w:val="auto"/>
          <w:highlight w:val="none"/>
        </w:rPr>
      </w:pPr>
      <w:r>
        <w:rPr>
          <w:rFonts w:hint="eastAsia" w:ascii="宋体" w:hAnsi="宋体" w:cs="宋体"/>
          <w:color w:val="auto"/>
          <w:highlight w:val="none"/>
        </w:rPr>
      </w:r>
      <w:r/>
    </w:p>
    <w:p>
      <w:pPr>
        <w:pStyle w:val="691"/>
        <w:ind w:firstLine="480"/>
        <w:rPr>
          <w:rFonts w:hint="eastAsia" w:ascii="宋体" w:hAnsi="宋体" w:cs="宋体"/>
          <w:color w:val="auto"/>
          <w:highlight w:val="none"/>
        </w:rPr>
      </w:pPr>
      <w:r>
        <w:rPr>
          <w:rFonts w:hint="eastAsia" w:ascii="宋体" w:hAnsi="宋体" w:cs="宋体"/>
          <w:color w:val="auto"/>
          <w:highlight w:val="none"/>
        </w:rPr>
      </w:r>
      <w:r/>
    </w:p>
    <w:p>
      <w:pPr>
        <w:pStyle w:val="691"/>
        <w:jc w:val="center"/>
        <w:rPr>
          <w:rFonts w:hint="eastAsia" w:ascii="宋体" w:hAnsi="宋体" w:cs="宋体"/>
          <w:b/>
          <w:color w:val="auto"/>
          <w:sz w:val="28"/>
          <w:szCs w:val="28"/>
          <w:highlight w:val="none"/>
        </w:rPr>
        <w:outlineLvl w:val="1"/>
      </w:pPr>
      <w:r>
        <w:rPr>
          <w:rFonts w:hint="eastAsia" w:ascii="宋体" w:hAnsi="宋体" w:cs="宋体"/>
          <w:b/>
          <w:color w:val="auto"/>
          <w:sz w:val="28"/>
          <w:szCs w:val="28"/>
          <w:highlight w:val="none"/>
        </w:rPr>
        <w:t xml:space="preserve">五、参加政府采购活动前 3 年内在经营活动中没有重大违法记录的书面声明</w:t>
      </w:r>
      <w:r/>
    </w:p>
    <w:p>
      <w:pPr>
        <w:pStyle w:val="691"/>
        <w:jc w:val="center"/>
        <w:spacing w:line="0" w:lineRule="atLeast"/>
        <w:rPr>
          <w:rFonts w:ascii="宋体" w:hAnsi="宋体" w:cs="宋体"/>
          <w:color w:val="auto"/>
          <w:highlight w:val="none"/>
        </w:rPr>
      </w:pPr>
      <w:r>
        <w:rPr>
          <w:rFonts w:hint="eastAsia" w:ascii="宋体" w:hAnsi="宋体" w:cs="宋体"/>
          <w:b/>
          <w:color w:val="auto"/>
          <w:sz w:val="44"/>
          <w:szCs w:val="44"/>
          <w:highlight w:val="none"/>
        </w:rPr>
        <w:t xml:space="preserve">声  明</w:t>
      </w:r>
      <w:r/>
    </w:p>
    <w:p>
      <w:pPr>
        <w:ind w:firstLine="480"/>
        <w:spacing w:line="460" w:lineRule="exact"/>
        <w:rPr>
          <w:rFonts w:ascii="宋体" w:hAnsi="宋体" w:cs="宋体"/>
          <w:bCs/>
          <w:color w:val="auto"/>
          <w:sz w:val="24"/>
          <w:highlight w:val="none"/>
        </w:rPr>
      </w:pPr>
      <w:r>
        <w:rPr>
          <w:rFonts w:hint="eastAsia" w:ascii="宋体" w:hAnsi="宋体" w:cs="宋体"/>
          <w:bCs/>
          <w:color w:val="auto"/>
          <w:sz w:val="24"/>
          <w:highlight w:val="none"/>
        </w:rPr>
        <w:t xml:space="preserve">我公司郑重声明：参加本次政府采购活动前3年内，我公司在经营活动中没有因违法经营受到刑事处罚或者责令停产停业、吊销许可证或者执照、较大数额罚款等行政处罚。</w:t>
      </w:r>
      <w:r/>
    </w:p>
    <w:p>
      <w:pPr>
        <w:ind w:firstLine="480"/>
        <w:spacing w:line="460" w:lineRule="exact"/>
        <w:rPr>
          <w:rFonts w:ascii="宋体" w:hAnsi="宋体" w:cs="宋体"/>
          <w:bCs/>
          <w:color w:val="auto"/>
          <w:sz w:val="24"/>
          <w:highlight w:val="none"/>
        </w:rPr>
      </w:pPr>
      <w:r>
        <w:rPr>
          <w:rFonts w:hint="eastAsia" w:ascii="宋体" w:hAnsi="宋体" w:cs="宋体"/>
          <w:bCs/>
          <w:color w:val="auto"/>
          <w:sz w:val="24"/>
          <w:highlight w:val="none"/>
        </w:rPr>
        <w:t xml:space="preserve">我单位负责人为同一人或存在控股、管理关系的不同单位，不同时参加本项目投标，否则相关投标均无效。</w:t>
      </w:r>
      <w:r/>
    </w:p>
    <w:p>
      <w:pPr>
        <w:ind w:firstLine="480"/>
        <w:spacing w:line="460" w:lineRule="exact"/>
        <w:rPr>
          <w:rFonts w:ascii="宋体" w:hAnsi="宋体" w:cs="宋体"/>
          <w:bCs/>
          <w:color w:val="auto"/>
          <w:sz w:val="24"/>
          <w:highlight w:val="none"/>
        </w:rPr>
      </w:pPr>
      <w:r>
        <w:rPr>
          <w:rFonts w:hint="eastAsia" w:ascii="宋体" w:hAnsi="宋体" w:cs="宋体"/>
          <w:bCs/>
          <w:color w:val="auto"/>
          <w:sz w:val="24"/>
          <w:highlight w:val="none"/>
        </w:rPr>
        <w:t xml:space="preserve">我单位承诺未被列入“信用中国”网(www.creditchina.gov.cn)、中国政府采购网(www.ccgp.gov.cn)渠道信用记录失信被执行人、重大税收违法案件当事人名单、政府采购严重违法失信行为记录名单。</w:t>
      </w:r>
      <w:r/>
    </w:p>
    <w:p>
      <w:pPr>
        <w:pStyle w:val="691"/>
        <w:rPr>
          <w:rFonts w:hint="eastAsia" w:ascii="宋体" w:hAnsi="宋体" w:cs="宋体"/>
          <w:color w:val="auto"/>
          <w:highlight w:val="none"/>
        </w:rPr>
      </w:pPr>
      <w:r>
        <w:rPr>
          <w:rFonts w:hint="eastAsia" w:ascii="宋体" w:hAnsi="宋体" w:cs="宋体"/>
          <w:color w:val="auto"/>
          <w:highlight w:val="none"/>
        </w:rPr>
        <w:t xml:space="preserve"> </w:t>
      </w:r>
      <w:r/>
    </w:p>
    <w:p>
      <w:pPr>
        <w:pStyle w:val="691"/>
        <w:rPr>
          <w:rFonts w:hint="eastAsia" w:ascii="宋体" w:hAnsi="宋体" w:cs="宋体"/>
          <w:color w:val="auto"/>
          <w:highlight w:val="none"/>
        </w:rPr>
      </w:pPr>
      <w:r>
        <w:rPr>
          <w:rFonts w:hint="eastAsia" w:ascii="宋体" w:hAnsi="宋体" w:cs="宋体"/>
          <w:color w:val="auto"/>
          <w:highlight w:val="none"/>
        </w:rPr>
      </w:r>
      <w:r/>
    </w:p>
    <w:p>
      <w:pPr>
        <w:ind w:firstLine="480"/>
        <w:spacing w:line="460" w:lineRule="exact"/>
        <w:rPr>
          <w:rFonts w:ascii="宋体" w:hAnsi="宋体" w:cs="宋体"/>
          <w:bCs/>
          <w:color w:val="auto"/>
          <w:sz w:val="24"/>
          <w:highlight w:val="none"/>
        </w:rPr>
      </w:pPr>
      <w:r>
        <w:rPr>
          <w:rFonts w:hint="eastAsia" w:ascii="宋体" w:hAnsi="宋体" w:cs="宋体"/>
          <w:bCs/>
          <w:color w:val="auto"/>
          <w:sz w:val="24"/>
          <w:highlight w:val="none"/>
        </w:rPr>
        <w:t xml:space="preserve">                                       供应商名称（公章）：</w:t>
      </w:r>
      <w:r/>
    </w:p>
    <w:p>
      <w:pPr>
        <w:ind w:firstLine="480"/>
        <w:spacing w:line="460" w:lineRule="exact"/>
        <w:rPr>
          <w:rFonts w:ascii="宋体" w:hAnsi="宋体" w:cs="宋体"/>
          <w:bCs/>
          <w:color w:val="auto"/>
          <w:sz w:val="24"/>
          <w:highlight w:val="none"/>
        </w:rPr>
      </w:pPr>
      <w:r>
        <w:rPr>
          <w:rFonts w:hint="eastAsia" w:ascii="宋体" w:hAnsi="宋体" w:cs="宋体"/>
          <w:bCs/>
          <w:color w:val="auto"/>
          <w:sz w:val="24"/>
          <w:highlight w:val="none"/>
        </w:rPr>
        <w:t xml:space="preserve">                     </w:t>
      </w:r>
      <w:r/>
    </w:p>
    <w:p>
      <w:pPr>
        <w:ind w:firstLine="480"/>
        <w:spacing w:line="460" w:lineRule="exact"/>
        <w:rPr>
          <w:rFonts w:ascii="宋体" w:hAnsi="宋体" w:cs="宋体"/>
          <w:bCs/>
          <w:color w:val="auto"/>
          <w:sz w:val="24"/>
          <w:highlight w:val="none"/>
        </w:rPr>
      </w:pPr>
      <w:r>
        <w:rPr>
          <w:rFonts w:hint="eastAsia" w:ascii="宋体" w:hAnsi="宋体" w:cs="宋体"/>
          <w:bCs/>
          <w:color w:val="auto"/>
          <w:sz w:val="24"/>
          <w:highlight w:val="none"/>
        </w:rPr>
        <w:t xml:space="preserve">                              日期：______年</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月</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日</w:t>
      </w:r>
      <w:r/>
    </w:p>
    <w:p>
      <w:pPr>
        <w:pStyle w:val="691"/>
        <w:rPr>
          <w:rFonts w:hint="eastAsia" w:ascii="宋体" w:hAnsi="宋体" w:cs="宋体"/>
          <w:color w:val="auto"/>
          <w:highlight w:val="none"/>
        </w:rPr>
      </w:pPr>
      <w:r>
        <w:rPr>
          <w:rFonts w:hint="eastAsia" w:ascii="宋体" w:hAnsi="宋体" w:cs="宋体"/>
          <w:color w:val="auto"/>
          <w:highlight w:val="none"/>
        </w:rPr>
      </w:r>
      <w:r/>
    </w:p>
    <w:p>
      <w:pPr>
        <w:pStyle w:val="691"/>
        <w:rPr>
          <w:rFonts w:hint="eastAsia" w:ascii="宋体" w:hAnsi="宋体" w:cs="宋体"/>
          <w:i/>
          <w:color w:val="auto"/>
          <w:sz w:val="32"/>
          <w:szCs w:val="32"/>
          <w:highlight w:val="none"/>
          <w:u w:val="single"/>
        </w:rPr>
      </w:pPr>
      <w:r>
        <w:rPr>
          <w:rFonts w:hint="eastAsia" w:ascii="宋体" w:hAnsi="宋体" w:cs="宋体"/>
          <w:i/>
          <w:color w:val="auto"/>
          <w:sz w:val="32"/>
          <w:szCs w:val="32"/>
          <w:highlight w:val="none"/>
          <w:u w:val="single"/>
        </w:rPr>
      </w:r>
      <w:r/>
    </w:p>
    <w:p>
      <w:pPr>
        <w:pStyle w:val="691"/>
        <w:rPr>
          <w:rFonts w:hint="eastAsia" w:ascii="宋体" w:hAnsi="宋体" w:cs="宋体"/>
          <w:i/>
          <w:color w:val="auto"/>
          <w:sz w:val="32"/>
          <w:szCs w:val="32"/>
          <w:highlight w:val="none"/>
          <w:u w:val="single"/>
        </w:rPr>
      </w:pPr>
      <w:r>
        <w:rPr>
          <w:rFonts w:hint="eastAsia" w:ascii="宋体" w:hAnsi="宋体" w:cs="宋体"/>
          <w:i/>
          <w:color w:val="auto"/>
          <w:sz w:val="32"/>
          <w:szCs w:val="32"/>
          <w:highlight w:val="none"/>
          <w:u w:val="single"/>
        </w:rPr>
      </w:r>
      <w:r/>
    </w:p>
    <w:p>
      <w:pPr>
        <w:pStyle w:val="691"/>
        <w:rPr>
          <w:rFonts w:hint="eastAsia" w:ascii="宋体" w:hAnsi="宋体" w:cs="宋体"/>
          <w:i/>
          <w:color w:val="auto"/>
          <w:sz w:val="32"/>
          <w:szCs w:val="32"/>
          <w:highlight w:val="none"/>
          <w:u w:val="single"/>
        </w:rPr>
      </w:pPr>
      <w:r>
        <w:rPr>
          <w:rFonts w:hint="eastAsia" w:ascii="宋体" w:hAnsi="宋体" w:cs="宋体"/>
          <w:i/>
          <w:color w:val="auto"/>
          <w:sz w:val="32"/>
          <w:szCs w:val="32"/>
          <w:highlight w:val="none"/>
          <w:u w:val="single"/>
        </w:rPr>
      </w:r>
      <w:r/>
    </w:p>
    <w:p>
      <w:pPr>
        <w:pStyle w:val="691"/>
        <w:rPr>
          <w:rFonts w:hint="eastAsia" w:ascii="宋体" w:hAnsi="宋体" w:cs="宋体"/>
          <w:i/>
          <w:color w:val="auto"/>
          <w:sz w:val="32"/>
          <w:szCs w:val="32"/>
          <w:highlight w:val="none"/>
          <w:u w:val="single"/>
        </w:rPr>
      </w:pPr>
      <w:r>
        <w:rPr>
          <w:rFonts w:hint="eastAsia" w:ascii="宋体" w:hAnsi="宋体" w:cs="宋体"/>
          <w:i/>
          <w:color w:val="auto"/>
          <w:sz w:val="32"/>
          <w:szCs w:val="32"/>
          <w:highlight w:val="none"/>
          <w:u w:val="single"/>
        </w:rPr>
      </w:r>
      <w:r/>
    </w:p>
    <w:p>
      <w:pPr>
        <w:pStyle w:val="691"/>
        <w:rPr>
          <w:rFonts w:hint="eastAsia" w:ascii="宋体" w:hAnsi="宋体" w:cs="宋体"/>
          <w:i/>
          <w:color w:val="auto"/>
          <w:sz w:val="32"/>
          <w:szCs w:val="32"/>
          <w:highlight w:val="none"/>
          <w:u w:val="single"/>
        </w:rPr>
      </w:pPr>
      <w:r>
        <w:rPr>
          <w:rFonts w:hint="eastAsia" w:ascii="宋体" w:hAnsi="宋体" w:cs="宋体"/>
          <w:i/>
          <w:color w:val="auto"/>
          <w:sz w:val="32"/>
          <w:szCs w:val="32"/>
          <w:highlight w:val="none"/>
          <w:u w:val="single"/>
        </w:rPr>
      </w:r>
      <w:r/>
    </w:p>
    <w:p>
      <w:pPr>
        <w:pStyle w:val="691"/>
        <w:rPr>
          <w:rFonts w:hint="eastAsia" w:ascii="宋体" w:hAnsi="宋体" w:cs="宋体"/>
          <w:i/>
          <w:color w:val="auto"/>
          <w:sz w:val="32"/>
          <w:szCs w:val="32"/>
          <w:highlight w:val="none"/>
          <w:u w:val="single"/>
        </w:rPr>
      </w:pPr>
      <w:r>
        <w:rPr>
          <w:rFonts w:hint="eastAsia" w:ascii="宋体" w:hAnsi="宋体" w:cs="宋体"/>
          <w:i/>
          <w:color w:val="auto"/>
          <w:sz w:val="32"/>
          <w:szCs w:val="32"/>
          <w:highlight w:val="none"/>
          <w:u w:val="single"/>
        </w:rPr>
      </w:r>
      <w:r/>
    </w:p>
    <w:p>
      <w:pPr>
        <w:pStyle w:val="691"/>
        <w:rPr>
          <w:rFonts w:hint="eastAsia" w:ascii="宋体" w:hAnsi="宋体" w:cs="宋体"/>
          <w:i/>
          <w:color w:val="auto"/>
          <w:sz w:val="32"/>
          <w:szCs w:val="32"/>
          <w:highlight w:val="none"/>
          <w:u w:val="single"/>
        </w:rPr>
      </w:pPr>
      <w:r>
        <w:rPr>
          <w:rFonts w:hint="eastAsia" w:ascii="宋体" w:hAnsi="宋体" w:cs="宋体"/>
          <w:i/>
          <w:color w:val="auto"/>
          <w:sz w:val="32"/>
          <w:szCs w:val="32"/>
          <w:highlight w:val="none"/>
          <w:u w:val="single"/>
        </w:rPr>
      </w:r>
      <w:r/>
    </w:p>
    <w:p>
      <w:pPr>
        <w:pStyle w:val="691"/>
        <w:rPr>
          <w:rFonts w:hint="eastAsia" w:ascii="宋体" w:hAnsi="宋体" w:cs="宋体"/>
          <w:i/>
          <w:color w:val="auto"/>
          <w:sz w:val="32"/>
          <w:szCs w:val="32"/>
          <w:highlight w:val="none"/>
          <w:u w:val="single"/>
        </w:rPr>
      </w:pPr>
      <w:r>
        <w:rPr>
          <w:rFonts w:hint="eastAsia" w:ascii="宋体" w:hAnsi="宋体" w:cs="宋体"/>
          <w:i/>
          <w:color w:val="auto"/>
          <w:sz w:val="32"/>
          <w:szCs w:val="32"/>
          <w:highlight w:val="none"/>
          <w:u w:val="single"/>
        </w:rPr>
      </w:r>
      <w:r/>
    </w:p>
    <w:p>
      <w:pPr>
        <w:pStyle w:val="691"/>
        <w:rPr>
          <w:rFonts w:hint="eastAsia" w:ascii="宋体" w:hAnsi="宋体" w:cs="宋体"/>
          <w:i/>
          <w:color w:val="auto"/>
          <w:sz w:val="32"/>
          <w:szCs w:val="32"/>
          <w:highlight w:val="none"/>
          <w:u w:val="single"/>
        </w:rPr>
      </w:pPr>
      <w:r>
        <w:rPr>
          <w:rFonts w:hint="eastAsia" w:ascii="宋体" w:hAnsi="宋体" w:cs="宋体"/>
          <w:i/>
          <w:color w:val="auto"/>
          <w:sz w:val="32"/>
          <w:szCs w:val="32"/>
          <w:highlight w:val="none"/>
          <w:u w:val="single"/>
        </w:rPr>
      </w:r>
      <w:r/>
    </w:p>
    <w:p>
      <w:pPr>
        <w:pStyle w:val="691"/>
        <w:rPr>
          <w:rFonts w:hint="eastAsia" w:ascii="宋体" w:hAnsi="宋体" w:cs="宋体"/>
          <w:i/>
          <w:color w:val="auto"/>
          <w:sz w:val="32"/>
          <w:szCs w:val="32"/>
          <w:highlight w:val="none"/>
          <w:u w:val="single"/>
        </w:rPr>
      </w:pPr>
      <w:r>
        <w:rPr>
          <w:rFonts w:hint="eastAsia" w:ascii="宋体" w:hAnsi="宋体" w:cs="宋体"/>
          <w:i/>
          <w:color w:val="auto"/>
          <w:sz w:val="32"/>
          <w:szCs w:val="32"/>
          <w:highlight w:val="none"/>
          <w:u w:val="single"/>
        </w:rPr>
      </w:r>
      <w:r/>
    </w:p>
    <w:p>
      <w:pPr>
        <w:pStyle w:val="691"/>
        <w:rPr>
          <w:rFonts w:hint="eastAsia" w:ascii="宋体" w:hAnsi="宋体" w:cs="宋体"/>
          <w:i/>
          <w:color w:val="auto"/>
          <w:sz w:val="32"/>
          <w:szCs w:val="32"/>
          <w:highlight w:val="none"/>
          <w:u w:val="single"/>
        </w:rPr>
      </w:pPr>
      <w:r>
        <w:rPr>
          <w:rFonts w:hint="eastAsia" w:ascii="宋体" w:hAnsi="宋体" w:cs="宋体"/>
          <w:i/>
          <w:color w:val="auto"/>
          <w:sz w:val="32"/>
          <w:szCs w:val="32"/>
          <w:highlight w:val="none"/>
          <w:u w:val="single"/>
        </w:rPr>
      </w:r>
      <w:r/>
    </w:p>
    <w:p>
      <w:pPr>
        <w:pStyle w:val="691"/>
        <w:rPr>
          <w:rFonts w:hint="eastAsia" w:ascii="宋体" w:hAnsi="宋体" w:cs="宋体"/>
          <w:i/>
          <w:color w:val="auto"/>
          <w:sz w:val="32"/>
          <w:szCs w:val="32"/>
          <w:highlight w:val="none"/>
          <w:u w:val="single"/>
        </w:rPr>
      </w:pPr>
      <w:r>
        <w:rPr>
          <w:rFonts w:hint="eastAsia" w:ascii="宋体" w:hAnsi="宋体" w:cs="宋体"/>
          <w:i/>
          <w:color w:val="auto"/>
          <w:sz w:val="32"/>
          <w:szCs w:val="32"/>
          <w:highlight w:val="none"/>
          <w:u w:val="single"/>
        </w:rPr>
      </w:r>
      <w:r/>
    </w:p>
    <w:p>
      <w:pPr>
        <w:pStyle w:val="691"/>
        <w:rPr>
          <w:rFonts w:hint="eastAsia" w:ascii="宋体" w:hAnsi="宋体" w:cs="宋体"/>
          <w:i/>
          <w:color w:val="auto"/>
          <w:sz w:val="32"/>
          <w:szCs w:val="32"/>
          <w:highlight w:val="none"/>
          <w:u w:val="single"/>
        </w:rPr>
      </w:pPr>
      <w:r>
        <w:rPr>
          <w:rFonts w:hint="eastAsia" w:ascii="宋体" w:hAnsi="宋体" w:cs="宋体"/>
          <w:i/>
          <w:color w:val="auto"/>
          <w:sz w:val="32"/>
          <w:szCs w:val="32"/>
          <w:highlight w:val="none"/>
          <w:u w:val="single"/>
        </w:rPr>
      </w:r>
      <w:r/>
    </w:p>
    <w:p>
      <w:pPr>
        <w:pStyle w:val="691"/>
        <w:jc w:val="center"/>
        <w:rPr>
          <w:rFonts w:hint="eastAsia" w:ascii="宋体" w:hAnsi="宋体" w:cs="宋体"/>
          <w:b/>
          <w:color w:val="auto"/>
          <w:sz w:val="28"/>
          <w:szCs w:val="28"/>
          <w:highlight w:val="none"/>
        </w:rPr>
        <w:outlineLvl w:val="9"/>
      </w:pPr>
      <w:r>
        <w:rPr>
          <w:rFonts w:hint="eastAsia" w:ascii="宋体" w:hAnsi="宋体" w:cs="宋体"/>
          <w:b/>
          <w:color w:val="auto"/>
          <w:sz w:val="28"/>
          <w:szCs w:val="28"/>
          <w:highlight w:val="none"/>
        </w:rPr>
      </w:r>
      <w:r/>
    </w:p>
    <w:p>
      <w:pPr>
        <w:pStyle w:val="691"/>
        <w:jc w:val="center"/>
        <w:rPr>
          <w:rFonts w:hint="eastAsia" w:ascii="宋体" w:hAnsi="宋体" w:cs="宋体"/>
          <w:b/>
          <w:color w:val="auto"/>
          <w:sz w:val="28"/>
          <w:szCs w:val="28"/>
          <w:highlight w:val="none"/>
        </w:rPr>
        <w:outlineLvl w:val="1"/>
      </w:pPr>
      <w:r>
        <w:rPr>
          <w:rFonts w:hint="eastAsia" w:ascii="宋体" w:hAnsi="宋体" w:cs="宋体"/>
          <w:b/>
          <w:color w:val="auto"/>
          <w:sz w:val="28"/>
          <w:szCs w:val="28"/>
          <w:highlight w:val="none"/>
        </w:rPr>
        <w:t xml:space="preserve">六、特定资格要求的证明文件</w:t>
      </w:r>
      <w:r/>
    </w:p>
    <w:p>
      <w:pPr>
        <w:ind w:firstLine="420"/>
        <w:jc w:val="left"/>
        <w:tabs>
          <w:tab w:val="left" w:pos="669" w:leader="none"/>
        </w:tabs>
        <w:rPr>
          <w:rFonts w:ascii="宋体" w:hAnsi="宋体" w:cs="宋体"/>
          <w:color w:val="auto"/>
          <w:highlight w:val="none"/>
        </w:rPr>
      </w:pPr>
      <w:r>
        <w:rPr>
          <w:rFonts w:hint="eastAsia" w:ascii="宋体" w:hAnsi="宋体" w:cs="宋体"/>
          <w:color w:val="auto"/>
          <w:highlight w:val="none"/>
        </w:rPr>
        <w:t xml:space="preserve">如果本项目申请人的特定资格要求中要求提供的，必须提供。</w:t>
      </w:r>
      <w:r/>
    </w:p>
    <w:p>
      <w:pPr>
        <w:spacing w:line="360" w:lineRule="auto"/>
        <w:rPr>
          <w:rFonts w:hint="eastAsia" w:ascii="宋体" w:hAnsi="宋体" w:eastAsia="宋体"/>
          <w:color w:val="auto"/>
          <w:highlight w:val="none"/>
        </w:rPr>
      </w:pPr>
      <w:r>
        <w:rPr>
          <w:rFonts w:hint="eastAsia" w:ascii="宋体" w:hAnsi="宋体" w:eastAsia="宋体"/>
          <w:color w:val="auto"/>
          <w:highlight w:val="none"/>
        </w:rPr>
      </w:r>
      <w:r/>
    </w:p>
    <w:p>
      <w:pPr>
        <w:jc w:val="left"/>
        <w:spacing w:line="360" w:lineRule="auto"/>
        <w:widowControl/>
        <w:rPr>
          <w:rFonts w:hint="eastAsia" w:ascii="宋体" w:hAnsi="宋体" w:eastAsia="宋体"/>
          <w:color w:val="auto"/>
          <w:highlight w:val="none"/>
        </w:rPr>
      </w:pPr>
      <w:r>
        <w:rPr>
          <w:rFonts w:hint="eastAsia" w:ascii="宋体" w:hAnsi="宋体" w:eastAsia="宋体"/>
          <w:color w:val="auto"/>
          <w:highlight w:val="none"/>
        </w:rPr>
        <w:br w:type="page" w:clear="all"/>
      </w:r>
      <w:r/>
    </w:p>
    <w:p>
      <w:pPr>
        <w:jc w:val="center"/>
        <w:rPr>
          <w:rFonts w:hint="eastAsia" w:ascii="宋体" w:hAnsi="宋体" w:eastAsia="宋体" w:cs="Times New Roman"/>
          <w:b/>
          <w:bCs/>
          <w:color w:val="auto"/>
          <w:sz w:val="30"/>
          <w:szCs w:val="30"/>
          <w:highlight w:val="none"/>
          <w14:ligatures w14:val="none"/>
        </w:rPr>
        <w:outlineLvl w:val="1"/>
      </w:pPr>
      <w:r/>
      <w:bookmarkStart w:id="123" w:name="_Toc197644586"/>
      <w:r/>
      <w:bookmarkStart w:id="124" w:name="OLE_LINK6"/>
      <w:r>
        <w:rPr>
          <w:rFonts w:hint="eastAsia" w:ascii="宋体" w:hAnsi="宋体" w:eastAsia="宋体" w:cs="黑体"/>
          <w:b/>
          <w:bCs/>
          <w:i/>
          <w:color w:val="auto"/>
          <w:sz w:val="30"/>
          <w:szCs w:val="30"/>
          <w:highlight w:val="none"/>
          <w:u w:val="single"/>
          <w14:ligatures w14:val="none"/>
        </w:rPr>
        <w:t xml:space="preserve">七、法人授权书</w:t>
      </w:r>
      <w:bookmarkEnd w:id="123"/>
      <w:r/>
      <w:r/>
    </w:p>
    <w:p>
      <w:pPr>
        <w:spacing w:line="360" w:lineRule="auto"/>
        <w:tabs>
          <w:tab w:val="left" w:pos="360" w:leader="none"/>
        </w:tabs>
        <w:rPr>
          <w:rFonts w:hint="eastAsia" w:ascii="宋体" w:hAnsi="宋体" w:eastAsia="宋体" w:cs="Times New Roman"/>
          <w:color w:val="auto"/>
          <w:sz w:val="24"/>
          <w:szCs w:val="24"/>
          <w:highlight w:val="none"/>
          <w14:ligatures w14:val="none"/>
        </w:rPr>
      </w:pPr>
      <w:r>
        <w:rPr>
          <w:rFonts w:hint="eastAsia" w:ascii="宋体" w:hAnsi="宋体" w:eastAsia="宋体" w:cs="Times New Roman"/>
          <w:color w:val="auto"/>
          <w:sz w:val="24"/>
          <w:szCs w:val="24"/>
          <w:highlight w:val="none"/>
          <w14:ligatures w14:val="none"/>
        </w:rPr>
      </w:r>
      <w:r/>
    </w:p>
    <w:p>
      <w:pPr>
        <w:ind w:firstLine="420"/>
        <w:spacing w:line="360" w:lineRule="auto"/>
        <w:tabs>
          <w:tab w:val="left" w:pos="360" w:leader="none"/>
        </w:tabs>
        <w:rPr>
          <w:rFonts w:hint="eastAsia" w:ascii="宋体" w:hAnsi="宋体" w:eastAsia="宋体" w:cs="Times New Roman"/>
          <w:color w:val="auto"/>
          <w:szCs w:val="21"/>
          <w:highlight w:val="none"/>
          <w14:ligatures w14:val="none"/>
        </w:rPr>
      </w:pPr>
      <w:r>
        <w:rPr>
          <w:rFonts w:ascii="宋体" w:hAnsi="宋体" w:eastAsia="宋体" w:cs="Times New Roman"/>
          <w:color w:val="auto"/>
          <w:szCs w:val="21"/>
          <w:highlight w:val="none"/>
          <w14:ligatures w14:val="none"/>
        </w:rPr>
        <w:t xml:space="preserve">本授权书声明：____________（</w:t>
      </w:r>
      <w:r>
        <w:rPr>
          <w:rFonts w:hint="eastAsia" w:ascii="宋体" w:hAnsi="宋体" w:eastAsia="宋体" w:cs="Times New Roman"/>
          <w:color w:val="auto"/>
          <w:szCs w:val="21"/>
          <w:highlight w:val="none"/>
          <w:lang w:eastAsia="zh-CN"/>
          <w14:ligatures w14:val="none"/>
        </w:rPr>
        <w:t xml:space="preserve">供应商</w:t>
      </w:r>
      <w:r>
        <w:rPr>
          <w:rFonts w:ascii="宋体" w:hAnsi="宋体" w:eastAsia="宋体" w:cs="Times New Roman"/>
          <w:color w:val="auto"/>
          <w:szCs w:val="21"/>
          <w:highlight w:val="none"/>
          <w14:ligatures w14:val="none"/>
        </w:rPr>
        <w:t xml:space="preserve">名称）授权________________（被授权人的姓名）为我方就</w:t>
      </w:r>
      <w:r>
        <w:rPr>
          <w:rFonts w:hint="eastAsia" w:ascii="宋体" w:hAnsi="宋体" w:eastAsia="宋体" w:cs="宋体"/>
          <w:color w:val="auto"/>
          <w:szCs w:val="21"/>
          <w:highlight w:val="none"/>
          <w:u w:val="single"/>
          <w:lang w:val="en-US" w:eastAsia="zh-CN"/>
        </w:rPr>
        <w:t xml:space="preserve">            </w:t>
      </w:r>
      <w:r>
        <w:rPr>
          <w:rFonts w:ascii="宋体" w:hAnsi="宋体" w:eastAsia="宋体" w:cs="Times New Roman"/>
          <w:color w:val="auto"/>
          <w:szCs w:val="21"/>
          <w:highlight w:val="none"/>
          <w14:ligatures w14:val="none"/>
        </w:rPr>
        <w:t xml:space="preserve">号</w:t>
      </w:r>
      <w:r>
        <w:rPr>
          <w:rFonts w:hint="eastAsia" w:ascii="宋体" w:hAnsi="宋体" w:eastAsia="宋体" w:cs="Times New Roman"/>
          <w:color w:val="auto"/>
          <w:szCs w:val="21"/>
          <w:highlight w:val="none"/>
          <w:u w:val="single"/>
          <w:lang w:val="en-US" w:eastAsia="zh-CN"/>
          <w14:ligatures w14:val="none"/>
        </w:rPr>
        <w:t xml:space="preserve">                  </w:t>
      </w:r>
      <w:r>
        <w:rPr>
          <w:rFonts w:ascii="宋体" w:hAnsi="宋体" w:eastAsia="宋体" w:cs="Times New Roman"/>
          <w:color w:val="auto"/>
          <w:szCs w:val="21"/>
          <w:highlight w:val="none"/>
          <w14:ligatures w14:val="none"/>
        </w:rPr>
        <w:t xml:space="preserve">项目采购活动的合法代理人，以本单位名义全权处理一切与该项目采购有关的事务。</w:t>
      </w:r>
      <w:r/>
    </w:p>
    <w:p>
      <w:pPr>
        <w:ind w:firstLine="480"/>
        <w:spacing w:line="360" w:lineRule="auto"/>
        <w:tabs>
          <w:tab w:val="left" w:pos="360" w:leader="none"/>
        </w:tabs>
        <w:rPr>
          <w:rFonts w:hint="eastAsia" w:ascii="宋体" w:hAnsi="宋体" w:eastAsia="宋体" w:cs="Times New Roman"/>
          <w:color w:val="auto"/>
          <w:szCs w:val="21"/>
          <w:highlight w:val="none"/>
          <w14:ligatures w14:val="none"/>
        </w:rPr>
      </w:pPr>
      <w:r>
        <w:rPr>
          <w:rFonts w:ascii="宋体" w:hAnsi="宋体" w:eastAsia="宋体" w:cs="Times New Roman"/>
          <w:color w:val="auto"/>
          <w:szCs w:val="21"/>
          <w:highlight w:val="none"/>
          <w14:ligatures w14:val="none"/>
        </w:rPr>
        <w:t xml:space="preserve">本授权书于______年____月____日起生效，特此声明。</w:t>
      </w:r>
      <w:r/>
    </w:p>
    <w:p>
      <w:pPr>
        <w:ind w:firstLine="420"/>
        <w:spacing w:line="360" w:lineRule="auto"/>
        <w:tabs>
          <w:tab w:val="left" w:pos="360" w:leader="none"/>
        </w:tabs>
        <w:rPr>
          <w:rFonts w:hint="eastAsia" w:ascii="宋体" w:hAnsi="宋体" w:eastAsia="宋体" w:cs="Times New Roman"/>
          <w:color w:val="auto"/>
          <w:szCs w:val="21"/>
          <w:highlight w:val="none"/>
          <w14:ligatures w14:val="none"/>
        </w:rPr>
      </w:pPr>
      <w:r>
        <w:rPr>
          <w:rFonts w:ascii="宋体" w:hAnsi="宋体" w:eastAsia="宋体" w:cs="Times New Roman"/>
          <w:color w:val="auto"/>
          <w:szCs w:val="21"/>
          <w:highlight w:val="none"/>
          <w14:ligatures w14:val="none"/>
        </w:rPr>
        <w:t xml:space="preserve">被授权人身份证号码：</w:t>
      </w:r>
      <w:r>
        <w:rPr>
          <w:rFonts w:ascii="宋体" w:hAnsi="宋体" w:eastAsia="宋体" w:cs="Times New Roman"/>
          <w:color w:val="auto"/>
          <w:szCs w:val="21"/>
          <w:highlight w:val="none"/>
          <w:u w:val="single"/>
          <w14:ligatures w14:val="none"/>
        </w:rPr>
        <w:t xml:space="preserve">                 </w:t>
      </w:r>
      <w:r/>
    </w:p>
    <w:p>
      <w:pPr>
        <w:ind w:firstLine="420"/>
        <w:spacing w:line="360" w:lineRule="auto"/>
        <w:tabs>
          <w:tab w:val="left" w:pos="360" w:leader="none"/>
        </w:tabs>
        <w:rPr>
          <w:rFonts w:hint="eastAsia" w:ascii="宋体" w:hAnsi="宋体" w:eastAsia="宋体" w:cs="Times New Roman"/>
          <w:color w:val="auto"/>
          <w:szCs w:val="21"/>
          <w:highlight w:val="none"/>
          <w14:ligatures w14:val="none"/>
        </w:rPr>
      </w:pPr>
      <w:r>
        <w:rPr>
          <w:rFonts w:ascii="宋体" w:hAnsi="宋体" w:eastAsia="宋体" w:cs="Times New Roman"/>
          <w:color w:val="auto"/>
          <w:szCs w:val="21"/>
          <w:highlight w:val="none"/>
          <w14:ligatures w14:val="none"/>
        </w:rPr>
        <w:t xml:space="preserve">被授权人联系电话：（手机）</w:t>
      </w:r>
      <w:r>
        <w:rPr>
          <w:rFonts w:ascii="宋体" w:hAnsi="宋体" w:eastAsia="宋体" w:cs="Times New Roman"/>
          <w:color w:val="auto"/>
          <w:szCs w:val="21"/>
          <w:highlight w:val="none"/>
          <w:u w:val="single"/>
          <w14:ligatures w14:val="none"/>
        </w:rPr>
        <w:t xml:space="preserve">              </w:t>
      </w:r>
      <w:r/>
    </w:p>
    <w:p>
      <w:pPr>
        <w:ind w:firstLine="420"/>
        <w:spacing w:line="360" w:lineRule="auto"/>
        <w:tabs>
          <w:tab w:val="left" w:pos="360" w:leader="none"/>
        </w:tabs>
        <w:rPr>
          <w:rFonts w:hint="eastAsia" w:ascii="宋体" w:hAnsi="宋体" w:eastAsia="宋体" w:cs="Times New Roman"/>
          <w:color w:val="auto"/>
          <w:szCs w:val="21"/>
          <w:highlight w:val="none"/>
          <w:u w:val="single"/>
          <w14:ligatures w14:val="none"/>
        </w:rPr>
      </w:pPr>
      <w:r>
        <w:rPr>
          <w:rFonts w:ascii="宋体" w:hAnsi="宋体" w:eastAsia="宋体" w:cs="Times New Roman"/>
          <w:color w:val="auto"/>
          <w:szCs w:val="21"/>
          <w:highlight w:val="none"/>
          <w14:ligatures w14:val="none"/>
        </w:rPr>
        <w:t xml:space="preserve">授权单位名称：</w:t>
      </w:r>
      <w:r>
        <w:rPr>
          <w:rFonts w:ascii="宋体" w:hAnsi="宋体" w:eastAsia="宋体" w:cs="Times New Roman"/>
          <w:color w:val="auto"/>
          <w:szCs w:val="21"/>
          <w:highlight w:val="none"/>
          <w:u w:val="single"/>
          <w14:ligatures w14:val="none"/>
        </w:rPr>
        <w:t xml:space="preserve">（加盖CA电子公章）</w:t>
      </w:r>
      <w:r/>
    </w:p>
    <w:p>
      <w:pPr>
        <w:ind w:firstLine="420"/>
        <w:spacing w:line="360" w:lineRule="auto"/>
        <w:tabs>
          <w:tab w:val="left" w:pos="360" w:leader="none"/>
        </w:tabs>
        <w:rPr>
          <w:rFonts w:hint="eastAsia" w:ascii="宋体" w:hAnsi="宋体" w:eastAsia="宋体" w:cs="Times New Roman"/>
          <w:color w:val="auto"/>
          <w:szCs w:val="21"/>
          <w:highlight w:val="none"/>
          <w:u w:val="single"/>
          <w14:ligatures w14:val="none"/>
        </w:rPr>
      </w:pPr>
      <w:r>
        <w:rPr>
          <w:rFonts w:ascii="宋体" w:hAnsi="宋体" w:eastAsia="宋体" w:cs="Times New Roman"/>
          <w:color w:val="auto"/>
          <w:szCs w:val="21"/>
          <w:highlight w:val="none"/>
          <w14:ligatures w14:val="none"/>
        </w:rPr>
        <w:t xml:space="preserve">单位地址：</w:t>
      </w:r>
      <w:r>
        <w:rPr>
          <w:rFonts w:ascii="宋体" w:hAnsi="宋体" w:eastAsia="宋体" w:cs="Times New Roman"/>
          <w:color w:val="auto"/>
          <w:szCs w:val="21"/>
          <w:highlight w:val="none"/>
          <w:u w:val="single"/>
          <w14:ligatures w14:val="none"/>
        </w:rPr>
        <w:t xml:space="preserve">                      </w:t>
      </w:r>
      <w:r/>
    </w:p>
    <w:p>
      <w:pPr>
        <w:ind w:firstLine="420"/>
        <w:spacing w:line="360" w:lineRule="auto"/>
        <w:tabs>
          <w:tab w:val="left" w:pos="360" w:leader="none"/>
        </w:tabs>
        <w:rPr>
          <w:rFonts w:hint="eastAsia" w:ascii="宋体" w:hAnsi="宋体" w:eastAsia="宋体" w:cs="Times New Roman"/>
          <w:color w:val="auto"/>
          <w:szCs w:val="21"/>
          <w:highlight w:val="none"/>
          <w14:ligatures w14:val="none"/>
        </w:rPr>
      </w:pPr>
      <w:r>
        <w:rPr>
          <w:rFonts w:ascii="宋体" w:hAnsi="宋体" w:eastAsia="宋体" w:cs="Times New Roman"/>
          <w:color w:val="auto"/>
          <w:szCs w:val="21"/>
          <w:highlight w:val="none"/>
          <w14:ligatures w14:val="none"/>
        </w:rPr>
        <w:t xml:space="preserve">日期：</w:t>
      </w:r>
      <w:r>
        <w:rPr>
          <w:rFonts w:ascii="宋体" w:hAnsi="宋体" w:eastAsia="宋体" w:cs="Times New Roman"/>
          <w:color w:val="auto"/>
          <w:szCs w:val="21"/>
          <w:highlight w:val="none"/>
          <w:u w:val="single"/>
          <w14:ligatures w14:val="none"/>
        </w:rPr>
        <w:t xml:space="preserve">                        </w:t>
      </w:r>
      <w:bookmarkEnd w:id="124"/>
      <w:r/>
      <w:r/>
    </w:p>
    <w:p>
      <w:pPr>
        <w:rPr>
          <w:rFonts w:hint="eastAsia" w:ascii="宋体" w:hAnsi="宋体" w:eastAsia="宋体" w:cs="Times New Roman"/>
          <w:color w:val="auto"/>
          <w:sz w:val="24"/>
          <w:szCs w:val="24"/>
          <w:highlight w:val="none"/>
          <w14:ligatures w14:val="none"/>
        </w:rPr>
      </w:pPr>
      <w:r>
        <w:rPr>
          <w:rFonts w:hint="eastAsia" w:ascii="宋体" w:hAnsi="宋体" w:eastAsia="宋体" w:cs="Times New Roman"/>
          <w:color w:val="auto"/>
          <w:sz w:val="24"/>
          <w:szCs w:val="24"/>
          <w:highlight w:val="none"/>
          <w14:ligatures w14:val="none"/>
        </w:rPr>
      </w:r>
      <w:r/>
    </w:p>
    <w:p>
      <w:pPr>
        <w:jc w:val="left"/>
        <w:widowControl/>
        <w:rPr>
          <w:rFonts w:hint="eastAsia" w:ascii="宋体" w:hAnsi="宋体" w:eastAsia="宋体"/>
          <w:color w:val="auto"/>
          <w:highlight w:val="none"/>
        </w:rPr>
      </w:pPr>
      <w:r>
        <w:rPr>
          <w:rFonts w:hint="eastAsia" w:ascii="宋体" w:hAnsi="宋体" w:eastAsia="宋体"/>
          <w:color w:val="auto"/>
          <w:highlight w:val="none"/>
        </w:rPr>
      </w:r>
      <w:r/>
    </w:p>
    <w:p>
      <w:pPr>
        <w:pStyle w:val="676"/>
        <w:rPr>
          <w:rFonts w:hint="eastAsia"/>
          <w:color w:val="auto"/>
          <w:highlight w:val="none"/>
        </w:rPr>
      </w:pPr>
      <w:r>
        <w:rPr>
          <w:rFonts w:hint="eastAsia"/>
          <w:color w:val="auto"/>
          <w:highlight w:val="none"/>
        </w:rPr>
      </w:r>
      <w:r/>
    </w:p>
    <w:tbl>
      <w:tblPr>
        <w:tblStyle w:val="668"/>
        <w:tblW w:w="0" w:type="auto"/>
        <w:tblInd w:w="29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172"/>
        <w:gridCol w:w="4478"/>
      </w:tblGrid>
      <w:tr>
        <w:trPr>
          <w:trHeight w:val="3503"/>
        </w:trPr>
        <w:tc>
          <w:tcPr>
            <w:tcW w:w="4172" w:type="dxa"/>
            <w:vAlign w:val="top"/>
            <w:textDirection w:val="lrTb"/>
            <w:noWrap w:val="false"/>
          </w:tcPr>
          <w:p>
            <w:pPr>
              <w:ind w:firstLine="480"/>
              <w:jc w:val="center"/>
              <w:spacing w:line="460" w:lineRule="exact"/>
              <w:rPr>
                <w:rFonts w:ascii="宋体" w:hAnsi="宋体" w:cs="宋体"/>
                <w:bCs/>
                <w:color w:val="auto"/>
                <w:sz w:val="24"/>
                <w:highlight w:val="none"/>
              </w:rPr>
            </w:pPr>
            <w:r>
              <w:rPr>
                <w:rFonts w:hint="eastAsia" w:ascii="宋体" w:hAnsi="宋体" w:cs="宋体"/>
                <w:bCs/>
                <w:color w:val="auto"/>
                <w:sz w:val="24"/>
                <w:highlight w:val="none"/>
              </w:rPr>
              <w:t xml:space="preserve">法人身份证复印件</w:t>
            </w:r>
            <w:r/>
          </w:p>
          <w:p>
            <w:pPr>
              <w:pStyle w:val="870"/>
              <w:ind w:firstLine="480"/>
              <w:jc w:val="center"/>
              <w:rPr>
                <w:rFonts w:ascii="宋体" w:hAnsi="宋体" w:cs="宋体"/>
                <w:color w:val="auto"/>
                <w:highlight w:val="none"/>
              </w:rPr>
            </w:pPr>
            <w:r>
              <w:rPr>
                <w:rFonts w:hint="eastAsia" w:ascii="宋体" w:hAnsi="宋体" w:cs="宋体"/>
                <w:bCs/>
                <w:color w:val="auto"/>
                <w:highlight w:val="none"/>
              </w:rPr>
              <w:t xml:space="preserve">粘贴区</w:t>
            </w:r>
            <w:r/>
          </w:p>
        </w:tc>
        <w:tc>
          <w:tcPr>
            <w:tcW w:w="4478" w:type="dxa"/>
            <w:vAlign w:val="top"/>
            <w:textDirection w:val="lrTb"/>
            <w:noWrap w:val="false"/>
          </w:tcPr>
          <w:p>
            <w:pPr>
              <w:ind w:firstLine="480"/>
              <w:jc w:val="center"/>
              <w:spacing w:line="460" w:lineRule="exact"/>
              <w:rPr>
                <w:rFonts w:ascii="宋体" w:hAnsi="宋体" w:cs="宋体"/>
                <w:bCs/>
                <w:color w:val="auto"/>
                <w:sz w:val="24"/>
                <w:highlight w:val="none"/>
              </w:rPr>
            </w:pPr>
            <w:r>
              <w:rPr>
                <w:rFonts w:hint="eastAsia" w:ascii="宋体" w:hAnsi="宋体" w:cs="宋体"/>
                <w:bCs/>
                <w:color w:val="auto"/>
                <w:sz w:val="24"/>
                <w:highlight w:val="none"/>
              </w:rPr>
              <w:t xml:space="preserve">被授权人身份证复印件</w:t>
            </w:r>
            <w:r/>
          </w:p>
          <w:p>
            <w:pPr>
              <w:pStyle w:val="870"/>
              <w:ind w:firstLine="480"/>
              <w:jc w:val="center"/>
              <w:rPr>
                <w:rFonts w:ascii="宋体" w:hAnsi="宋体" w:cs="宋体"/>
                <w:bCs/>
                <w:color w:val="auto"/>
                <w:highlight w:val="none"/>
              </w:rPr>
            </w:pPr>
            <w:r>
              <w:rPr>
                <w:rFonts w:hint="eastAsia" w:ascii="宋体" w:hAnsi="宋体" w:cs="宋体"/>
                <w:bCs/>
                <w:color w:val="auto"/>
                <w:highlight w:val="none"/>
              </w:rPr>
              <w:t xml:space="preserve">粘贴区</w:t>
            </w:r>
            <w:r/>
          </w:p>
        </w:tc>
      </w:tr>
    </w:tbl>
    <w:p>
      <w:pPr>
        <w:jc w:val="left"/>
        <w:widowControl/>
        <w:rPr>
          <w:rFonts w:hint="eastAsia" w:ascii="宋体" w:hAnsi="宋体" w:eastAsia="宋体"/>
          <w:color w:val="auto"/>
          <w:highlight w:val="none"/>
        </w:rPr>
      </w:pPr>
      <w:r>
        <w:rPr>
          <w:rFonts w:hint="eastAsia" w:ascii="宋体" w:hAnsi="宋体" w:eastAsia="宋体"/>
          <w:color w:val="auto"/>
          <w:highlight w:val="none"/>
        </w:rPr>
      </w:r>
      <w:r/>
    </w:p>
    <w:p>
      <w:pPr>
        <w:jc w:val="center"/>
        <w:spacing w:line="360" w:lineRule="auto"/>
        <w:rPr>
          <w:rFonts w:hint="eastAsia" w:ascii="宋体" w:hAnsi="宋体" w:eastAsia="宋体" w:cs="黑体"/>
          <w:b/>
          <w:bCs/>
          <w:i/>
          <w:color w:val="auto"/>
          <w:sz w:val="30"/>
          <w:szCs w:val="30"/>
          <w:highlight w:val="none"/>
          <w:u w:val="single"/>
        </w:rPr>
        <w:outlineLvl w:val="9"/>
      </w:pPr>
      <w:r/>
      <w:bookmarkStart w:id="125" w:name="_Toc197644587"/>
      <w:r/>
      <w:r/>
    </w:p>
    <w:p>
      <w:pPr>
        <w:jc w:val="center"/>
        <w:spacing w:line="360" w:lineRule="auto"/>
        <w:rPr>
          <w:rFonts w:hint="eastAsia" w:ascii="宋体" w:hAnsi="宋体" w:eastAsia="宋体" w:cs="黑体"/>
          <w:b/>
          <w:bCs/>
          <w:i/>
          <w:color w:val="auto"/>
          <w:sz w:val="30"/>
          <w:szCs w:val="30"/>
          <w:highlight w:val="none"/>
          <w:u w:val="single"/>
        </w:rPr>
        <w:sectPr>
          <w:footerReference w:type="default" r:id="rId9"/>
          <w:footnotePr/>
          <w:endnotePr/>
          <w:type w:val="nextPage"/>
          <w:pgSz w:w="11906" w:h="16838" w:orient="portrait"/>
          <w:pgMar w:top="1417" w:right="1701" w:bottom="1417" w:left="1701" w:header="851" w:footer="680" w:gutter="0"/>
          <w:pgNumType w:start="1"/>
          <w:cols w:num="1" w:sep="0" w:space="0" w:equalWidth="1"/>
          <w:docGrid w:linePitch="360"/>
        </w:sectPr>
        <w:outlineLvl w:val="9"/>
      </w:pPr>
      <w:r>
        <w:rPr>
          <w:rFonts w:hint="eastAsia" w:ascii="宋体" w:hAnsi="宋体" w:eastAsia="宋体" w:cs="黑体"/>
          <w:b/>
          <w:bCs/>
          <w:i/>
          <w:color w:val="auto"/>
          <w:sz w:val="30"/>
          <w:szCs w:val="30"/>
          <w:highlight w:val="none"/>
          <w:u w:val="single"/>
        </w:rPr>
      </w:r>
      <w:r/>
    </w:p>
    <w:p>
      <w:pPr>
        <w:jc w:val="center"/>
        <w:spacing w:line="360" w:lineRule="auto"/>
        <w:rPr>
          <w:rFonts w:hint="eastAsia" w:ascii="宋体" w:hAnsi="宋体" w:eastAsia="宋体"/>
          <w:b/>
          <w:bCs/>
          <w:i/>
          <w:color w:val="auto"/>
          <w:sz w:val="30"/>
          <w:szCs w:val="30"/>
          <w:highlight w:val="none"/>
          <w:u w:val="single"/>
        </w:rPr>
        <w:outlineLvl w:val="1"/>
      </w:pPr>
      <w:r>
        <w:rPr>
          <w:rFonts w:hint="eastAsia" w:ascii="宋体" w:hAnsi="宋体" w:eastAsia="宋体" w:cs="黑体"/>
          <w:b/>
          <w:bCs/>
          <w:i/>
          <w:color w:val="auto"/>
          <w:sz w:val="30"/>
          <w:szCs w:val="30"/>
          <w:highlight w:val="none"/>
          <w:u w:val="single"/>
        </w:rPr>
        <w:t xml:space="preserve">八、投标函</w:t>
      </w:r>
      <w:bookmarkEnd w:id="125"/>
      <w:r/>
      <w:r/>
    </w:p>
    <w:p>
      <w:pPr>
        <w:spacing w:line="360" w:lineRule="auto"/>
        <w:rPr>
          <w:rFonts w:hint="eastAsia" w:ascii="宋体" w:hAnsi="宋体" w:eastAsia="宋体"/>
          <w:color w:val="auto"/>
          <w:highlight w:val="none"/>
        </w:rPr>
      </w:pPr>
      <w:r>
        <w:rPr>
          <w:rFonts w:hint="eastAsia" w:ascii="宋体" w:hAnsi="宋体" w:eastAsia="宋体"/>
          <w:color w:val="auto"/>
          <w:highlight w:val="none"/>
        </w:rPr>
      </w:r>
      <w:r/>
    </w:p>
    <w:p>
      <w:pPr>
        <w:jc w:val="left"/>
        <w:spacing w:line="360" w:lineRule="auto"/>
        <w:rPr>
          <w:rFonts w:hint="default" w:ascii="宋体" w:hAnsi="宋体" w:eastAsia="宋体" w:cs="宋体"/>
          <w:b/>
          <w:bCs/>
          <w:color w:val="auto"/>
          <w:szCs w:val="21"/>
          <w:highlight w:val="none"/>
          <w:lang w:val="en-US" w:eastAsia="zh-CN"/>
          <w14:ligatures w14:val="none"/>
        </w:rPr>
      </w:pPr>
      <w:r>
        <w:rPr>
          <w:rFonts w:hint="eastAsia" w:ascii="宋体" w:hAnsi="宋体" w:eastAsia="宋体" w:cs="宋体"/>
          <w:b/>
          <w:bCs/>
          <w:color w:val="auto"/>
          <w:szCs w:val="21"/>
          <w:highlight w:val="none"/>
          <w14:ligatures w14:val="none"/>
        </w:rPr>
        <w:t xml:space="preserve">致： </w:t>
      </w:r>
      <w:r>
        <w:rPr>
          <w:rFonts w:hint="eastAsia" w:ascii="宋体" w:hAnsi="宋体" w:eastAsia="宋体" w:cs="宋体"/>
          <w:b/>
          <w:bCs/>
          <w:color w:val="auto"/>
          <w:szCs w:val="21"/>
          <w:highlight w:val="none"/>
          <w:lang w:val="en-US" w:eastAsia="zh-CN"/>
          <w14:ligatures w14:val="none"/>
        </w:rPr>
        <w:t xml:space="preserve">射阳县发展和改革委员会</w:t>
      </w:r>
      <w:r/>
    </w:p>
    <w:p>
      <w:pPr>
        <w:ind w:firstLine="480"/>
        <w:jc w:val="left"/>
        <w:spacing w:line="360" w:lineRule="auto"/>
        <w:rPr>
          <w:rFonts w:hint="eastAsia" w:ascii="宋体" w:hAnsi="宋体" w:eastAsia="宋体" w:cs="Times New Roman"/>
          <w:color w:val="auto"/>
          <w:szCs w:val="21"/>
          <w:highlight w:val="none"/>
          <w14:ligatures w14:val="none"/>
        </w:rPr>
      </w:pPr>
      <w:r/>
      <w:bookmarkStart w:id="126" w:name="_Hlk195802303"/>
      <w:r>
        <w:rPr>
          <w:rFonts w:hint="eastAsia" w:ascii="宋体" w:hAnsi="宋体" w:eastAsia="宋体" w:cs="宋体"/>
          <w:color w:val="auto"/>
          <w:szCs w:val="21"/>
          <w:highlight w:val="none"/>
          <w14:ligatures w14:val="none"/>
        </w:rPr>
        <w:t xml:space="preserve">根据贵方的</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14:ligatures w14:val="none"/>
        </w:rPr>
        <w:t xml:space="preserve">号招标文件，正式授权下述签字人______(姓名)代表我方______________（</w:t>
      </w:r>
      <w:r>
        <w:rPr>
          <w:rFonts w:hint="eastAsia" w:ascii="宋体" w:hAnsi="宋体" w:eastAsia="宋体" w:cs="宋体"/>
          <w:color w:val="auto"/>
          <w:szCs w:val="21"/>
          <w:highlight w:val="none"/>
          <w:lang w:eastAsia="zh-CN"/>
          <w14:ligatures w14:val="none"/>
        </w:rPr>
        <w:t xml:space="preserve">供应商</w:t>
      </w:r>
      <w:r>
        <w:rPr>
          <w:rFonts w:hint="eastAsia" w:ascii="宋体" w:hAnsi="宋体" w:eastAsia="宋体" w:cs="宋体"/>
          <w:color w:val="auto"/>
          <w:szCs w:val="21"/>
          <w:highlight w:val="none"/>
          <w14:ligatures w14:val="none"/>
        </w:rPr>
        <w:t xml:space="preserve">的名称），全权处理本次项目投标的有关事宜。</w:t>
      </w:r>
      <w:bookmarkEnd w:id="126"/>
      <w:r/>
    </w:p>
    <w:p>
      <w:pPr>
        <w:ind w:firstLine="480"/>
        <w:jc w:val="left"/>
        <w:spacing w:line="360" w:lineRule="auto"/>
        <w:rPr>
          <w:rFonts w:hint="eastAsia" w:ascii="宋体" w:hAnsi="宋体" w:eastAsia="宋体" w:cs="Times New Roman"/>
          <w:color w:val="auto"/>
          <w:szCs w:val="21"/>
          <w:highlight w:val="none"/>
          <w14:ligatures w14:val="none"/>
        </w:rPr>
      </w:pPr>
      <w:r/>
      <w:bookmarkStart w:id="127" w:name="_Hlk195802286"/>
      <w:r>
        <w:rPr>
          <w:rFonts w:hint="eastAsia" w:ascii="宋体" w:hAnsi="宋体" w:eastAsia="宋体" w:cs="宋体"/>
          <w:color w:val="auto"/>
          <w:szCs w:val="21"/>
          <w:highlight w:val="none"/>
          <w14:ligatures w14:val="none"/>
        </w:rPr>
        <w:t xml:space="preserve">据此函，__________签字人兹宣布同意如下：</w:t>
      </w:r>
      <w:r/>
    </w:p>
    <w:p>
      <w:pPr>
        <w:ind w:firstLine="480"/>
        <w:jc w:val="left"/>
        <w:spacing w:line="360" w:lineRule="auto"/>
        <w:rPr>
          <w:rFonts w:hint="eastAsia" w:ascii="宋体" w:hAnsi="宋体" w:eastAsia="宋体" w:cs="Times New Roman"/>
          <w:color w:val="auto"/>
          <w:szCs w:val="21"/>
          <w:highlight w:val="none"/>
          <w14:ligatures w14:val="none"/>
        </w:rPr>
      </w:pPr>
      <w:r>
        <w:rPr>
          <w:rFonts w:hint="eastAsia" w:ascii="宋体" w:hAnsi="宋体" w:eastAsia="宋体" w:cs="宋体"/>
          <w:color w:val="auto"/>
          <w:szCs w:val="21"/>
          <w:highlight w:val="none"/>
          <w14:ligatures w14:val="none"/>
        </w:rPr>
        <w:t xml:space="preserve">1.按招标文件规定的各项要求，向买方提供所需服务（包含与服务相关的货物）。</w:t>
      </w:r>
      <w:r/>
    </w:p>
    <w:p>
      <w:pPr>
        <w:ind w:firstLine="480"/>
        <w:jc w:val="left"/>
        <w:spacing w:line="360" w:lineRule="auto"/>
        <w:rPr>
          <w:rFonts w:hint="eastAsia" w:ascii="宋体" w:hAnsi="宋体" w:eastAsia="宋体" w:cs="Times New Roman"/>
          <w:color w:val="auto"/>
          <w:szCs w:val="21"/>
          <w:highlight w:val="none"/>
          <w14:ligatures w14:val="none"/>
        </w:rPr>
        <w:outlineLvl w:val="2"/>
      </w:pPr>
      <w:r>
        <w:rPr>
          <w:rFonts w:hint="eastAsia" w:ascii="宋体" w:hAnsi="宋体" w:eastAsia="宋体" w:cs="宋体"/>
          <w:color w:val="auto"/>
          <w:szCs w:val="21"/>
          <w:highlight w:val="none"/>
          <w14:ligatures w14:val="none"/>
        </w:rPr>
        <w:t xml:space="preserve">2.我们完全理解贵方不一定将合同授予最低报价的</w:t>
      </w:r>
      <w:r>
        <w:rPr>
          <w:rFonts w:hint="eastAsia" w:ascii="宋体" w:hAnsi="宋体" w:eastAsia="宋体" w:cs="宋体"/>
          <w:color w:val="auto"/>
          <w:szCs w:val="21"/>
          <w:highlight w:val="none"/>
          <w:lang w:eastAsia="zh-CN"/>
          <w14:ligatures w14:val="none"/>
        </w:rPr>
        <w:t xml:space="preserve">供应商</w:t>
      </w:r>
      <w:r>
        <w:rPr>
          <w:rFonts w:hint="eastAsia" w:ascii="宋体" w:hAnsi="宋体" w:eastAsia="宋体" w:cs="宋体"/>
          <w:color w:val="auto"/>
          <w:szCs w:val="21"/>
          <w:highlight w:val="none"/>
          <w14:ligatures w14:val="none"/>
        </w:rPr>
        <w:t xml:space="preserve">。</w:t>
      </w:r>
      <w:r/>
    </w:p>
    <w:p>
      <w:pPr>
        <w:ind w:firstLine="480"/>
        <w:jc w:val="left"/>
        <w:spacing w:line="360" w:lineRule="auto"/>
        <w:rPr>
          <w:rFonts w:hint="eastAsia" w:ascii="宋体" w:hAnsi="宋体" w:eastAsia="宋体" w:cs="Times New Roman"/>
          <w:color w:val="auto"/>
          <w:szCs w:val="21"/>
          <w:highlight w:val="none"/>
          <w14:ligatures w14:val="none"/>
        </w:rPr>
      </w:pPr>
      <w:r>
        <w:rPr>
          <w:rFonts w:hint="eastAsia" w:ascii="宋体" w:hAnsi="宋体" w:eastAsia="宋体" w:cs="宋体"/>
          <w:color w:val="auto"/>
          <w:szCs w:val="21"/>
          <w:highlight w:val="none"/>
          <w14:ligatures w14:val="none"/>
        </w:rPr>
        <w:t xml:space="preserve">3.我们已详细审核全部招标文件及其有效补充文件，我们知道必须放弃提出含糊不清或误解问题的权利。</w:t>
      </w:r>
      <w:r/>
    </w:p>
    <w:p>
      <w:pPr>
        <w:ind w:firstLine="480"/>
        <w:jc w:val="left"/>
        <w:spacing w:line="360" w:lineRule="auto"/>
        <w:rPr>
          <w:rFonts w:hint="eastAsia" w:ascii="宋体" w:hAnsi="宋体" w:eastAsia="宋体" w:cs="Times New Roman"/>
          <w:color w:val="auto"/>
          <w:szCs w:val="21"/>
          <w:highlight w:val="none"/>
          <w14:ligatures w14:val="none"/>
        </w:rPr>
      </w:pPr>
      <w:r>
        <w:rPr>
          <w:rFonts w:hint="eastAsia" w:ascii="宋体" w:hAnsi="宋体" w:eastAsia="宋体" w:cs="宋体"/>
          <w:color w:val="auto"/>
          <w:szCs w:val="21"/>
          <w:highlight w:val="none"/>
          <w14:ligatures w14:val="none"/>
        </w:rPr>
        <w:t xml:space="preserve">4.我们同意从规定的开标日期起遵循本投标文件，并在规定的投标有效期期满之前均具有约束力。</w:t>
      </w:r>
      <w:r/>
    </w:p>
    <w:p>
      <w:pPr>
        <w:ind w:firstLine="480"/>
        <w:jc w:val="left"/>
        <w:spacing w:line="360" w:lineRule="auto"/>
        <w:rPr>
          <w:rFonts w:hint="eastAsia" w:ascii="宋体" w:hAnsi="宋体" w:eastAsia="宋体" w:cs="Times New Roman"/>
          <w:color w:val="auto"/>
          <w:szCs w:val="21"/>
          <w:highlight w:val="none"/>
          <w14:ligatures w14:val="none"/>
        </w:rPr>
      </w:pPr>
      <w:r>
        <w:rPr>
          <w:rFonts w:hint="eastAsia" w:ascii="宋体" w:hAnsi="宋体" w:eastAsia="宋体" w:cs="宋体"/>
          <w:color w:val="auto"/>
          <w:szCs w:val="21"/>
          <w:highlight w:val="none"/>
          <w14:ligatures w14:val="none"/>
        </w:rPr>
        <w:t xml:space="preserve">5.同意向贵方提供贵方可能另外要求的与投标有关的任何证据或资料，并保证我方已提供和将要提供的文件是真实的、准确的。</w:t>
      </w:r>
      <w:r/>
    </w:p>
    <w:p>
      <w:pPr>
        <w:ind w:firstLine="480"/>
        <w:jc w:val="left"/>
        <w:spacing w:line="360" w:lineRule="auto"/>
        <w:rPr>
          <w:rFonts w:hint="eastAsia" w:ascii="宋体" w:hAnsi="宋体" w:eastAsia="宋体" w:cs="Times New Roman"/>
          <w:color w:val="auto"/>
          <w:szCs w:val="21"/>
          <w:highlight w:val="none"/>
          <w14:ligatures w14:val="none"/>
        </w:rPr>
      </w:pPr>
      <w:r>
        <w:rPr>
          <w:rFonts w:hint="eastAsia" w:ascii="宋体" w:hAnsi="宋体" w:eastAsia="宋体" w:cs="宋体"/>
          <w:color w:val="auto"/>
          <w:szCs w:val="21"/>
          <w:highlight w:val="none"/>
          <w14:ligatures w14:val="none"/>
        </w:rPr>
        <w:t xml:space="preserve">6.一旦我方中标,我方将根据招标文件的规定，严格履行合同的责任和义务,并保证在招标文件规定的时间完成项目，交付买方验收、使用。</w:t>
      </w:r>
      <w:r/>
    </w:p>
    <w:p>
      <w:pPr>
        <w:ind w:firstLine="480"/>
        <w:jc w:val="left"/>
        <w:spacing w:line="360" w:lineRule="auto"/>
        <w:rPr>
          <w:rFonts w:hint="eastAsia" w:ascii="宋体" w:hAnsi="宋体" w:eastAsia="宋体" w:cs="Times New Roman"/>
          <w:color w:val="auto"/>
          <w:szCs w:val="21"/>
          <w:highlight w:val="none"/>
          <w14:ligatures w14:val="none"/>
        </w:rPr>
        <w:outlineLvl w:val="2"/>
      </w:pPr>
      <w:r>
        <w:rPr>
          <w:rFonts w:hint="eastAsia" w:ascii="宋体" w:hAnsi="宋体" w:eastAsia="宋体" w:cs="宋体"/>
          <w:color w:val="auto"/>
          <w:szCs w:val="21"/>
          <w:highlight w:val="none"/>
          <w14:ligatures w14:val="none"/>
        </w:rPr>
        <w:t xml:space="preserve">7.与本投标有关的正式通讯地址为：</w:t>
      </w:r>
      <w:r/>
    </w:p>
    <w:p>
      <w:pPr>
        <w:ind w:left="420" w:firstLine="480"/>
        <w:jc w:val="left"/>
        <w:spacing w:line="360" w:lineRule="auto"/>
        <w:rPr>
          <w:rFonts w:hint="eastAsia" w:ascii="宋体" w:hAnsi="宋体" w:eastAsia="宋体" w:cs="Times New Roman"/>
          <w:color w:val="auto"/>
          <w:szCs w:val="21"/>
          <w:highlight w:val="none"/>
          <w14:ligatures w14:val="none"/>
        </w:rPr>
      </w:pPr>
      <w:r>
        <w:rPr>
          <w:rFonts w:hint="eastAsia" w:ascii="宋体" w:hAnsi="宋体" w:eastAsia="宋体" w:cs="宋体"/>
          <w:color w:val="auto"/>
          <w:szCs w:val="21"/>
          <w:highlight w:val="none"/>
          <w14:ligatures w14:val="none"/>
        </w:rPr>
        <w:t xml:space="preserve">地    址：</w:t>
      </w:r>
      <w:r/>
    </w:p>
    <w:p>
      <w:pPr>
        <w:ind w:left="420" w:firstLine="480"/>
        <w:jc w:val="left"/>
        <w:spacing w:line="360" w:lineRule="auto"/>
        <w:rPr>
          <w:rFonts w:hint="eastAsia" w:ascii="宋体" w:hAnsi="宋体" w:eastAsia="宋体" w:cs="Times New Roman"/>
          <w:color w:val="auto"/>
          <w:szCs w:val="21"/>
          <w:highlight w:val="none"/>
          <w14:ligatures w14:val="none"/>
        </w:rPr>
      </w:pPr>
      <w:r>
        <w:rPr>
          <w:rFonts w:hint="eastAsia" w:ascii="宋体" w:hAnsi="宋体" w:eastAsia="宋体" w:cs="宋体"/>
          <w:color w:val="auto"/>
          <w:szCs w:val="21"/>
          <w:highlight w:val="none"/>
          <w14:ligatures w14:val="none"/>
        </w:rPr>
        <w:t xml:space="preserve">邮    编：</w:t>
      </w:r>
      <w:r/>
    </w:p>
    <w:p>
      <w:pPr>
        <w:ind w:left="420" w:firstLine="480"/>
        <w:jc w:val="left"/>
        <w:spacing w:line="360" w:lineRule="auto"/>
        <w:rPr>
          <w:rFonts w:hint="eastAsia" w:ascii="宋体" w:hAnsi="宋体" w:eastAsia="宋体" w:cs="Times New Roman"/>
          <w:color w:val="auto"/>
          <w:szCs w:val="21"/>
          <w:highlight w:val="none"/>
          <w14:ligatures w14:val="none"/>
        </w:rPr>
      </w:pPr>
      <w:r>
        <w:rPr>
          <w:rFonts w:hint="eastAsia" w:ascii="宋体" w:hAnsi="宋体" w:eastAsia="宋体" w:cs="宋体"/>
          <w:color w:val="auto"/>
          <w:szCs w:val="21"/>
          <w:highlight w:val="none"/>
          <w14:ligatures w14:val="none"/>
        </w:rPr>
        <w:t xml:space="preserve">电    话：</w:t>
      </w:r>
      <w:r/>
    </w:p>
    <w:p>
      <w:pPr>
        <w:ind w:left="420" w:firstLine="480"/>
        <w:jc w:val="left"/>
        <w:spacing w:line="360" w:lineRule="auto"/>
        <w:rPr>
          <w:rFonts w:hint="eastAsia" w:ascii="宋体" w:hAnsi="宋体" w:eastAsia="宋体" w:cs="Times New Roman"/>
          <w:color w:val="auto"/>
          <w:szCs w:val="21"/>
          <w:highlight w:val="none"/>
          <w14:ligatures w14:val="none"/>
        </w:rPr>
      </w:pPr>
      <w:r>
        <w:rPr>
          <w:rFonts w:hint="eastAsia" w:ascii="宋体" w:hAnsi="宋体" w:eastAsia="宋体" w:cs="宋体"/>
          <w:color w:val="auto"/>
          <w:szCs w:val="21"/>
          <w:highlight w:val="none"/>
          <w14:ligatures w14:val="none"/>
        </w:rPr>
        <w:t xml:space="preserve">传    真：</w:t>
      </w:r>
      <w:r/>
    </w:p>
    <w:p>
      <w:pPr>
        <w:ind w:left="420" w:firstLine="480"/>
        <w:jc w:val="left"/>
        <w:spacing w:line="360" w:lineRule="auto"/>
        <w:rPr>
          <w:rFonts w:hint="eastAsia" w:ascii="宋体" w:hAnsi="宋体" w:eastAsia="宋体" w:cs="Times New Roman"/>
          <w:color w:val="auto"/>
          <w:szCs w:val="21"/>
          <w:highlight w:val="none"/>
          <w14:ligatures w14:val="none"/>
        </w:rPr>
      </w:pPr>
      <w:r>
        <w:rPr>
          <w:rFonts w:hint="eastAsia" w:ascii="宋体" w:hAnsi="宋体" w:eastAsia="宋体" w:cs="宋体"/>
          <w:color w:val="auto"/>
          <w:szCs w:val="21"/>
          <w:highlight w:val="none"/>
          <w:lang w:eastAsia="zh-CN"/>
          <w14:ligatures w14:val="none"/>
        </w:rPr>
        <w:t xml:space="preserve">供应商</w:t>
      </w:r>
      <w:r>
        <w:rPr>
          <w:rFonts w:hint="eastAsia" w:ascii="宋体" w:hAnsi="宋体" w:eastAsia="宋体" w:cs="宋体"/>
          <w:color w:val="auto"/>
          <w:szCs w:val="21"/>
          <w:highlight w:val="none"/>
          <w14:ligatures w14:val="none"/>
        </w:rPr>
        <w:t xml:space="preserve">开户行：</w:t>
      </w:r>
      <w:r/>
    </w:p>
    <w:p>
      <w:pPr>
        <w:ind w:left="420" w:firstLine="480"/>
        <w:jc w:val="left"/>
        <w:spacing w:line="360" w:lineRule="auto"/>
        <w:rPr>
          <w:rFonts w:hint="eastAsia" w:ascii="宋体" w:hAnsi="宋体" w:eastAsia="宋体" w:cs="Times New Roman"/>
          <w:color w:val="auto"/>
          <w:szCs w:val="21"/>
          <w:highlight w:val="none"/>
          <w14:ligatures w14:val="none"/>
        </w:rPr>
      </w:pPr>
      <w:r>
        <w:rPr>
          <w:rFonts w:hint="eastAsia" w:ascii="宋体" w:hAnsi="宋体" w:eastAsia="宋体" w:cs="宋体"/>
          <w:color w:val="auto"/>
          <w:szCs w:val="21"/>
          <w:highlight w:val="none"/>
          <w14:ligatures w14:val="none"/>
        </w:rPr>
        <w:t xml:space="preserve">账    号： </w:t>
      </w:r>
      <w:r/>
    </w:p>
    <w:p>
      <w:pPr>
        <w:ind w:left="420" w:firstLine="480"/>
        <w:jc w:val="left"/>
        <w:spacing w:line="360" w:lineRule="auto"/>
        <w:rPr>
          <w:rFonts w:hint="eastAsia" w:ascii="宋体" w:hAnsi="宋体" w:eastAsia="宋体" w:cs="Times New Roman"/>
          <w:color w:val="auto"/>
          <w:szCs w:val="21"/>
          <w:highlight w:val="none"/>
          <w14:ligatures w14:val="none"/>
        </w:rPr>
      </w:pPr>
      <w:r>
        <w:rPr>
          <w:rFonts w:hint="eastAsia" w:ascii="宋体" w:hAnsi="宋体" w:eastAsia="宋体" w:cs="宋体"/>
          <w:color w:val="auto"/>
          <w:szCs w:val="21"/>
          <w:highlight w:val="none"/>
          <w14:ligatures w14:val="none"/>
        </w:rPr>
        <w:t xml:space="preserve">日    期：________年____月____日</w:t>
      </w:r>
      <w:bookmarkEnd w:id="127"/>
      <w:r/>
      <w:r/>
    </w:p>
    <w:p>
      <w:pPr>
        <w:spacing w:line="360" w:lineRule="auto"/>
        <w:rPr>
          <w:rFonts w:hint="eastAsia" w:ascii="宋体" w:hAnsi="宋体" w:eastAsia="宋体"/>
          <w:color w:val="auto"/>
          <w:highlight w:val="none"/>
        </w:rPr>
      </w:pPr>
      <w:r>
        <w:rPr>
          <w:rFonts w:hint="eastAsia" w:ascii="宋体" w:hAnsi="宋体" w:eastAsia="宋体"/>
          <w:color w:val="auto"/>
          <w:highlight w:val="none"/>
        </w:rPr>
      </w:r>
      <w:r/>
    </w:p>
    <w:p>
      <w:pPr>
        <w:jc w:val="left"/>
        <w:widowControl/>
        <w:rPr>
          <w:rFonts w:hint="eastAsia" w:ascii="宋体" w:hAnsi="宋体" w:eastAsia="宋体"/>
          <w:color w:val="auto"/>
          <w:highlight w:val="none"/>
        </w:rPr>
      </w:pPr>
      <w:r>
        <w:rPr>
          <w:rFonts w:hint="eastAsia" w:ascii="宋体" w:hAnsi="宋体" w:eastAsia="宋体"/>
          <w:color w:val="auto"/>
          <w:highlight w:val="none"/>
        </w:rPr>
        <w:br w:type="page" w:clear="all"/>
      </w:r>
      <w:r/>
    </w:p>
    <w:p>
      <w:pPr>
        <w:jc w:val="center"/>
        <w:spacing w:line="360" w:lineRule="auto"/>
        <w:rPr>
          <w:rFonts w:hint="eastAsia" w:ascii="宋体" w:hAnsi="宋体" w:eastAsia="宋体"/>
          <w:b/>
          <w:bCs/>
          <w:iCs/>
          <w:color w:val="auto"/>
          <w:sz w:val="30"/>
          <w:szCs w:val="30"/>
          <w:highlight w:val="none"/>
        </w:rPr>
        <w:outlineLvl w:val="1"/>
      </w:pPr>
      <w:r/>
      <w:bookmarkStart w:id="128" w:name="_Toc197644588"/>
      <w:r>
        <w:rPr>
          <w:rFonts w:hint="eastAsia" w:ascii="宋体" w:hAnsi="宋体" w:eastAsia="宋体" w:cs="黑体"/>
          <w:b/>
          <w:bCs/>
          <w:iCs/>
          <w:color w:val="auto"/>
          <w:sz w:val="30"/>
          <w:szCs w:val="30"/>
          <w:highlight w:val="none"/>
        </w:rPr>
        <w:t xml:space="preserve">九、中小微企业声明函</w:t>
      </w:r>
      <w:r>
        <w:rPr>
          <w:rFonts w:hint="eastAsia" w:ascii="宋体" w:hAnsi="宋体" w:eastAsia="宋体" w:cs="黑体"/>
          <w:b/>
          <w:bCs/>
          <w:color w:val="auto"/>
          <w:sz w:val="30"/>
          <w:szCs w:val="30"/>
          <w:highlight w:val="none"/>
        </w:rPr>
        <w:t xml:space="preserve">（</w:t>
      </w:r>
      <w:r>
        <w:rPr>
          <w:rFonts w:hint="eastAsia" w:ascii="宋体" w:hAnsi="宋体" w:eastAsia="宋体" w:cs="黑体"/>
          <w:b/>
          <w:bCs/>
          <w:color w:val="auto"/>
          <w:sz w:val="30"/>
          <w:szCs w:val="30"/>
          <w:highlight w:val="none"/>
          <w:lang w:val="en-US" w:eastAsia="zh-CN"/>
        </w:rPr>
        <w:t xml:space="preserve">货物</w:t>
      </w:r>
      <w:r>
        <w:rPr>
          <w:rFonts w:hint="eastAsia" w:ascii="宋体" w:hAnsi="宋体" w:eastAsia="宋体" w:cs="黑体"/>
          <w:b/>
          <w:bCs/>
          <w:color w:val="auto"/>
          <w:sz w:val="30"/>
          <w:szCs w:val="30"/>
          <w:highlight w:val="none"/>
        </w:rPr>
        <w:t xml:space="preserve">）</w:t>
      </w:r>
      <w:bookmarkEnd w:id="128"/>
      <w:r/>
      <w:r/>
    </w:p>
    <w:p>
      <w:pPr>
        <w:spacing w:line="360" w:lineRule="auto"/>
        <w:rPr>
          <w:rFonts w:hint="eastAsia" w:ascii="宋体" w:hAnsi="宋体" w:eastAsia="宋体"/>
          <w:color w:val="auto"/>
          <w:szCs w:val="21"/>
          <w:highlight w:val="none"/>
        </w:rPr>
      </w:pPr>
      <w:r>
        <w:rPr>
          <w:rFonts w:hint="eastAsia" w:ascii="宋体" w:hAnsi="宋体" w:eastAsia="宋体"/>
          <w:color w:val="auto"/>
          <w:szCs w:val="21"/>
          <w:highlight w:val="none"/>
        </w:rPr>
      </w:r>
      <w:r/>
    </w:p>
    <w:p>
      <w:pPr>
        <w:ind w:firstLine="424"/>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本公司（联合体）郑重声明，根据《政府采购促进中小企业发展管理办法》（财库﹝2020﹞46 号）的规定，本公司（联合体）参加</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（单位名称）</w:t>
      </w:r>
      <w:r>
        <w:rPr>
          <w:rFonts w:hint="eastAsia" w:ascii="宋体" w:hAnsi="宋体" w:eastAsia="宋体" w:cs="宋体"/>
          <w:color w:val="auto"/>
          <w:sz w:val="21"/>
          <w:szCs w:val="21"/>
          <w:highlight w:val="none"/>
        </w:rPr>
        <w:t xml:space="preserve">，采购编号为</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lang w:val="en-US" w:eastAsia="zh-CN"/>
        </w:rPr>
        <w:t xml:space="preserve">的</w:t>
      </w:r>
      <w:r>
        <w:rPr>
          <w:rFonts w:hint="eastAsia" w:ascii="宋体" w:hAnsi="宋体" w:eastAsia="宋体" w:cs="宋体"/>
          <w:color w:val="auto"/>
          <w:sz w:val="21"/>
          <w:szCs w:val="21"/>
          <w:highlight w:val="none"/>
          <w:u w:val="single"/>
        </w:rPr>
        <w:t xml:space="preserve">（项目名称）</w:t>
      </w:r>
      <w:r>
        <w:rPr>
          <w:rFonts w:hint="eastAsia" w:ascii="宋体" w:hAnsi="宋体" w:eastAsia="宋体" w:cs="宋体"/>
          <w:color w:val="auto"/>
          <w:sz w:val="21"/>
          <w:szCs w:val="21"/>
          <w:highlight w:val="none"/>
        </w:rPr>
        <w:t xml:space="preserve">的采购活动，服务全部由符合政策要求的中小企业承接。相关企业（含联合体中的中小企业、签订分包意向协议的中小企业）的具体情况如下：</w:t>
      </w:r>
      <w:r/>
    </w:p>
    <w:p>
      <w:pPr>
        <w:ind w:firstLine="424"/>
        <w:spacing w:line="360" w:lineRule="auto"/>
        <w:rPr>
          <w:rFonts w:hint="eastAsia" w:ascii="宋体" w:hAnsi="宋体" w:eastAsia="宋体"/>
          <w:color w:val="auto"/>
          <w:szCs w:val="21"/>
          <w:highlight w:val="none"/>
          <w:lang w:eastAsia="zh-CN"/>
        </w:rPr>
      </w:pPr>
      <w:r>
        <w:rPr>
          <w:rFonts w:hint="eastAsia" w:ascii="宋体" w:hAnsi="宋体" w:eastAsia="宋体" w:cs="宋体"/>
          <w:color w:val="auto"/>
          <w:sz w:val="21"/>
          <w:szCs w:val="21"/>
          <w:highlight w:val="none"/>
        </w:rPr>
        <w:t xml:space="preserve">1. </w:t>
      </w:r>
      <w:r>
        <w:rPr>
          <w:rFonts w:hint="eastAsia" w:ascii="宋体" w:hAnsi="宋体" w:eastAsia="宋体" w:cs="宋体"/>
          <w:i/>
          <w:iCs/>
          <w:color w:val="auto"/>
          <w:sz w:val="21"/>
          <w:szCs w:val="21"/>
          <w:highlight w:val="none"/>
          <w:u w:val="single"/>
        </w:rPr>
        <w:t xml:space="preserve">（标的名称）</w:t>
      </w:r>
      <w:r>
        <w:rPr>
          <w:rFonts w:hint="eastAsia" w:ascii="宋体" w:hAnsi="宋体" w:eastAsia="宋体" w:cs="宋体"/>
          <w:color w:val="auto"/>
          <w:sz w:val="21"/>
          <w:szCs w:val="21"/>
          <w:highlight w:val="none"/>
        </w:rPr>
        <w:t xml:space="preserve"> ，属于</w:t>
      </w:r>
      <w:r>
        <w:rPr>
          <w:rFonts w:hint="eastAsia" w:ascii="宋体" w:hAnsi="宋体" w:eastAsia="宋体" w:cs="宋体"/>
          <w:i/>
          <w:iCs/>
          <w:color w:val="auto"/>
          <w:sz w:val="21"/>
          <w:szCs w:val="21"/>
          <w:highlight w:val="none"/>
          <w:u w:val="single"/>
        </w:rPr>
        <w:t xml:space="preserve">（采购文件中明确的所属行业）</w:t>
      </w:r>
      <w:r>
        <w:rPr>
          <w:rFonts w:hint="eastAsia" w:ascii="宋体" w:hAnsi="宋体" w:eastAsia="宋体" w:cs="宋体"/>
          <w:color w:val="auto"/>
          <w:sz w:val="21"/>
          <w:szCs w:val="21"/>
          <w:highlight w:val="none"/>
        </w:rPr>
        <w:t xml:space="preserve">；承建（承接）企业为</w:t>
      </w:r>
      <w:r>
        <w:rPr>
          <w:rFonts w:hint="eastAsia" w:ascii="宋体" w:hAnsi="宋体" w:eastAsia="宋体" w:cs="宋体"/>
          <w:i/>
          <w:iCs/>
          <w:color w:val="auto"/>
          <w:sz w:val="21"/>
          <w:szCs w:val="21"/>
          <w:highlight w:val="none"/>
          <w:u w:val="single"/>
        </w:rPr>
        <w:t xml:space="preserve">（企业名称）</w:t>
      </w:r>
      <w:r>
        <w:rPr>
          <w:rFonts w:hint="eastAsia" w:ascii="宋体" w:hAnsi="宋体" w:eastAsia="宋体" w:cs="宋体"/>
          <w:color w:val="auto"/>
          <w:sz w:val="21"/>
          <w:szCs w:val="21"/>
          <w:highlight w:val="none"/>
        </w:rPr>
        <w:t xml:space="preserve">，从业人员</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人，营业收入为</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万元，资产总额为</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万元，属于（</w:t>
      </w:r>
      <w:r>
        <w:rPr>
          <w:rFonts w:hint="eastAsia" w:ascii="宋体" w:hAnsi="宋体" w:eastAsia="宋体" w:cs="宋体"/>
          <w:i/>
          <w:iCs/>
          <w:color w:val="auto"/>
          <w:sz w:val="21"/>
          <w:szCs w:val="21"/>
          <w:highlight w:val="none"/>
          <w:u w:val="single"/>
        </w:rPr>
        <w:t xml:space="preserve">中型企业、小型企业、微型企业</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eastAsia="zh-CN"/>
        </w:rPr>
        <w:t xml:space="preserve">。</w:t>
      </w:r>
      <w:r/>
    </w:p>
    <w:p>
      <w:pPr>
        <w:ind w:firstLine="424"/>
        <w:spacing w:line="360" w:lineRule="auto"/>
        <w:rPr>
          <w:rFonts w:hint="eastAsia" w:ascii="宋体" w:hAnsi="宋体" w:eastAsia="宋体"/>
          <w:color w:val="auto"/>
          <w:szCs w:val="21"/>
          <w:highlight w:val="none"/>
        </w:rPr>
      </w:pPr>
      <w:r>
        <w:rPr>
          <w:rFonts w:hint="eastAsia" w:ascii="宋体" w:hAnsi="宋体" w:eastAsia="宋体"/>
          <w:color w:val="auto"/>
          <w:szCs w:val="21"/>
          <w:highlight w:val="none"/>
        </w:rPr>
        <w:t xml:space="preserve">以上企业，不属于大企业的分支机构，不存在控股股东为大企业的情形，也不存在与大企业的负责人为同一人的情形。</w:t>
      </w:r>
      <w:r/>
    </w:p>
    <w:p>
      <w:pPr>
        <w:ind w:firstLine="424"/>
        <w:spacing w:line="360" w:lineRule="auto"/>
        <w:rPr>
          <w:rFonts w:hint="eastAsia" w:ascii="宋体" w:hAnsi="宋体" w:eastAsia="宋体"/>
          <w:color w:val="auto"/>
          <w:szCs w:val="21"/>
          <w:highlight w:val="none"/>
        </w:rPr>
      </w:pPr>
      <w:r>
        <w:rPr>
          <w:rFonts w:hint="eastAsia" w:ascii="宋体" w:hAnsi="宋体" w:eastAsia="宋体"/>
          <w:color w:val="auto"/>
          <w:szCs w:val="21"/>
          <w:highlight w:val="none"/>
        </w:rPr>
        <w:t xml:space="preserve">本企业对上述声明内容的真实性负责。如有虚假，将依法承担相应责任。</w:t>
      </w:r>
      <w:r/>
    </w:p>
    <w:p>
      <w:pPr>
        <w:ind w:firstLine="424"/>
        <w:spacing w:line="360" w:lineRule="auto"/>
        <w:rPr>
          <w:rFonts w:hint="eastAsia" w:ascii="宋体" w:hAnsi="宋体" w:eastAsia="宋体"/>
          <w:color w:val="auto"/>
          <w:szCs w:val="21"/>
          <w:highlight w:val="none"/>
        </w:rPr>
      </w:pPr>
      <w:r>
        <w:rPr>
          <w:rFonts w:hint="eastAsia" w:ascii="宋体" w:hAnsi="宋体" w:eastAsia="宋体"/>
          <w:color w:val="auto"/>
          <w:szCs w:val="21"/>
          <w:highlight w:val="none"/>
        </w:rPr>
      </w:r>
      <w:r/>
    </w:p>
    <w:p>
      <w:pPr>
        <w:ind w:firstLine="424"/>
        <w:spacing w:line="360" w:lineRule="auto"/>
        <w:rPr>
          <w:rFonts w:hint="eastAsia" w:ascii="宋体" w:hAnsi="宋体" w:eastAsia="宋体"/>
          <w:color w:val="auto"/>
          <w:szCs w:val="21"/>
          <w:highlight w:val="none"/>
        </w:rPr>
      </w:pPr>
      <w:r>
        <w:rPr>
          <w:rFonts w:hint="eastAsia" w:ascii="宋体" w:hAnsi="宋体" w:eastAsia="宋体"/>
          <w:color w:val="auto"/>
          <w:szCs w:val="21"/>
          <w:highlight w:val="none"/>
        </w:rPr>
      </w:r>
      <w:r/>
    </w:p>
    <w:p>
      <w:pPr>
        <w:ind w:left="3570" w:firstLine="424"/>
        <w:spacing w:line="360" w:lineRule="auto"/>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企业名称（加盖CA电子公章）：</w:t>
      </w:r>
      <w:r/>
    </w:p>
    <w:p>
      <w:pPr>
        <w:ind w:left="3570" w:firstLine="424"/>
        <w:spacing w:line="360" w:lineRule="auto"/>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日  期：</w:t>
      </w:r>
      <w:r/>
    </w:p>
    <w:p>
      <w:pPr>
        <w:ind w:firstLine="424"/>
        <w:spacing w:line="360" w:lineRule="auto"/>
        <w:rPr>
          <w:rFonts w:hint="eastAsia" w:ascii="宋体" w:hAnsi="宋体" w:eastAsia="宋体"/>
          <w:color w:val="auto"/>
          <w:szCs w:val="21"/>
          <w:highlight w:val="none"/>
        </w:rPr>
      </w:pPr>
      <w:r>
        <w:rPr>
          <w:rFonts w:hint="eastAsia" w:ascii="宋体" w:hAnsi="宋体" w:eastAsia="宋体"/>
          <w:color w:val="auto"/>
          <w:szCs w:val="21"/>
          <w:highlight w:val="none"/>
        </w:rPr>
      </w:r>
      <w:r/>
    </w:p>
    <w:p>
      <w:pPr>
        <w:ind w:firstLine="424"/>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备注1：从业人员、营业收入、资产总额填报上一年度数据，无上一年度数据的新成立企业可不填报。</w:t>
      </w:r>
      <w:r/>
    </w:p>
    <w:p>
      <w:pPr>
        <w:ind w:firstLine="424"/>
        <w:spacing w:line="360" w:lineRule="auto"/>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备注2：</w:t>
      </w:r>
      <w:r>
        <w:rPr>
          <w:rFonts w:hint="eastAsia" w:ascii="宋体" w:hAnsi="宋体" w:eastAsia="宋体" w:cs="宋体"/>
          <w:color w:val="auto"/>
          <w:szCs w:val="21"/>
          <w:highlight w:val="none"/>
          <w:lang w:eastAsia="zh-CN"/>
        </w:rPr>
        <w:t xml:space="preserve">供应商</w:t>
      </w:r>
      <w:r>
        <w:rPr>
          <w:rFonts w:hint="eastAsia" w:ascii="宋体" w:hAnsi="宋体" w:eastAsia="宋体" w:cs="宋体"/>
          <w:color w:val="auto"/>
          <w:szCs w:val="21"/>
          <w:highlight w:val="none"/>
        </w:rPr>
        <w:t xml:space="preserve">如不提供此声明函，价格将不做相应扣除。</w:t>
      </w:r>
      <w:r/>
    </w:p>
    <w:p>
      <w:pPr>
        <w:jc w:val="left"/>
        <w:widowControl/>
        <w:rPr>
          <w:rFonts w:hint="eastAsia" w:ascii="宋体" w:hAnsi="宋体" w:eastAsia="宋体"/>
          <w:color w:val="auto"/>
          <w:szCs w:val="21"/>
          <w:highlight w:val="none"/>
        </w:rPr>
      </w:pPr>
      <w:r>
        <w:rPr>
          <w:rFonts w:hint="eastAsia" w:ascii="宋体" w:hAnsi="宋体" w:eastAsia="宋体"/>
          <w:color w:val="auto"/>
          <w:szCs w:val="21"/>
          <w:highlight w:val="none"/>
        </w:rPr>
        <w:br w:type="page" w:clear="all"/>
      </w:r>
      <w:r/>
    </w:p>
    <w:p>
      <w:pPr>
        <w:jc w:val="center"/>
        <w:spacing w:line="276" w:lineRule="auto"/>
        <w:rPr>
          <w:rFonts w:hint="eastAsia" w:ascii="宋体" w:hAnsi="宋体" w:eastAsia="宋体" w:cs="Times New Roman"/>
          <w:color w:val="auto"/>
          <w:sz w:val="30"/>
          <w:szCs w:val="30"/>
          <w:highlight w:val="none"/>
          <w14:ligatures w14:val="none"/>
        </w:rPr>
        <w:outlineLvl w:val="1"/>
      </w:pPr>
      <w:r>
        <w:rPr>
          <w:rFonts w:hint="eastAsia" w:ascii="宋体" w:hAnsi="宋体" w:eastAsia="宋体" w:cs="黑体"/>
          <w:b/>
          <w:color w:val="auto"/>
          <w:sz w:val="30"/>
          <w:szCs w:val="30"/>
          <w:highlight w:val="none"/>
          <w14:ligatures w14:val="none"/>
        </w:rPr>
        <w:t xml:space="preserve"> </w:t>
      </w:r>
      <w:bookmarkStart w:id="129" w:name="_Toc197644589"/>
      <w:r>
        <w:rPr>
          <w:rFonts w:hint="eastAsia" w:ascii="宋体" w:hAnsi="宋体" w:eastAsia="宋体" w:cs="黑体"/>
          <w:b/>
          <w:color w:val="auto"/>
          <w:sz w:val="30"/>
          <w:szCs w:val="30"/>
          <w:highlight w:val="none"/>
          <w14:ligatures w14:val="none"/>
        </w:rPr>
        <w:t xml:space="preserve">十、残疾人福利性单位声明函</w:t>
      </w:r>
      <w:bookmarkEnd w:id="129"/>
      <w:r/>
      <w:r/>
    </w:p>
    <w:p>
      <w:pPr>
        <w:spacing w:line="360" w:lineRule="auto"/>
        <w:rPr>
          <w:rFonts w:hint="eastAsia" w:ascii="宋体" w:hAnsi="宋体" w:eastAsia="宋体" w:cs="宋体"/>
          <w:color w:val="auto"/>
          <w:szCs w:val="21"/>
          <w:highlight w:val="none"/>
          <w14:ligatures w14:val="none"/>
        </w:rPr>
      </w:pPr>
      <w:r>
        <w:rPr>
          <w:rFonts w:hint="eastAsia" w:ascii="宋体" w:hAnsi="宋体" w:eastAsia="宋体" w:cs="宋体"/>
          <w:color w:val="auto"/>
          <w:szCs w:val="21"/>
          <w:highlight w:val="none"/>
          <w14:ligatures w14:val="none"/>
        </w:rPr>
      </w:r>
      <w:r/>
    </w:p>
    <w:p>
      <w:pPr>
        <w:ind w:firstLine="420"/>
        <w:spacing w:line="360" w:lineRule="auto"/>
        <w:rPr>
          <w:rFonts w:hint="eastAsia" w:ascii="宋体" w:hAnsi="宋体" w:eastAsia="宋体" w:cs="Times New Roman"/>
          <w:color w:val="auto"/>
          <w:szCs w:val="21"/>
          <w:highlight w:val="none"/>
          <w14:ligatures w14:val="none"/>
        </w:rPr>
      </w:pPr>
      <w:r/>
      <w:bookmarkStart w:id="130" w:name="_Hlk195801533"/>
      <w:r>
        <w:rPr>
          <w:rFonts w:hint="eastAsia" w:ascii="宋体" w:hAnsi="宋体" w:eastAsia="宋体" w:cs="宋体"/>
          <w:color w:val="auto"/>
          <w:szCs w:val="21"/>
          <w:highlight w:val="none"/>
          <w14:ligatures w14: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eastAsia="宋体" w:cs="宋体"/>
          <w:color w:val="auto"/>
          <w:szCs w:val="21"/>
          <w:highlight w:val="none"/>
          <w:u w:val="single"/>
          <w14:ligatures w14:val="none"/>
        </w:rPr>
        <w:t xml:space="preserve">       </w:t>
      </w:r>
      <w:r>
        <w:rPr>
          <w:rFonts w:hint="eastAsia" w:ascii="宋体" w:hAnsi="宋体" w:eastAsia="宋体" w:cs="宋体"/>
          <w:color w:val="auto"/>
          <w:szCs w:val="21"/>
          <w:highlight w:val="none"/>
          <w14:ligatures w14:val="none"/>
        </w:rPr>
        <w:t xml:space="preserve">项目采购活动由本单位提供服务。</w:t>
      </w:r>
      <w:bookmarkEnd w:id="130"/>
      <w:r/>
      <w:r/>
    </w:p>
    <w:p>
      <w:pPr>
        <w:ind w:firstLine="480"/>
        <w:spacing w:line="360" w:lineRule="auto"/>
        <w:rPr>
          <w:rFonts w:hint="eastAsia" w:ascii="宋体" w:hAnsi="宋体" w:eastAsia="宋体" w:cs="Times New Roman"/>
          <w:color w:val="auto"/>
          <w:szCs w:val="21"/>
          <w:highlight w:val="none"/>
          <w14:ligatures w14:val="none"/>
        </w:rPr>
      </w:pPr>
      <w:r/>
      <w:bookmarkStart w:id="131" w:name="_Hlk195801544"/>
      <w:r>
        <w:rPr>
          <w:rFonts w:hint="eastAsia" w:ascii="宋体" w:hAnsi="宋体" w:eastAsia="宋体" w:cs="宋体"/>
          <w:color w:val="auto"/>
          <w:szCs w:val="21"/>
          <w:highlight w:val="none"/>
          <w14:ligatures w14:val="none"/>
        </w:rPr>
        <w:t xml:space="preserve">本单位对上述声明的真实性负责。如有虚假，将依法承担相应责任。</w:t>
      </w:r>
      <w:bookmarkEnd w:id="131"/>
      <w:r/>
      <w:r/>
    </w:p>
    <w:p>
      <w:pPr>
        <w:spacing w:line="360" w:lineRule="auto"/>
        <w:rPr>
          <w:rFonts w:hint="eastAsia" w:ascii="宋体" w:hAnsi="宋体" w:eastAsia="宋体" w:cs="Times New Roman"/>
          <w:color w:val="auto"/>
          <w:szCs w:val="21"/>
          <w:highlight w:val="none"/>
          <w14:ligatures w14:val="none"/>
        </w:rPr>
      </w:pPr>
      <w:r>
        <w:rPr>
          <w:rFonts w:hint="eastAsia" w:ascii="宋体" w:hAnsi="宋体" w:eastAsia="宋体" w:cs="Times New Roman"/>
          <w:color w:val="auto"/>
          <w:szCs w:val="21"/>
          <w:highlight w:val="none"/>
          <w14:ligatures w14:val="none"/>
        </w:rPr>
      </w:r>
      <w:r/>
    </w:p>
    <w:p>
      <w:pPr>
        <w:ind w:firstLine="480"/>
        <w:spacing w:line="360" w:lineRule="auto"/>
        <w:rPr>
          <w:rFonts w:hint="eastAsia" w:ascii="宋体" w:hAnsi="宋体" w:eastAsia="宋体" w:cs="Times New Roman"/>
          <w:color w:val="auto"/>
          <w:szCs w:val="21"/>
          <w:highlight w:val="none"/>
          <w14:ligatures w14:val="none"/>
        </w:rPr>
      </w:pPr>
      <w:r>
        <w:rPr>
          <w:rFonts w:hint="eastAsia" w:ascii="宋体" w:hAnsi="宋体" w:eastAsia="宋体" w:cs="宋体"/>
          <w:color w:val="auto"/>
          <w:szCs w:val="21"/>
          <w:highlight w:val="none"/>
          <w14:ligatures w14:val="none"/>
        </w:rPr>
        <w:t xml:space="preserve">备注：1、供应商如不提供此声明函，价格将不做相应扣除。</w:t>
      </w:r>
      <w:r/>
    </w:p>
    <w:p>
      <w:pPr>
        <w:ind w:firstLine="480"/>
        <w:spacing w:line="360" w:lineRule="auto"/>
        <w:rPr>
          <w:rFonts w:hint="eastAsia" w:ascii="宋体" w:hAnsi="宋体" w:eastAsia="宋体" w:cs="Times New Roman"/>
          <w:color w:val="auto"/>
          <w:szCs w:val="21"/>
          <w:highlight w:val="none"/>
          <w:lang w:eastAsia="zh-CN"/>
          <w14:ligatures w14:val="none"/>
        </w:rPr>
      </w:pPr>
      <w:r>
        <w:rPr>
          <w:rFonts w:hint="eastAsia" w:ascii="宋体" w:hAnsi="宋体" w:eastAsia="宋体" w:cs="宋体"/>
          <w:color w:val="auto"/>
          <w:szCs w:val="21"/>
          <w:highlight w:val="none"/>
          <w14:ligatures w14:val="none"/>
        </w:rPr>
        <w:t xml:space="preserve">2、中标人为残疾人福利单位的，此声明函将随中标结果同时公告，接受社会监督</w:t>
      </w:r>
      <w:r>
        <w:rPr>
          <w:rFonts w:hint="eastAsia" w:ascii="宋体" w:hAnsi="宋体" w:eastAsia="宋体" w:cs="宋体"/>
          <w:color w:val="auto"/>
          <w:szCs w:val="21"/>
          <w:highlight w:val="none"/>
          <w:lang w:eastAsia="zh-CN"/>
          <w14:ligatures w14:val="none"/>
        </w:rPr>
        <w:t xml:space="preserve">。</w:t>
      </w:r>
      <w:r/>
    </w:p>
    <w:p>
      <w:pPr>
        <w:spacing w:line="360" w:lineRule="auto"/>
        <w:rPr>
          <w:rFonts w:hint="eastAsia" w:ascii="宋体" w:hAnsi="宋体" w:eastAsia="宋体" w:cs="Times New Roman"/>
          <w:color w:val="auto"/>
          <w:szCs w:val="21"/>
          <w:highlight w:val="none"/>
          <w14:ligatures w14:val="none"/>
        </w:rPr>
      </w:pPr>
      <w:r>
        <w:rPr>
          <w:rFonts w:hint="eastAsia" w:ascii="宋体" w:hAnsi="宋体" w:eastAsia="宋体" w:cs="Times New Roman"/>
          <w:color w:val="auto"/>
          <w:szCs w:val="21"/>
          <w:highlight w:val="none"/>
          <w14:ligatures w14:val="none"/>
        </w:rPr>
      </w:r>
      <w:r/>
    </w:p>
    <w:p>
      <w:pPr>
        <w:ind w:right="1560" w:firstLine="624"/>
        <w:jc w:val="center"/>
        <w:spacing w:line="360" w:lineRule="auto"/>
        <w:tabs>
          <w:tab w:val="left" w:pos="4864" w:leader="none"/>
        </w:tabs>
        <w:rPr>
          <w:rFonts w:hint="eastAsia" w:ascii="宋体" w:hAnsi="宋体" w:eastAsia="宋体" w:cs="Times New Roman"/>
          <w:color w:val="auto"/>
          <w:szCs w:val="21"/>
          <w:highlight w:val="none"/>
          <w14:ligatures w14:val="none"/>
        </w:rPr>
      </w:pPr>
      <w:r>
        <w:rPr>
          <w:rFonts w:ascii="宋体" w:hAnsi="宋体" w:eastAsia="宋体" w:cs="仿宋_GB2312"/>
          <w:color w:val="auto"/>
          <w:szCs w:val="21"/>
          <w:highlight w:val="none"/>
          <w14:ligatures w14:val="none"/>
        </w:rPr>
        <w:t xml:space="preserve">             </w:t>
      </w:r>
      <w:r>
        <w:rPr>
          <w:rFonts w:hint="eastAsia" w:ascii="宋体" w:hAnsi="宋体" w:eastAsia="宋体" w:cs="宋体"/>
          <w:color w:val="auto"/>
          <w:szCs w:val="21"/>
          <w:highlight w:val="none"/>
          <w14:ligatures w14:val="none"/>
        </w:rPr>
        <w:t xml:space="preserve">  供应商全称（加盖CA电子公章）：</w:t>
      </w:r>
      <w:r/>
    </w:p>
    <w:p>
      <w:pPr>
        <w:ind w:right="1560" w:firstLine="480"/>
        <w:jc w:val="center"/>
        <w:spacing w:line="360" w:lineRule="auto"/>
        <w:tabs>
          <w:tab w:val="left" w:pos="4864" w:leader="none"/>
        </w:tabs>
        <w:rPr>
          <w:rFonts w:hint="eastAsia" w:ascii="宋体" w:hAnsi="宋体" w:eastAsia="宋体" w:cs="Times New Roman"/>
          <w:color w:val="auto"/>
          <w:szCs w:val="21"/>
          <w:highlight w:val="none"/>
          <w14:ligatures w14:val="none"/>
        </w:rPr>
      </w:pPr>
      <w:r>
        <w:rPr>
          <w:rFonts w:hint="eastAsia" w:ascii="宋体" w:hAnsi="宋体" w:eastAsia="宋体" w:cs="宋体"/>
          <w:color w:val="auto"/>
          <w:szCs w:val="21"/>
          <w:highlight w:val="none"/>
          <w14:ligatures w14:val="none"/>
        </w:rPr>
        <w:t xml:space="preserve">         日  期：</w:t>
      </w:r>
      <w:r/>
    </w:p>
    <w:p>
      <w:pPr>
        <w:spacing w:line="360" w:lineRule="auto"/>
        <w:rPr>
          <w:rFonts w:hint="eastAsia" w:ascii="宋体" w:hAnsi="宋体" w:eastAsia="宋体"/>
          <w:color w:val="auto"/>
          <w:szCs w:val="21"/>
          <w:highlight w:val="none"/>
        </w:rPr>
      </w:pPr>
      <w:r>
        <w:rPr>
          <w:rFonts w:hint="eastAsia" w:ascii="宋体" w:hAnsi="宋体" w:eastAsia="宋体"/>
          <w:color w:val="auto"/>
          <w:szCs w:val="21"/>
          <w:highlight w:val="none"/>
        </w:rPr>
      </w:r>
      <w:r/>
    </w:p>
    <w:p>
      <w:pPr>
        <w:jc w:val="left"/>
        <w:widowControl/>
        <w:rPr>
          <w:rFonts w:hint="eastAsia" w:ascii="宋体" w:hAnsi="宋体" w:eastAsia="宋体"/>
          <w:color w:val="auto"/>
          <w:szCs w:val="21"/>
          <w:highlight w:val="none"/>
        </w:rPr>
      </w:pPr>
      <w:r>
        <w:rPr>
          <w:rFonts w:hint="eastAsia" w:ascii="宋体" w:hAnsi="宋体" w:eastAsia="宋体"/>
          <w:color w:val="auto"/>
          <w:szCs w:val="21"/>
          <w:highlight w:val="none"/>
        </w:rPr>
        <w:br w:type="page" w:clear="all"/>
      </w:r>
      <w:r/>
    </w:p>
    <w:p>
      <w:pPr>
        <w:pStyle w:val="691"/>
        <w:numPr>
          <w:ilvl w:val="0"/>
          <w:numId w:val="12"/>
        </w:numPr>
        <w:jc w:val="center"/>
        <w:spacing w:beforeAutospacing="0" w:afterAutospacing="0" w:line="0" w:lineRule="atLeast"/>
        <w:rPr>
          <w:rFonts w:hint="eastAsia" w:ascii="黑体" w:hAnsi="黑体" w:eastAsia="黑体"/>
          <w:b/>
          <w:color w:val="000000"/>
          <w:sz w:val="32"/>
          <w:szCs w:val="32"/>
          <w:highlight w:val="none"/>
        </w:rPr>
        <w:outlineLvl w:val="1"/>
      </w:pPr>
      <w:r/>
      <w:bookmarkStart w:id="132" w:name="_Toc197644592"/>
      <w:r>
        <w:rPr>
          <w:rFonts w:hint="eastAsia" w:ascii="黑体" w:hAnsi="黑体" w:eastAsia="黑体"/>
          <w:b/>
          <w:color w:val="000000"/>
          <w:sz w:val="32"/>
          <w:szCs w:val="32"/>
          <w:highlight w:val="none"/>
        </w:rPr>
        <w:t xml:space="preserve">投标分项报价表</w:t>
      </w:r>
      <w:r/>
    </w:p>
    <w:p>
      <w:pPr>
        <w:pStyle w:val="691"/>
        <w:numPr>
          <w:ilvl w:val="0"/>
          <w:numId w:val="0"/>
        </w:numPr>
        <w:jc w:val="both"/>
        <w:spacing w:beforeAutospacing="0" w:afterAutospacing="0" w:line="0" w:lineRule="atLeast"/>
        <w:rPr>
          <w:rFonts w:hint="eastAsia" w:ascii="黑体" w:hAnsi="黑体" w:eastAsia="黑体"/>
          <w:b/>
          <w:color w:val="000000"/>
          <w:sz w:val="32"/>
          <w:szCs w:val="32"/>
          <w:highlight w:val="none"/>
        </w:rPr>
        <w:outlineLvl w:val="9"/>
      </w:pPr>
      <w:r>
        <w:rPr>
          <w:rFonts w:hint="eastAsia" w:ascii="黑体" w:hAnsi="黑体" w:eastAsia="黑体"/>
          <w:b/>
          <w:color w:val="000000"/>
          <w:sz w:val="32"/>
          <w:szCs w:val="32"/>
          <w:highlight w:val="none"/>
        </w:rPr>
      </w:r>
      <w:r/>
    </w:p>
    <w:tbl>
      <w:tblPr>
        <w:tblStyle w:val="668"/>
        <w:tblW w:w="9830" w:type="dxa"/>
        <w:tblInd w:w="-55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40"/>
        <w:gridCol w:w="1200"/>
        <w:gridCol w:w="1040"/>
        <w:gridCol w:w="1250"/>
        <w:gridCol w:w="980"/>
        <w:gridCol w:w="830"/>
        <w:gridCol w:w="980"/>
        <w:gridCol w:w="1210"/>
        <w:gridCol w:w="1300"/>
      </w:tblGrid>
      <w:tr>
        <w:trPr>
          <w:cantSplit/>
          <w:trHeight w:val="544"/>
        </w:trPr>
        <w:tc>
          <w:tcPr>
            <w:tcW w:w="1040" w:type="dxa"/>
            <w:textDirection w:val="lrTb"/>
            <w:noWrap w:val="false"/>
          </w:tcPr>
          <w:p>
            <w:pPr>
              <w:jc w:val="center"/>
              <w:spacing w:line="0" w:lineRule="atLeast"/>
              <w:rPr>
                <w:rFonts w:ascii="宋体" w:hAnsi="宋体"/>
                <w:color w:val="000000"/>
                <w:sz w:val="24"/>
                <w:szCs w:val="24"/>
                <w:highlight w:val="none"/>
              </w:rPr>
            </w:pPr>
            <w:r>
              <w:rPr>
                <w:rFonts w:hint="eastAsia" w:ascii="宋体" w:hAnsi="宋体"/>
                <w:color w:val="000000"/>
                <w:sz w:val="24"/>
                <w:szCs w:val="24"/>
                <w:highlight w:val="none"/>
              </w:rPr>
              <w:t xml:space="preserve">序号</w:t>
            </w:r>
            <w:r/>
          </w:p>
        </w:tc>
        <w:tc>
          <w:tcPr>
            <w:tcW w:w="1200" w:type="dxa"/>
            <w:vAlign w:val="center"/>
            <w:textDirection w:val="lrTb"/>
            <w:noWrap w:val="false"/>
          </w:tcPr>
          <w:p>
            <w:pPr>
              <w:jc w:val="center"/>
              <w:spacing w:line="0" w:lineRule="atLeast"/>
              <w:rPr>
                <w:rFonts w:ascii="宋体" w:hAnsi="宋体"/>
                <w:color w:val="000000"/>
                <w:sz w:val="24"/>
                <w:szCs w:val="24"/>
                <w:highlight w:val="none"/>
              </w:rPr>
            </w:pPr>
            <w:r>
              <w:rPr>
                <w:rFonts w:hint="eastAsia" w:ascii="宋体" w:hAnsi="宋体"/>
                <w:color w:val="000000"/>
                <w:sz w:val="24"/>
                <w:szCs w:val="24"/>
                <w:highlight w:val="none"/>
              </w:rPr>
              <w:t xml:space="preserve">1</w:t>
            </w:r>
            <w:r/>
          </w:p>
        </w:tc>
        <w:tc>
          <w:tcPr>
            <w:tcW w:w="1040" w:type="dxa"/>
            <w:vAlign w:val="center"/>
            <w:textDirection w:val="lrTb"/>
            <w:noWrap w:val="false"/>
          </w:tcPr>
          <w:p>
            <w:pPr>
              <w:jc w:val="center"/>
              <w:spacing w:line="0" w:lineRule="atLeast"/>
              <w:rPr>
                <w:rFonts w:ascii="宋体" w:hAnsi="宋体"/>
                <w:color w:val="000000"/>
                <w:sz w:val="24"/>
                <w:szCs w:val="24"/>
                <w:highlight w:val="none"/>
              </w:rPr>
            </w:pPr>
            <w:r>
              <w:rPr>
                <w:rFonts w:hint="eastAsia" w:ascii="宋体" w:hAnsi="宋体"/>
                <w:color w:val="000000"/>
                <w:sz w:val="24"/>
                <w:szCs w:val="24"/>
                <w:highlight w:val="none"/>
              </w:rPr>
              <w:t xml:space="preserve">2</w:t>
            </w:r>
            <w:r/>
          </w:p>
        </w:tc>
        <w:tc>
          <w:tcPr>
            <w:tcW w:w="1250" w:type="dxa"/>
            <w:vAlign w:val="center"/>
            <w:textDirection w:val="lrTb"/>
            <w:noWrap w:val="false"/>
          </w:tcPr>
          <w:p>
            <w:pPr>
              <w:jc w:val="center"/>
              <w:spacing w:line="0" w:lineRule="atLeast"/>
              <w:rPr>
                <w:rFonts w:ascii="宋体" w:hAnsi="宋体"/>
                <w:color w:val="000000"/>
                <w:sz w:val="24"/>
                <w:szCs w:val="24"/>
                <w:highlight w:val="none"/>
              </w:rPr>
            </w:pPr>
            <w:r>
              <w:rPr>
                <w:rFonts w:hint="eastAsia" w:ascii="宋体" w:hAnsi="宋体"/>
                <w:color w:val="000000"/>
                <w:sz w:val="24"/>
                <w:szCs w:val="24"/>
                <w:highlight w:val="none"/>
              </w:rPr>
              <w:t xml:space="preserve">3</w:t>
            </w:r>
            <w:r/>
          </w:p>
        </w:tc>
        <w:tc>
          <w:tcPr>
            <w:tcW w:w="980"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4</w:t>
            </w:r>
            <w:r/>
          </w:p>
          <w:p>
            <w:pPr>
              <w:pStyle w:val="669"/>
            </w:pPr>
            <w:r/>
            <w:r/>
          </w:p>
        </w:tc>
        <w:tc>
          <w:tcPr>
            <w:tcW w:w="830" w:type="dxa"/>
            <w:vAlign w:val="center"/>
            <w:textDirection w:val="lrTb"/>
            <w:noWrap w:val="false"/>
          </w:tcPr>
          <w:p>
            <w:pPr>
              <w:jc w:val="center"/>
              <w:spacing w:line="0" w:lineRule="atLeast"/>
              <w:rPr>
                <w:rFonts w:ascii="宋体" w:hAnsi="宋体"/>
                <w:color w:val="000000"/>
                <w:sz w:val="24"/>
                <w:szCs w:val="24"/>
                <w:highlight w:val="none"/>
              </w:rPr>
            </w:pPr>
            <w:r>
              <w:rPr>
                <w:rFonts w:hint="eastAsia" w:ascii="宋体" w:hAnsi="宋体"/>
                <w:color w:val="000000"/>
                <w:sz w:val="24"/>
                <w:szCs w:val="24"/>
                <w:highlight w:val="none"/>
              </w:rPr>
              <w:t xml:space="preserve">5</w:t>
            </w:r>
            <w:r/>
          </w:p>
        </w:tc>
        <w:tc>
          <w:tcPr>
            <w:tcW w:w="980" w:type="dxa"/>
            <w:vAlign w:val="center"/>
            <w:textDirection w:val="lrTb"/>
            <w:noWrap w:val="false"/>
          </w:tcPr>
          <w:p>
            <w:pPr>
              <w:jc w:val="center"/>
              <w:spacing w:line="0" w:lineRule="atLeast"/>
              <w:rPr>
                <w:rFonts w:ascii="宋体" w:hAnsi="宋体"/>
                <w:color w:val="000000"/>
                <w:sz w:val="24"/>
                <w:szCs w:val="24"/>
                <w:highlight w:val="none"/>
              </w:rPr>
            </w:pPr>
            <w:r>
              <w:rPr>
                <w:rFonts w:hint="eastAsia" w:ascii="宋体" w:hAnsi="宋体"/>
                <w:color w:val="000000"/>
                <w:sz w:val="24"/>
                <w:szCs w:val="24"/>
                <w:highlight w:val="none"/>
              </w:rPr>
              <w:t xml:space="preserve">6</w:t>
            </w:r>
            <w:r/>
          </w:p>
        </w:tc>
        <w:tc>
          <w:tcPr>
            <w:tcW w:w="1210" w:type="dxa"/>
            <w:vAlign w:val="center"/>
            <w:textDirection w:val="lrTb"/>
            <w:noWrap w:val="false"/>
          </w:tcPr>
          <w:p>
            <w:pPr>
              <w:jc w:val="center"/>
              <w:spacing w:line="0" w:lineRule="atLeast"/>
              <w:rPr>
                <w:rFonts w:ascii="宋体" w:hAnsi="宋体"/>
                <w:color w:val="000000"/>
                <w:sz w:val="24"/>
                <w:szCs w:val="24"/>
                <w:highlight w:val="none"/>
              </w:rPr>
            </w:pPr>
            <w:r>
              <w:rPr>
                <w:rFonts w:hint="eastAsia" w:ascii="宋体" w:hAnsi="宋体"/>
                <w:color w:val="000000"/>
                <w:sz w:val="24"/>
                <w:szCs w:val="24"/>
                <w:highlight w:val="none"/>
              </w:rPr>
              <w:t xml:space="preserve">7</w:t>
            </w:r>
            <w:r/>
          </w:p>
        </w:tc>
        <w:tc>
          <w:tcPr>
            <w:tcW w:w="1300" w:type="dxa"/>
            <w:vAlign w:val="center"/>
            <w:textDirection w:val="lrTb"/>
            <w:noWrap w:val="false"/>
          </w:tcPr>
          <w:p>
            <w:pPr>
              <w:jc w:val="center"/>
              <w:spacing w:line="0" w:lineRule="atLeast"/>
              <w:rPr>
                <w:rFonts w:ascii="宋体" w:hAnsi="宋体"/>
                <w:color w:val="000000"/>
                <w:sz w:val="24"/>
                <w:szCs w:val="24"/>
                <w:highlight w:val="none"/>
              </w:rPr>
            </w:pPr>
            <w:r>
              <w:rPr>
                <w:rFonts w:hint="eastAsia" w:ascii="宋体" w:hAnsi="宋体"/>
                <w:color w:val="000000"/>
                <w:sz w:val="24"/>
                <w:szCs w:val="24"/>
                <w:highlight w:val="none"/>
              </w:rPr>
              <w:t xml:space="preserve">8</w:t>
            </w:r>
            <w:r/>
          </w:p>
        </w:tc>
      </w:tr>
      <w:tr>
        <w:trPr>
          <w:cantSplit/>
          <w:trHeight w:val="294"/>
        </w:trPr>
        <w:tc>
          <w:tcPr>
            <w:tcW w:w="1040" w:type="dxa"/>
            <w:vAlign w:val="center"/>
            <w:textDirection w:val="lrTb"/>
            <w:noWrap w:val="false"/>
          </w:tcPr>
          <w:p>
            <w:pPr>
              <w:jc w:val="center"/>
              <w:spacing w:line="0" w:lineRule="atLeast"/>
              <w:rPr>
                <w:rFonts w:ascii="宋体" w:hAnsi="宋体"/>
                <w:color w:val="000000"/>
                <w:sz w:val="24"/>
                <w:szCs w:val="24"/>
                <w:highlight w:val="none"/>
              </w:rPr>
            </w:pPr>
            <w:r>
              <w:rPr>
                <w:rFonts w:hint="eastAsia" w:ascii="宋体" w:hAnsi="宋体"/>
                <w:color w:val="000000"/>
                <w:sz w:val="24"/>
                <w:szCs w:val="24"/>
                <w:highlight w:val="none"/>
              </w:rPr>
              <w:t xml:space="preserve">1</w:t>
            </w:r>
            <w:r/>
          </w:p>
        </w:tc>
        <w:tc>
          <w:tcPr>
            <w:tcW w:w="1200" w:type="dxa"/>
            <w:vAlign w:val="center"/>
            <w:textDirection w:val="lrTb"/>
            <w:noWrap w:val="false"/>
          </w:tcPr>
          <w:p>
            <w:pPr>
              <w:jc w:val="both"/>
              <w:spacing w:line="0" w:lineRule="atLeast"/>
              <w:rPr>
                <w:rFonts w:ascii="宋体" w:hAnsi="宋体"/>
                <w:color w:val="000000"/>
                <w:sz w:val="24"/>
                <w:szCs w:val="24"/>
                <w:highlight w:val="none"/>
              </w:rPr>
            </w:pPr>
            <w:r>
              <w:rPr>
                <w:rFonts w:hint="eastAsia" w:ascii="宋体" w:hAnsi="宋体"/>
                <w:color w:val="000000"/>
                <w:sz w:val="24"/>
                <w:szCs w:val="24"/>
                <w:highlight w:val="none"/>
              </w:rPr>
              <w:t xml:space="preserve">产品名称</w:t>
            </w:r>
            <w:r/>
          </w:p>
        </w:tc>
        <w:tc>
          <w:tcPr>
            <w:tcW w:w="1040" w:type="dxa"/>
            <w:vAlign w:val="center"/>
            <w:textDirection w:val="lrTb"/>
            <w:noWrap w:val="false"/>
          </w:tcPr>
          <w:p>
            <w:pPr>
              <w:jc w:val="center"/>
              <w:spacing w:line="0" w:lineRule="atLeast"/>
              <w:rPr>
                <w:rFonts w:ascii="宋体" w:hAnsi="宋体"/>
                <w:color w:val="000000"/>
                <w:sz w:val="24"/>
                <w:szCs w:val="24"/>
                <w:highlight w:val="none"/>
              </w:rPr>
            </w:pPr>
            <w:r>
              <w:rPr>
                <w:rFonts w:hint="eastAsia" w:ascii="宋体" w:hAnsi="宋体"/>
                <w:color w:val="000000"/>
                <w:sz w:val="24"/>
                <w:szCs w:val="24"/>
                <w:highlight w:val="none"/>
              </w:rPr>
              <w:t xml:space="preserve">品牌</w:t>
            </w:r>
            <w:r/>
          </w:p>
        </w:tc>
        <w:tc>
          <w:tcPr>
            <w:tcW w:w="1250" w:type="dxa"/>
            <w:vAlign w:val="center"/>
            <w:textDirection w:val="lrTb"/>
            <w:noWrap w:val="false"/>
          </w:tcPr>
          <w:p>
            <w:pPr>
              <w:jc w:val="both"/>
              <w:spacing w:line="0" w:lineRule="atLeast"/>
              <w:rPr>
                <w:rFonts w:ascii="宋体" w:hAnsi="宋体"/>
                <w:color w:val="000000"/>
                <w:sz w:val="24"/>
                <w:szCs w:val="24"/>
                <w:highlight w:val="none"/>
              </w:rPr>
            </w:pPr>
            <w:r>
              <w:rPr>
                <w:rFonts w:hint="eastAsia" w:ascii="宋体" w:hAnsi="宋体"/>
                <w:color w:val="000000"/>
                <w:sz w:val="24"/>
                <w:szCs w:val="24"/>
                <w:highlight w:val="none"/>
              </w:rPr>
              <w:t xml:space="preserve">规格型号</w:t>
            </w:r>
            <w:r/>
          </w:p>
        </w:tc>
        <w:tc>
          <w:tcPr>
            <w:tcW w:w="980" w:type="dxa"/>
            <w:vAlign w:val="center"/>
            <w:textDirection w:val="lrTb"/>
            <w:noWrap w:val="false"/>
          </w:tcPr>
          <w:p>
            <w:pPr>
              <w:jc w:val="center"/>
              <w:spacing w:line="0" w:lineRule="atLeast"/>
              <w:rPr>
                <w:rFonts w:hint="eastAsia" w:ascii="宋体" w:hAnsi="宋体" w:eastAsia="宋体"/>
                <w:color w:val="000000"/>
                <w:sz w:val="24"/>
                <w:szCs w:val="24"/>
                <w:highlight w:val="none"/>
                <w:lang w:eastAsia="zh-CN"/>
              </w:rPr>
            </w:pPr>
            <w:r>
              <w:rPr>
                <w:rFonts w:hint="eastAsia"/>
                <w:color w:val="auto"/>
                <w:sz w:val="24"/>
                <w:szCs w:val="24"/>
                <w:highlight w:val="none"/>
                <w:lang w:val="en-US" w:eastAsia="zh-CN"/>
              </w:rPr>
              <w:t xml:space="preserve">产地</w:t>
            </w:r>
            <w:r/>
          </w:p>
        </w:tc>
        <w:tc>
          <w:tcPr>
            <w:tcW w:w="830" w:type="dxa"/>
            <w:vAlign w:val="center"/>
            <w:textDirection w:val="lrTb"/>
            <w:noWrap w:val="false"/>
          </w:tcPr>
          <w:p>
            <w:pPr>
              <w:jc w:val="center"/>
              <w:spacing w:line="0" w:lineRule="atLeast"/>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lang w:val="en-US" w:eastAsia="zh-CN"/>
              </w:rPr>
              <w:t xml:space="preserve">单位</w:t>
            </w:r>
            <w:r/>
          </w:p>
        </w:tc>
        <w:tc>
          <w:tcPr>
            <w:tcW w:w="980" w:type="dxa"/>
            <w:vAlign w:val="center"/>
            <w:textDirection w:val="lrTb"/>
            <w:noWrap w:val="false"/>
          </w:tcPr>
          <w:p>
            <w:pPr>
              <w:jc w:val="center"/>
              <w:spacing w:line="0" w:lineRule="atLeast"/>
              <w:rPr>
                <w:rFonts w:ascii="宋体" w:hAnsi="宋体"/>
                <w:color w:val="000000"/>
                <w:sz w:val="24"/>
                <w:szCs w:val="24"/>
                <w:highlight w:val="none"/>
              </w:rPr>
            </w:pPr>
            <w:r>
              <w:rPr>
                <w:rFonts w:hint="eastAsia" w:ascii="宋体" w:hAnsi="宋体"/>
                <w:color w:val="000000"/>
                <w:sz w:val="24"/>
                <w:szCs w:val="24"/>
                <w:highlight w:val="none"/>
              </w:rPr>
              <w:t xml:space="preserve">数量</w:t>
            </w:r>
            <w:r/>
          </w:p>
        </w:tc>
        <w:tc>
          <w:tcPr>
            <w:tcW w:w="1210" w:type="dxa"/>
            <w:vAlign w:val="center"/>
            <w:textDirection w:val="lrTb"/>
            <w:noWrap w:val="false"/>
          </w:tcPr>
          <w:p>
            <w:pPr>
              <w:jc w:val="center"/>
              <w:spacing w:line="0" w:lineRule="atLeast"/>
              <w:rPr>
                <w:rFonts w:ascii="宋体" w:hAnsi="宋体"/>
                <w:color w:val="000000"/>
                <w:sz w:val="24"/>
                <w:szCs w:val="24"/>
                <w:highlight w:val="none"/>
              </w:rPr>
            </w:pPr>
            <w:r>
              <w:rPr>
                <w:rFonts w:hint="eastAsia" w:ascii="宋体" w:hAnsi="宋体"/>
                <w:color w:val="000000"/>
                <w:sz w:val="24"/>
                <w:szCs w:val="24"/>
                <w:highlight w:val="none"/>
              </w:rPr>
              <w:t xml:space="preserve">分项单价</w:t>
            </w:r>
            <w:r/>
          </w:p>
        </w:tc>
        <w:tc>
          <w:tcPr>
            <w:tcW w:w="1300" w:type="dxa"/>
            <w:vAlign w:val="center"/>
            <w:textDirection w:val="lrTb"/>
            <w:noWrap w:val="false"/>
          </w:tcPr>
          <w:p>
            <w:pPr>
              <w:jc w:val="center"/>
              <w:spacing w:line="0" w:lineRule="atLeast"/>
              <w:rPr>
                <w:rFonts w:ascii="宋体" w:hAnsi="宋体"/>
                <w:color w:val="000000"/>
                <w:sz w:val="24"/>
                <w:szCs w:val="24"/>
                <w:highlight w:val="none"/>
              </w:rPr>
            </w:pPr>
            <w:r>
              <w:rPr>
                <w:rFonts w:hint="eastAsia" w:ascii="宋体" w:hAnsi="宋体"/>
                <w:color w:val="000000"/>
                <w:sz w:val="24"/>
                <w:szCs w:val="24"/>
                <w:highlight w:val="none"/>
              </w:rPr>
              <w:t xml:space="preserve">分项总价</w:t>
            </w:r>
            <w:r/>
          </w:p>
        </w:tc>
      </w:tr>
      <w:tr>
        <w:trPr>
          <w:cantSplit/>
          <w:trHeight w:val="696"/>
        </w:trPr>
        <w:tc>
          <w:tcPr>
            <w:tcW w:w="1040" w:type="dxa"/>
            <w:vAlign w:val="center"/>
            <w:textDirection w:val="lrTb"/>
            <w:noWrap w:val="false"/>
          </w:tcPr>
          <w:p>
            <w:pPr>
              <w:jc w:val="center"/>
              <w:spacing w:line="0" w:lineRule="atLeast"/>
              <w:rPr>
                <w:rFonts w:ascii="宋体" w:hAnsi="宋体"/>
                <w:color w:val="000000"/>
                <w:sz w:val="24"/>
                <w:szCs w:val="24"/>
                <w:highlight w:val="none"/>
              </w:rPr>
            </w:pPr>
            <w:r>
              <w:rPr>
                <w:rFonts w:hint="eastAsia" w:ascii="宋体" w:hAnsi="宋体"/>
                <w:color w:val="000000"/>
                <w:sz w:val="24"/>
                <w:szCs w:val="24"/>
                <w:highlight w:val="none"/>
              </w:rPr>
              <w:t xml:space="preserve">2</w:t>
            </w:r>
            <w:r/>
          </w:p>
        </w:tc>
        <w:tc>
          <w:tcPr>
            <w:tcW w:w="1200" w:type="dxa"/>
            <w:vAlign w:val="center"/>
            <w:textDirection w:val="lrTb"/>
            <w:noWrap w:val="false"/>
          </w:tcPr>
          <w:p>
            <w:pPr>
              <w:spacing w:line="0" w:lineRule="atLeast"/>
              <w:rPr>
                <w:rFonts w:ascii="宋体" w:hAnsi="宋体"/>
                <w:color w:val="000000"/>
                <w:sz w:val="24"/>
                <w:szCs w:val="24"/>
                <w:highlight w:val="none"/>
              </w:rPr>
            </w:pPr>
            <w:r>
              <w:rPr>
                <w:rFonts w:ascii="宋体" w:hAnsi="宋体"/>
                <w:color w:val="000000"/>
                <w:sz w:val="24"/>
                <w:szCs w:val="24"/>
                <w:highlight w:val="none"/>
              </w:rPr>
            </w:r>
            <w:r/>
          </w:p>
        </w:tc>
        <w:tc>
          <w:tcPr>
            <w:tcW w:w="1040" w:type="dxa"/>
            <w:vAlign w:val="center"/>
            <w:textDirection w:val="lrTb"/>
            <w:noWrap w:val="false"/>
          </w:tcPr>
          <w:p>
            <w:pPr>
              <w:spacing w:line="0" w:lineRule="atLeast"/>
              <w:rPr>
                <w:rFonts w:ascii="宋体" w:hAnsi="宋体"/>
                <w:color w:val="000000"/>
                <w:sz w:val="24"/>
                <w:szCs w:val="24"/>
                <w:highlight w:val="none"/>
              </w:rPr>
            </w:pPr>
            <w:r>
              <w:rPr>
                <w:rFonts w:ascii="宋体" w:hAnsi="宋体"/>
                <w:color w:val="000000"/>
                <w:sz w:val="24"/>
                <w:szCs w:val="24"/>
                <w:highlight w:val="none"/>
              </w:rPr>
            </w:r>
            <w:r/>
          </w:p>
        </w:tc>
        <w:tc>
          <w:tcPr>
            <w:tcW w:w="1250" w:type="dxa"/>
            <w:vAlign w:val="center"/>
            <w:textDirection w:val="lrTb"/>
            <w:noWrap w:val="false"/>
          </w:tcPr>
          <w:p>
            <w:pPr>
              <w:spacing w:line="0" w:lineRule="atLeast"/>
              <w:rPr>
                <w:rFonts w:ascii="宋体" w:hAnsi="宋体"/>
                <w:color w:val="000000"/>
                <w:sz w:val="24"/>
                <w:szCs w:val="24"/>
                <w:highlight w:val="none"/>
              </w:rPr>
            </w:pPr>
            <w:r>
              <w:rPr>
                <w:rFonts w:ascii="宋体" w:hAnsi="宋体"/>
                <w:color w:val="000000"/>
                <w:sz w:val="24"/>
                <w:szCs w:val="24"/>
                <w:highlight w:val="none"/>
              </w:rPr>
            </w:r>
            <w:r/>
          </w:p>
        </w:tc>
        <w:tc>
          <w:tcPr>
            <w:tcW w:w="980" w:type="dxa"/>
            <w:vAlign w:val="center"/>
            <w:textDirection w:val="lrTb"/>
            <w:noWrap w:val="false"/>
          </w:tcPr>
          <w:p>
            <w:pPr>
              <w:spacing w:line="0" w:lineRule="atLeast"/>
              <w:rPr>
                <w:rFonts w:ascii="宋体" w:hAnsi="宋体"/>
                <w:color w:val="000000"/>
                <w:sz w:val="24"/>
                <w:szCs w:val="24"/>
                <w:highlight w:val="none"/>
              </w:rPr>
            </w:pPr>
            <w:r>
              <w:rPr>
                <w:rFonts w:ascii="宋体" w:hAnsi="宋体"/>
                <w:color w:val="000000"/>
                <w:sz w:val="24"/>
                <w:szCs w:val="24"/>
                <w:highlight w:val="none"/>
              </w:rPr>
            </w:r>
            <w:r/>
          </w:p>
        </w:tc>
        <w:tc>
          <w:tcPr>
            <w:tcW w:w="830" w:type="dxa"/>
            <w:vAlign w:val="center"/>
            <w:textDirection w:val="lrTb"/>
            <w:noWrap w:val="false"/>
          </w:tcPr>
          <w:p>
            <w:pPr>
              <w:spacing w:line="0" w:lineRule="atLeast"/>
              <w:rPr>
                <w:rFonts w:ascii="宋体" w:hAnsi="宋体"/>
                <w:color w:val="000000"/>
                <w:sz w:val="24"/>
                <w:szCs w:val="24"/>
                <w:highlight w:val="none"/>
              </w:rPr>
            </w:pPr>
            <w:r>
              <w:rPr>
                <w:rFonts w:ascii="宋体" w:hAnsi="宋体"/>
                <w:color w:val="000000"/>
                <w:sz w:val="24"/>
                <w:szCs w:val="24"/>
                <w:highlight w:val="none"/>
              </w:rPr>
            </w:r>
            <w:r/>
          </w:p>
        </w:tc>
        <w:tc>
          <w:tcPr>
            <w:tcW w:w="980" w:type="dxa"/>
            <w:vAlign w:val="center"/>
            <w:textDirection w:val="lrTb"/>
            <w:noWrap w:val="false"/>
          </w:tcPr>
          <w:p>
            <w:pPr>
              <w:spacing w:line="0" w:lineRule="atLeast"/>
              <w:rPr>
                <w:rFonts w:ascii="宋体" w:hAnsi="宋体"/>
                <w:color w:val="000000"/>
                <w:sz w:val="24"/>
                <w:szCs w:val="24"/>
                <w:highlight w:val="none"/>
              </w:rPr>
            </w:pPr>
            <w:r>
              <w:rPr>
                <w:rFonts w:ascii="宋体" w:hAnsi="宋体"/>
                <w:color w:val="000000"/>
                <w:sz w:val="24"/>
                <w:szCs w:val="24"/>
                <w:highlight w:val="none"/>
              </w:rPr>
            </w:r>
            <w:r/>
          </w:p>
        </w:tc>
        <w:tc>
          <w:tcPr>
            <w:tcW w:w="1210" w:type="dxa"/>
            <w:vAlign w:val="center"/>
            <w:textDirection w:val="lrTb"/>
            <w:noWrap w:val="false"/>
          </w:tcPr>
          <w:p>
            <w:pPr>
              <w:spacing w:line="0" w:lineRule="atLeast"/>
              <w:rPr>
                <w:rFonts w:ascii="宋体" w:hAnsi="宋体"/>
                <w:color w:val="000000"/>
                <w:sz w:val="24"/>
                <w:szCs w:val="24"/>
                <w:highlight w:val="none"/>
              </w:rPr>
            </w:pPr>
            <w:r>
              <w:rPr>
                <w:rFonts w:ascii="宋体" w:hAnsi="宋体"/>
                <w:color w:val="000000"/>
                <w:sz w:val="24"/>
                <w:szCs w:val="24"/>
                <w:highlight w:val="none"/>
              </w:rPr>
            </w:r>
            <w:r/>
          </w:p>
        </w:tc>
        <w:tc>
          <w:tcPr>
            <w:tcW w:w="1300" w:type="dxa"/>
            <w:vAlign w:val="center"/>
            <w:textDirection w:val="lrTb"/>
            <w:noWrap w:val="false"/>
          </w:tcPr>
          <w:p>
            <w:pPr>
              <w:spacing w:line="0" w:lineRule="atLeast"/>
              <w:rPr>
                <w:rFonts w:ascii="宋体" w:hAnsi="宋体"/>
                <w:color w:val="000000"/>
                <w:sz w:val="24"/>
                <w:szCs w:val="24"/>
                <w:highlight w:val="none"/>
              </w:rPr>
            </w:pPr>
            <w:r>
              <w:rPr>
                <w:rFonts w:ascii="宋体" w:hAnsi="宋体"/>
                <w:color w:val="000000"/>
                <w:sz w:val="24"/>
                <w:szCs w:val="24"/>
                <w:highlight w:val="none"/>
              </w:rPr>
            </w:r>
            <w:r/>
          </w:p>
        </w:tc>
      </w:tr>
      <w:tr>
        <w:trPr>
          <w:cantSplit/>
          <w:trHeight w:val="724"/>
        </w:trPr>
        <w:tc>
          <w:tcPr>
            <w:tcW w:w="1040" w:type="dxa"/>
            <w:vAlign w:val="center"/>
            <w:textDirection w:val="lrTb"/>
            <w:noWrap w:val="false"/>
          </w:tcPr>
          <w:p>
            <w:pPr>
              <w:jc w:val="center"/>
              <w:spacing w:line="0" w:lineRule="atLeast"/>
              <w:rPr>
                <w:rFonts w:ascii="宋体" w:hAnsi="宋体"/>
                <w:color w:val="000000"/>
                <w:sz w:val="24"/>
                <w:szCs w:val="24"/>
                <w:highlight w:val="none"/>
              </w:rPr>
            </w:pPr>
            <w:r>
              <w:rPr>
                <w:rFonts w:hint="eastAsia" w:ascii="宋体" w:hAnsi="宋体"/>
                <w:color w:val="000000"/>
                <w:sz w:val="24"/>
                <w:szCs w:val="24"/>
                <w:highlight w:val="none"/>
              </w:rPr>
              <w:t xml:space="preserve">3</w:t>
            </w:r>
            <w:r/>
          </w:p>
        </w:tc>
        <w:tc>
          <w:tcPr>
            <w:tcW w:w="1200" w:type="dxa"/>
            <w:vAlign w:val="center"/>
            <w:textDirection w:val="lrTb"/>
            <w:noWrap w:val="false"/>
          </w:tcPr>
          <w:p>
            <w:pPr>
              <w:spacing w:line="0" w:lineRule="atLeast"/>
              <w:rPr>
                <w:rFonts w:ascii="宋体" w:hAnsi="宋体"/>
                <w:color w:val="000000"/>
                <w:sz w:val="24"/>
                <w:szCs w:val="24"/>
                <w:highlight w:val="none"/>
              </w:rPr>
            </w:pPr>
            <w:r>
              <w:rPr>
                <w:rFonts w:ascii="宋体" w:hAnsi="宋体"/>
                <w:color w:val="000000"/>
                <w:sz w:val="24"/>
                <w:szCs w:val="24"/>
                <w:highlight w:val="none"/>
              </w:rPr>
            </w:r>
            <w:r/>
          </w:p>
        </w:tc>
        <w:tc>
          <w:tcPr>
            <w:tcW w:w="1040" w:type="dxa"/>
            <w:vAlign w:val="center"/>
            <w:textDirection w:val="lrTb"/>
            <w:noWrap w:val="false"/>
          </w:tcPr>
          <w:p>
            <w:pPr>
              <w:spacing w:line="0" w:lineRule="atLeast"/>
              <w:rPr>
                <w:rFonts w:ascii="宋体" w:hAnsi="宋体"/>
                <w:color w:val="000000"/>
                <w:sz w:val="24"/>
                <w:szCs w:val="24"/>
                <w:highlight w:val="none"/>
              </w:rPr>
            </w:pPr>
            <w:r>
              <w:rPr>
                <w:rFonts w:ascii="宋体" w:hAnsi="宋体"/>
                <w:color w:val="000000"/>
                <w:sz w:val="24"/>
                <w:szCs w:val="24"/>
                <w:highlight w:val="none"/>
              </w:rPr>
            </w:r>
            <w:r/>
          </w:p>
        </w:tc>
        <w:tc>
          <w:tcPr>
            <w:tcW w:w="1250" w:type="dxa"/>
            <w:vAlign w:val="center"/>
            <w:textDirection w:val="lrTb"/>
            <w:noWrap w:val="false"/>
          </w:tcPr>
          <w:p>
            <w:pPr>
              <w:spacing w:line="0" w:lineRule="atLeast"/>
              <w:rPr>
                <w:rFonts w:ascii="宋体" w:hAnsi="宋体"/>
                <w:color w:val="000000"/>
                <w:sz w:val="24"/>
                <w:szCs w:val="24"/>
                <w:highlight w:val="none"/>
              </w:rPr>
            </w:pPr>
            <w:r>
              <w:rPr>
                <w:rFonts w:ascii="宋体" w:hAnsi="宋体"/>
                <w:color w:val="000000"/>
                <w:sz w:val="24"/>
                <w:szCs w:val="24"/>
                <w:highlight w:val="none"/>
              </w:rPr>
            </w:r>
            <w:r/>
          </w:p>
        </w:tc>
        <w:tc>
          <w:tcPr>
            <w:tcW w:w="980" w:type="dxa"/>
            <w:vAlign w:val="center"/>
            <w:textDirection w:val="lrTb"/>
            <w:noWrap w:val="false"/>
          </w:tcPr>
          <w:p>
            <w:pPr>
              <w:spacing w:line="0" w:lineRule="atLeast"/>
              <w:rPr>
                <w:rFonts w:ascii="宋体" w:hAnsi="宋体"/>
                <w:color w:val="000000"/>
                <w:sz w:val="24"/>
                <w:szCs w:val="24"/>
                <w:highlight w:val="none"/>
              </w:rPr>
            </w:pPr>
            <w:r>
              <w:rPr>
                <w:rFonts w:ascii="宋体" w:hAnsi="宋体"/>
                <w:color w:val="000000"/>
                <w:sz w:val="24"/>
                <w:szCs w:val="24"/>
                <w:highlight w:val="none"/>
              </w:rPr>
            </w:r>
            <w:r/>
          </w:p>
        </w:tc>
        <w:tc>
          <w:tcPr>
            <w:tcW w:w="830" w:type="dxa"/>
            <w:vAlign w:val="center"/>
            <w:textDirection w:val="lrTb"/>
            <w:noWrap w:val="false"/>
          </w:tcPr>
          <w:p>
            <w:pPr>
              <w:spacing w:line="0" w:lineRule="atLeast"/>
              <w:rPr>
                <w:rFonts w:ascii="宋体" w:hAnsi="宋体"/>
                <w:color w:val="000000"/>
                <w:sz w:val="24"/>
                <w:szCs w:val="24"/>
                <w:highlight w:val="none"/>
              </w:rPr>
            </w:pPr>
            <w:r>
              <w:rPr>
                <w:rFonts w:ascii="宋体" w:hAnsi="宋体"/>
                <w:color w:val="000000"/>
                <w:sz w:val="24"/>
                <w:szCs w:val="24"/>
                <w:highlight w:val="none"/>
              </w:rPr>
            </w:r>
            <w:r/>
          </w:p>
        </w:tc>
        <w:tc>
          <w:tcPr>
            <w:tcW w:w="980" w:type="dxa"/>
            <w:vAlign w:val="center"/>
            <w:textDirection w:val="lrTb"/>
            <w:noWrap w:val="false"/>
          </w:tcPr>
          <w:p>
            <w:pPr>
              <w:spacing w:line="0" w:lineRule="atLeast"/>
              <w:rPr>
                <w:rFonts w:ascii="宋体" w:hAnsi="宋体"/>
                <w:color w:val="000000"/>
                <w:sz w:val="24"/>
                <w:szCs w:val="24"/>
                <w:highlight w:val="none"/>
              </w:rPr>
            </w:pPr>
            <w:r>
              <w:rPr>
                <w:rFonts w:ascii="宋体" w:hAnsi="宋体"/>
                <w:color w:val="000000"/>
                <w:sz w:val="24"/>
                <w:szCs w:val="24"/>
                <w:highlight w:val="none"/>
              </w:rPr>
            </w:r>
            <w:r/>
          </w:p>
        </w:tc>
        <w:tc>
          <w:tcPr>
            <w:tcW w:w="1210" w:type="dxa"/>
            <w:vAlign w:val="center"/>
            <w:textDirection w:val="lrTb"/>
            <w:noWrap w:val="false"/>
          </w:tcPr>
          <w:p>
            <w:pPr>
              <w:spacing w:line="0" w:lineRule="atLeast"/>
              <w:rPr>
                <w:rFonts w:ascii="宋体" w:hAnsi="宋体"/>
                <w:color w:val="000000"/>
                <w:sz w:val="24"/>
                <w:szCs w:val="24"/>
                <w:highlight w:val="none"/>
              </w:rPr>
            </w:pPr>
            <w:r>
              <w:rPr>
                <w:rFonts w:ascii="宋体" w:hAnsi="宋体"/>
                <w:color w:val="000000"/>
                <w:sz w:val="24"/>
                <w:szCs w:val="24"/>
                <w:highlight w:val="none"/>
              </w:rPr>
            </w:r>
            <w:r/>
          </w:p>
        </w:tc>
        <w:tc>
          <w:tcPr>
            <w:tcW w:w="1300" w:type="dxa"/>
            <w:vAlign w:val="center"/>
            <w:textDirection w:val="lrTb"/>
            <w:noWrap w:val="false"/>
          </w:tcPr>
          <w:p>
            <w:pPr>
              <w:spacing w:line="0" w:lineRule="atLeast"/>
              <w:rPr>
                <w:rFonts w:ascii="宋体" w:hAnsi="宋体"/>
                <w:color w:val="000000"/>
                <w:sz w:val="24"/>
                <w:szCs w:val="24"/>
                <w:highlight w:val="none"/>
              </w:rPr>
            </w:pPr>
            <w:r>
              <w:rPr>
                <w:rFonts w:ascii="宋体" w:hAnsi="宋体"/>
                <w:color w:val="000000"/>
                <w:sz w:val="24"/>
                <w:szCs w:val="24"/>
                <w:highlight w:val="none"/>
              </w:rPr>
            </w:r>
            <w:r/>
          </w:p>
        </w:tc>
      </w:tr>
      <w:tr>
        <w:trPr>
          <w:cantSplit/>
          <w:trHeight w:val="640"/>
        </w:trPr>
        <w:tc>
          <w:tcPr>
            <w:tcW w:w="1040" w:type="dxa"/>
            <w:vAlign w:val="center"/>
            <w:textDirection w:val="lrTb"/>
            <w:noWrap w:val="false"/>
          </w:tcPr>
          <w:p>
            <w:pPr>
              <w:jc w:val="center"/>
              <w:spacing w:line="0" w:lineRule="atLeast"/>
              <w:rPr>
                <w:rFonts w:ascii="宋体" w:hAnsi="宋体"/>
                <w:color w:val="000000"/>
                <w:sz w:val="24"/>
                <w:szCs w:val="24"/>
                <w:highlight w:val="none"/>
              </w:rPr>
            </w:pPr>
            <w:r>
              <w:rPr>
                <w:rFonts w:hint="eastAsia" w:ascii="宋体" w:hAnsi="宋体"/>
                <w:color w:val="000000"/>
                <w:sz w:val="24"/>
                <w:szCs w:val="24"/>
                <w:highlight w:val="none"/>
              </w:rPr>
              <w:t xml:space="preserve">4</w:t>
            </w:r>
            <w:r/>
          </w:p>
        </w:tc>
        <w:tc>
          <w:tcPr>
            <w:tcW w:w="1200" w:type="dxa"/>
            <w:vAlign w:val="center"/>
            <w:textDirection w:val="lrTb"/>
            <w:noWrap w:val="false"/>
          </w:tcPr>
          <w:p>
            <w:pPr>
              <w:spacing w:line="0" w:lineRule="atLeast"/>
              <w:rPr>
                <w:rFonts w:ascii="宋体" w:hAnsi="宋体"/>
                <w:color w:val="000000"/>
                <w:sz w:val="24"/>
                <w:szCs w:val="24"/>
                <w:highlight w:val="none"/>
              </w:rPr>
            </w:pPr>
            <w:r>
              <w:rPr>
                <w:rFonts w:ascii="宋体" w:hAnsi="宋体"/>
                <w:color w:val="000000"/>
                <w:sz w:val="24"/>
                <w:szCs w:val="24"/>
                <w:highlight w:val="none"/>
              </w:rPr>
            </w:r>
            <w:r/>
          </w:p>
        </w:tc>
        <w:tc>
          <w:tcPr>
            <w:tcW w:w="1040" w:type="dxa"/>
            <w:vAlign w:val="center"/>
            <w:textDirection w:val="lrTb"/>
            <w:noWrap w:val="false"/>
          </w:tcPr>
          <w:p>
            <w:pPr>
              <w:spacing w:line="0" w:lineRule="atLeast"/>
              <w:rPr>
                <w:rFonts w:ascii="宋体" w:hAnsi="宋体"/>
                <w:color w:val="000000"/>
                <w:sz w:val="24"/>
                <w:szCs w:val="24"/>
                <w:highlight w:val="none"/>
              </w:rPr>
            </w:pPr>
            <w:r>
              <w:rPr>
                <w:rFonts w:ascii="宋体" w:hAnsi="宋体"/>
                <w:color w:val="000000"/>
                <w:sz w:val="24"/>
                <w:szCs w:val="24"/>
                <w:highlight w:val="none"/>
              </w:rPr>
            </w:r>
            <w:r/>
          </w:p>
        </w:tc>
        <w:tc>
          <w:tcPr>
            <w:tcW w:w="1250" w:type="dxa"/>
            <w:vAlign w:val="center"/>
            <w:textDirection w:val="lrTb"/>
            <w:noWrap w:val="false"/>
          </w:tcPr>
          <w:p>
            <w:pPr>
              <w:spacing w:line="0" w:lineRule="atLeast"/>
              <w:rPr>
                <w:rFonts w:ascii="宋体" w:hAnsi="宋体"/>
                <w:color w:val="000000"/>
                <w:sz w:val="24"/>
                <w:szCs w:val="24"/>
                <w:highlight w:val="none"/>
              </w:rPr>
            </w:pPr>
            <w:r>
              <w:rPr>
                <w:rFonts w:ascii="宋体" w:hAnsi="宋体"/>
                <w:color w:val="000000"/>
                <w:sz w:val="24"/>
                <w:szCs w:val="24"/>
                <w:highlight w:val="none"/>
              </w:rPr>
            </w:r>
            <w:r/>
          </w:p>
        </w:tc>
        <w:tc>
          <w:tcPr>
            <w:tcW w:w="980" w:type="dxa"/>
            <w:vAlign w:val="center"/>
            <w:textDirection w:val="lrTb"/>
            <w:noWrap w:val="false"/>
          </w:tcPr>
          <w:p>
            <w:pPr>
              <w:spacing w:line="0" w:lineRule="atLeast"/>
              <w:rPr>
                <w:rFonts w:ascii="宋体" w:hAnsi="宋体"/>
                <w:color w:val="000000"/>
                <w:sz w:val="24"/>
                <w:szCs w:val="24"/>
                <w:highlight w:val="none"/>
              </w:rPr>
            </w:pPr>
            <w:r>
              <w:rPr>
                <w:rFonts w:ascii="宋体" w:hAnsi="宋体"/>
                <w:color w:val="000000"/>
                <w:sz w:val="24"/>
                <w:szCs w:val="24"/>
                <w:highlight w:val="none"/>
              </w:rPr>
            </w:r>
            <w:r/>
          </w:p>
        </w:tc>
        <w:tc>
          <w:tcPr>
            <w:tcW w:w="830" w:type="dxa"/>
            <w:vAlign w:val="center"/>
            <w:textDirection w:val="lrTb"/>
            <w:noWrap w:val="false"/>
          </w:tcPr>
          <w:p>
            <w:pPr>
              <w:spacing w:line="0" w:lineRule="atLeast"/>
              <w:rPr>
                <w:rFonts w:ascii="宋体" w:hAnsi="宋体"/>
                <w:color w:val="000000"/>
                <w:sz w:val="24"/>
                <w:szCs w:val="24"/>
                <w:highlight w:val="none"/>
              </w:rPr>
            </w:pPr>
            <w:r>
              <w:rPr>
                <w:rFonts w:ascii="宋体" w:hAnsi="宋体"/>
                <w:color w:val="000000"/>
                <w:sz w:val="24"/>
                <w:szCs w:val="24"/>
                <w:highlight w:val="none"/>
              </w:rPr>
            </w:r>
            <w:r/>
          </w:p>
        </w:tc>
        <w:tc>
          <w:tcPr>
            <w:tcW w:w="980" w:type="dxa"/>
            <w:vAlign w:val="center"/>
            <w:textDirection w:val="lrTb"/>
            <w:noWrap w:val="false"/>
          </w:tcPr>
          <w:p>
            <w:pPr>
              <w:spacing w:line="0" w:lineRule="atLeast"/>
              <w:rPr>
                <w:rFonts w:ascii="宋体" w:hAnsi="宋体"/>
                <w:color w:val="000000"/>
                <w:sz w:val="24"/>
                <w:szCs w:val="24"/>
                <w:highlight w:val="none"/>
              </w:rPr>
            </w:pPr>
            <w:r>
              <w:rPr>
                <w:rFonts w:ascii="宋体" w:hAnsi="宋体"/>
                <w:color w:val="000000"/>
                <w:sz w:val="24"/>
                <w:szCs w:val="24"/>
                <w:highlight w:val="none"/>
              </w:rPr>
            </w:r>
            <w:r/>
          </w:p>
        </w:tc>
        <w:tc>
          <w:tcPr>
            <w:tcW w:w="1210" w:type="dxa"/>
            <w:vAlign w:val="center"/>
            <w:textDirection w:val="lrTb"/>
            <w:noWrap w:val="false"/>
          </w:tcPr>
          <w:p>
            <w:pPr>
              <w:spacing w:line="0" w:lineRule="atLeast"/>
              <w:rPr>
                <w:rFonts w:ascii="宋体" w:hAnsi="宋体"/>
                <w:color w:val="000000"/>
                <w:sz w:val="24"/>
                <w:szCs w:val="24"/>
                <w:highlight w:val="none"/>
              </w:rPr>
            </w:pPr>
            <w:r>
              <w:rPr>
                <w:rFonts w:ascii="宋体" w:hAnsi="宋体"/>
                <w:color w:val="000000"/>
                <w:sz w:val="24"/>
                <w:szCs w:val="24"/>
                <w:highlight w:val="none"/>
              </w:rPr>
            </w:r>
            <w:r/>
          </w:p>
        </w:tc>
        <w:tc>
          <w:tcPr>
            <w:tcW w:w="1300" w:type="dxa"/>
            <w:vAlign w:val="center"/>
            <w:textDirection w:val="lrTb"/>
            <w:noWrap w:val="false"/>
          </w:tcPr>
          <w:p>
            <w:pPr>
              <w:spacing w:line="0" w:lineRule="atLeast"/>
              <w:rPr>
                <w:rFonts w:ascii="宋体" w:hAnsi="宋体"/>
                <w:color w:val="000000"/>
                <w:sz w:val="24"/>
                <w:szCs w:val="24"/>
                <w:highlight w:val="none"/>
              </w:rPr>
            </w:pPr>
            <w:r>
              <w:rPr>
                <w:rFonts w:ascii="宋体" w:hAnsi="宋体"/>
                <w:color w:val="000000"/>
                <w:sz w:val="24"/>
                <w:szCs w:val="24"/>
                <w:highlight w:val="none"/>
              </w:rPr>
            </w:r>
            <w:r/>
          </w:p>
        </w:tc>
      </w:tr>
      <w:tr>
        <w:trPr>
          <w:cantSplit/>
          <w:trHeight w:val="580"/>
        </w:trPr>
        <w:tc>
          <w:tcPr>
            <w:tcW w:w="1040" w:type="dxa"/>
            <w:vAlign w:val="center"/>
            <w:textDirection w:val="lrTb"/>
            <w:noWrap w:val="false"/>
          </w:tcPr>
          <w:p>
            <w:pPr>
              <w:jc w:val="center"/>
              <w:spacing w:line="0" w:lineRule="atLeast"/>
              <w:rPr>
                <w:rFonts w:ascii="宋体" w:hAnsi="宋体"/>
                <w:color w:val="000000"/>
                <w:sz w:val="24"/>
                <w:szCs w:val="24"/>
                <w:highlight w:val="none"/>
              </w:rPr>
            </w:pPr>
            <w:r>
              <w:rPr>
                <w:rFonts w:ascii="宋体" w:hAnsi="宋体"/>
                <w:color w:val="000000"/>
                <w:sz w:val="24"/>
                <w:szCs w:val="24"/>
                <w:highlight w:val="none"/>
              </w:rPr>
              <w:t xml:space="preserve">…</w:t>
            </w:r>
            <w:r/>
          </w:p>
        </w:tc>
        <w:tc>
          <w:tcPr>
            <w:tcW w:w="1200" w:type="dxa"/>
            <w:vAlign w:val="center"/>
            <w:textDirection w:val="lrTb"/>
            <w:noWrap w:val="false"/>
          </w:tcPr>
          <w:p>
            <w:pPr>
              <w:spacing w:line="0" w:lineRule="atLeast"/>
              <w:rPr>
                <w:rFonts w:ascii="宋体" w:hAnsi="宋体"/>
                <w:color w:val="000000"/>
                <w:sz w:val="24"/>
                <w:szCs w:val="24"/>
                <w:highlight w:val="none"/>
              </w:rPr>
            </w:pPr>
            <w:r>
              <w:rPr>
                <w:rFonts w:ascii="宋体" w:hAnsi="宋体"/>
                <w:color w:val="000000"/>
                <w:sz w:val="24"/>
                <w:szCs w:val="24"/>
                <w:highlight w:val="none"/>
              </w:rPr>
              <w:t xml:space="preserve">……</w:t>
            </w:r>
            <w:r/>
          </w:p>
        </w:tc>
        <w:tc>
          <w:tcPr>
            <w:tcW w:w="1040" w:type="dxa"/>
            <w:vAlign w:val="center"/>
            <w:textDirection w:val="lrTb"/>
            <w:noWrap w:val="false"/>
          </w:tcPr>
          <w:p>
            <w:pPr>
              <w:spacing w:line="0" w:lineRule="atLeast"/>
              <w:rPr>
                <w:rFonts w:ascii="宋体" w:hAnsi="宋体"/>
                <w:color w:val="000000"/>
                <w:sz w:val="24"/>
                <w:szCs w:val="24"/>
                <w:highlight w:val="none"/>
              </w:rPr>
            </w:pPr>
            <w:r>
              <w:rPr>
                <w:rFonts w:ascii="宋体" w:hAnsi="宋体"/>
                <w:color w:val="000000"/>
                <w:sz w:val="24"/>
                <w:szCs w:val="24"/>
                <w:highlight w:val="none"/>
              </w:rPr>
            </w:r>
            <w:r/>
          </w:p>
        </w:tc>
        <w:tc>
          <w:tcPr>
            <w:tcW w:w="1250" w:type="dxa"/>
            <w:vAlign w:val="center"/>
            <w:textDirection w:val="lrTb"/>
            <w:noWrap w:val="false"/>
          </w:tcPr>
          <w:p>
            <w:pPr>
              <w:spacing w:line="0" w:lineRule="atLeast"/>
              <w:rPr>
                <w:rFonts w:ascii="宋体" w:hAnsi="宋体"/>
                <w:color w:val="000000"/>
                <w:sz w:val="24"/>
                <w:szCs w:val="24"/>
                <w:highlight w:val="none"/>
              </w:rPr>
            </w:pPr>
            <w:r>
              <w:rPr>
                <w:rFonts w:ascii="宋体" w:hAnsi="宋体"/>
                <w:color w:val="000000"/>
                <w:sz w:val="24"/>
                <w:szCs w:val="24"/>
                <w:highlight w:val="none"/>
              </w:rPr>
            </w:r>
            <w:r/>
          </w:p>
        </w:tc>
        <w:tc>
          <w:tcPr>
            <w:tcW w:w="980" w:type="dxa"/>
            <w:vAlign w:val="center"/>
            <w:textDirection w:val="lrTb"/>
            <w:noWrap w:val="false"/>
          </w:tcPr>
          <w:p>
            <w:pPr>
              <w:spacing w:line="0" w:lineRule="atLeast"/>
              <w:rPr>
                <w:rFonts w:ascii="宋体" w:hAnsi="宋体"/>
                <w:color w:val="000000"/>
                <w:sz w:val="24"/>
                <w:szCs w:val="24"/>
                <w:highlight w:val="none"/>
              </w:rPr>
            </w:pPr>
            <w:r>
              <w:rPr>
                <w:rFonts w:ascii="宋体" w:hAnsi="宋体"/>
                <w:color w:val="000000"/>
                <w:sz w:val="24"/>
                <w:szCs w:val="24"/>
                <w:highlight w:val="none"/>
              </w:rPr>
            </w:r>
            <w:r/>
          </w:p>
        </w:tc>
        <w:tc>
          <w:tcPr>
            <w:tcW w:w="830" w:type="dxa"/>
            <w:vAlign w:val="center"/>
            <w:textDirection w:val="lrTb"/>
            <w:noWrap w:val="false"/>
          </w:tcPr>
          <w:p>
            <w:pPr>
              <w:spacing w:line="0" w:lineRule="atLeast"/>
              <w:rPr>
                <w:rFonts w:ascii="宋体" w:hAnsi="宋体"/>
                <w:color w:val="000000"/>
                <w:sz w:val="24"/>
                <w:szCs w:val="24"/>
                <w:highlight w:val="none"/>
              </w:rPr>
            </w:pPr>
            <w:r>
              <w:rPr>
                <w:rFonts w:ascii="宋体" w:hAnsi="宋体"/>
                <w:color w:val="000000"/>
                <w:sz w:val="24"/>
                <w:szCs w:val="24"/>
                <w:highlight w:val="none"/>
              </w:rPr>
            </w:r>
            <w:r/>
          </w:p>
        </w:tc>
        <w:tc>
          <w:tcPr>
            <w:tcW w:w="980" w:type="dxa"/>
            <w:vAlign w:val="center"/>
            <w:textDirection w:val="lrTb"/>
            <w:noWrap w:val="false"/>
          </w:tcPr>
          <w:p>
            <w:pPr>
              <w:spacing w:line="0" w:lineRule="atLeast"/>
              <w:rPr>
                <w:rFonts w:ascii="宋体" w:hAnsi="宋体"/>
                <w:color w:val="000000"/>
                <w:sz w:val="24"/>
                <w:szCs w:val="24"/>
                <w:highlight w:val="none"/>
              </w:rPr>
            </w:pPr>
            <w:r>
              <w:rPr>
                <w:rFonts w:ascii="宋体" w:hAnsi="宋体"/>
                <w:color w:val="000000"/>
                <w:sz w:val="24"/>
                <w:szCs w:val="24"/>
                <w:highlight w:val="none"/>
              </w:rPr>
            </w:r>
            <w:r/>
          </w:p>
        </w:tc>
        <w:tc>
          <w:tcPr>
            <w:tcW w:w="1210" w:type="dxa"/>
            <w:vAlign w:val="center"/>
            <w:textDirection w:val="lrTb"/>
            <w:noWrap w:val="false"/>
          </w:tcPr>
          <w:p>
            <w:pPr>
              <w:spacing w:line="0" w:lineRule="atLeast"/>
              <w:rPr>
                <w:rFonts w:ascii="宋体" w:hAnsi="宋体"/>
                <w:color w:val="000000"/>
                <w:sz w:val="24"/>
                <w:szCs w:val="24"/>
                <w:highlight w:val="none"/>
              </w:rPr>
            </w:pPr>
            <w:r>
              <w:rPr>
                <w:rFonts w:ascii="宋体" w:hAnsi="宋体"/>
                <w:color w:val="000000"/>
                <w:sz w:val="24"/>
                <w:szCs w:val="24"/>
                <w:highlight w:val="none"/>
              </w:rPr>
            </w:r>
            <w:r/>
          </w:p>
        </w:tc>
        <w:tc>
          <w:tcPr>
            <w:tcW w:w="1300" w:type="dxa"/>
            <w:vAlign w:val="center"/>
            <w:textDirection w:val="lrTb"/>
            <w:noWrap w:val="false"/>
          </w:tcPr>
          <w:p>
            <w:pPr>
              <w:spacing w:line="0" w:lineRule="atLeast"/>
              <w:rPr>
                <w:rFonts w:ascii="宋体" w:hAnsi="宋体"/>
                <w:color w:val="000000"/>
                <w:sz w:val="24"/>
                <w:szCs w:val="24"/>
                <w:highlight w:val="none"/>
              </w:rPr>
            </w:pPr>
            <w:r>
              <w:rPr>
                <w:rFonts w:ascii="宋体" w:hAnsi="宋体"/>
                <w:color w:val="000000"/>
                <w:sz w:val="24"/>
                <w:szCs w:val="24"/>
                <w:highlight w:val="none"/>
              </w:rPr>
            </w:r>
            <w:r/>
          </w:p>
        </w:tc>
      </w:tr>
      <w:tr>
        <w:trPr>
          <w:cantSplit/>
          <w:trHeight w:val="1030"/>
        </w:trPr>
        <w:tc>
          <w:tcPr>
            <w:gridSpan w:val="8"/>
            <w:tcW w:w="8530" w:type="dxa"/>
            <w:vAlign w:val="center"/>
            <w:textDirection w:val="lrTb"/>
            <w:noWrap w:val="false"/>
          </w:tcPr>
          <w:p>
            <w:pPr>
              <w:jc w:val="center"/>
              <w:rPr>
                <w:rFonts w:ascii="宋体" w:hAnsi="宋体"/>
                <w:color w:val="000000"/>
                <w:sz w:val="24"/>
                <w:szCs w:val="24"/>
                <w:highlight w:val="none"/>
              </w:rPr>
            </w:pPr>
            <w:r>
              <w:rPr>
                <w:rFonts w:hint="eastAsia" w:ascii="宋体" w:hAnsi="宋体"/>
                <w:color w:val="000000"/>
                <w:sz w:val="24"/>
                <w:szCs w:val="24"/>
                <w:highlight w:val="none"/>
              </w:rPr>
              <w:t xml:space="preserve">投标总报价（人民币：元）</w:t>
            </w:r>
            <w:r/>
          </w:p>
        </w:tc>
        <w:tc>
          <w:tcPr>
            <w:tcW w:w="1300" w:type="dxa"/>
            <w:textDirection w:val="lrTb"/>
            <w:noWrap w:val="false"/>
          </w:tcPr>
          <w:p>
            <w:pPr>
              <w:rPr>
                <w:rFonts w:ascii="宋体" w:hAnsi="宋体"/>
                <w:color w:val="000000"/>
                <w:sz w:val="24"/>
                <w:szCs w:val="24"/>
                <w:highlight w:val="none"/>
              </w:rPr>
            </w:pPr>
            <w:r>
              <w:rPr>
                <w:rFonts w:ascii="宋体" w:hAnsi="宋体"/>
                <w:color w:val="000000"/>
                <w:sz w:val="24"/>
                <w:szCs w:val="24"/>
                <w:highlight w:val="none"/>
              </w:rPr>
            </w:r>
            <w:r/>
          </w:p>
        </w:tc>
      </w:tr>
    </w:tbl>
    <w:p>
      <w:pPr>
        <w:rPr>
          <w:rFonts w:ascii="宋体" w:hAnsi="宋体"/>
          <w:color w:val="000000"/>
          <w:sz w:val="24"/>
          <w:szCs w:val="24"/>
          <w:highlight w:val="none"/>
        </w:rPr>
      </w:pPr>
      <w:r>
        <w:rPr>
          <w:rFonts w:hint="eastAsia" w:ascii="宋体" w:hAnsi="宋体"/>
          <w:color w:val="000000"/>
          <w:sz w:val="24"/>
          <w:szCs w:val="24"/>
          <w:highlight w:val="none"/>
        </w:rPr>
        <w:t xml:space="preserve">备注：</w:t>
      </w:r>
      <w:r/>
    </w:p>
    <w:p>
      <w:pPr>
        <w:ind w:firstLine="480"/>
        <w:rPr>
          <w:rFonts w:ascii="宋体" w:hAnsi="宋体"/>
          <w:color w:val="000000"/>
          <w:sz w:val="24"/>
          <w:szCs w:val="21"/>
          <w:highlight w:val="none"/>
        </w:rPr>
      </w:pPr>
      <w:r>
        <w:rPr>
          <w:rFonts w:hint="eastAsia" w:ascii="宋体" w:hAnsi="宋体"/>
          <w:color w:val="000000"/>
          <w:sz w:val="24"/>
          <w:szCs w:val="24"/>
          <w:highlight w:val="none"/>
        </w:rPr>
        <w:t xml:space="preserve">1.投标报价</w:t>
      </w:r>
      <w:r>
        <w:rPr>
          <w:rFonts w:hint="eastAsia" w:ascii="宋体" w:hAnsi="宋体"/>
          <w:color w:val="000000"/>
          <w:sz w:val="24"/>
          <w:szCs w:val="21"/>
          <w:highlight w:val="none"/>
        </w:rPr>
        <w:t xml:space="preserve">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r/>
    </w:p>
    <w:p>
      <w:pPr>
        <w:ind w:firstLine="480"/>
        <w:rPr>
          <w:rFonts w:ascii="宋体" w:hAnsi="宋体"/>
          <w:color w:val="000000"/>
          <w:sz w:val="24"/>
          <w:szCs w:val="24"/>
          <w:highlight w:val="none"/>
        </w:rPr>
      </w:pPr>
      <w:r>
        <w:rPr>
          <w:rFonts w:hint="eastAsia" w:ascii="宋体" w:hAnsi="宋体"/>
          <w:color w:val="000000"/>
          <w:sz w:val="24"/>
          <w:szCs w:val="21"/>
          <w:highlight w:val="none"/>
        </w:rPr>
        <w:t xml:space="preserve">2.</w:t>
      </w:r>
      <w:r>
        <w:rPr>
          <w:rFonts w:hint="eastAsia" w:ascii="Times New Roman" w:hAnsi="Times New Roman"/>
          <w:color w:val="000000"/>
          <w:szCs w:val="21"/>
          <w:highlight w:val="none"/>
        </w:rPr>
        <w:t xml:space="preserve"> “</w:t>
      </w:r>
      <w:r>
        <w:rPr>
          <w:rFonts w:hint="eastAsia" w:ascii="宋体" w:hAnsi="宋体"/>
          <w:color w:val="000000"/>
          <w:sz w:val="24"/>
          <w:szCs w:val="21"/>
          <w:highlight w:val="none"/>
        </w:rPr>
        <w:t xml:space="preserve">投标分项报价表</w:t>
      </w:r>
      <w:r>
        <w:rPr>
          <w:rFonts w:hint="eastAsia" w:ascii="Times New Roman" w:hAnsi="Times New Roman"/>
          <w:color w:val="000000"/>
          <w:szCs w:val="21"/>
          <w:highlight w:val="none"/>
        </w:rPr>
        <w:t xml:space="preserve">”</w:t>
      </w:r>
      <w:r>
        <w:rPr>
          <w:rFonts w:hint="eastAsia" w:ascii="宋体" w:hAnsi="宋体"/>
          <w:color w:val="000000"/>
          <w:sz w:val="24"/>
          <w:szCs w:val="21"/>
          <w:highlight w:val="none"/>
        </w:rPr>
        <w:t xml:space="preserve">中“投标总报价”数额应当与“开标一览表”中“投标总报价”数额一致。</w:t>
      </w:r>
      <w:r/>
    </w:p>
    <w:p>
      <w:pPr>
        <w:rPr>
          <w:rFonts w:ascii="宋体" w:hAnsi="宋体"/>
          <w:color w:val="000000"/>
          <w:sz w:val="24"/>
          <w:szCs w:val="24"/>
          <w:highlight w:val="none"/>
        </w:rPr>
      </w:pPr>
      <w:r>
        <w:rPr>
          <w:rFonts w:hint="eastAsia" w:ascii="宋体" w:hAnsi="宋体"/>
          <w:color w:val="000000"/>
          <w:sz w:val="24"/>
          <w:szCs w:val="24"/>
          <w:highlight w:val="none"/>
        </w:rPr>
        <w:t xml:space="preserve"> </w:t>
      </w:r>
      <w:r>
        <w:rPr>
          <w:rFonts w:ascii="宋体" w:hAnsi="宋体"/>
          <w:color w:val="000000"/>
          <w:sz w:val="24"/>
          <w:szCs w:val="24"/>
          <w:highlight w:val="none"/>
        </w:rPr>
        <w:t xml:space="preserve">  </w:t>
      </w:r>
      <w:r>
        <w:rPr>
          <w:rFonts w:ascii="宋体" w:hAnsi="宋体"/>
          <w:b/>
          <w:bCs/>
          <w:color w:val="000000"/>
          <w:sz w:val="24"/>
          <w:szCs w:val="24"/>
          <w:highlight w:val="none"/>
        </w:rPr>
        <w:t xml:space="preserve"> </w:t>
      </w:r>
      <w:r>
        <w:rPr>
          <w:rFonts w:hint="eastAsia" w:ascii="宋体" w:hAnsi="宋体"/>
          <w:b/>
          <w:bCs/>
          <w:color w:val="000000"/>
          <w:sz w:val="24"/>
          <w:szCs w:val="24"/>
          <w:highlight w:val="none"/>
        </w:rPr>
        <w:t xml:space="preserve">3.所投产品要写明品牌型号，如有不能写明的，须在备注上说明原因，不能简单的写上国产或定制等内容。 </w:t>
      </w:r>
      <w:r/>
    </w:p>
    <w:p>
      <w:pPr>
        <w:ind w:firstLine="480"/>
        <w:rPr>
          <w:rFonts w:ascii="宋体" w:hAnsi="宋体"/>
          <w:color w:val="000000"/>
          <w:sz w:val="24"/>
          <w:szCs w:val="24"/>
          <w:highlight w:val="none"/>
        </w:rPr>
      </w:pPr>
      <w:r>
        <w:rPr>
          <w:rFonts w:hint="eastAsia" w:ascii="宋体" w:hAnsi="宋体"/>
          <w:color w:val="000000"/>
          <w:sz w:val="24"/>
          <w:szCs w:val="24"/>
          <w:highlight w:val="none"/>
        </w:rPr>
        <w:t xml:space="preserve">4.投标人投标总报价不得超过本项目最高限价；否则按无效投标人处理。</w:t>
      </w:r>
      <w:r>
        <w:rPr>
          <w:rFonts w:ascii="宋体" w:hAnsi="宋体"/>
          <w:color w:val="000000"/>
          <w:sz w:val="24"/>
          <w:szCs w:val="24"/>
          <w:highlight w:val="none"/>
        </w:rPr>
        <w:t xml:space="preserve">                         </w:t>
      </w:r>
      <w:r/>
    </w:p>
    <w:p>
      <w:pPr>
        <w:rPr>
          <w:rFonts w:ascii="宋体" w:hAnsi="宋体"/>
          <w:color w:val="000000"/>
          <w:sz w:val="24"/>
          <w:szCs w:val="24"/>
          <w:highlight w:val="none"/>
        </w:rPr>
      </w:pPr>
      <w:r>
        <w:rPr>
          <w:rFonts w:ascii="宋体" w:hAnsi="宋体"/>
          <w:color w:val="000000"/>
          <w:sz w:val="24"/>
          <w:szCs w:val="24"/>
          <w:highlight w:val="none"/>
        </w:rPr>
      </w:r>
      <w:r/>
    </w:p>
    <w:p>
      <w:pPr>
        <w:ind w:firstLine="3600"/>
        <w:rPr>
          <w:rFonts w:ascii="宋体" w:hAnsi="宋体"/>
          <w:color w:val="000000"/>
          <w:sz w:val="24"/>
          <w:szCs w:val="24"/>
          <w:highlight w:val="none"/>
        </w:rPr>
      </w:pPr>
      <w:r>
        <w:rPr>
          <w:rFonts w:hint="eastAsia" w:ascii="宋体" w:hAnsi="宋体"/>
          <w:color w:val="000000"/>
          <w:sz w:val="24"/>
          <w:szCs w:val="24"/>
          <w:highlight w:val="none"/>
          <w:lang w:val="en-US" w:eastAsia="zh-CN"/>
        </w:rPr>
        <w:t xml:space="preserve">投标人</w:t>
      </w:r>
      <w:r>
        <w:rPr>
          <w:rFonts w:hint="eastAsia" w:ascii="宋体" w:hAnsi="宋体"/>
          <w:color w:val="000000"/>
          <w:sz w:val="24"/>
          <w:szCs w:val="24"/>
          <w:highlight w:val="none"/>
        </w:rPr>
        <w:t xml:space="preserve">（加盖CA电子公章）：</w:t>
      </w:r>
      <w:r/>
    </w:p>
    <w:p>
      <w:pPr>
        <w:rPr>
          <w:rFonts w:ascii="宋体" w:hAnsi="宋体"/>
          <w:color w:val="000000"/>
          <w:sz w:val="24"/>
          <w:szCs w:val="24"/>
          <w:highlight w:val="none"/>
        </w:rPr>
      </w:pPr>
      <w:r>
        <w:rPr>
          <w:rFonts w:hint="eastAsia" w:ascii="宋体" w:hAnsi="宋体"/>
          <w:color w:val="000000"/>
          <w:sz w:val="24"/>
          <w:szCs w:val="24"/>
          <w:highlight w:val="none"/>
        </w:rPr>
        <w:t xml:space="preserve">        </w:t>
      </w:r>
      <w:r>
        <w:rPr>
          <w:rFonts w:ascii="宋体" w:hAnsi="宋体"/>
          <w:color w:val="000000"/>
          <w:sz w:val="24"/>
          <w:szCs w:val="24"/>
          <w:highlight w:val="none"/>
        </w:rPr>
        <w:t xml:space="preserve">                                   </w:t>
      </w:r>
      <w:r/>
    </w:p>
    <w:p>
      <w:pPr>
        <w:jc w:val="center"/>
        <w:spacing w:line="276" w:lineRule="auto"/>
        <w:rPr>
          <w:rFonts w:hint="eastAsia" w:ascii="宋体" w:hAnsi="宋体"/>
          <w:color w:val="000000"/>
          <w:sz w:val="24"/>
          <w:szCs w:val="24"/>
          <w:highlight w:val="none"/>
        </w:rPr>
        <w:sectPr>
          <w:footnotePr/>
          <w:endnotePr/>
          <w:type w:val="nextPage"/>
          <w:pgSz w:w="11906" w:h="16838" w:orient="portrait"/>
          <w:pgMar w:top="1417" w:right="1701" w:bottom="1417" w:left="1701" w:header="851" w:footer="680" w:gutter="0"/>
          <w:cols w:num="1" w:sep="0" w:space="0" w:equalWidth="1"/>
          <w:docGrid w:linePitch="360"/>
        </w:sectPr>
        <w:outlineLvl w:val="2"/>
      </w:pPr>
      <w:r>
        <w:rPr>
          <w:rFonts w:hint="eastAsia" w:ascii="宋体" w:hAnsi="宋体"/>
          <w:color w:val="000000"/>
          <w:sz w:val="24"/>
          <w:szCs w:val="24"/>
          <w:highlight w:val="none"/>
        </w:rPr>
        <w:t xml:space="preserve">日期：      年     月     日</w:t>
      </w:r>
      <w:r/>
    </w:p>
    <w:p>
      <w:pPr>
        <w:jc w:val="center"/>
        <w:spacing w:line="276" w:lineRule="auto"/>
        <w:rPr>
          <w:rFonts w:hint="eastAsia" w:ascii="宋体" w:hAnsi="宋体" w:eastAsia="宋体" w:cs="黑体"/>
          <w:b/>
          <w:color w:val="auto"/>
          <w:sz w:val="30"/>
          <w:szCs w:val="30"/>
          <w:highlight w:val="none"/>
          <w14:ligatures w14:val="none"/>
        </w:rPr>
        <w:outlineLvl w:val="1"/>
      </w:pPr>
      <w:r>
        <w:rPr>
          <w:rFonts w:hint="eastAsia" w:ascii="宋体" w:hAnsi="宋体" w:eastAsia="宋体" w:cs="黑体"/>
          <w:b/>
          <w:color w:val="auto"/>
          <w:sz w:val="30"/>
          <w:szCs w:val="30"/>
          <w:highlight w:val="none"/>
          <w:lang w:val="en-US" w:eastAsia="zh-CN"/>
          <w14:ligatures w14:val="none"/>
        </w:rPr>
        <w:t xml:space="preserve">十二、</w:t>
      </w:r>
      <w:r>
        <w:rPr>
          <w:rFonts w:hint="eastAsia" w:ascii="宋体" w:hAnsi="宋体" w:eastAsia="宋体" w:cs="黑体"/>
          <w:b/>
          <w:color w:val="auto"/>
          <w:sz w:val="30"/>
          <w:szCs w:val="30"/>
          <w:highlight w:val="none"/>
          <w14:ligatures w14:val="none"/>
        </w:rPr>
        <w:t xml:space="preserve">技术要求响应及偏离表</w:t>
      </w:r>
      <w:bookmarkEnd w:id="132"/>
      <w:r/>
      <w:r/>
    </w:p>
    <w:p>
      <w:pPr>
        <w:spacing w:line="360" w:lineRule="auto"/>
        <w:rPr>
          <w:rFonts w:hint="eastAsia" w:ascii="宋体" w:hAnsi="宋体" w:eastAsia="宋体" w:cs="Times New Roman"/>
          <w:color w:val="auto"/>
          <w:szCs w:val="21"/>
          <w:highlight w:val="none"/>
          <w14:ligatures w14:val="none"/>
        </w:rPr>
      </w:pPr>
      <w:r>
        <w:rPr>
          <w:rFonts w:hint="eastAsia" w:ascii="宋体" w:hAnsi="宋体" w:eastAsia="宋体" w:cs="Times New Roman"/>
          <w:color w:val="auto"/>
          <w:szCs w:val="21"/>
          <w:highlight w:val="none"/>
          <w14:ligatures w14:val="none"/>
        </w:rPr>
      </w:r>
      <w:r/>
    </w:p>
    <w:tbl>
      <w:tblPr>
        <w:tblStyle w:val="668"/>
        <w:tblW w:w="8692" w:type="dxa"/>
        <w:tblCellSpacing w:w="0" w:type="dxa"/>
        <w:tblInd w:w="-162" w:type="dxa"/>
        <w:tblLayout w:type="fixed"/>
        <w:tblCellMar>
          <w:left w:w="108" w:type="dxa"/>
          <w:top w:w="0" w:type="dxa"/>
          <w:right w:w="108" w:type="dxa"/>
          <w:bottom w:w="0" w:type="dxa"/>
        </w:tblCellMar>
        <w:tblLook w:val="04A0" w:firstRow="1" w:lastRow="0" w:firstColumn="1" w:lastColumn="0" w:noHBand="0" w:noVBand="1"/>
      </w:tblPr>
      <w:tblGrid>
        <w:gridCol w:w="710"/>
        <w:gridCol w:w="3026"/>
        <w:gridCol w:w="2608"/>
        <w:gridCol w:w="1247"/>
        <w:gridCol w:w="11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spacing w:line="276" w:lineRule="auto"/>
              <w:rPr>
                <w:rFonts w:hint="eastAsia" w:ascii="宋体" w:hAnsi="宋体" w:eastAsia="宋体" w:cs="Times New Roman"/>
                <w:color w:val="auto"/>
                <w:szCs w:val="21"/>
                <w:highlight w:val="none"/>
                <w14:ligatures w14:val="none"/>
              </w:rPr>
            </w:pPr>
            <w:r>
              <w:rPr>
                <w:rFonts w:hint="eastAsia" w:ascii="宋体" w:hAnsi="宋体" w:eastAsia="宋体" w:cs="宋体"/>
                <w:color w:val="auto"/>
                <w:szCs w:val="21"/>
                <w:highlight w:val="none"/>
                <w14:ligatures w14: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jc w:val="center"/>
              <w:spacing w:line="276" w:lineRule="auto"/>
              <w:rPr>
                <w:rFonts w:hint="eastAsia" w:ascii="宋体" w:hAnsi="宋体" w:eastAsia="宋体" w:cs="Times New Roman"/>
                <w:color w:val="auto"/>
                <w:szCs w:val="21"/>
                <w:highlight w:val="none"/>
                <w14:ligatures w14:val="none"/>
              </w:rPr>
            </w:pPr>
            <w:r>
              <w:rPr>
                <w:rFonts w:hint="eastAsia" w:ascii="宋体" w:hAnsi="宋体" w:eastAsia="宋体" w:cs="宋体"/>
                <w:color w:val="auto"/>
                <w:szCs w:val="21"/>
                <w:highlight w:val="none"/>
                <w14:ligatures w14:val="none"/>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jc w:val="center"/>
              <w:spacing w:line="276" w:lineRule="auto"/>
              <w:rPr>
                <w:rFonts w:hint="eastAsia" w:ascii="宋体" w:hAnsi="宋体" w:eastAsia="宋体" w:cs="Times New Roman"/>
                <w:color w:val="auto"/>
                <w:szCs w:val="21"/>
                <w:highlight w:val="none"/>
                <w14:ligatures w14:val="none"/>
              </w:rPr>
            </w:pPr>
            <w:r>
              <w:rPr>
                <w:rFonts w:hint="eastAsia" w:ascii="宋体" w:hAnsi="宋体" w:eastAsia="宋体" w:cs="宋体"/>
                <w:color w:val="auto"/>
                <w:szCs w:val="21"/>
                <w:highlight w:val="none"/>
                <w14:ligatures w14:val="none"/>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center"/>
              <w:spacing w:line="276" w:lineRule="auto"/>
              <w:rPr>
                <w:rFonts w:hint="eastAsia" w:ascii="宋体" w:hAnsi="宋体" w:eastAsia="宋体" w:cs="Times New Roman"/>
                <w:color w:val="auto"/>
                <w:szCs w:val="21"/>
                <w:highlight w:val="none"/>
                <w14:ligatures w14:val="none"/>
              </w:rPr>
            </w:pPr>
            <w:r>
              <w:rPr>
                <w:rFonts w:hint="eastAsia" w:ascii="宋体" w:hAnsi="宋体" w:eastAsia="宋体" w:cs="宋体"/>
                <w:color w:val="auto"/>
                <w:szCs w:val="21"/>
                <w:highlight w:val="none"/>
                <w14:ligatures w14: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jc w:val="center"/>
              <w:spacing w:line="276" w:lineRule="auto"/>
              <w:rPr>
                <w:rFonts w:hint="eastAsia" w:ascii="宋体" w:hAnsi="宋体" w:eastAsia="宋体" w:cs="Times New Roman"/>
                <w:color w:val="auto"/>
                <w:szCs w:val="21"/>
                <w:highlight w:val="none"/>
                <w14:ligatures w14:val="none"/>
              </w:rPr>
            </w:pPr>
            <w:r>
              <w:rPr>
                <w:rFonts w:hint="eastAsia" w:ascii="宋体" w:hAnsi="宋体" w:eastAsia="宋体" w:cs="宋体"/>
                <w:color w:val="auto"/>
                <w:szCs w:val="21"/>
                <w:highlight w:val="none"/>
                <w14:ligatures w14:val="none"/>
              </w:rPr>
              <w:t xml:space="preserve">证明</w:t>
            </w:r>
            <w:r/>
          </w:p>
          <w:p>
            <w:pPr>
              <w:jc w:val="center"/>
              <w:spacing w:line="276" w:lineRule="auto"/>
              <w:rPr>
                <w:rFonts w:hint="eastAsia" w:ascii="宋体" w:hAnsi="宋体" w:eastAsia="宋体" w:cs="Times New Roman"/>
                <w:color w:val="auto"/>
                <w:szCs w:val="21"/>
                <w:highlight w:val="none"/>
                <w14:ligatures w14:val="none"/>
              </w:rPr>
            </w:pPr>
            <w:r>
              <w:rPr>
                <w:rFonts w:hint="eastAsia" w:ascii="宋体" w:hAnsi="宋体" w:eastAsia="宋体" w:cs="宋体"/>
                <w:color w:val="auto"/>
                <w:szCs w:val="21"/>
                <w:highlight w:val="none"/>
                <w14:ligatures w14:val="none"/>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pStyle w:val="691"/>
              <w:jc w:val="center"/>
              <w:rPr>
                <w:rFonts w:hint="eastAsia" w:ascii="宋体" w:hAnsi="宋体" w:eastAsia="宋体" w:cs="Times New Roman"/>
                <w:color w:val="auto"/>
                <w:szCs w:val="21"/>
                <w:highlight w:val="none"/>
                <w14:ligatures w14:val="none"/>
              </w:rPr>
            </w:pPr>
            <w:r>
              <w:rPr>
                <w:rFonts w:hint="eastAsia" w:ascii="宋体" w:hAnsi="宋体" w:cs="宋体"/>
                <w:color w:val="auto"/>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91"/>
              <w:jc w:val="left"/>
              <w:rPr>
                <w:rFonts w:hint="eastAsia" w:ascii="宋体" w:hAnsi="宋体" w:eastAsia="宋体" w:cs="Times New Roman"/>
                <w:color w:val="auto"/>
                <w:szCs w:val="21"/>
                <w:highlight w:val="none"/>
                <w14:ligatures w14:val="none"/>
              </w:rPr>
            </w:pPr>
            <w:r>
              <w:rPr>
                <w:rFonts w:hint="eastAsia" w:ascii="宋体" w:hAnsi="宋体" w:cs="宋体"/>
                <w:color w:val="auto"/>
                <w:highlight w:val="none"/>
                <w:lang w:val="en-US" w:eastAsia="zh-CN"/>
              </w:rPr>
              <w:t xml:space="preserve">招标</w:t>
            </w:r>
            <w:r>
              <w:rPr>
                <w:rFonts w:hint="eastAsia" w:ascii="宋体" w:hAnsi="宋体" w:cs="宋体"/>
                <w:color w:val="auto"/>
                <w:highlight w:val="none"/>
              </w:rPr>
              <w:t xml:space="preserve">文件第四章项目需求中技术要求的内容</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spacing w:line="276" w:lineRule="auto"/>
              <w:rPr>
                <w:rFonts w:hint="eastAsia" w:ascii="宋体" w:hAnsi="宋体" w:eastAsia="宋体" w:cs="Times New Roman"/>
                <w:color w:val="auto"/>
                <w:szCs w:val="21"/>
                <w:highlight w:val="none"/>
                <w14:ligatures w14:val="none"/>
              </w:rPr>
            </w:pPr>
            <w:r>
              <w:rPr>
                <w:rFonts w:hint="eastAsia" w:ascii="宋体" w:hAnsi="宋体" w:eastAsia="宋体" w:cs="Times New Roman"/>
                <w:color w:val="auto"/>
                <w:szCs w:val="21"/>
                <w:highlight w:val="none"/>
                <w14:ligatures w14: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spacing w:line="276" w:lineRule="auto"/>
              <w:rPr>
                <w:rFonts w:hint="eastAsia" w:ascii="宋体" w:hAnsi="宋体" w:eastAsia="宋体" w:cs="Times New Roman"/>
                <w:color w:val="auto"/>
                <w:szCs w:val="21"/>
                <w:highlight w:val="none"/>
                <w14:ligatures w14:val="none"/>
              </w:rPr>
            </w:pPr>
            <w:r>
              <w:rPr>
                <w:rFonts w:hint="eastAsia" w:ascii="宋体" w:hAnsi="宋体" w:eastAsia="宋体" w:cs="Times New Roman"/>
                <w:color w:val="auto"/>
                <w:szCs w:val="21"/>
                <w:highlight w:val="none"/>
                <w14:ligatures w14: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spacing w:line="276" w:lineRule="auto"/>
              <w:rPr>
                <w:rFonts w:hint="eastAsia" w:ascii="宋体" w:hAnsi="宋体" w:eastAsia="宋体" w:cs="Times New Roman"/>
                <w:color w:val="auto"/>
                <w:szCs w:val="21"/>
                <w:highlight w:val="none"/>
                <w14:ligatures w14:val="none"/>
              </w:rPr>
            </w:pPr>
            <w:r>
              <w:rPr>
                <w:rFonts w:hint="eastAsia" w:ascii="宋体" w:hAnsi="宋体" w:eastAsia="宋体" w:cs="Times New Roman"/>
                <w:color w:val="auto"/>
                <w:szCs w:val="21"/>
                <w:highlight w:val="none"/>
                <w14:ligatures w14: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pStyle w:val="691"/>
              <w:jc w:val="center"/>
              <w:rPr>
                <w:rFonts w:hint="eastAsia" w:ascii="宋体" w:hAnsi="宋体" w:eastAsia="宋体" w:cs="Times New Roman"/>
                <w:color w:val="auto"/>
                <w:szCs w:val="21"/>
                <w:highlight w:val="none"/>
                <w14:ligatures w14:val="none"/>
              </w:rPr>
            </w:pPr>
            <w:r>
              <w:rPr>
                <w:rFonts w:hint="eastAsia" w:ascii="宋体" w:hAnsi="宋体" w:cs="宋体"/>
                <w:color w:val="auto"/>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91"/>
              <w:jc w:val="left"/>
              <w:rPr>
                <w:rFonts w:hint="eastAsia" w:ascii="宋体" w:hAnsi="宋体" w:eastAsia="宋体" w:cs="Times New Roman"/>
                <w:color w:val="auto"/>
                <w:szCs w:val="21"/>
                <w:highlight w:val="none"/>
                <w14:ligatures w14:val="none"/>
              </w:rPr>
            </w:pPr>
            <w:r>
              <w:rPr>
                <w:rFonts w:hint="eastAsia" w:ascii="宋体" w:hAnsi="宋体" w:eastAsia="宋体" w:cs="Times New Roman"/>
                <w:color w:val="auto"/>
                <w:szCs w:val="21"/>
                <w:highlight w:val="none"/>
                <w14:ligatures w14:val="none"/>
              </w:rPr>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spacing w:line="276" w:lineRule="auto"/>
              <w:rPr>
                <w:rFonts w:hint="eastAsia" w:ascii="宋体" w:hAnsi="宋体" w:eastAsia="宋体" w:cs="Times New Roman"/>
                <w:color w:val="auto"/>
                <w:szCs w:val="21"/>
                <w:highlight w:val="none"/>
                <w14:ligatures w14:val="none"/>
              </w:rPr>
            </w:pPr>
            <w:r>
              <w:rPr>
                <w:rFonts w:hint="eastAsia" w:ascii="宋体" w:hAnsi="宋体" w:eastAsia="宋体" w:cs="Times New Roman"/>
                <w:color w:val="auto"/>
                <w:szCs w:val="21"/>
                <w:highlight w:val="none"/>
                <w14:ligatures w14: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spacing w:line="276" w:lineRule="auto"/>
              <w:rPr>
                <w:rFonts w:hint="eastAsia" w:ascii="宋体" w:hAnsi="宋体" w:eastAsia="宋体" w:cs="Times New Roman"/>
                <w:color w:val="auto"/>
                <w:szCs w:val="21"/>
                <w:highlight w:val="none"/>
                <w14:ligatures w14:val="none"/>
              </w:rPr>
            </w:pPr>
            <w:r>
              <w:rPr>
                <w:rFonts w:hint="eastAsia" w:ascii="宋体" w:hAnsi="宋体" w:eastAsia="宋体" w:cs="Times New Roman"/>
                <w:color w:val="auto"/>
                <w:szCs w:val="21"/>
                <w:highlight w:val="none"/>
                <w14:ligatures w14: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spacing w:line="276" w:lineRule="auto"/>
              <w:rPr>
                <w:rFonts w:hint="eastAsia" w:ascii="宋体" w:hAnsi="宋体" w:eastAsia="宋体" w:cs="Times New Roman"/>
                <w:color w:val="auto"/>
                <w:szCs w:val="21"/>
                <w:highlight w:val="none"/>
                <w14:ligatures w14:val="none"/>
              </w:rPr>
            </w:pPr>
            <w:r>
              <w:rPr>
                <w:rFonts w:hint="eastAsia" w:ascii="宋体" w:hAnsi="宋体" w:eastAsia="宋体" w:cs="Times New Roman"/>
                <w:color w:val="auto"/>
                <w:szCs w:val="21"/>
                <w:highlight w:val="none"/>
                <w14:ligatures w14: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pStyle w:val="691"/>
              <w:jc w:val="center"/>
              <w:rPr>
                <w:rFonts w:hint="eastAsia" w:ascii="宋体" w:hAnsi="宋体" w:eastAsia="宋体" w:cs="Times New Roman"/>
                <w:color w:val="auto"/>
                <w:szCs w:val="21"/>
                <w:highlight w:val="none"/>
                <w14:ligatures w14:val="none"/>
              </w:rPr>
            </w:pPr>
            <w:r>
              <w:rPr>
                <w:rFonts w:hint="eastAsia" w:ascii="宋体" w:hAnsi="宋体" w:cs="宋体"/>
                <w:color w:val="auto"/>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91"/>
              <w:jc w:val="center"/>
              <w:rPr>
                <w:rFonts w:hint="eastAsia" w:ascii="宋体" w:hAnsi="宋体" w:eastAsia="宋体" w:cs="Times New Roman"/>
                <w:color w:val="auto"/>
                <w:szCs w:val="21"/>
                <w:highlight w:val="none"/>
                <w14:ligatures w14:val="none"/>
              </w:rPr>
            </w:pPr>
            <w:r>
              <w:rPr>
                <w:rFonts w:hint="eastAsia" w:ascii="宋体" w:hAnsi="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spacing w:line="276" w:lineRule="auto"/>
              <w:rPr>
                <w:rFonts w:hint="eastAsia" w:ascii="宋体" w:hAnsi="宋体" w:eastAsia="宋体" w:cs="Times New Roman"/>
                <w:color w:val="auto"/>
                <w:szCs w:val="21"/>
                <w:highlight w:val="none"/>
                <w14:ligatures w14:val="none"/>
              </w:rPr>
            </w:pPr>
            <w:r>
              <w:rPr>
                <w:rFonts w:hint="eastAsia" w:ascii="宋体" w:hAnsi="宋体" w:eastAsia="宋体" w:cs="Times New Roman"/>
                <w:color w:val="auto"/>
                <w:szCs w:val="21"/>
                <w:highlight w:val="none"/>
                <w14:ligatures w14: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spacing w:line="276" w:lineRule="auto"/>
              <w:rPr>
                <w:rFonts w:hint="eastAsia" w:ascii="宋体" w:hAnsi="宋体" w:eastAsia="宋体" w:cs="Times New Roman"/>
                <w:color w:val="auto"/>
                <w:szCs w:val="21"/>
                <w:highlight w:val="none"/>
                <w14:ligatures w14:val="none"/>
              </w:rPr>
            </w:pPr>
            <w:r>
              <w:rPr>
                <w:rFonts w:hint="eastAsia" w:ascii="宋体" w:hAnsi="宋体" w:eastAsia="宋体" w:cs="Times New Roman"/>
                <w:color w:val="auto"/>
                <w:szCs w:val="21"/>
                <w:highlight w:val="none"/>
                <w14:ligatures w14: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spacing w:line="276" w:lineRule="auto"/>
              <w:rPr>
                <w:rFonts w:hint="eastAsia" w:ascii="宋体" w:hAnsi="宋体" w:eastAsia="宋体" w:cs="Times New Roman"/>
                <w:color w:val="auto"/>
                <w:szCs w:val="21"/>
                <w:highlight w:val="none"/>
                <w14:ligatures w14:val="none"/>
              </w:rPr>
            </w:pPr>
            <w:r>
              <w:rPr>
                <w:rFonts w:hint="eastAsia" w:ascii="宋体" w:hAnsi="宋体" w:eastAsia="宋体" w:cs="Times New Roman"/>
                <w:color w:val="auto"/>
                <w:szCs w:val="21"/>
                <w:highlight w:val="none"/>
                <w14:ligatures w14: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spacing w:line="276" w:lineRule="auto"/>
              <w:rPr>
                <w:rFonts w:hint="eastAsia" w:ascii="宋体" w:hAnsi="宋体" w:eastAsia="宋体" w:cs="Times New Roman"/>
                <w:color w:val="auto"/>
                <w:szCs w:val="21"/>
                <w:highlight w:val="none"/>
                <w14:ligatures w14:val="none"/>
              </w:rPr>
            </w:pPr>
            <w:r>
              <w:rPr>
                <w:rFonts w:hint="eastAsia" w:ascii="宋体" w:hAnsi="宋体" w:eastAsia="宋体" w:cs="Times New Roman"/>
                <w:color w:val="auto"/>
                <w:szCs w:val="21"/>
                <w:highlight w:val="none"/>
                <w14:ligatures w14:val="none"/>
              </w:rPr>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spacing w:line="276" w:lineRule="auto"/>
              <w:rPr>
                <w:rFonts w:hint="eastAsia" w:ascii="宋体" w:hAnsi="宋体" w:eastAsia="宋体" w:cs="Times New Roman"/>
                <w:color w:val="auto"/>
                <w:szCs w:val="21"/>
                <w:highlight w:val="none"/>
                <w14:ligatures w14:val="none"/>
              </w:rPr>
            </w:pPr>
            <w:r>
              <w:rPr>
                <w:rFonts w:hint="eastAsia" w:ascii="宋体" w:hAnsi="宋体" w:eastAsia="宋体" w:cs="Times New Roman"/>
                <w:color w:val="auto"/>
                <w:szCs w:val="21"/>
                <w:highlight w:val="none"/>
                <w14:ligatures w14:val="none"/>
              </w:rPr>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spacing w:line="276" w:lineRule="auto"/>
              <w:rPr>
                <w:rFonts w:hint="eastAsia" w:ascii="宋体" w:hAnsi="宋体" w:eastAsia="宋体" w:cs="Times New Roman"/>
                <w:color w:val="auto"/>
                <w:szCs w:val="21"/>
                <w:highlight w:val="none"/>
                <w14:ligatures w14:val="none"/>
              </w:rPr>
            </w:pPr>
            <w:r>
              <w:rPr>
                <w:rFonts w:hint="eastAsia" w:ascii="宋体" w:hAnsi="宋体" w:eastAsia="宋体" w:cs="Times New Roman"/>
                <w:color w:val="auto"/>
                <w:szCs w:val="21"/>
                <w:highlight w:val="none"/>
                <w14:ligatures w14: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spacing w:line="276" w:lineRule="auto"/>
              <w:rPr>
                <w:rFonts w:hint="eastAsia" w:ascii="宋体" w:hAnsi="宋体" w:eastAsia="宋体" w:cs="Times New Roman"/>
                <w:color w:val="auto"/>
                <w:szCs w:val="21"/>
                <w:highlight w:val="none"/>
                <w14:ligatures w14:val="none"/>
              </w:rPr>
            </w:pPr>
            <w:r>
              <w:rPr>
                <w:rFonts w:hint="eastAsia" w:ascii="宋体" w:hAnsi="宋体" w:eastAsia="宋体" w:cs="Times New Roman"/>
                <w:color w:val="auto"/>
                <w:szCs w:val="21"/>
                <w:highlight w:val="none"/>
                <w14:ligatures w14: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spacing w:line="276" w:lineRule="auto"/>
              <w:rPr>
                <w:rFonts w:hint="eastAsia" w:ascii="宋体" w:hAnsi="宋体" w:eastAsia="宋体" w:cs="Times New Roman"/>
                <w:color w:val="auto"/>
                <w:szCs w:val="21"/>
                <w:highlight w:val="none"/>
                <w14:ligatures w14:val="none"/>
              </w:rPr>
            </w:pPr>
            <w:r>
              <w:rPr>
                <w:rFonts w:hint="eastAsia" w:ascii="宋体" w:hAnsi="宋体" w:eastAsia="宋体" w:cs="Times New Roman"/>
                <w:color w:val="auto"/>
                <w:szCs w:val="21"/>
                <w:highlight w:val="none"/>
                <w14:ligatures w14: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spacing w:line="276" w:lineRule="auto"/>
              <w:rPr>
                <w:rFonts w:hint="eastAsia" w:ascii="宋体" w:hAnsi="宋体" w:eastAsia="宋体" w:cs="Times New Roman"/>
                <w:color w:val="auto"/>
                <w:szCs w:val="21"/>
                <w:highlight w:val="none"/>
                <w14:ligatures w14:val="none"/>
              </w:rPr>
            </w:pPr>
            <w:r>
              <w:rPr>
                <w:rFonts w:hint="eastAsia" w:ascii="宋体" w:hAnsi="宋体" w:eastAsia="宋体" w:cs="Times New Roman"/>
                <w:color w:val="auto"/>
                <w:szCs w:val="21"/>
                <w:highlight w:val="none"/>
                <w14:ligatures w14:val="none"/>
              </w:rPr>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spacing w:line="276" w:lineRule="auto"/>
              <w:rPr>
                <w:rFonts w:hint="eastAsia" w:ascii="宋体" w:hAnsi="宋体" w:eastAsia="宋体" w:cs="Times New Roman"/>
                <w:color w:val="auto"/>
                <w:szCs w:val="21"/>
                <w:highlight w:val="none"/>
                <w14:ligatures w14:val="none"/>
              </w:rPr>
            </w:pPr>
            <w:r>
              <w:rPr>
                <w:rFonts w:hint="eastAsia" w:ascii="宋体" w:hAnsi="宋体" w:eastAsia="宋体" w:cs="Times New Roman"/>
                <w:color w:val="auto"/>
                <w:szCs w:val="21"/>
                <w:highlight w:val="none"/>
                <w14:ligatures w14:val="none"/>
              </w:rPr>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spacing w:line="276" w:lineRule="auto"/>
              <w:rPr>
                <w:rFonts w:hint="eastAsia" w:ascii="宋体" w:hAnsi="宋体" w:eastAsia="宋体" w:cs="Times New Roman"/>
                <w:color w:val="auto"/>
                <w:szCs w:val="21"/>
                <w:highlight w:val="none"/>
                <w14:ligatures w14:val="none"/>
              </w:rPr>
            </w:pPr>
            <w:r>
              <w:rPr>
                <w:rFonts w:hint="eastAsia" w:ascii="宋体" w:hAnsi="宋体" w:eastAsia="宋体" w:cs="Times New Roman"/>
                <w:color w:val="auto"/>
                <w:szCs w:val="21"/>
                <w:highlight w:val="none"/>
                <w14:ligatures w14: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spacing w:line="276" w:lineRule="auto"/>
              <w:rPr>
                <w:rFonts w:hint="eastAsia" w:ascii="宋体" w:hAnsi="宋体" w:eastAsia="宋体" w:cs="Times New Roman"/>
                <w:color w:val="auto"/>
                <w:szCs w:val="21"/>
                <w:highlight w:val="none"/>
                <w14:ligatures w14:val="none"/>
              </w:rPr>
            </w:pPr>
            <w:r>
              <w:rPr>
                <w:rFonts w:hint="eastAsia" w:ascii="宋体" w:hAnsi="宋体" w:eastAsia="宋体" w:cs="Times New Roman"/>
                <w:color w:val="auto"/>
                <w:szCs w:val="21"/>
                <w:highlight w:val="none"/>
                <w14:ligatures w14: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spacing w:line="276" w:lineRule="auto"/>
              <w:rPr>
                <w:rFonts w:hint="eastAsia" w:ascii="宋体" w:hAnsi="宋体" w:eastAsia="宋体" w:cs="Times New Roman"/>
                <w:color w:val="auto"/>
                <w:szCs w:val="21"/>
                <w:highlight w:val="none"/>
                <w14:ligatures w14:val="none"/>
              </w:rPr>
            </w:pPr>
            <w:r>
              <w:rPr>
                <w:rFonts w:hint="eastAsia" w:ascii="宋体" w:hAnsi="宋体" w:eastAsia="宋体" w:cs="Times New Roman"/>
                <w:color w:val="auto"/>
                <w:szCs w:val="21"/>
                <w:highlight w:val="none"/>
                <w14:ligatures w14: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spacing w:line="276" w:lineRule="auto"/>
              <w:rPr>
                <w:rFonts w:hint="eastAsia" w:ascii="宋体" w:hAnsi="宋体" w:eastAsia="宋体" w:cs="Times New Roman"/>
                <w:color w:val="auto"/>
                <w:szCs w:val="21"/>
                <w:highlight w:val="none"/>
                <w14:ligatures w14:val="none"/>
              </w:rPr>
            </w:pPr>
            <w:r>
              <w:rPr>
                <w:rFonts w:hint="eastAsia" w:ascii="宋体" w:hAnsi="宋体" w:eastAsia="宋体" w:cs="Times New Roman"/>
                <w:color w:val="auto"/>
                <w:szCs w:val="21"/>
                <w:highlight w:val="none"/>
                <w14:ligatures w14:val="none"/>
              </w:rPr>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spacing w:line="276" w:lineRule="auto"/>
              <w:rPr>
                <w:rFonts w:hint="eastAsia" w:ascii="宋体" w:hAnsi="宋体" w:eastAsia="宋体" w:cs="Times New Roman"/>
                <w:color w:val="auto"/>
                <w:szCs w:val="21"/>
                <w:highlight w:val="none"/>
                <w14:ligatures w14:val="none"/>
              </w:rPr>
            </w:pPr>
            <w:r>
              <w:rPr>
                <w:rFonts w:hint="eastAsia" w:ascii="宋体" w:hAnsi="宋体" w:eastAsia="宋体" w:cs="Times New Roman"/>
                <w:color w:val="auto"/>
                <w:szCs w:val="21"/>
                <w:highlight w:val="none"/>
                <w14:ligatures w14:val="none"/>
              </w:rPr>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spacing w:line="276" w:lineRule="auto"/>
              <w:rPr>
                <w:rFonts w:hint="eastAsia" w:ascii="宋体" w:hAnsi="宋体" w:eastAsia="宋体" w:cs="Times New Roman"/>
                <w:color w:val="auto"/>
                <w:szCs w:val="21"/>
                <w:highlight w:val="none"/>
                <w14:ligatures w14:val="none"/>
              </w:rPr>
            </w:pPr>
            <w:r>
              <w:rPr>
                <w:rFonts w:hint="eastAsia" w:ascii="宋体" w:hAnsi="宋体" w:eastAsia="宋体" w:cs="Times New Roman"/>
                <w:color w:val="auto"/>
                <w:szCs w:val="21"/>
                <w:highlight w:val="none"/>
                <w14:ligatures w14: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spacing w:line="276" w:lineRule="auto"/>
              <w:rPr>
                <w:rFonts w:hint="eastAsia" w:ascii="宋体" w:hAnsi="宋体" w:eastAsia="宋体" w:cs="Times New Roman"/>
                <w:color w:val="auto"/>
                <w:szCs w:val="21"/>
                <w:highlight w:val="none"/>
                <w14:ligatures w14:val="none"/>
              </w:rPr>
            </w:pPr>
            <w:r>
              <w:rPr>
                <w:rFonts w:hint="eastAsia" w:ascii="宋体" w:hAnsi="宋体" w:eastAsia="宋体" w:cs="Times New Roman"/>
                <w:color w:val="auto"/>
                <w:szCs w:val="21"/>
                <w:highlight w:val="none"/>
                <w14:ligatures w14: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spacing w:line="276" w:lineRule="auto"/>
              <w:rPr>
                <w:rFonts w:hint="eastAsia" w:ascii="宋体" w:hAnsi="宋体" w:eastAsia="宋体" w:cs="Times New Roman"/>
                <w:color w:val="auto"/>
                <w:szCs w:val="21"/>
                <w:highlight w:val="none"/>
                <w14:ligatures w14:val="none"/>
              </w:rPr>
            </w:pPr>
            <w:r>
              <w:rPr>
                <w:rFonts w:hint="eastAsia" w:ascii="宋体" w:hAnsi="宋体" w:eastAsia="宋体" w:cs="Times New Roman"/>
                <w:color w:val="auto"/>
                <w:szCs w:val="21"/>
                <w:highlight w:val="none"/>
                <w14:ligatures w14: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spacing w:line="276" w:lineRule="auto"/>
              <w:rPr>
                <w:rFonts w:hint="eastAsia" w:ascii="宋体" w:hAnsi="宋体" w:eastAsia="宋体" w:cs="Times New Roman"/>
                <w:color w:val="auto"/>
                <w:szCs w:val="21"/>
                <w:highlight w:val="none"/>
                <w14:ligatures w14:val="none"/>
              </w:rPr>
            </w:pPr>
            <w:r>
              <w:rPr>
                <w:rFonts w:hint="eastAsia" w:ascii="宋体" w:hAnsi="宋体" w:eastAsia="宋体" w:cs="Times New Roman"/>
                <w:color w:val="auto"/>
                <w:szCs w:val="21"/>
                <w:highlight w:val="none"/>
                <w14:ligatures w14:val="none"/>
              </w:rPr>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spacing w:line="276" w:lineRule="auto"/>
              <w:rPr>
                <w:rFonts w:hint="eastAsia" w:ascii="宋体" w:hAnsi="宋体" w:eastAsia="宋体" w:cs="Times New Roman"/>
                <w:color w:val="auto"/>
                <w:szCs w:val="21"/>
                <w:highlight w:val="none"/>
                <w14:ligatures w14:val="none"/>
              </w:rPr>
            </w:pPr>
            <w:r>
              <w:rPr>
                <w:rFonts w:hint="eastAsia" w:ascii="宋体" w:hAnsi="宋体" w:eastAsia="宋体" w:cs="Times New Roman"/>
                <w:color w:val="auto"/>
                <w:szCs w:val="21"/>
                <w:highlight w:val="none"/>
                <w14:ligatures w14:val="none"/>
              </w:rPr>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spacing w:line="276" w:lineRule="auto"/>
              <w:rPr>
                <w:rFonts w:hint="eastAsia" w:ascii="宋体" w:hAnsi="宋体" w:eastAsia="宋体" w:cs="Times New Roman"/>
                <w:color w:val="auto"/>
                <w:szCs w:val="21"/>
                <w:highlight w:val="none"/>
                <w14:ligatures w14:val="none"/>
              </w:rPr>
            </w:pPr>
            <w:r>
              <w:rPr>
                <w:rFonts w:hint="eastAsia" w:ascii="宋体" w:hAnsi="宋体" w:eastAsia="宋体" w:cs="Times New Roman"/>
                <w:color w:val="auto"/>
                <w:szCs w:val="21"/>
                <w:highlight w:val="none"/>
                <w14:ligatures w14: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spacing w:line="276" w:lineRule="auto"/>
              <w:rPr>
                <w:rFonts w:hint="eastAsia" w:ascii="宋体" w:hAnsi="宋体" w:eastAsia="宋体" w:cs="Times New Roman"/>
                <w:color w:val="auto"/>
                <w:szCs w:val="21"/>
                <w:highlight w:val="none"/>
                <w14:ligatures w14:val="none"/>
              </w:rPr>
            </w:pPr>
            <w:r>
              <w:rPr>
                <w:rFonts w:hint="eastAsia" w:ascii="宋体" w:hAnsi="宋体" w:eastAsia="宋体" w:cs="Times New Roman"/>
                <w:color w:val="auto"/>
                <w:szCs w:val="21"/>
                <w:highlight w:val="none"/>
                <w14:ligatures w14: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spacing w:line="276" w:lineRule="auto"/>
              <w:rPr>
                <w:rFonts w:hint="eastAsia" w:ascii="宋体" w:hAnsi="宋体" w:eastAsia="宋体" w:cs="Times New Roman"/>
                <w:color w:val="auto"/>
                <w:szCs w:val="21"/>
                <w:highlight w:val="none"/>
                <w14:ligatures w14:val="none"/>
              </w:rPr>
            </w:pPr>
            <w:r>
              <w:rPr>
                <w:rFonts w:hint="eastAsia" w:ascii="宋体" w:hAnsi="宋体" w:eastAsia="宋体" w:cs="Times New Roman"/>
                <w:color w:val="auto"/>
                <w:szCs w:val="21"/>
                <w:highlight w:val="none"/>
                <w14:ligatures w14: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spacing w:line="276" w:lineRule="auto"/>
              <w:rPr>
                <w:rFonts w:hint="eastAsia" w:ascii="宋体" w:hAnsi="宋体" w:eastAsia="宋体" w:cs="Times New Roman"/>
                <w:color w:val="auto"/>
                <w:szCs w:val="21"/>
                <w:highlight w:val="none"/>
                <w14:ligatures w14:val="none"/>
              </w:rPr>
            </w:pPr>
            <w:r>
              <w:rPr>
                <w:rFonts w:hint="eastAsia" w:ascii="宋体" w:hAnsi="宋体" w:eastAsia="宋体" w:cs="Times New Roman"/>
                <w:color w:val="auto"/>
                <w:szCs w:val="21"/>
                <w:highlight w:val="none"/>
                <w14:ligatures w14:val="none"/>
              </w:rPr>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spacing w:line="276" w:lineRule="auto"/>
              <w:rPr>
                <w:rFonts w:hint="eastAsia" w:ascii="宋体" w:hAnsi="宋体" w:eastAsia="宋体" w:cs="Times New Roman"/>
                <w:color w:val="auto"/>
                <w:szCs w:val="21"/>
                <w:highlight w:val="none"/>
                <w14:ligatures w14:val="none"/>
              </w:rPr>
            </w:pPr>
            <w:r>
              <w:rPr>
                <w:rFonts w:hint="eastAsia" w:ascii="宋体" w:hAnsi="宋体" w:eastAsia="宋体" w:cs="宋体"/>
                <w:color w:val="auto"/>
                <w:szCs w:val="21"/>
                <w:highlight w:val="none"/>
                <w14:ligatures w14: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spacing w:line="276" w:lineRule="auto"/>
              <w:rPr>
                <w:rFonts w:hint="eastAsia" w:ascii="宋体" w:hAnsi="宋体" w:eastAsia="宋体" w:cs="Times New Roman"/>
                <w:color w:val="auto"/>
                <w:szCs w:val="21"/>
                <w:highlight w:val="none"/>
                <w14:ligatures w14:val="none"/>
              </w:rPr>
            </w:pPr>
            <w:r>
              <w:rPr>
                <w:rFonts w:hint="eastAsia" w:ascii="宋体" w:hAnsi="宋体" w:eastAsia="宋体" w:cs="Times New Roman"/>
                <w:color w:val="auto"/>
                <w:szCs w:val="21"/>
                <w:highlight w:val="none"/>
                <w14:ligatures w14: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spacing w:line="276" w:lineRule="auto"/>
              <w:rPr>
                <w:rFonts w:hint="eastAsia" w:ascii="宋体" w:hAnsi="宋体" w:eastAsia="宋体" w:cs="Times New Roman"/>
                <w:color w:val="auto"/>
                <w:szCs w:val="21"/>
                <w:highlight w:val="none"/>
                <w14:ligatures w14:val="none"/>
              </w:rPr>
            </w:pPr>
            <w:r>
              <w:rPr>
                <w:rFonts w:hint="eastAsia" w:ascii="宋体" w:hAnsi="宋体" w:eastAsia="宋体" w:cs="Times New Roman"/>
                <w:color w:val="auto"/>
                <w:szCs w:val="21"/>
                <w:highlight w:val="none"/>
                <w14:ligatures w14: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spacing w:line="276" w:lineRule="auto"/>
              <w:rPr>
                <w:rFonts w:hint="eastAsia" w:ascii="宋体" w:hAnsi="宋体" w:eastAsia="宋体" w:cs="Times New Roman"/>
                <w:color w:val="auto"/>
                <w:szCs w:val="21"/>
                <w:highlight w:val="none"/>
                <w14:ligatures w14:val="none"/>
              </w:rPr>
            </w:pPr>
            <w:r>
              <w:rPr>
                <w:rFonts w:hint="eastAsia" w:ascii="宋体" w:hAnsi="宋体" w:eastAsia="宋体" w:cs="Times New Roman"/>
                <w:color w:val="auto"/>
                <w:szCs w:val="21"/>
                <w:highlight w:val="none"/>
                <w14:ligatures w14:val="none"/>
              </w:rPr>
            </w:r>
            <w:r/>
          </w:p>
        </w:tc>
      </w:tr>
    </w:tbl>
    <w:p>
      <w:pPr>
        <w:spacing w:line="360" w:lineRule="auto"/>
        <w:rPr>
          <w:rFonts w:hint="eastAsia" w:ascii="宋体" w:hAnsi="宋体" w:eastAsia="宋体" w:cs="宋体"/>
          <w:color w:val="auto"/>
          <w:szCs w:val="21"/>
          <w:highlight w:val="none"/>
          <w14:ligatures w14:val="none"/>
        </w:rPr>
        <w:outlineLvl w:val="9"/>
      </w:pPr>
      <w:r>
        <w:rPr>
          <w:rFonts w:hint="eastAsia" w:ascii="宋体" w:hAnsi="宋体" w:eastAsia="宋体" w:cs="宋体"/>
          <w:color w:val="auto"/>
          <w:szCs w:val="21"/>
          <w:highlight w:val="none"/>
          <w14:ligatures w14:val="none"/>
        </w:rPr>
      </w:r>
      <w:r/>
    </w:p>
    <w:p>
      <w:pPr>
        <w:spacing w:line="360" w:lineRule="auto"/>
        <w:rPr>
          <w:rFonts w:hint="eastAsia" w:ascii="宋体" w:hAnsi="宋体" w:eastAsia="宋体" w:cs="Times New Roman"/>
          <w:color w:val="auto"/>
          <w:szCs w:val="21"/>
          <w:highlight w:val="none"/>
          <w14:ligatures w14:val="none"/>
        </w:rPr>
        <w:outlineLvl w:val="2"/>
      </w:pPr>
      <w:r>
        <w:rPr>
          <w:rFonts w:hint="eastAsia" w:ascii="宋体" w:hAnsi="宋体" w:eastAsia="宋体" w:cs="宋体"/>
          <w:color w:val="auto"/>
          <w:szCs w:val="21"/>
          <w:highlight w:val="none"/>
          <w14:ligatures w14:val="none"/>
        </w:rPr>
        <w:t xml:space="preserve">注：行数不够，可自行添加。</w:t>
      </w:r>
      <w:r/>
    </w:p>
    <w:p>
      <w:pPr>
        <w:spacing w:line="360" w:lineRule="auto"/>
        <w:rPr>
          <w:rFonts w:hint="eastAsia" w:ascii="宋体" w:hAnsi="宋体" w:eastAsia="宋体" w:cs="Times New Roman"/>
          <w:color w:val="auto"/>
          <w:szCs w:val="21"/>
          <w:highlight w:val="none"/>
          <w14:ligatures w14:val="none"/>
        </w:rPr>
      </w:pPr>
      <w:r>
        <w:rPr>
          <w:rFonts w:hint="eastAsia" w:ascii="宋体" w:hAnsi="宋体" w:eastAsia="宋体" w:cs="Times New Roman"/>
          <w:color w:val="auto"/>
          <w:szCs w:val="21"/>
          <w:highlight w:val="none"/>
          <w14:ligatures w14:val="none"/>
        </w:rPr>
      </w:r>
      <w:r/>
    </w:p>
    <w:p>
      <w:pPr>
        <w:jc w:val="left"/>
        <w:widowControl/>
        <w:rPr>
          <w:rFonts w:hint="eastAsia" w:ascii="宋体" w:hAnsi="宋体" w:eastAsia="宋体"/>
          <w:color w:val="auto"/>
          <w:szCs w:val="21"/>
          <w:highlight w:val="none"/>
        </w:rPr>
      </w:pPr>
      <w:r>
        <w:rPr>
          <w:rFonts w:hint="eastAsia" w:ascii="宋体" w:hAnsi="宋体" w:eastAsia="宋体"/>
          <w:color w:val="auto"/>
          <w:szCs w:val="21"/>
          <w:highlight w:val="none"/>
        </w:rPr>
        <w:br w:type="page" w:clear="all"/>
      </w:r>
      <w:r/>
    </w:p>
    <w:p>
      <w:pPr>
        <w:jc w:val="center"/>
        <w:spacing w:line="276" w:lineRule="auto"/>
        <w:rPr>
          <w:rFonts w:hint="eastAsia" w:ascii="宋体" w:hAnsi="宋体" w:eastAsia="宋体" w:cs="黑体"/>
          <w:b/>
          <w:color w:val="auto"/>
          <w:sz w:val="30"/>
          <w:szCs w:val="30"/>
          <w:highlight w:val="none"/>
          <w14:ligatures w14:val="none"/>
        </w:rPr>
        <w:outlineLvl w:val="1"/>
      </w:pPr>
      <w:r/>
      <w:bookmarkStart w:id="133" w:name="_Toc197644593"/>
      <w:r>
        <w:rPr>
          <w:rFonts w:hint="eastAsia" w:ascii="宋体" w:hAnsi="宋体" w:eastAsia="宋体" w:cs="黑体"/>
          <w:b/>
          <w:color w:val="auto"/>
          <w:sz w:val="30"/>
          <w:szCs w:val="30"/>
          <w:highlight w:val="none"/>
          <w14:ligatures w14:val="none"/>
        </w:rPr>
        <w:t xml:space="preserve">十</w:t>
      </w:r>
      <w:r>
        <w:rPr>
          <w:rFonts w:hint="eastAsia" w:ascii="宋体" w:hAnsi="宋体" w:eastAsia="宋体" w:cs="黑体"/>
          <w:b/>
          <w:color w:val="auto"/>
          <w:sz w:val="30"/>
          <w:szCs w:val="30"/>
          <w:highlight w:val="none"/>
          <w:lang w:val="en-US" w:eastAsia="zh-CN"/>
          <w14:ligatures w14:val="none"/>
        </w:rPr>
        <w:t xml:space="preserve">三</w:t>
      </w:r>
      <w:r>
        <w:rPr>
          <w:rFonts w:hint="eastAsia" w:ascii="宋体" w:hAnsi="宋体" w:eastAsia="宋体" w:cs="黑体"/>
          <w:b/>
          <w:color w:val="auto"/>
          <w:sz w:val="30"/>
          <w:szCs w:val="30"/>
          <w:highlight w:val="none"/>
          <w14:ligatures w14:val="none"/>
        </w:rPr>
        <w:t xml:space="preserve">、商务要求响应及偏离表</w:t>
      </w:r>
      <w:bookmarkEnd w:id="133"/>
      <w:r/>
      <w:r/>
    </w:p>
    <w:p>
      <w:pPr>
        <w:spacing w:line="360" w:lineRule="auto"/>
        <w:rPr>
          <w:rFonts w:hint="eastAsia" w:ascii="宋体" w:hAnsi="宋体" w:eastAsia="宋体" w:cs="Times New Roman"/>
          <w:color w:val="auto"/>
          <w:szCs w:val="21"/>
          <w:highlight w:val="none"/>
          <w14:ligatures w14:val="none"/>
        </w:rPr>
      </w:pPr>
      <w:r>
        <w:rPr>
          <w:rFonts w:hint="eastAsia" w:ascii="宋体" w:hAnsi="宋体" w:eastAsia="宋体" w:cs="Times New Roman"/>
          <w:color w:val="auto"/>
          <w:szCs w:val="21"/>
          <w:highlight w:val="none"/>
          <w14:ligatures w14:val="none"/>
        </w:rPr>
      </w:r>
      <w:r/>
    </w:p>
    <w:tbl>
      <w:tblPr>
        <w:tblStyle w:val="668"/>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661"/>
        <w:gridCol w:w="2469"/>
        <w:gridCol w:w="2645"/>
        <w:gridCol w:w="1244"/>
        <w:gridCol w:w="15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center"/>
              <w:spacing w:line="276" w:lineRule="auto"/>
              <w:rPr>
                <w:rFonts w:hint="eastAsia" w:ascii="宋体" w:hAnsi="宋体" w:eastAsia="宋体" w:cs="Times New Roman"/>
                <w:color w:val="auto"/>
                <w:szCs w:val="21"/>
                <w:highlight w:val="none"/>
                <w14:ligatures w14:val="none"/>
              </w:rPr>
            </w:pPr>
            <w:r/>
            <w:bookmarkStart w:id="134" w:name="_Hlt26671372"/>
            <w:r/>
            <w:bookmarkStart w:id="135" w:name="_Hlt26609391"/>
            <w:r/>
            <w:bookmarkStart w:id="136" w:name="_Hlt26782999"/>
            <w:r/>
            <w:bookmarkStart w:id="137" w:name="_Hlt26955064"/>
            <w:r/>
            <w:bookmarkStart w:id="138" w:name="_Hlt26955056"/>
            <w:r/>
            <w:bookmarkStart w:id="139" w:name="_Hlt26671343"/>
            <w:r/>
            <w:bookmarkStart w:id="140" w:name="_Hlt26580838"/>
            <w:r/>
            <w:bookmarkStart w:id="141" w:name="_Hlt24879081"/>
            <w:r>
              <w:rPr>
                <w:rFonts w:hint="eastAsia" w:ascii="宋体" w:hAnsi="宋体" w:eastAsia="宋体" w:cs="宋体"/>
                <w:color w:val="auto"/>
                <w:szCs w:val="21"/>
                <w:highlight w:val="none"/>
                <w14:ligatures w14:val="none"/>
              </w:rPr>
              <w:t xml:space="preserve">序号</w:t>
            </w:r>
            <w:bookmarkEnd w:id="134"/>
            <w:r/>
            <w:bookmarkEnd w:id="135"/>
            <w:r/>
            <w:bookmarkEnd w:id="136"/>
            <w:r/>
            <w:bookmarkEnd w:id="137"/>
            <w:r/>
            <w:bookmarkEnd w:id="138"/>
            <w:r/>
            <w:bookmarkEnd w:id="139"/>
            <w:r/>
            <w:bookmarkEnd w:id="140"/>
            <w:r/>
            <w:bookmarkEnd w:id="141"/>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jc w:val="center"/>
              <w:spacing w:line="276" w:lineRule="auto"/>
              <w:rPr>
                <w:rFonts w:hint="eastAsia" w:ascii="宋体" w:hAnsi="宋体" w:eastAsia="宋体" w:cs="Times New Roman"/>
                <w:color w:val="auto"/>
                <w:szCs w:val="21"/>
                <w:highlight w:val="none"/>
                <w14:ligatures w14:val="none"/>
              </w:rPr>
            </w:pPr>
            <w:r>
              <w:rPr>
                <w:rFonts w:hint="eastAsia" w:ascii="宋体" w:hAnsi="宋体" w:eastAsia="宋体" w:cs="宋体"/>
                <w:color w:val="auto"/>
                <w:szCs w:val="21"/>
                <w:highlight w:val="none"/>
                <w14:ligatures w14:val="none"/>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jc w:val="center"/>
              <w:spacing w:line="276" w:lineRule="auto"/>
              <w:rPr>
                <w:rFonts w:hint="eastAsia" w:ascii="宋体" w:hAnsi="宋体" w:eastAsia="宋体" w:cs="Times New Roman"/>
                <w:color w:val="auto"/>
                <w:szCs w:val="21"/>
                <w:highlight w:val="none"/>
                <w14:ligatures w14:val="none"/>
              </w:rPr>
            </w:pPr>
            <w:r>
              <w:rPr>
                <w:rFonts w:hint="eastAsia" w:ascii="宋体" w:hAnsi="宋体" w:eastAsia="宋体" w:cs="宋体"/>
                <w:color w:val="auto"/>
                <w:szCs w:val="21"/>
                <w:highlight w:val="none"/>
                <w14:ligatures w14:val="none"/>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spacing w:line="276" w:lineRule="auto"/>
              <w:rPr>
                <w:rFonts w:hint="eastAsia" w:ascii="宋体" w:hAnsi="宋体" w:eastAsia="宋体" w:cs="Times New Roman"/>
                <w:color w:val="auto"/>
                <w:szCs w:val="21"/>
                <w:highlight w:val="none"/>
                <w14:ligatures w14:val="none"/>
              </w:rPr>
            </w:pPr>
            <w:r>
              <w:rPr>
                <w:rFonts w:hint="eastAsia" w:ascii="宋体" w:hAnsi="宋体" w:eastAsia="宋体" w:cs="宋体"/>
                <w:color w:val="auto"/>
                <w:szCs w:val="21"/>
                <w:highlight w:val="none"/>
                <w14:ligatures w14: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jc w:val="center"/>
              <w:spacing w:line="276" w:lineRule="auto"/>
              <w:rPr>
                <w:rFonts w:hint="eastAsia" w:ascii="宋体" w:hAnsi="宋体" w:eastAsia="宋体" w:cs="Times New Roman"/>
                <w:color w:val="auto"/>
                <w:szCs w:val="21"/>
                <w:highlight w:val="none"/>
                <w14:ligatures w14:val="none"/>
              </w:rPr>
            </w:pPr>
            <w:r>
              <w:rPr>
                <w:rFonts w:hint="eastAsia" w:ascii="宋体" w:hAnsi="宋体" w:eastAsia="宋体" w:cs="宋体"/>
                <w:color w:val="auto"/>
                <w:szCs w:val="21"/>
                <w:highlight w:val="none"/>
                <w14:ligatures w14:val="none"/>
              </w:rPr>
              <w:t xml:space="preserve">证明</w:t>
            </w:r>
            <w:r/>
          </w:p>
          <w:p>
            <w:pPr>
              <w:jc w:val="center"/>
              <w:spacing w:line="276" w:lineRule="auto"/>
              <w:rPr>
                <w:rFonts w:hint="eastAsia" w:ascii="宋体" w:hAnsi="宋体" w:eastAsia="宋体" w:cs="Times New Roman"/>
                <w:color w:val="auto"/>
                <w:szCs w:val="21"/>
                <w:highlight w:val="none"/>
                <w14:ligatures w14:val="none"/>
              </w:rPr>
            </w:pPr>
            <w:r>
              <w:rPr>
                <w:rFonts w:hint="eastAsia" w:ascii="宋体" w:hAnsi="宋体" w:eastAsia="宋体" w:cs="宋体"/>
                <w:color w:val="auto"/>
                <w:szCs w:val="21"/>
                <w:highlight w:val="none"/>
                <w14:ligatures w14:val="none"/>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center"/>
              <w:spacing w:line="276" w:lineRule="auto"/>
              <w:rPr>
                <w:rFonts w:hint="default" w:ascii="宋体" w:hAnsi="宋体" w:eastAsia="宋体" w:cs="Times New Roman"/>
                <w:color w:val="auto"/>
                <w:szCs w:val="21"/>
                <w:highlight w:val="none"/>
                <w:lang w:val="en-US" w:eastAsia="zh-CN"/>
                <w14:ligatures w14:val="none"/>
              </w:rPr>
            </w:pPr>
            <w:r>
              <w:rPr>
                <w:rFonts w:hint="eastAsia" w:ascii="宋体" w:hAnsi="宋体" w:eastAsia="宋体" w:cs="Times New Roman"/>
                <w:color w:val="auto"/>
                <w:szCs w:val="21"/>
                <w:highlight w:val="none"/>
                <w:lang w:val="en-US" w:eastAsia="zh-CN"/>
                <w14:ligatures w14: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spacing w:line="276" w:lineRule="auto"/>
              <w:rPr>
                <w:rFonts w:hint="eastAsia" w:ascii="宋体" w:hAnsi="宋体" w:eastAsia="宋体" w:cs="Times New Roman"/>
                <w:color w:val="auto"/>
                <w:szCs w:val="21"/>
                <w:highlight w:val="none"/>
                <w14:ligatures w14:val="none"/>
              </w:rPr>
            </w:pPr>
            <w:r>
              <w:rPr>
                <w:rFonts w:hint="eastAsia" w:ascii="宋体" w:hAnsi="宋体" w:eastAsia="宋体" w:cs="宋体"/>
                <w:color w:val="auto"/>
                <w:highlight w:val="none"/>
                <w:lang w:val="en-US" w:eastAsia="zh-CN"/>
              </w:rPr>
              <w:t xml:space="preserve">招标</w:t>
            </w:r>
            <w:r>
              <w:rPr>
                <w:rFonts w:hint="eastAsia" w:ascii="宋体" w:hAnsi="宋体" w:cs="宋体"/>
                <w:color w:val="auto"/>
                <w:highlight w:val="none"/>
              </w:rPr>
              <w:t xml:space="preserve">文件第四章项目需求中</w:t>
            </w:r>
            <w:r>
              <w:rPr>
                <w:rFonts w:hint="eastAsia" w:ascii="宋体" w:hAnsi="宋体" w:cs="宋体"/>
                <w:color w:val="auto"/>
                <w:highlight w:val="none"/>
                <w:lang w:val="en-US" w:eastAsia="zh-CN"/>
              </w:rPr>
              <w:t xml:space="preserve">商务</w:t>
            </w:r>
            <w:r>
              <w:rPr>
                <w:rFonts w:hint="eastAsia" w:ascii="宋体" w:hAnsi="宋体" w:cs="宋体"/>
                <w:color w:val="auto"/>
                <w:highlight w:val="none"/>
              </w:rPr>
              <w:t xml:space="preserve">要求的内容</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spacing w:line="276" w:lineRule="auto"/>
              <w:rPr>
                <w:rFonts w:hint="eastAsia" w:ascii="宋体" w:hAnsi="宋体" w:eastAsia="宋体" w:cs="Times New Roman"/>
                <w:color w:val="auto"/>
                <w:szCs w:val="21"/>
                <w:highlight w:val="none"/>
                <w14:ligatures w14:val="none"/>
              </w:rPr>
            </w:pPr>
            <w:r>
              <w:rPr>
                <w:rFonts w:hint="eastAsia" w:ascii="宋体" w:hAnsi="宋体" w:eastAsia="宋体" w:cs="Times New Roman"/>
                <w:color w:val="auto"/>
                <w:szCs w:val="21"/>
                <w:highlight w:val="none"/>
                <w14:ligatures w14:val="none"/>
              </w:rPr>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spacing w:line="276" w:lineRule="auto"/>
              <w:rPr>
                <w:rFonts w:hint="eastAsia" w:ascii="宋体" w:hAnsi="宋体" w:eastAsia="宋体" w:cs="Times New Roman"/>
                <w:color w:val="auto"/>
                <w:szCs w:val="21"/>
                <w:highlight w:val="none"/>
                <w14:ligatures w14:val="none"/>
              </w:rPr>
            </w:pPr>
            <w:r>
              <w:rPr>
                <w:rFonts w:hint="eastAsia" w:ascii="宋体" w:hAnsi="宋体" w:eastAsia="宋体" w:cs="Times New Roman"/>
                <w:color w:val="auto"/>
                <w:szCs w:val="21"/>
                <w:highlight w:val="none"/>
                <w14:ligatures w14:val="none"/>
              </w:rPr>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spacing w:line="276" w:lineRule="auto"/>
              <w:rPr>
                <w:rFonts w:hint="eastAsia" w:ascii="宋体" w:hAnsi="宋体" w:eastAsia="宋体" w:cs="Times New Roman"/>
                <w:color w:val="auto"/>
                <w:szCs w:val="21"/>
                <w:highlight w:val="none"/>
                <w14:ligatures w14:val="none"/>
              </w:rPr>
            </w:pPr>
            <w:r>
              <w:rPr>
                <w:rFonts w:hint="eastAsia" w:ascii="宋体" w:hAnsi="宋体" w:eastAsia="宋体" w:cs="Times New Roman"/>
                <w:color w:val="auto"/>
                <w:szCs w:val="21"/>
                <w:highlight w:val="none"/>
                <w14:ligatures w14: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center"/>
              <w:spacing w:line="276" w:lineRule="auto"/>
              <w:rPr>
                <w:rFonts w:hint="eastAsia" w:ascii="宋体" w:hAnsi="宋体" w:eastAsia="宋体" w:cs="Times New Roman"/>
                <w:color w:val="auto"/>
                <w:szCs w:val="21"/>
                <w:highlight w:val="none"/>
                <w:lang w:val="en-US" w:eastAsia="zh-CN"/>
                <w14:ligatures w14:val="none"/>
              </w:rPr>
            </w:pPr>
            <w:r>
              <w:rPr>
                <w:rFonts w:hint="eastAsia" w:ascii="宋体" w:hAnsi="宋体" w:eastAsia="宋体" w:cs="Times New Roman"/>
                <w:color w:val="auto"/>
                <w:szCs w:val="21"/>
                <w:highlight w:val="none"/>
                <w:lang w:val="en-US" w:eastAsia="zh-CN"/>
                <w14:ligatures w14: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spacing w:line="276" w:lineRule="auto"/>
              <w:rPr>
                <w:rFonts w:hint="eastAsia" w:ascii="宋体" w:hAnsi="宋体" w:eastAsia="宋体" w:cs="Times New Roman"/>
                <w:color w:val="auto"/>
                <w:szCs w:val="21"/>
                <w:highlight w:val="none"/>
                <w14:ligatures w14:val="none"/>
              </w:rPr>
            </w:pPr>
            <w:r>
              <w:rPr>
                <w:rFonts w:hint="eastAsia" w:ascii="宋体" w:hAnsi="宋体" w:eastAsia="宋体" w:cs="Times New Roman"/>
                <w:color w:val="auto"/>
                <w:szCs w:val="21"/>
                <w:highlight w:val="none"/>
                <w14:ligatures w14:val="none"/>
              </w:rPr>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spacing w:line="276" w:lineRule="auto"/>
              <w:rPr>
                <w:rFonts w:hint="eastAsia" w:ascii="宋体" w:hAnsi="宋体" w:eastAsia="宋体" w:cs="Times New Roman"/>
                <w:color w:val="auto"/>
                <w:szCs w:val="21"/>
                <w:highlight w:val="none"/>
                <w14:ligatures w14:val="none"/>
              </w:rPr>
            </w:pPr>
            <w:r>
              <w:rPr>
                <w:rFonts w:hint="eastAsia" w:ascii="宋体" w:hAnsi="宋体" w:eastAsia="宋体" w:cs="Times New Roman"/>
                <w:color w:val="auto"/>
                <w:szCs w:val="21"/>
                <w:highlight w:val="none"/>
                <w14:ligatures w14:val="none"/>
              </w:rPr>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spacing w:line="276" w:lineRule="auto"/>
              <w:rPr>
                <w:rFonts w:hint="eastAsia" w:ascii="宋体" w:hAnsi="宋体" w:eastAsia="宋体" w:cs="Times New Roman"/>
                <w:color w:val="auto"/>
                <w:szCs w:val="21"/>
                <w:highlight w:val="none"/>
                <w14:ligatures w14:val="none"/>
              </w:rPr>
            </w:pPr>
            <w:r>
              <w:rPr>
                <w:rFonts w:hint="eastAsia" w:ascii="宋体" w:hAnsi="宋体" w:eastAsia="宋体" w:cs="Times New Roman"/>
                <w:color w:val="auto"/>
                <w:szCs w:val="21"/>
                <w:highlight w:val="none"/>
                <w14:ligatures w14:val="none"/>
              </w:rPr>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spacing w:line="276" w:lineRule="auto"/>
              <w:rPr>
                <w:rFonts w:hint="eastAsia" w:ascii="宋体" w:hAnsi="宋体" w:eastAsia="宋体" w:cs="Times New Roman"/>
                <w:color w:val="auto"/>
                <w:szCs w:val="21"/>
                <w:highlight w:val="none"/>
                <w14:ligatures w14:val="none"/>
              </w:rPr>
            </w:pPr>
            <w:r>
              <w:rPr>
                <w:rFonts w:hint="eastAsia" w:ascii="宋体" w:hAnsi="宋体" w:eastAsia="宋体" w:cs="Times New Roman"/>
                <w:color w:val="auto"/>
                <w:szCs w:val="21"/>
                <w:highlight w:val="none"/>
                <w14:ligatures w14: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center"/>
              <w:spacing w:line="276" w:lineRule="auto"/>
              <w:rPr>
                <w:rFonts w:hint="default" w:ascii="宋体" w:hAnsi="宋体" w:eastAsia="宋体" w:cs="Times New Roman"/>
                <w:color w:val="auto"/>
                <w:szCs w:val="21"/>
                <w:highlight w:val="none"/>
                <w:lang w:val="en-US" w:eastAsia="zh-CN"/>
                <w14:ligatures w14:val="none"/>
              </w:rPr>
            </w:pPr>
            <w:r>
              <w:rPr>
                <w:rFonts w:hint="eastAsia" w:ascii="宋体" w:hAnsi="宋体" w:eastAsia="宋体" w:cs="Times New Roman"/>
                <w:color w:val="auto"/>
                <w:szCs w:val="21"/>
                <w:highlight w:val="none"/>
                <w:lang w:val="en-US" w:eastAsia="zh-CN"/>
                <w14:ligatures w14: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spacing w:line="276" w:lineRule="auto"/>
              <w:rPr>
                <w:rFonts w:hint="eastAsia" w:ascii="宋体" w:hAnsi="宋体" w:eastAsia="宋体" w:cs="Times New Roman"/>
                <w:color w:val="auto"/>
                <w:szCs w:val="21"/>
                <w:highlight w:val="none"/>
                <w14:ligatures w14:val="none"/>
              </w:rPr>
            </w:pPr>
            <w:r>
              <w:rPr>
                <w:rFonts w:hint="eastAsia" w:ascii="宋体" w:hAnsi="宋体" w:eastAsia="宋体" w:cs="Times New Roman"/>
                <w:color w:val="auto"/>
                <w:szCs w:val="21"/>
                <w:highlight w:val="none"/>
                <w14:ligatures w14:val="none"/>
              </w:rPr>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spacing w:line="276" w:lineRule="auto"/>
              <w:rPr>
                <w:rFonts w:hint="eastAsia" w:ascii="宋体" w:hAnsi="宋体" w:eastAsia="宋体" w:cs="Times New Roman"/>
                <w:color w:val="auto"/>
                <w:szCs w:val="21"/>
                <w:highlight w:val="none"/>
                <w14:ligatures w14:val="none"/>
              </w:rPr>
            </w:pPr>
            <w:r>
              <w:rPr>
                <w:rFonts w:hint="eastAsia" w:ascii="宋体" w:hAnsi="宋体" w:eastAsia="宋体" w:cs="Times New Roman"/>
                <w:color w:val="auto"/>
                <w:szCs w:val="21"/>
                <w:highlight w:val="none"/>
                <w14:ligatures w14:val="none"/>
              </w:rPr>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spacing w:line="276" w:lineRule="auto"/>
              <w:rPr>
                <w:rFonts w:hint="eastAsia" w:ascii="宋体" w:hAnsi="宋体" w:eastAsia="宋体" w:cs="Times New Roman"/>
                <w:color w:val="auto"/>
                <w:szCs w:val="21"/>
                <w:highlight w:val="none"/>
                <w14:ligatures w14:val="none"/>
              </w:rPr>
            </w:pPr>
            <w:r>
              <w:rPr>
                <w:rFonts w:hint="eastAsia" w:ascii="宋体" w:hAnsi="宋体" w:eastAsia="宋体" w:cs="Times New Roman"/>
                <w:color w:val="auto"/>
                <w:szCs w:val="21"/>
                <w:highlight w:val="none"/>
                <w14:ligatures w14:val="none"/>
              </w:rPr>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spacing w:line="276" w:lineRule="auto"/>
              <w:rPr>
                <w:rFonts w:hint="eastAsia" w:ascii="宋体" w:hAnsi="宋体" w:eastAsia="宋体" w:cs="Times New Roman"/>
                <w:color w:val="auto"/>
                <w:szCs w:val="21"/>
                <w:highlight w:val="none"/>
                <w14:ligatures w14:val="none"/>
              </w:rPr>
            </w:pPr>
            <w:r>
              <w:rPr>
                <w:rFonts w:hint="eastAsia" w:ascii="宋体" w:hAnsi="宋体" w:eastAsia="宋体" w:cs="Times New Roman"/>
                <w:color w:val="auto"/>
                <w:szCs w:val="21"/>
                <w:highlight w:val="none"/>
                <w14:ligatures w14: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spacing w:line="276" w:lineRule="auto"/>
              <w:rPr>
                <w:rFonts w:hint="eastAsia" w:ascii="宋体" w:hAnsi="宋体" w:eastAsia="宋体" w:cs="Times New Roman"/>
                <w:color w:val="auto"/>
                <w:szCs w:val="21"/>
                <w:highlight w:val="none"/>
                <w14:ligatures w14:val="none"/>
              </w:rPr>
            </w:pPr>
            <w:r>
              <w:rPr>
                <w:rFonts w:hint="eastAsia" w:ascii="宋体" w:hAnsi="宋体" w:eastAsia="宋体" w:cs="Times New Roman"/>
                <w:color w:val="auto"/>
                <w:szCs w:val="21"/>
                <w:highlight w:val="none"/>
                <w14:ligatures w14:val="none"/>
              </w:rPr>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spacing w:line="276" w:lineRule="auto"/>
              <w:rPr>
                <w:rFonts w:hint="eastAsia" w:ascii="宋体" w:hAnsi="宋体" w:eastAsia="宋体" w:cs="Times New Roman"/>
                <w:color w:val="auto"/>
                <w:szCs w:val="21"/>
                <w:highlight w:val="none"/>
                <w14:ligatures w14:val="none"/>
              </w:rPr>
            </w:pPr>
            <w:r>
              <w:rPr>
                <w:rFonts w:hint="eastAsia" w:ascii="宋体" w:hAnsi="宋体" w:eastAsia="宋体" w:cs="Times New Roman"/>
                <w:color w:val="auto"/>
                <w:szCs w:val="21"/>
                <w:highlight w:val="none"/>
                <w14:ligatures w14:val="none"/>
              </w:rPr>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spacing w:line="276" w:lineRule="auto"/>
              <w:rPr>
                <w:rFonts w:hint="eastAsia" w:ascii="宋体" w:hAnsi="宋体" w:eastAsia="宋体" w:cs="Times New Roman"/>
                <w:color w:val="auto"/>
                <w:szCs w:val="21"/>
                <w:highlight w:val="none"/>
                <w14:ligatures w14:val="none"/>
              </w:rPr>
            </w:pPr>
            <w:r>
              <w:rPr>
                <w:rFonts w:hint="eastAsia" w:ascii="宋体" w:hAnsi="宋体" w:eastAsia="宋体" w:cs="Times New Roman"/>
                <w:color w:val="auto"/>
                <w:szCs w:val="21"/>
                <w:highlight w:val="none"/>
                <w14:ligatures w14:val="none"/>
              </w:rPr>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spacing w:line="276" w:lineRule="auto"/>
              <w:rPr>
                <w:rFonts w:hint="eastAsia" w:ascii="宋体" w:hAnsi="宋体" w:eastAsia="宋体" w:cs="Times New Roman"/>
                <w:color w:val="auto"/>
                <w:szCs w:val="21"/>
                <w:highlight w:val="none"/>
                <w14:ligatures w14:val="none"/>
              </w:rPr>
            </w:pPr>
            <w:r>
              <w:rPr>
                <w:rFonts w:hint="eastAsia" w:ascii="宋体" w:hAnsi="宋体" w:eastAsia="宋体" w:cs="Times New Roman"/>
                <w:color w:val="auto"/>
                <w:szCs w:val="21"/>
                <w:highlight w:val="none"/>
                <w14:ligatures w14:val="none"/>
              </w:rPr>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spacing w:line="276" w:lineRule="auto"/>
              <w:rPr>
                <w:rFonts w:hint="eastAsia" w:ascii="宋体" w:hAnsi="宋体" w:eastAsia="宋体" w:cs="Times New Roman"/>
                <w:color w:val="auto"/>
                <w:szCs w:val="21"/>
                <w:highlight w:val="none"/>
                <w14:ligatures w14:val="none"/>
              </w:rPr>
            </w:pPr>
            <w:r>
              <w:rPr>
                <w:rFonts w:hint="eastAsia" w:ascii="宋体" w:hAnsi="宋体" w:eastAsia="宋体" w:cs="Times New Roman"/>
                <w:color w:val="auto"/>
                <w:szCs w:val="21"/>
                <w:highlight w:val="none"/>
                <w14:ligatures w14: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spacing w:line="276" w:lineRule="auto"/>
              <w:rPr>
                <w:rFonts w:hint="eastAsia" w:ascii="宋体" w:hAnsi="宋体" w:eastAsia="宋体" w:cs="Times New Roman"/>
                <w:color w:val="auto"/>
                <w:szCs w:val="21"/>
                <w:highlight w:val="none"/>
                <w14:ligatures w14:val="none"/>
              </w:rPr>
            </w:pPr>
            <w:r>
              <w:rPr>
                <w:rFonts w:hint="eastAsia" w:ascii="宋体" w:hAnsi="宋体" w:eastAsia="宋体" w:cs="Times New Roman"/>
                <w:color w:val="auto"/>
                <w:szCs w:val="21"/>
                <w:highlight w:val="none"/>
                <w14:ligatures w14:val="none"/>
              </w:rPr>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spacing w:line="276" w:lineRule="auto"/>
              <w:rPr>
                <w:rFonts w:hint="eastAsia" w:ascii="宋体" w:hAnsi="宋体" w:eastAsia="宋体" w:cs="Times New Roman"/>
                <w:color w:val="auto"/>
                <w:szCs w:val="21"/>
                <w:highlight w:val="none"/>
                <w14:ligatures w14:val="none"/>
              </w:rPr>
            </w:pPr>
            <w:r>
              <w:rPr>
                <w:rFonts w:hint="eastAsia" w:ascii="宋体" w:hAnsi="宋体" w:eastAsia="宋体" w:cs="Times New Roman"/>
                <w:color w:val="auto"/>
                <w:szCs w:val="21"/>
                <w:highlight w:val="none"/>
                <w14:ligatures w14:val="none"/>
              </w:rPr>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spacing w:line="276" w:lineRule="auto"/>
              <w:rPr>
                <w:rFonts w:hint="eastAsia" w:ascii="宋体" w:hAnsi="宋体" w:eastAsia="宋体" w:cs="Times New Roman"/>
                <w:color w:val="auto"/>
                <w:szCs w:val="21"/>
                <w:highlight w:val="none"/>
                <w14:ligatures w14:val="none"/>
              </w:rPr>
            </w:pPr>
            <w:r>
              <w:rPr>
                <w:rFonts w:hint="eastAsia" w:ascii="宋体" w:hAnsi="宋体" w:eastAsia="宋体" w:cs="Times New Roman"/>
                <w:color w:val="auto"/>
                <w:szCs w:val="21"/>
                <w:highlight w:val="none"/>
                <w14:ligatures w14:val="none"/>
              </w:rPr>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spacing w:line="276" w:lineRule="auto"/>
              <w:rPr>
                <w:rFonts w:hint="eastAsia" w:ascii="宋体" w:hAnsi="宋体" w:eastAsia="宋体" w:cs="Times New Roman"/>
                <w:color w:val="auto"/>
                <w:szCs w:val="21"/>
                <w:highlight w:val="none"/>
                <w14:ligatures w14:val="none"/>
              </w:rPr>
            </w:pPr>
            <w:r>
              <w:rPr>
                <w:rFonts w:hint="eastAsia" w:ascii="宋体" w:hAnsi="宋体" w:eastAsia="宋体" w:cs="Times New Roman"/>
                <w:color w:val="auto"/>
                <w:szCs w:val="21"/>
                <w:highlight w:val="none"/>
                <w14:ligatures w14:val="none"/>
              </w:rPr>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spacing w:line="276" w:lineRule="auto"/>
              <w:rPr>
                <w:rFonts w:hint="eastAsia" w:ascii="宋体" w:hAnsi="宋体" w:eastAsia="宋体" w:cs="Times New Roman"/>
                <w:color w:val="auto"/>
                <w:szCs w:val="21"/>
                <w:highlight w:val="none"/>
                <w14:ligatures w14:val="none"/>
              </w:rPr>
            </w:pPr>
            <w:r>
              <w:rPr>
                <w:rFonts w:hint="eastAsia" w:ascii="宋体" w:hAnsi="宋体" w:eastAsia="宋体" w:cs="Times New Roman"/>
                <w:color w:val="auto"/>
                <w:szCs w:val="21"/>
                <w:highlight w:val="none"/>
                <w14:ligatures w14: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spacing w:line="276" w:lineRule="auto"/>
              <w:rPr>
                <w:rFonts w:hint="eastAsia" w:ascii="宋体" w:hAnsi="宋体" w:eastAsia="宋体" w:cs="Times New Roman"/>
                <w:color w:val="auto"/>
                <w:szCs w:val="21"/>
                <w:highlight w:val="none"/>
                <w14:ligatures w14:val="none"/>
              </w:rPr>
            </w:pPr>
            <w:r>
              <w:rPr>
                <w:rFonts w:hint="eastAsia" w:ascii="宋体" w:hAnsi="宋体" w:eastAsia="宋体" w:cs="Times New Roman"/>
                <w:color w:val="auto"/>
                <w:szCs w:val="21"/>
                <w:highlight w:val="none"/>
                <w14:ligatures w14:val="none"/>
              </w:rPr>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spacing w:line="276" w:lineRule="auto"/>
              <w:rPr>
                <w:rFonts w:hint="eastAsia" w:ascii="宋体" w:hAnsi="宋体" w:eastAsia="宋体" w:cs="Times New Roman"/>
                <w:color w:val="auto"/>
                <w:szCs w:val="21"/>
                <w:highlight w:val="none"/>
                <w14:ligatures w14:val="none"/>
              </w:rPr>
            </w:pPr>
            <w:r>
              <w:rPr>
                <w:rFonts w:hint="eastAsia" w:ascii="宋体" w:hAnsi="宋体" w:eastAsia="宋体" w:cs="Times New Roman"/>
                <w:color w:val="auto"/>
                <w:szCs w:val="21"/>
                <w:highlight w:val="none"/>
                <w14:ligatures w14:val="none"/>
              </w:rPr>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spacing w:line="276" w:lineRule="auto"/>
              <w:rPr>
                <w:rFonts w:hint="eastAsia" w:ascii="宋体" w:hAnsi="宋体" w:eastAsia="宋体" w:cs="Times New Roman"/>
                <w:color w:val="auto"/>
                <w:szCs w:val="21"/>
                <w:highlight w:val="none"/>
                <w14:ligatures w14:val="none"/>
              </w:rPr>
            </w:pPr>
            <w:r>
              <w:rPr>
                <w:rFonts w:hint="eastAsia" w:ascii="宋体" w:hAnsi="宋体" w:eastAsia="宋体" w:cs="Times New Roman"/>
                <w:color w:val="auto"/>
                <w:szCs w:val="21"/>
                <w:highlight w:val="none"/>
                <w14:ligatures w14:val="none"/>
              </w:rPr>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spacing w:line="276" w:lineRule="auto"/>
              <w:rPr>
                <w:rFonts w:hint="eastAsia" w:ascii="宋体" w:hAnsi="宋体" w:eastAsia="宋体" w:cs="Times New Roman"/>
                <w:color w:val="auto"/>
                <w:szCs w:val="21"/>
                <w:highlight w:val="none"/>
                <w14:ligatures w14:val="none"/>
              </w:rPr>
            </w:pPr>
            <w:r>
              <w:rPr>
                <w:rFonts w:hint="eastAsia" w:ascii="宋体" w:hAnsi="宋体" w:eastAsia="宋体" w:cs="Times New Roman"/>
                <w:color w:val="auto"/>
                <w:szCs w:val="21"/>
                <w:highlight w:val="none"/>
                <w14:ligatures w14:val="none"/>
              </w:rPr>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spacing w:line="276" w:lineRule="auto"/>
              <w:rPr>
                <w:rFonts w:hint="eastAsia" w:ascii="宋体" w:hAnsi="宋体" w:eastAsia="宋体" w:cs="Times New Roman"/>
                <w:color w:val="auto"/>
                <w:szCs w:val="21"/>
                <w:highlight w:val="none"/>
                <w14:ligatures w14:val="none"/>
              </w:rPr>
            </w:pPr>
            <w:r>
              <w:rPr>
                <w:rFonts w:hint="eastAsia" w:ascii="宋体" w:hAnsi="宋体" w:eastAsia="宋体" w:cs="Times New Roman"/>
                <w:color w:val="auto"/>
                <w:szCs w:val="21"/>
                <w:highlight w:val="none"/>
                <w14:ligatures w14: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spacing w:line="276" w:lineRule="auto"/>
              <w:rPr>
                <w:rFonts w:hint="eastAsia" w:ascii="宋体" w:hAnsi="宋体" w:eastAsia="宋体" w:cs="Times New Roman"/>
                <w:color w:val="auto"/>
                <w:szCs w:val="21"/>
                <w:highlight w:val="none"/>
                <w14:ligatures w14:val="none"/>
              </w:rPr>
            </w:pPr>
            <w:r>
              <w:rPr>
                <w:rFonts w:hint="eastAsia" w:ascii="宋体" w:hAnsi="宋体" w:eastAsia="宋体" w:cs="Times New Roman"/>
                <w:color w:val="auto"/>
                <w:szCs w:val="21"/>
                <w:highlight w:val="none"/>
                <w14:ligatures w14:val="none"/>
              </w:rPr>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spacing w:line="276" w:lineRule="auto"/>
              <w:rPr>
                <w:rFonts w:hint="eastAsia" w:ascii="宋体" w:hAnsi="宋体" w:eastAsia="宋体" w:cs="Times New Roman"/>
                <w:color w:val="auto"/>
                <w:szCs w:val="21"/>
                <w:highlight w:val="none"/>
                <w14:ligatures w14:val="none"/>
              </w:rPr>
            </w:pPr>
            <w:r>
              <w:rPr>
                <w:rFonts w:hint="eastAsia" w:ascii="宋体" w:hAnsi="宋体" w:eastAsia="宋体" w:cs="Times New Roman"/>
                <w:color w:val="auto"/>
                <w:szCs w:val="21"/>
                <w:highlight w:val="none"/>
                <w14:ligatures w14:val="none"/>
              </w:rPr>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spacing w:line="276" w:lineRule="auto"/>
              <w:rPr>
                <w:rFonts w:hint="eastAsia" w:ascii="宋体" w:hAnsi="宋体" w:eastAsia="宋体" w:cs="Times New Roman"/>
                <w:color w:val="auto"/>
                <w:szCs w:val="21"/>
                <w:highlight w:val="none"/>
                <w14:ligatures w14:val="none"/>
              </w:rPr>
            </w:pPr>
            <w:r>
              <w:rPr>
                <w:rFonts w:hint="eastAsia" w:ascii="宋体" w:hAnsi="宋体" w:eastAsia="宋体" w:cs="Times New Roman"/>
                <w:color w:val="auto"/>
                <w:szCs w:val="21"/>
                <w:highlight w:val="none"/>
                <w14:ligatures w14:val="none"/>
              </w:rPr>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spacing w:line="276" w:lineRule="auto"/>
              <w:rPr>
                <w:rFonts w:hint="eastAsia" w:ascii="宋体" w:hAnsi="宋体" w:eastAsia="宋体" w:cs="Times New Roman"/>
                <w:color w:val="auto"/>
                <w:szCs w:val="21"/>
                <w:highlight w:val="none"/>
                <w14:ligatures w14:val="none"/>
              </w:rPr>
            </w:pPr>
            <w:r>
              <w:rPr>
                <w:rFonts w:hint="eastAsia" w:ascii="宋体" w:hAnsi="宋体" w:eastAsia="宋体" w:cs="Times New Roman"/>
                <w:color w:val="auto"/>
                <w:szCs w:val="21"/>
                <w:highlight w:val="none"/>
                <w14:ligatures w14:val="none"/>
              </w:rPr>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spacing w:line="276" w:lineRule="auto"/>
              <w:rPr>
                <w:rFonts w:hint="eastAsia" w:ascii="宋体" w:hAnsi="宋体" w:eastAsia="宋体" w:cs="Times New Roman"/>
                <w:color w:val="auto"/>
                <w:szCs w:val="21"/>
                <w:highlight w:val="none"/>
                <w14:ligatures w14:val="none"/>
              </w:rPr>
            </w:pPr>
            <w:r>
              <w:rPr>
                <w:rFonts w:hint="eastAsia" w:ascii="宋体" w:hAnsi="宋体" w:eastAsia="宋体" w:cs="Times New Roman"/>
                <w:color w:val="auto"/>
                <w:szCs w:val="21"/>
                <w:highlight w:val="none"/>
                <w14:ligatures w14: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spacing w:line="276" w:lineRule="auto"/>
              <w:rPr>
                <w:rFonts w:hint="eastAsia" w:ascii="宋体" w:hAnsi="宋体" w:eastAsia="宋体" w:cs="Times New Roman"/>
                <w:color w:val="auto"/>
                <w:szCs w:val="21"/>
                <w:highlight w:val="none"/>
                <w14:ligatures w14:val="none"/>
              </w:rPr>
            </w:pPr>
            <w:r>
              <w:rPr>
                <w:rFonts w:hint="eastAsia" w:ascii="宋体" w:hAnsi="宋体" w:eastAsia="宋体" w:cs="Times New Roman"/>
                <w:color w:val="auto"/>
                <w:szCs w:val="21"/>
                <w:highlight w:val="none"/>
                <w14:ligatures w14:val="none"/>
              </w:rPr>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spacing w:line="276" w:lineRule="auto"/>
              <w:rPr>
                <w:rFonts w:hint="eastAsia" w:ascii="宋体" w:hAnsi="宋体" w:eastAsia="宋体" w:cs="Times New Roman"/>
                <w:color w:val="auto"/>
                <w:szCs w:val="21"/>
                <w:highlight w:val="none"/>
                <w14:ligatures w14:val="none"/>
              </w:rPr>
            </w:pPr>
            <w:r>
              <w:rPr>
                <w:rFonts w:hint="eastAsia" w:ascii="宋体" w:hAnsi="宋体" w:eastAsia="宋体" w:cs="Times New Roman"/>
                <w:color w:val="auto"/>
                <w:szCs w:val="21"/>
                <w:highlight w:val="none"/>
                <w14:ligatures w14:val="none"/>
              </w:rPr>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spacing w:line="276" w:lineRule="auto"/>
              <w:rPr>
                <w:rFonts w:hint="eastAsia" w:ascii="宋体" w:hAnsi="宋体" w:eastAsia="宋体" w:cs="Times New Roman"/>
                <w:color w:val="auto"/>
                <w:szCs w:val="21"/>
                <w:highlight w:val="none"/>
                <w14:ligatures w14:val="none"/>
              </w:rPr>
            </w:pPr>
            <w:r>
              <w:rPr>
                <w:rFonts w:hint="eastAsia" w:ascii="宋体" w:hAnsi="宋体" w:eastAsia="宋体" w:cs="Times New Roman"/>
                <w:color w:val="auto"/>
                <w:szCs w:val="21"/>
                <w:highlight w:val="none"/>
                <w14:ligatures w14:val="none"/>
              </w:rPr>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spacing w:line="276" w:lineRule="auto"/>
              <w:rPr>
                <w:rFonts w:hint="eastAsia" w:ascii="宋体" w:hAnsi="宋体" w:eastAsia="宋体" w:cs="Times New Roman"/>
                <w:color w:val="auto"/>
                <w:szCs w:val="21"/>
                <w:highlight w:val="none"/>
                <w14:ligatures w14:val="none"/>
              </w:rPr>
            </w:pPr>
            <w:r>
              <w:rPr>
                <w:rFonts w:hint="eastAsia" w:ascii="宋体" w:hAnsi="宋体" w:eastAsia="宋体" w:cs="Times New Roman"/>
                <w:color w:val="auto"/>
                <w:szCs w:val="21"/>
                <w:highlight w:val="none"/>
                <w14:ligatures w14:val="none"/>
              </w:rPr>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spacing w:line="276" w:lineRule="auto"/>
              <w:rPr>
                <w:rFonts w:hint="eastAsia" w:ascii="宋体" w:hAnsi="宋体" w:eastAsia="宋体" w:cs="Times New Roman"/>
                <w:color w:val="auto"/>
                <w:szCs w:val="21"/>
                <w:highlight w:val="none"/>
                <w14:ligatures w14:val="none"/>
              </w:rPr>
            </w:pPr>
            <w:r>
              <w:rPr>
                <w:rFonts w:hint="eastAsia" w:ascii="宋体" w:hAnsi="宋体" w:eastAsia="宋体" w:cs="Times New Roman"/>
                <w:color w:val="auto"/>
                <w:szCs w:val="21"/>
                <w:highlight w:val="none"/>
                <w14:ligatures w14:val="none"/>
              </w:rPr>
            </w:r>
            <w:r/>
          </w:p>
        </w:tc>
      </w:tr>
    </w:tbl>
    <w:p>
      <w:pPr>
        <w:spacing w:line="360" w:lineRule="auto"/>
        <w:rPr>
          <w:rFonts w:hint="eastAsia" w:ascii="宋体" w:hAnsi="宋体" w:eastAsia="宋体" w:cs="宋体"/>
          <w:color w:val="auto"/>
          <w:szCs w:val="21"/>
          <w:highlight w:val="none"/>
          <w14:ligatures w14:val="none"/>
        </w:rPr>
      </w:pPr>
      <w:r>
        <w:rPr>
          <w:rFonts w:hint="eastAsia" w:ascii="宋体" w:hAnsi="宋体" w:eastAsia="宋体" w:cs="宋体"/>
          <w:color w:val="auto"/>
          <w:szCs w:val="21"/>
          <w:highlight w:val="none"/>
          <w14:ligatures w14:val="none"/>
        </w:rPr>
      </w:r>
      <w:r/>
    </w:p>
    <w:p>
      <w:pPr>
        <w:spacing w:line="360" w:lineRule="auto"/>
        <w:rPr>
          <w:rFonts w:hint="eastAsia" w:ascii="宋体" w:hAnsi="宋体" w:eastAsia="宋体" w:cs="宋体"/>
          <w:color w:val="auto"/>
          <w:szCs w:val="21"/>
          <w:highlight w:val="none"/>
          <w14:ligatures w14:val="none"/>
        </w:rPr>
      </w:pPr>
      <w:r>
        <w:rPr>
          <w:rFonts w:hint="eastAsia" w:ascii="宋体" w:hAnsi="宋体" w:eastAsia="宋体" w:cs="宋体"/>
          <w:color w:val="auto"/>
          <w:szCs w:val="21"/>
          <w:highlight w:val="none"/>
          <w14:ligatures w14:val="none"/>
        </w:rPr>
        <w:t xml:space="preserve">注：行数不够，可自行添加。</w:t>
      </w:r>
      <w:r/>
    </w:p>
    <w:p>
      <w:pPr>
        <w:spacing w:line="360" w:lineRule="auto"/>
        <w:rPr>
          <w:rFonts w:hint="eastAsia" w:ascii="宋体" w:hAnsi="宋体" w:eastAsia="宋体" w:cs="宋体"/>
          <w:color w:val="auto"/>
          <w:szCs w:val="21"/>
          <w:highlight w:val="none"/>
          <w14:ligatures w14:val="none"/>
        </w:rPr>
      </w:pPr>
      <w:r>
        <w:rPr>
          <w:rFonts w:hint="eastAsia" w:ascii="宋体" w:hAnsi="宋体" w:eastAsia="宋体" w:cs="宋体"/>
          <w:color w:val="auto"/>
          <w:szCs w:val="21"/>
          <w:highlight w:val="none"/>
          <w14:ligatures w14:val="none"/>
        </w:rPr>
      </w:r>
      <w:r/>
    </w:p>
    <w:p>
      <w:pPr>
        <w:jc w:val="left"/>
        <w:widowControl/>
        <w:rPr>
          <w:rFonts w:hint="eastAsia" w:ascii="宋体" w:hAnsi="宋体" w:eastAsia="宋体"/>
          <w:color w:val="auto"/>
          <w:highlight w:val="none"/>
        </w:rPr>
      </w:pPr>
      <w:r>
        <w:rPr>
          <w:rFonts w:hint="eastAsia" w:ascii="宋体" w:hAnsi="宋体" w:eastAsia="宋体"/>
          <w:color w:val="auto"/>
          <w:highlight w:val="none"/>
        </w:rPr>
        <w:br w:type="page" w:clear="all"/>
      </w:r>
      <w:r/>
    </w:p>
    <w:p>
      <w:pPr>
        <w:jc w:val="center"/>
        <w:spacing w:line="276" w:lineRule="auto"/>
        <w:rPr>
          <w:rFonts w:hint="eastAsia" w:ascii="宋体" w:hAnsi="宋体" w:eastAsia="宋体" w:cs="Times New Roman"/>
          <w:color w:val="auto"/>
          <w:sz w:val="30"/>
          <w:szCs w:val="30"/>
          <w:highlight w:val="none"/>
          <w14:ligatures w14:val="none"/>
        </w:rPr>
        <w:outlineLvl w:val="1"/>
      </w:pPr>
      <w:r/>
      <w:bookmarkStart w:id="142" w:name="_Toc197644594"/>
      <w:r>
        <w:rPr>
          <w:rFonts w:hint="eastAsia" w:ascii="宋体" w:hAnsi="宋体" w:eastAsia="宋体" w:cs="黑体"/>
          <w:b/>
          <w:i/>
          <w:color w:val="auto"/>
          <w:sz w:val="30"/>
          <w:szCs w:val="30"/>
          <w:highlight w:val="none"/>
          <w:u w:val="single"/>
          <w14:ligatures w14:val="none"/>
        </w:rPr>
        <w:t xml:space="preserve">十</w:t>
      </w:r>
      <w:r>
        <w:rPr>
          <w:rFonts w:hint="eastAsia" w:ascii="宋体" w:hAnsi="宋体" w:eastAsia="宋体" w:cs="黑体"/>
          <w:b/>
          <w:i/>
          <w:color w:val="auto"/>
          <w:sz w:val="30"/>
          <w:szCs w:val="30"/>
          <w:highlight w:val="none"/>
          <w:u w:val="single"/>
          <w:lang w:val="en-US" w:eastAsia="zh-CN"/>
          <w14:ligatures w14:val="none"/>
        </w:rPr>
        <w:t xml:space="preserve">四</w:t>
      </w:r>
      <w:r>
        <w:rPr>
          <w:rFonts w:hint="eastAsia" w:ascii="宋体" w:hAnsi="宋体" w:eastAsia="宋体" w:cs="黑体"/>
          <w:b/>
          <w:i/>
          <w:color w:val="auto"/>
          <w:sz w:val="30"/>
          <w:szCs w:val="30"/>
          <w:highlight w:val="none"/>
          <w:u w:val="single"/>
          <w14:ligatures w14:val="none"/>
        </w:rPr>
        <w:t xml:space="preserve">、开标一览表</w:t>
      </w:r>
      <w:bookmarkEnd w:id="142"/>
      <w:r/>
      <w:r/>
    </w:p>
    <w:p>
      <w:pPr>
        <w:spacing w:line="276" w:lineRule="auto"/>
        <w:rPr>
          <w:rFonts w:hint="eastAsia" w:ascii="宋体" w:hAnsi="宋体" w:eastAsia="宋体" w:cs="宋体"/>
          <w:color w:val="auto"/>
          <w:szCs w:val="21"/>
          <w:highlight w:val="none"/>
          <w14:ligatures w14:val="none"/>
        </w:rPr>
      </w:pPr>
      <w:r>
        <w:rPr>
          <w:rFonts w:hint="eastAsia" w:ascii="宋体" w:hAnsi="宋体" w:eastAsia="宋体" w:cs="宋体"/>
          <w:color w:val="auto"/>
          <w:szCs w:val="21"/>
          <w:highlight w:val="none"/>
          <w14:ligatures w14:val="none"/>
        </w:rPr>
      </w:r>
      <w:r/>
    </w:p>
    <w:p>
      <w:pPr>
        <w:spacing w:line="360" w:lineRule="auto"/>
        <w:rPr>
          <w:rFonts w:hint="eastAsia" w:ascii="宋体" w:hAnsi="宋体" w:eastAsia="宋体" w:cs="宋体"/>
          <w:color w:val="auto"/>
          <w:szCs w:val="21"/>
          <w:highlight w:val="none"/>
          <w14:ligatures w14:val="none"/>
        </w:rPr>
      </w:pPr>
      <w:r>
        <w:rPr>
          <w:rFonts w:hint="eastAsia" w:ascii="宋体" w:hAnsi="宋体" w:eastAsia="宋体" w:cs="宋体"/>
          <w:color w:val="auto"/>
          <w:szCs w:val="21"/>
          <w:highlight w:val="none"/>
          <w14:ligatures w14:val="none"/>
        </w:rPr>
        <w:t xml:space="preserve">投标人全称（加盖CA电子签章）：</w:t>
      </w:r>
      <w:r/>
    </w:p>
    <w:p>
      <w:pPr>
        <w:spacing w:line="360" w:lineRule="auto"/>
        <w:rPr>
          <w:rFonts w:hint="eastAsia" w:ascii="宋体" w:hAnsi="宋体" w:eastAsia="宋体" w:cs="Times New Roman"/>
          <w:color w:val="auto"/>
          <w:szCs w:val="21"/>
          <w:highlight w:val="none"/>
          <w14:ligatures w14:val="none"/>
        </w:rPr>
      </w:pPr>
      <w:r>
        <w:rPr>
          <w:rFonts w:hint="eastAsia" w:ascii="宋体" w:hAnsi="宋体" w:eastAsia="宋体" w:cs="宋体"/>
          <w:color w:val="auto"/>
          <w:szCs w:val="21"/>
          <w:highlight w:val="none"/>
          <w14:ligatures w14:val="none"/>
        </w:rPr>
        <w:t xml:space="preserve">项目名称：</w:t>
      </w:r>
      <w:r/>
    </w:p>
    <w:p>
      <w:pPr>
        <w:spacing w:line="360" w:lineRule="auto"/>
        <w:rPr>
          <w:rFonts w:hint="eastAsia" w:ascii="宋体" w:hAnsi="宋体" w:eastAsia="宋体" w:cs="宋体"/>
          <w:color w:val="auto"/>
          <w:szCs w:val="21"/>
          <w:highlight w:val="none"/>
          <w14:ligatures w14:val="none"/>
        </w:rPr>
      </w:pPr>
      <w:r>
        <w:rPr>
          <w:rFonts w:hint="eastAsia" w:ascii="宋体" w:hAnsi="宋体" w:eastAsia="宋体" w:cs="宋体"/>
          <w:color w:val="auto"/>
          <w:szCs w:val="21"/>
          <w:highlight w:val="none"/>
          <w14:ligatures w14:val="none"/>
        </w:rPr>
        <w:t xml:space="preserve">项目编号：</w:t>
      </w:r>
      <w:r/>
    </w:p>
    <w:tbl>
      <w:tblPr>
        <w:tblStyle w:val="668"/>
        <w:tblW w:w="8413" w:type="dxa"/>
        <w:tblCellSpacing w:w="0" w:type="dxa"/>
        <w:tblInd w:w="118" w:type="dxa"/>
        <w:tblLayout w:type="fixed"/>
        <w:tblCellMar>
          <w:left w:w="108" w:type="dxa"/>
          <w:top w:w="0" w:type="dxa"/>
          <w:right w:w="108" w:type="dxa"/>
          <w:bottom w:w="0" w:type="dxa"/>
        </w:tblCellMar>
        <w:tblLook w:val="04A0" w:firstRow="1" w:lastRow="0" w:firstColumn="1" w:lastColumn="0" w:noHBand="0" w:noVBand="1"/>
      </w:tblPr>
      <w:tblGrid>
        <w:gridCol w:w="8413"/>
      </w:tblGrid>
      <w:tr>
        <w:trPr>
          <w:tblCellSpacing w:w="0" w:type="dxa"/>
          <w:trHeight w:val="725"/>
        </w:trPr>
        <w:tc>
          <w:tcPr>
            <w:shd w:val="clear" w:color="auto" w:fill="auto"/>
            <w:tcBorders>
              <w:top w:val="single" w:color="000000" w:sz="4" w:space="0"/>
              <w:left w:val="single" w:color="000000" w:sz="4" w:space="0"/>
              <w:bottom w:val="single" w:color="000000" w:sz="4" w:space="0"/>
              <w:right w:val="single" w:color="000000" w:sz="4" w:space="0"/>
            </w:tcBorders>
            <w:tcW w:w="8413" w:type="dxa"/>
            <w:vAlign w:val="center"/>
            <w:textDirection w:val="lrTb"/>
            <w:noWrap w:val="false"/>
          </w:tcPr>
          <w:p>
            <w:pPr>
              <w:pStyle w:val="691"/>
              <w:jc w:val="center"/>
              <w:spacing w:beforeAutospacing="0" w:afterAutospacing="0"/>
              <w:rPr>
                <w:highlight w:val="none"/>
              </w:rPr>
            </w:pPr>
            <w:r>
              <w:rPr>
                <w:rFonts w:hint="eastAsia" w:ascii="宋体" w:hAnsi="宋体" w:eastAsia="宋体" w:cs="宋体"/>
                <w:color w:val="000000"/>
                <w:highlight w:val="none"/>
              </w:rPr>
              <w:t xml:space="preserve">投标总报价</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8413" w:type="dxa"/>
            <w:vAlign w:val="center"/>
            <w:textDirection w:val="lrTb"/>
            <w:noWrap w:val="false"/>
          </w:tcPr>
          <w:p>
            <w:pPr>
              <w:pStyle w:val="691"/>
              <w:spacing w:beforeAutospacing="0" w:afterAutospacing="0" w:line="0" w:lineRule="atLeast"/>
              <w:rPr>
                <w:rFonts w:hint="default" w:ascii="宋体" w:hAnsi="宋体" w:eastAsia="宋体" w:cs="宋体"/>
                <w:color w:val="000000"/>
                <w:highlight w:val="none"/>
                <w:lang w:val="en-US" w:eastAsia="zh-CN"/>
              </w:rPr>
            </w:pPr>
            <w:r>
              <w:rPr>
                <w:rFonts w:hint="eastAsia" w:ascii="宋体" w:hAnsi="宋体" w:eastAsia="宋体" w:cs="宋体"/>
                <w:color w:val="auto"/>
                <w:highlight w:val="none"/>
                <w:lang w:val="en-US" w:eastAsia="zh-CN"/>
              </w:rPr>
              <w:t xml:space="preserve">大写：</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8413" w:type="dxa"/>
            <w:vAlign w:val="center"/>
            <w:textDirection w:val="lrTb"/>
            <w:noWrap w:val="false"/>
          </w:tcPr>
          <w:p>
            <w:pPr>
              <w:pStyle w:val="691"/>
              <w:spacing w:beforeAutospacing="0" w:afterAutospacing="0" w:line="0" w:lineRule="atLeast"/>
              <w:rPr>
                <w:highlight w:val="none"/>
              </w:rPr>
            </w:pPr>
            <w:r>
              <w:rPr>
                <w:rFonts w:hint="eastAsia" w:ascii="宋体" w:hAnsi="宋体" w:eastAsia="宋体" w:cs="宋体"/>
                <w:color w:val="000000"/>
                <w:highlight w:val="none"/>
              </w:rPr>
              <w:t xml:space="preserve">小写：                             （人民币：元）</w:t>
            </w:r>
            <w:r/>
          </w:p>
        </w:tc>
      </w:tr>
    </w:tbl>
    <w:p>
      <w:pPr>
        <w:spacing w:line="276" w:lineRule="auto"/>
        <w:rPr>
          <w:rFonts w:hint="eastAsia" w:ascii="宋体" w:hAnsi="宋体" w:eastAsia="宋体" w:cs="Times New Roman"/>
          <w:color w:val="auto"/>
          <w:szCs w:val="21"/>
          <w:highlight w:val="none"/>
          <w14:ligatures w14:val="none"/>
        </w:rPr>
      </w:pPr>
      <w:r>
        <w:rPr>
          <w:rFonts w:hint="eastAsia" w:ascii="宋体" w:hAnsi="宋体" w:eastAsia="宋体" w:cs="Times New Roman"/>
          <w:color w:val="auto"/>
          <w:szCs w:val="21"/>
          <w:highlight w:val="none"/>
          <w14:ligatures w14:val="none"/>
        </w:rPr>
      </w:r>
      <w:r/>
    </w:p>
    <w:p>
      <w:pPr>
        <w:jc w:val="right"/>
        <w:widowControl/>
        <w:rPr>
          <w:rFonts w:hint="eastAsia" w:ascii="宋体" w:hAnsi="宋体" w:eastAsia="宋体"/>
          <w:color w:val="auto"/>
          <w:szCs w:val="21"/>
          <w:highlight w:val="none"/>
        </w:rPr>
      </w:pPr>
      <w:r>
        <w:rPr>
          <w:rFonts w:hint="eastAsia" w:ascii="宋体" w:hAnsi="宋体"/>
          <w:color w:val="000000"/>
          <w:sz w:val="24"/>
          <w:szCs w:val="24"/>
          <w:highlight w:val="none"/>
        </w:rPr>
        <w:t xml:space="preserve">日期：  </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年</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月</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日</w:t>
      </w:r>
      <w:r/>
    </w:p>
    <w:p>
      <w:pPr>
        <w:pStyle w:val="871"/>
        <w:ind w:firstLine="216"/>
        <w:jc w:val="center"/>
        <w:spacing w:line="553" w:lineRule="atLeast"/>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17" w:right="1701" w:bottom="1417" w:left="1701" w:header="851" w:footer="680" w:gutter="0"/>
          <w:cols w:num="1" w:sep="0" w:space="0" w:equalWidth="1"/>
          <w:docGrid w:linePitch="360"/>
        </w:sectPr>
        <w:outlineLvl w:val="9"/>
      </w:pPr>
      <w:r/>
      <w:bookmarkStart w:id="143" w:name="_Toc197644596"/>
      <w:r/>
      <w:r/>
    </w:p>
    <w:p>
      <w:pPr>
        <w:pStyle w:val="871"/>
        <w:ind w:firstLine="216"/>
        <w:jc w:val="center"/>
        <w:spacing w:line="553" w:lineRule="atLeast"/>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outlineLvl w:val="1"/>
      </w:pPr>
      <w:r>
        <w:rPr>
          <w:rFonts w:hint="eastAsia" w:ascii="宋体" w:hAnsi="宋体" w:cs="宋体"/>
          <w:color w:val="auto"/>
          <w:sz w:val="28"/>
          <w:szCs w:val="28"/>
          <w:highlight w:val="none"/>
        </w:rPr>
        <w:t xml:space="preserve">十</w:t>
      </w:r>
      <w:r>
        <w:rPr>
          <w:rFonts w:hint="eastAsia" w:ascii="宋体" w:hAnsi="宋体" w:eastAsia="宋体" w:cs="宋体"/>
          <w:color w:val="auto"/>
          <w:sz w:val="28"/>
          <w:szCs w:val="28"/>
          <w:highlight w:val="none"/>
          <w:lang w:val="en-US" w:eastAsia="zh-CN"/>
        </w:rPr>
        <w:t xml:space="preserve">五</w:t>
      </w:r>
      <w:r>
        <w:rPr>
          <w:rFonts w:hint="eastAsia" w:ascii="宋体" w:hAnsi="宋体" w:cs="宋体"/>
          <w:color w:val="auto"/>
          <w:sz w:val="28"/>
          <w:szCs w:val="28"/>
          <w:highlight w:val="none"/>
        </w:rPr>
        <w:t xml:space="preserve">、评分标准要求提供的材料等</w:t>
      </w:r>
      <w:r/>
    </w:p>
    <w:p>
      <w:pPr>
        <w:pStyle w:val="691"/>
        <w:tabs>
          <w:tab w:val="left" w:pos="2160" w:leader="none"/>
        </w:tabs>
        <w:rPr>
          <w:rFonts w:ascii="宋体" w:hAnsi="宋体" w:cs="宋体"/>
          <w:color w:val="auto"/>
          <w:highlight w:val="none"/>
        </w:rPr>
      </w:pPr>
      <w:r>
        <w:rPr>
          <w:rFonts w:ascii="宋体" w:hAnsi="宋体" w:cs="宋体"/>
          <w:color w:val="auto"/>
          <w:highlight w:val="none"/>
        </w:rPr>
      </w:r>
      <w:r/>
    </w:p>
    <w:p>
      <w:pPr>
        <w:ind w:firstLine="1600"/>
        <w:spacing w:line="499" w:lineRule="atLeast"/>
        <w:widowControl/>
        <w:rPr>
          <w:rFonts w:ascii="宋体" w:hAnsi="宋体" w:cs="宋体"/>
          <w:color w:val="auto"/>
          <w:sz w:val="32"/>
          <w:szCs w:val="32"/>
          <w:highlight w:val="none"/>
        </w:rPr>
      </w:pPr>
      <w:r>
        <w:rPr>
          <w:rFonts w:ascii="宋体" w:hAnsi="宋体" w:cs="宋体"/>
          <w:color w:val="auto"/>
          <w:sz w:val="32"/>
          <w:szCs w:val="32"/>
          <w:highlight w:val="none"/>
        </w:rPr>
      </w:r>
      <w:r/>
    </w:p>
    <w:p>
      <w:pPr>
        <w:ind w:firstLine="1600"/>
        <w:spacing w:line="499" w:lineRule="atLeast"/>
        <w:widowControl/>
        <w:rPr>
          <w:rFonts w:ascii="宋体" w:hAnsi="宋体" w:cs="宋体"/>
          <w:color w:val="auto"/>
          <w:sz w:val="32"/>
          <w:szCs w:val="32"/>
          <w:highlight w:val="none"/>
        </w:rPr>
      </w:pPr>
      <w:r>
        <w:rPr>
          <w:rFonts w:ascii="宋体" w:hAnsi="宋体" w:cs="宋体"/>
          <w:color w:val="auto"/>
          <w:sz w:val="32"/>
          <w:szCs w:val="32"/>
          <w:highlight w:val="none"/>
        </w:rPr>
      </w:r>
      <w:r/>
    </w:p>
    <w:p>
      <w:pPr>
        <w:ind w:firstLine="1600"/>
        <w:spacing w:line="499" w:lineRule="atLeast"/>
        <w:widowControl/>
        <w:rPr>
          <w:rFonts w:ascii="宋体" w:hAnsi="宋体" w:cs="宋体"/>
          <w:color w:val="auto"/>
          <w:sz w:val="32"/>
          <w:szCs w:val="32"/>
          <w:highlight w:val="none"/>
        </w:rPr>
      </w:pPr>
      <w:r>
        <w:rPr>
          <w:rFonts w:ascii="宋体" w:hAnsi="宋体" w:cs="宋体"/>
          <w:color w:val="auto"/>
          <w:sz w:val="32"/>
          <w:szCs w:val="32"/>
          <w:highlight w:val="none"/>
        </w:rPr>
      </w:r>
      <w:r/>
    </w:p>
    <w:p>
      <w:pPr>
        <w:ind w:firstLine="1600"/>
        <w:spacing w:line="499" w:lineRule="atLeast"/>
        <w:widowControl/>
        <w:rPr>
          <w:rFonts w:ascii="宋体" w:hAnsi="宋体" w:cs="宋体"/>
          <w:color w:val="auto"/>
          <w:sz w:val="32"/>
          <w:szCs w:val="32"/>
          <w:highlight w:val="none"/>
        </w:rPr>
      </w:pPr>
      <w:r>
        <w:rPr>
          <w:rFonts w:ascii="宋体" w:hAnsi="宋体" w:cs="宋体"/>
          <w:color w:val="auto"/>
          <w:sz w:val="32"/>
          <w:szCs w:val="32"/>
          <w:highlight w:val="none"/>
        </w:rPr>
      </w:r>
      <w:r/>
    </w:p>
    <w:p>
      <w:pPr>
        <w:ind w:firstLine="1600"/>
        <w:spacing w:line="499" w:lineRule="atLeast"/>
        <w:widowControl/>
        <w:rPr>
          <w:rFonts w:ascii="宋体" w:hAnsi="宋体" w:cs="宋体"/>
          <w:color w:val="auto"/>
          <w:sz w:val="32"/>
          <w:szCs w:val="32"/>
          <w:highlight w:val="none"/>
        </w:rPr>
      </w:pPr>
      <w:r>
        <w:rPr>
          <w:rFonts w:ascii="宋体" w:hAnsi="宋体" w:cs="宋体"/>
          <w:color w:val="auto"/>
          <w:sz w:val="32"/>
          <w:szCs w:val="32"/>
          <w:highlight w:val="none"/>
        </w:rPr>
      </w:r>
      <w:r/>
    </w:p>
    <w:p>
      <w:pPr>
        <w:ind w:firstLine="1600"/>
        <w:spacing w:line="499" w:lineRule="atLeast"/>
        <w:widowControl/>
        <w:rPr>
          <w:rFonts w:ascii="宋体" w:hAnsi="宋体" w:cs="宋体"/>
          <w:color w:val="auto"/>
          <w:sz w:val="32"/>
          <w:szCs w:val="32"/>
          <w:highlight w:val="none"/>
        </w:rPr>
      </w:pPr>
      <w:r>
        <w:rPr>
          <w:rFonts w:ascii="宋体" w:hAnsi="宋体" w:cs="宋体"/>
          <w:color w:val="auto"/>
          <w:sz w:val="32"/>
          <w:szCs w:val="32"/>
          <w:highlight w:val="none"/>
        </w:rPr>
      </w:r>
      <w:r/>
    </w:p>
    <w:p>
      <w:pPr>
        <w:ind w:firstLine="1600"/>
        <w:spacing w:line="499" w:lineRule="atLeast"/>
        <w:widowControl/>
        <w:rPr>
          <w:rFonts w:ascii="宋体" w:hAnsi="宋体" w:cs="宋体"/>
          <w:color w:val="auto"/>
          <w:sz w:val="32"/>
          <w:szCs w:val="32"/>
          <w:highlight w:val="none"/>
        </w:rPr>
      </w:pPr>
      <w:r>
        <w:rPr>
          <w:rFonts w:ascii="宋体" w:hAnsi="宋体" w:cs="宋体"/>
          <w:color w:val="auto"/>
          <w:sz w:val="32"/>
          <w:szCs w:val="32"/>
          <w:highlight w:val="none"/>
        </w:rPr>
      </w:r>
      <w:r/>
    </w:p>
    <w:p>
      <w:pPr>
        <w:ind w:firstLine="1600"/>
        <w:spacing w:line="499" w:lineRule="atLeast"/>
        <w:widowControl/>
        <w:rPr>
          <w:rFonts w:ascii="宋体" w:hAnsi="宋体" w:cs="宋体"/>
          <w:color w:val="auto"/>
          <w:sz w:val="32"/>
          <w:szCs w:val="32"/>
          <w:highlight w:val="none"/>
        </w:rPr>
      </w:pPr>
      <w:r>
        <w:rPr>
          <w:rFonts w:ascii="宋体" w:hAnsi="宋体" w:cs="宋体"/>
          <w:color w:val="auto"/>
          <w:sz w:val="32"/>
          <w:szCs w:val="32"/>
          <w:highlight w:val="none"/>
        </w:rPr>
      </w:r>
      <w:r/>
    </w:p>
    <w:p>
      <w:pPr>
        <w:ind w:firstLine="1600"/>
        <w:spacing w:line="499" w:lineRule="atLeast"/>
        <w:widowControl/>
        <w:rPr>
          <w:rFonts w:ascii="宋体" w:hAnsi="宋体" w:cs="宋体"/>
          <w:color w:val="auto"/>
          <w:sz w:val="32"/>
          <w:szCs w:val="32"/>
          <w:highlight w:val="none"/>
        </w:rPr>
      </w:pPr>
      <w:r>
        <w:rPr>
          <w:rFonts w:ascii="宋体" w:hAnsi="宋体" w:cs="宋体"/>
          <w:color w:val="auto"/>
          <w:sz w:val="32"/>
          <w:szCs w:val="32"/>
          <w:highlight w:val="none"/>
        </w:rPr>
      </w:r>
      <w:r/>
    </w:p>
    <w:p>
      <w:pPr>
        <w:ind w:firstLine="1600"/>
        <w:spacing w:line="499" w:lineRule="atLeast"/>
        <w:widowControl/>
        <w:rPr>
          <w:rFonts w:ascii="宋体" w:hAnsi="宋体" w:cs="宋体"/>
          <w:color w:val="auto"/>
          <w:sz w:val="32"/>
          <w:szCs w:val="32"/>
          <w:highlight w:val="none"/>
        </w:rPr>
      </w:pPr>
      <w:r>
        <w:rPr>
          <w:rFonts w:ascii="宋体" w:hAnsi="宋体" w:cs="宋体"/>
          <w:color w:val="auto"/>
          <w:sz w:val="32"/>
          <w:szCs w:val="32"/>
          <w:highlight w:val="none"/>
        </w:rPr>
      </w:r>
      <w:r/>
    </w:p>
    <w:p>
      <w:pPr>
        <w:ind w:firstLine="1600"/>
        <w:spacing w:line="499" w:lineRule="atLeast"/>
        <w:widowControl/>
        <w:rPr>
          <w:rFonts w:ascii="宋体" w:hAnsi="宋体" w:cs="宋体"/>
          <w:color w:val="auto"/>
          <w:sz w:val="32"/>
          <w:szCs w:val="32"/>
          <w:highlight w:val="none"/>
        </w:rPr>
      </w:pPr>
      <w:r>
        <w:rPr>
          <w:rFonts w:ascii="宋体" w:hAnsi="宋体" w:cs="宋体"/>
          <w:color w:val="auto"/>
          <w:sz w:val="32"/>
          <w:szCs w:val="32"/>
          <w:highlight w:val="none"/>
        </w:rPr>
      </w:r>
      <w:r/>
    </w:p>
    <w:p>
      <w:pPr>
        <w:ind w:firstLine="1600"/>
        <w:spacing w:line="499" w:lineRule="atLeast"/>
        <w:widowControl/>
        <w:rPr>
          <w:rFonts w:ascii="宋体" w:hAnsi="宋体" w:cs="宋体"/>
          <w:color w:val="auto"/>
          <w:sz w:val="32"/>
          <w:szCs w:val="32"/>
          <w:highlight w:val="none"/>
        </w:rPr>
      </w:pPr>
      <w:r>
        <w:rPr>
          <w:rFonts w:ascii="宋体" w:hAnsi="宋体" w:cs="宋体"/>
          <w:color w:val="auto"/>
          <w:sz w:val="32"/>
          <w:szCs w:val="32"/>
          <w:highlight w:val="none"/>
        </w:rPr>
      </w:r>
      <w:r/>
    </w:p>
    <w:p>
      <w:pPr>
        <w:ind w:firstLine="1600"/>
        <w:spacing w:line="499" w:lineRule="atLeast"/>
        <w:widowControl/>
        <w:rPr>
          <w:rFonts w:ascii="宋体" w:hAnsi="宋体" w:cs="宋体"/>
          <w:color w:val="auto"/>
          <w:sz w:val="32"/>
          <w:szCs w:val="32"/>
          <w:highlight w:val="none"/>
        </w:rPr>
      </w:pPr>
      <w:r>
        <w:rPr>
          <w:rFonts w:ascii="宋体" w:hAnsi="宋体" w:cs="宋体"/>
          <w:color w:val="auto"/>
          <w:sz w:val="32"/>
          <w:szCs w:val="32"/>
          <w:highlight w:val="none"/>
        </w:rPr>
      </w:r>
      <w:r/>
    </w:p>
    <w:p>
      <w:pPr>
        <w:ind w:firstLine="1600"/>
        <w:spacing w:line="499" w:lineRule="atLeast"/>
        <w:widowControl/>
        <w:rPr>
          <w:rFonts w:ascii="宋体" w:hAnsi="宋体" w:cs="宋体"/>
          <w:color w:val="auto"/>
          <w:sz w:val="32"/>
          <w:szCs w:val="32"/>
          <w:highlight w:val="none"/>
        </w:rPr>
      </w:pPr>
      <w:r>
        <w:rPr>
          <w:rFonts w:ascii="宋体" w:hAnsi="宋体" w:cs="宋体"/>
          <w:color w:val="auto"/>
          <w:sz w:val="32"/>
          <w:szCs w:val="32"/>
          <w:highlight w:val="none"/>
        </w:rPr>
      </w:r>
      <w:r/>
    </w:p>
    <w:p>
      <w:pPr>
        <w:ind w:firstLine="1600"/>
        <w:spacing w:line="499" w:lineRule="atLeast"/>
        <w:widowControl/>
        <w:rPr>
          <w:rFonts w:ascii="宋体" w:hAnsi="宋体" w:cs="宋体"/>
          <w:color w:val="auto"/>
          <w:sz w:val="32"/>
          <w:szCs w:val="32"/>
          <w:highlight w:val="none"/>
        </w:rPr>
      </w:pPr>
      <w:r>
        <w:rPr>
          <w:rFonts w:ascii="宋体" w:hAnsi="宋体" w:cs="宋体"/>
          <w:color w:val="auto"/>
          <w:sz w:val="32"/>
          <w:szCs w:val="32"/>
          <w:highlight w:val="none"/>
        </w:rPr>
      </w:r>
      <w:r/>
    </w:p>
    <w:p>
      <w:pPr>
        <w:ind w:firstLine="1600"/>
        <w:spacing w:line="499" w:lineRule="atLeast"/>
        <w:widowControl/>
        <w:rPr>
          <w:rFonts w:ascii="宋体" w:hAnsi="宋体" w:cs="宋体"/>
          <w:color w:val="auto"/>
          <w:sz w:val="32"/>
          <w:szCs w:val="32"/>
          <w:highlight w:val="none"/>
        </w:rPr>
      </w:pPr>
      <w:r>
        <w:rPr>
          <w:rFonts w:ascii="宋体" w:hAnsi="宋体" w:cs="宋体"/>
          <w:color w:val="auto"/>
          <w:sz w:val="32"/>
          <w:szCs w:val="32"/>
          <w:highlight w:val="none"/>
        </w:rPr>
      </w:r>
      <w:r/>
    </w:p>
    <w:p>
      <w:pPr>
        <w:ind w:firstLine="1600"/>
        <w:spacing w:line="499" w:lineRule="atLeast"/>
        <w:widowControl/>
        <w:rPr>
          <w:rFonts w:ascii="宋体" w:hAnsi="宋体" w:cs="宋体"/>
          <w:color w:val="auto"/>
          <w:sz w:val="32"/>
          <w:szCs w:val="32"/>
          <w:highlight w:val="none"/>
        </w:rPr>
      </w:pPr>
      <w:r>
        <w:rPr>
          <w:rFonts w:ascii="宋体" w:hAnsi="宋体" w:cs="宋体"/>
          <w:color w:val="auto"/>
          <w:sz w:val="32"/>
          <w:szCs w:val="32"/>
          <w:highlight w:val="none"/>
        </w:rPr>
      </w:r>
      <w:r/>
    </w:p>
    <w:p>
      <w:pPr>
        <w:ind w:firstLine="1600"/>
        <w:spacing w:line="499" w:lineRule="atLeast"/>
        <w:widowControl/>
        <w:rPr>
          <w:rFonts w:ascii="宋体" w:hAnsi="宋体" w:cs="宋体"/>
          <w:color w:val="auto"/>
          <w:sz w:val="32"/>
          <w:szCs w:val="32"/>
          <w:highlight w:val="none"/>
        </w:rPr>
      </w:pPr>
      <w:r>
        <w:rPr>
          <w:rFonts w:ascii="宋体" w:hAnsi="宋体" w:cs="宋体"/>
          <w:color w:val="auto"/>
          <w:sz w:val="32"/>
          <w:szCs w:val="32"/>
          <w:highlight w:val="none"/>
        </w:rPr>
      </w:r>
      <w:r/>
    </w:p>
    <w:p>
      <w:pPr>
        <w:ind w:firstLine="1600"/>
        <w:spacing w:line="499" w:lineRule="atLeast"/>
        <w:widowControl/>
        <w:rPr>
          <w:rFonts w:ascii="宋体" w:hAnsi="宋体" w:cs="宋体"/>
          <w:color w:val="auto"/>
          <w:sz w:val="32"/>
          <w:szCs w:val="32"/>
          <w:highlight w:val="none"/>
        </w:rPr>
      </w:pPr>
      <w:r>
        <w:rPr>
          <w:rFonts w:ascii="宋体" w:hAnsi="宋体" w:cs="宋体"/>
          <w:color w:val="auto"/>
          <w:sz w:val="32"/>
          <w:szCs w:val="32"/>
          <w:highlight w:val="none"/>
        </w:rPr>
      </w:r>
      <w:r/>
    </w:p>
    <w:p>
      <w:pPr>
        <w:pStyle w:val="693"/>
        <w:ind w:firstLine="210"/>
        <w:rPr>
          <w:color w:val="auto"/>
          <w:highlight w:val="none"/>
        </w:rPr>
      </w:pPr>
      <w:r>
        <w:rPr>
          <w:color w:val="auto"/>
          <w:highlight w:val="none"/>
        </w:rPr>
      </w:r>
      <w:r/>
    </w:p>
    <w:p>
      <w:pPr>
        <w:ind w:firstLine="1600"/>
        <w:spacing w:line="499" w:lineRule="atLeast"/>
        <w:widowControl/>
        <w:rPr>
          <w:rFonts w:ascii="宋体" w:hAnsi="宋体" w:cs="宋体"/>
          <w:color w:val="auto"/>
          <w:sz w:val="32"/>
          <w:szCs w:val="32"/>
          <w:highlight w:val="none"/>
        </w:rPr>
      </w:pPr>
      <w:r>
        <w:rPr>
          <w:rFonts w:ascii="宋体" w:hAnsi="宋体" w:cs="宋体"/>
          <w:color w:val="auto"/>
          <w:sz w:val="32"/>
          <w:szCs w:val="32"/>
          <w:highlight w:val="none"/>
        </w:rPr>
      </w:r>
      <w:r/>
    </w:p>
    <w:p>
      <w:pPr>
        <w:pStyle w:val="674"/>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pStyle w:val="675"/>
        <w:rPr>
          <w:rFonts w:ascii="宋体" w:hAnsi="宋体" w:cs="宋体"/>
          <w:color w:val="auto"/>
          <w:sz w:val="32"/>
          <w:szCs w:val="32"/>
          <w:highlight w:val="none"/>
        </w:rPr>
      </w:pPr>
      <w:r>
        <w:rPr>
          <w:rFonts w:ascii="宋体" w:hAnsi="宋体" w:cs="宋体"/>
          <w:color w:val="auto"/>
          <w:sz w:val="32"/>
          <w:szCs w:val="32"/>
          <w:highlight w:val="none"/>
        </w:rPr>
      </w:r>
      <w:r/>
    </w:p>
    <w:p>
      <w:pPr>
        <w:pStyle w:val="675"/>
        <w:rPr>
          <w:rFonts w:ascii="宋体" w:hAnsi="宋体" w:cs="宋体"/>
          <w:color w:val="auto"/>
          <w:sz w:val="32"/>
          <w:szCs w:val="32"/>
          <w:highlight w:val="none"/>
        </w:rPr>
      </w:pPr>
      <w:r>
        <w:rPr>
          <w:rFonts w:ascii="宋体" w:hAnsi="宋体" w:cs="宋体"/>
          <w:color w:val="auto"/>
          <w:sz w:val="32"/>
          <w:szCs w:val="32"/>
          <w:highlight w:val="none"/>
        </w:rPr>
      </w:r>
      <w:r/>
    </w:p>
    <w:p>
      <w:pPr>
        <w:pStyle w:val="675"/>
        <w:rPr>
          <w:rFonts w:ascii="宋体" w:hAnsi="宋体" w:cs="宋体"/>
          <w:color w:val="auto"/>
          <w:sz w:val="32"/>
          <w:szCs w:val="32"/>
          <w:highlight w:val="none"/>
        </w:rPr>
      </w:pPr>
      <w:r>
        <w:rPr>
          <w:rFonts w:ascii="宋体" w:hAnsi="宋体" w:cs="宋体"/>
          <w:color w:val="auto"/>
          <w:sz w:val="32"/>
          <w:szCs w:val="32"/>
          <w:highlight w:val="none"/>
        </w:rPr>
      </w:r>
      <w:r/>
    </w:p>
    <w:p>
      <w:pPr>
        <w:pStyle w:val="871"/>
        <w:ind w:firstLine="216"/>
        <w:jc w:val="center"/>
        <w:spacing w:line="553" w:lineRule="atLeast"/>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17" w:right="1701" w:bottom="1417" w:left="1701" w:header="851" w:footer="680" w:gutter="0"/>
          <w:cols w:num="1" w:sep="0" w:space="0" w:equalWidth="1"/>
          <w:docGrid w:linePitch="360"/>
        </w:sectPr>
        <w:outlineLvl w:val="1"/>
      </w:pPr>
      <w:r>
        <w:rPr>
          <w:rFonts w:hint="eastAsia" w:ascii="宋体" w:hAnsi="宋体" w:cs="宋体"/>
          <w:color w:val="auto"/>
          <w:sz w:val="28"/>
          <w:szCs w:val="28"/>
          <w:highlight w:val="none"/>
        </w:rPr>
        <w:t xml:space="preserve">十</w:t>
      </w:r>
      <w:r>
        <w:rPr>
          <w:rFonts w:hint="eastAsia" w:ascii="宋体" w:hAnsi="宋体" w:eastAsia="宋体" w:cs="宋体"/>
          <w:color w:val="auto"/>
          <w:sz w:val="28"/>
          <w:szCs w:val="28"/>
          <w:highlight w:val="none"/>
          <w:lang w:val="en-US" w:eastAsia="zh-CN"/>
        </w:rPr>
        <w:t xml:space="preserve">六</w:t>
      </w:r>
      <w:r>
        <w:rPr>
          <w:rFonts w:hint="eastAsia" w:ascii="宋体" w:hAnsi="宋体" w:cs="宋体"/>
          <w:color w:val="auto"/>
          <w:sz w:val="28"/>
          <w:szCs w:val="28"/>
          <w:highlight w:val="none"/>
        </w:rPr>
        <w:t xml:space="preserve">、其他材料</w:t>
      </w:r>
      <w:r/>
    </w:p>
    <w:p>
      <w:pPr>
        <w:jc w:val="center"/>
        <w:spacing w:line="499" w:lineRule="atLeast"/>
        <w:widowControl/>
        <w:rPr>
          <w:rFonts w:hint="eastAsia" w:ascii="宋体" w:hAnsi="宋体" w:eastAsia="宋体" w:cs="宋体"/>
          <w:b/>
          <w:bCs/>
          <w:color w:val="auto"/>
          <w:sz w:val="30"/>
          <w:szCs w:val="30"/>
          <w:highlight w:val="none"/>
          <w14:ligatures w14:val="none"/>
        </w:rPr>
        <w:outlineLvl w:val="1"/>
      </w:pPr>
      <w:r>
        <w:rPr>
          <w:rFonts w:hint="eastAsia" w:ascii="宋体" w:hAnsi="宋体" w:eastAsia="宋体" w:cs="宋体"/>
          <w:b/>
          <w:bCs/>
          <w:color w:val="auto"/>
          <w:sz w:val="30"/>
          <w:szCs w:val="30"/>
          <w:highlight w:val="none"/>
          <w14:ligatures w14:val="none"/>
        </w:rPr>
        <w:t xml:space="preserve">十</w:t>
      </w:r>
      <w:r>
        <w:rPr>
          <w:rFonts w:hint="eastAsia" w:ascii="宋体" w:hAnsi="宋体" w:eastAsia="宋体" w:cs="宋体"/>
          <w:b/>
          <w:bCs/>
          <w:color w:val="auto"/>
          <w:sz w:val="30"/>
          <w:szCs w:val="30"/>
          <w:highlight w:val="none"/>
          <w:lang w:val="en-US" w:eastAsia="zh-CN"/>
          <w14:ligatures w14:val="none"/>
        </w:rPr>
        <w:t xml:space="preserve">七</w:t>
      </w:r>
      <w:r>
        <w:rPr>
          <w:rFonts w:hint="eastAsia" w:ascii="宋体" w:hAnsi="宋体" w:eastAsia="宋体" w:cs="宋体"/>
          <w:b/>
          <w:bCs/>
          <w:color w:val="auto"/>
          <w:sz w:val="30"/>
          <w:szCs w:val="30"/>
          <w:highlight w:val="none"/>
          <w14:ligatures w14:val="none"/>
        </w:rPr>
        <w:t xml:space="preserve">、盐城市政府采购事前信用承诺书</w:t>
      </w:r>
      <w:bookmarkEnd w:id="143"/>
      <w:r/>
      <w:r/>
    </w:p>
    <w:p>
      <w:pPr>
        <w:ind w:firstLine="480"/>
        <w:jc w:val="left"/>
        <w:spacing w:line="499" w:lineRule="atLeast"/>
        <w:widowControl/>
        <w:rPr>
          <w:rFonts w:hint="eastAsia" w:ascii="宋体" w:hAnsi="宋体" w:eastAsia="宋体" w:cs="宋体"/>
          <w:color w:val="auto"/>
          <w:szCs w:val="21"/>
          <w:highlight w:val="none"/>
          <w14:ligatures w14:val="none"/>
        </w:rPr>
      </w:pPr>
      <w:r>
        <w:rPr>
          <w:rFonts w:hint="eastAsia" w:ascii="宋体" w:hAnsi="宋体" w:eastAsia="宋体" w:cs="宋体"/>
          <w:color w:val="auto"/>
          <w:szCs w:val="21"/>
          <w:highlight w:val="none"/>
          <w14:ligatures w14:val="none"/>
        </w:rPr>
        <w:t xml:space="preserve">为营造我市公开、公平、公正、诚实守信的政府采购交易环境，树立诚信守法的</w:t>
      </w:r>
      <w:r>
        <w:rPr>
          <w:rFonts w:hint="eastAsia" w:ascii="宋体" w:hAnsi="宋体" w:eastAsia="宋体" w:cs="宋体"/>
          <w:color w:val="auto"/>
          <w:szCs w:val="21"/>
          <w:highlight w:val="none"/>
          <w:lang w:eastAsia="zh-CN"/>
          <w14:ligatures w14:val="none"/>
        </w:rPr>
        <w:t xml:space="preserve">供应商</w:t>
      </w:r>
      <w:r>
        <w:rPr>
          <w:rFonts w:hint="eastAsia" w:ascii="宋体" w:hAnsi="宋体" w:eastAsia="宋体" w:cs="宋体"/>
          <w:color w:val="auto"/>
          <w:szCs w:val="21"/>
          <w:highlight w:val="none"/>
          <w14:ligatures w14:val="none"/>
        </w:rPr>
        <w:t xml:space="preserve">形象，本人代表本单位作出以下承诺：</w:t>
      </w:r>
      <w:r/>
    </w:p>
    <w:p>
      <w:pPr>
        <w:ind w:firstLine="372"/>
        <w:jc w:val="left"/>
        <w:spacing w:line="499" w:lineRule="atLeast"/>
        <w:widowControl/>
        <w:rPr>
          <w:rFonts w:hint="eastAsia" w:ascii="宋体" w:hAnsi="宋体" w:eastAsia="宋体" w:cs="宋体"/>
          <w:color w:val="auto"/>
          <w:szCs w:val="21"/>
          <w:highlight w:val="none"/>
          <w14:ligatures w14:val="none"/>
        </w:rPr>
      </w:pPr>
      <w:r>
        <w:rPr>
          <w:rFonts w:hint="eastAsia" w:ascii="宋体" w:hAnsi="宋体" w:eastAsia="宋体" w:cs="宋体"/>
          <w:color w:val="auto"/>
          <w:szCs w:val="21"/>
          <w:highlight w:val="none"/>
          <w14:ligatures w14:val="none"/>
        </w:rPr>
        <w:t xml:space="preserve">（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372"/>
        <w:jc w:val="left"/>
        <w:spacing w:line="499" w:lineRule="atLeast"/>
        <w:widowControl/>
        <w:rPr>
          <w:rFonts w:hint="eastAsia" w:ascii="宋体" w:hAnsi="宋体" w:eastAsia="宋体" w:cs="宋体"/>
          <w:color w:val="auto"/>
          <w:szCs w:val="21"/>
          <w:highlight w:val="none"/>
          <w14:ligatures w14:val="none"/>
        </w:rPr>
      </w:pPr>
      <w:r>
        <w:rPr>
          <w:rFonts w:hint="eastAsia" w:ascii="宋体" w:hAnsi="宋体" w:eastAsia="宋体" w:cs="宋体"/>
          <w:color w:val="auto"/>
          <w:szCs w:val="21"/>
          <w:highlight w:val="none"/>
          <w14:ligatures w14: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ind w:firstLine="372"/>
        <w:jc w:val="left"/>
        <w:spacing w:line="499" w:lineRule="atLeast"/>
        <w:widowControl/>
        <w:rPr>
          <w:rFonts w:hint="eastAsia" w:ascii="宋体" w:hAnsi="宋体" w:eastAsia="宋体" w:cs="宋体"/>
          <w:color w:val="auto"/>
          <w:szCs w:val="21"/>
          <w:highlight w:val="none"/>
          <w14:ligatures w14:val="none"/>
        </w:rPr>
      </w:pPr>
      <w:r>
        <w:rPr>
          <w:rFonts w:hint="eastAsia" w:ascii="宋体" w:hAnsi="宋体" w:eastAsia="宋体" w:cs="宋体"/>
          <w:color w:val="auto"/>
          <w:szCs w:val="21"/>
          <w:highlight w:val="none"/>
          <w14:ligatures w14:val="none"/>
        </w:rPr>
        <w:t xml:space="preserve">（三）严格依照国家和省、市关于政府采购的法律、法规、规章、规范性文件，参加政府采购投标活动；积极履行社会责任，促进廉政建设； </w:t>
      </w:r>
      <w:r/>
    </w:p>
    <w:p>
      <w:pPr>
        <w:ind w:firstLine="372"/>
        <w:jc w:val="left"/>
        <w:spacing w:line="499" w:lineRule="atLeast"/>
        <w:widowControl/>
        <w:rPr>
          <w:rFonts w:hint="eastAsia" w:ascii="宋体" w:hAnsi="宋体" w:eastAsia="宋体" w:cs="宋体"/>
          <w:color w:val="auto"/>
          <w:szCs w:val="21"/>
          <w:highlight w:val="none"/>
          <w14:ligatures w14:val="none"/>
        </w:rPr>
      </w:pPr>
      <w:r>
        <w:rPr>
          <w:rFonts w:hint="eastAsia" w:ascii="宋体" w:hAnsi="宋体" w:eastAsia="宋体" w:cs="宋体"/>
          <w:color w:val="auto"/>
          <w:szCs w:val="21"/>
          <w:highlight w:val="none"/>
          <w14:ligatures w14:val="none"/>
        </w:rPr>
        <w:t xml:space="preserve">（四）严格遵守即时信息公示规定，及时维护和更新维护和更新盐城市政府采购网中与本单位相关的信息；</w:t>
      </w:r>
      <w:r/>
    </w:p>
    <w:p>
      <w:pPr>
        <w:ind w:firstLine="372"/>
        <w:jc w:val="left"/>
        <w:spacing w:line="499" w:lineRule="atLeast"/>
        <w:widowControl/>
        <w:rPr>
          <w:rFonts w:hint="eastAsia" w:ascii="宋体" w:hAnsi="宋体" w:eastAsia="宋体" w:cs="宋体"/>
          <w:color w:val="auto"/>
          <w:szCs w:val="21"/>
          <w:highlight w:val="none"/>
          <w14:ligatures w14:val="none"/>
        </w:rPr>
      </w:pPr>
      <w:r>
        <w:rPr>
          <w:rFonts w:hint="eastAsia" w:ascii="宋体" w:hAnsi="宋体" w:eastAsia="宋体" w:cs="宋体"/>
          <w:color w:val="auto"/>
          <w:szCs w:val="21"/>
          <w:highlight w:val="none"/>
          <w14:ligatures w14:val="none"/>
        </w:rPr>
        <w:t xml:space="preserve">（五）自我约束、自我管理，守合同、重信用，自觉维护政府采购交易的良好秩序，与参与本次政府采购活动的其他供应商不存在直接控股或管理关系，不参与围标串标、弄虚作假、骗取中标、干扰评标、违约毁约等行为；</w:t>
      </w:r>
      <w:r/>
    </w:p>
    <w:p>
      <w:pPr>
        <w:ind w:firstLine="372"/>
        <w:jc w:val="left"/>
        <w:spacing w:line="499" w:lineRule="atLeast"/>
        <w:widowControl/>
        <w:rPr>
          <w:rFonts w:hint="eastAsia" w:ascii="宋体" w:hAnsi="宋体" w:eastAsia="宋体" w:cs="宋体"/>
          <w:color w:val="auto"/>
          <w:szCs w:val="21"/>
          <w:highlight w:val="none"/>
          <w14:ligatures w14:val="none"/>
        </w:rPr>
        <w:outlineLvl w:val="2"/>
      </w:pPr>
      <w:r>
        <w:rPr>
          <w:rFonts w:hint="eastAsia" w:ascii="宋体" w:hAnsi="宋体" w:eastAsia="宋体" w:cs="宋体"/>
          <w:color w:val="auto"/>
          <w:szCs w:val="21"/>
          <w:highlight w:val="none"/>
          <w14:ligatures w14:val="none"/>
        </w:rPr>
        <w:t xml:space="preserve">（六）自觉接受政府、行业组织、社会公众、新闻舆论的监督；</w:t>
      </w:r>
      <w:r/>
    </w:p>
    <w:p>
      <w:pPr>
        <w:ind w:firstLine="372"/>
        <w:jc w:val="left"/>
        <w:spacing w:line="499" w:lineRule="atLeast"/>
        <w:widowControl/>
        <w:rPr>
          <w:rFonts w:hint="eastAsia" w:ascii="宋体" w:hAnsi="宋体" w:eastAsia="宋体" w:cs="宋体"/>
          <w:color w:val="auto"/>
          <w:szCs w:val="21"/>
          <w:highlight w:val="none"/>
          <w14:ligatures w14:val="none"/>
        </w:rPr>
      </w:pPr>
      <w:r>
        <w:rPr>
          <w:rFonts w:hint="eastAsia" w:ascii="宋体" w:hAnsi="宋体" w:eastAsia="宋体" w:cs="宋体"/>
          <w:color w:val="auto"/>
          <w:szCs w:val="21"/>
          <w:highlight w:val="none"/>
          <w14:ligatures w14: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ind w:firstLine="372"/>
        <w:jc w:val="left"/>
        <w:spacing w:line="499" w:lineRule="atLeast"/>
        <w:widowControl/>
        <w:rPr>
          <w:rFonts w:hint="eastAsia" w:ascii="宋体" w:hAnsi="宋体" w:eastAsia="宋体" w:cs="宋体"/>
          <w:color w:val="auto"/>
          <w:szCs w:val="21"/>
          <w:highlight w:val="none"/>
          <w14:ligatures w14:val="none"/>
        </w:rPr>
        <w:outlineLvl w:val="2"/>
      </w:pPr>
      <w:r>
        <w:rPr>
          <w:rFonts w:hint="eastAsia" w:ascii="宋体" w:hAnsi="宋体" w:eastAsia="宋体" w:cs="宋体"/>
          <w:color w:val="auto"/>
          <w:szCs w:val="21"/>
          <w:highlight w:val="none"/>
          <w14:ligatures w14:val="none"/>
        </w:rPr>
        <w:t xml:space="preserve">（八）本人已认真阅读了上述承诺，并向本单位员工作了宣传教育。</w:t>
      </w:r>
      <w:r/>
    </w:p>
    <w:p>
      <w:pPr>
        <w:jc w:val="left"/>
        <w:spacing w:line="499" w:lineRule="atLeast"/>
        <w:widowControl/>
        <w:rPr>
          <w:rFonts w:hint="eastAsia" w:ascii="宋体" w:hAnsi="宋体" w:eastAsia="宋体" w:cs="宋体"/>
          <w:color w:val="auto"/>
          <w:szCs w:val="21"/>
          <w:highlight w:val="none"/>
          <w14:ligatures w14:val="none"/>
        </w:rPr>
      </w:pPr>
      <w:r>
        <w:rPr>
          <w:rFonts w:hint="eastAsia" w:ascii="宋体" w:hAnsi="宋体" w:eastAsia="宋体" w:cs="宋体"/>
          <w:color w:val="auto"/>
          <w:szCs w:val="21"/>
          <w:highlight w:val="none"/>
          <w14:ligatures w14:val="none"/>
        </w:rPr>
        <w:t xml:space="preserve">                  法定代表人签名：</w:t>
      </w:r>
      <w:r/>
    </w:p>
    <w:p>
      <w:pPr>
        <w:jc w:val="center"/>
        <w:spacing w:line="499" w:lineRule="atLeast"/>
        <w:widowControl/>
        <w:rPr>
          <w:rFonts w:hint="eastAsia" w:ascii="宋体" w:hAnsi="宋体" w:eastAsia="宋体" w:cs="宋体"/>
          <w:color w:val="auto"/>
          <w:szCs w:val="21"/>
          <w:highlight w:val="none"/>
          <w14:ligatures w14:val="none"/>
        </w:rPr>
      </w:pPr>
      <w:r>
        <w:rPr>
          <w:rFonts w:hint="eastAsia" w:ascii="宋体" w:hAnsi="宋体" w:eastAsia="宋体" w:cs="宋体"/>
          <w:color w:val="auto"/>
          <w:szCs w:val="21"/>
          <w:highlight w:val="none"/>
          <w14:ligatures w14:val="none"/>
        </w:rPr>
        <w:t xml:space="preserve">     单位名称（盖章）：</w:t>
      </w:r>
      <w:r/>
    </w:p>
    <w:p>
      <w:pPr>
        <w:ind w:firstLine="3780"/>
        <w:spacing w:line="499" w:lineRule="atLeast"/>
        <w:widowControl/>
        <w:rPr>
          <w:rFonts w:hint="eastAsia" w:ascii="宋体" w:hAnsi="宋体" w:eastAsia="宋体" w:cs="宋体"/>
          <w:color w:val="auto"/>
          <w:szCs w:val="21"/>
          <w:highlight w:val="none"/>
          <w14:ligatures w14:val="none"/>
        </w:rPr>
      </w:pPr>
      <w:r>
        <w:rPr>
          <w:rFonts w:hint="eastAsia" w:ascii="宋体" w:hAnsi="宋体" w:eastAsia="宋体" w:cs="宋体"/>
          <w:color w:val="auto"/>
          <w:szCs w:val="21"/>
          <w:highlight w:val="none"/>
          <w:lang w:val="en-US" w:eastAsia="zh-CN"/>
          <w14:ligatures w14:val="none"/>
        </w:rPr>
        <w:t xml:space="preserve">        </w:t>
      </w:r>
      <w:r>
        <w:rPr>
          <w:rFonts w:hint="eastAsia" w:ascii="宋体" w:hAnsi="宋体" w:eastAsia="宋体" w:cs="宋体"/>
          <w:color w:val="auto"/>
          <w:szCs w:val="21"/>
          <w:highlight w:val="none"/>
          <w14:ligatures w14:val="none"/>
        </w:rPr>
        <w:t xml:space="preserve">年    月     日</w:t>
      </w:r>
      <w:r/>
    </w:p>
    <w:p>
      <w:pPr>
        <w:jc w:val="left"/>
        <w:widowControl/>
        <w:rPr>
          <w:rFonts w:hint="eastAsia" w:ascii="宋体" w:hAnsi="宋体" w:eastAsia="宋体"/>
          <w:color w:val="auto"/>
          <w:szCs w:val="21"/>
          <w:highlight w:val="none"/>
        </w:rPr>
      </w:pPr>
      <w:r>
        <w:rPr>
          <w:rFonts w:hint="eastAsia" w:ascii="宋体" w:hAnsi="宋体" w:eastAsia="宋体"/>
          <w:color w:val="auto"/>
          <w:szCs w:val="21"/>
          <w:highlight w:val="none"/>
        </w:rPr>
        <w:br w:type="page" w:clear="all"/>
      </w:r>
      <w:r/>
    </w:p>
    <w:p>
      <w:pPr>
        <w:jc w:val="center"/>
        <w:spacing w:line="276" w:lineRule="auto"/>
        <w:rPr>
          <w:rFonts w:hint="eastAsia" w:ascii="宋体" w:hAnsi="宋体" w:eastAsia="宋体" w:cs="宋体"/>
          <w:b/>
          <w:color w:val="auto"/>
          <w:sz w:val="30"/>
          <w:szCs w:val="30"/>
          <w:highlight w:val="none"/>
          <w14:ligatures w14:val="none"/>
        </w:rPr>
        <w:outlineLvl w:val="1"/>
      </w:pPr>
      <w:r/>
      <w:bookmarkStart w:id="144" w:name="_Toc197644597"/>
      <w:r>
        <w:rPr>
          <w:rFonts w:hint="eastAsia" w:ascii="宋体" w:hAnsi="宋体" w:eastAsia="宋体" w:cs="宋体"/>
          <w:b/>
          <w:color w:val="auto"/>
          <w:sz w:val="30"/>
          <w:szCs w:val="30"/>
          <w:highlight w:val="none"/>
          <w14:ligatures w14:val="none"/>
        </w:rPr>
        <w:t xml:space="preserve">质疑函范本</w:t>
      </w:r>
      <w:bookmarkEnd w:id="144"/>
      <w:r/>
      <w:r/>
    </w:p>
    <w:p>
      <w:pPr>
        <w:spacing w:before="290" w:line="276" w:lineRule="auto"/>
        <w:rPr>
          <w:rFonts w:hint="eastAsia" w:ascii="宋体" w:hAnsi="宋体" w:eastAsia="宋体" w:cs="宋体"/>
          <w:color w:val="auto"/>
          <w:szCs w:val="21"/>
          <w:highlight w:val="none"/>
          <w14:ligatures w14:val="none"/>
        </w:rPr>
        <w:outlineLvl w:val="1"/>
      </w:pPr>
      <w:r>
        <w:rPr>
          <w:rFonts w:hint="eastAsia" w:ascii="宋体" w:hAnsi="宋体" w:eastAsia="宋体" w:cs="宋体"/>
          <w:color w:val="auto"/>
          <w:szCs w:val="21"/>
          <w:highlight w:val="none"/>
          <w14:ligatures w14:val="none"/>
        </w:rPr>
        <w:t xml:space="preserve">一、质疑供应商基本信息</w:t>
      </w:r>
      <w:r/>
    </w:p>
    <w:p>
      <w:pPr>
        <w:spacing w:line="276" w:lineRule="auto"/>
        <w:rPr>
          <w:rFonts w:hint="eastAsia" w:ascii="宋体" w:hAnsi="宋体" w:eastAsia="宋体" w:cs="宋体"/>
          <w:color w:val="auto"/>
          <w:szCs w:val="21"/>
          <w:highlight w:val="none"/>
          <w14:ligatures w14:val="none"/>
        </w:rPr>
      </w:pPr>
      <w:r>
        <w:rPr>
          <w:rFonts w:hint="eastAsia" w:ascii="宋体" w:hAnsi="宋体" w:eastAsia="宋体" w:cs="宋体"/>
          <w:color w:val="auto"/>
          <w:szCs w:val="21"/>
          <w:highlight w:val="none"/>
          <w14:ligatures w14:val="none"/>
        </w:rPr>
        <w:t xml:space="preserve">质疑供应商：</w:t>
      </w:r>
      <w:r>
        <w:rPr>
          <w:rFonts w:hint="eastAsia" w:ascii="宋体" w:hAnsi="宋体" w:eastAsia="宋体" w:cs="宋体"/>
          <w:color w:val="auto"/>
          <w:szCs w:val="21"/>
          <w:highlight w:val="none"/>
          <w:u w:val="single"/>
          <w14:ligatures w14:val="none"/>
        </w:rPr>
        <w:t xml:space="preserve">                </w:t>
      </w:r>
      <w:r>
        <w:rPr>
          <w:rFonts w:hint="eastAsia" w:ascii="宋体" w:hAnsi="宋体" w:eastAsia="宋体" w:cs="宋体"/>
          <w:color w:val="auto"/>
          <w:szCs w:val="21"/>
          <w:highlight w:val="none"/>
          <w:u w:val="single"/>
          <w14:ligatures w14:val="none"/>
        </w:rPr>
        <w:tab/>
      </w:r>
      <w:r>
        <w:rPr>
          <w:rFonts w:hint="eastAsia" w:ascii="宋体" w:hAnsi="宋体" w:eastAsia="宋体" w:cs="宋体"/>
          <w:color w:val="auto"/>
          <w:szCs w:val="21"/>
          <w:highlight w:val="none"/>
          <w:u w:val="single"/>
          <w14:ligatures w14:val="none"/>
        </w:rPr>
        <w:t xml:space="preserve"> </w:t>
      </w:r>
      <w:r>
        <w:rPr>
          <w:rFonts w:hint="eastAsia" w:ascii="宋体" w:hAnsi="宋体" w:eastAsia="宋体" w:cs="宋体"/>
          <w:color w:val="auto"/>
          <w:szCs w:val="21"/>
          <w:highlight w:val="none"/>
          <w:u w:val="single"/>
          <w14:ligatures w14:val="none"/>
        </w:rPr>
        <w:tab/>
      </w:r>
      <w:r>
        <w:rPr>
          <w:rFonts w:hint="eastAsia" w:ascii="宋体" w:hAnsi="宋体" w:eastAsia="宋体" w:cs="宋体"/>
          <w:color w:val="auto"/>
          <w:szCs w:val="21"/>
          <w:highlight w:val="none"/>
          <w:u w:val="single"/>
          <w14:ligatures w14:val="none"/>
        </w:rPr>
        <w:t xml:space="preserve">         </w:t>
      </w:r>
      <w:r>
        <w:rPr>
          <w:rFonts w:hint="eastAsia" w:ascii="宋体" w:hAnsi="宋体" w:eastAsia="宋体" w:cs="宋体"/>
          <w:color w:val="auto"/>
          <w:szCs w:val="21"/>
          <w:highlight w:val="none"/>
          <w:u w:val="single"/>
          <w:lang w:val="en-US" w:eastAsia="zh-CN"/>
          <w14:ligatures w14:val="none"/>
        </w:rPr>
        <w:t xml:space="preserve"> </w:t>
      </w:r>
      <w:r>
        <w:rPr>
          <w:rFonts w:hint="eastAsia" w:ascii="宋体" w:hAnsi="宋体" w:eastAsia="宋体" w:cs="宋体"/>
          <w:color w:val="auto"/>
          <w:szCs w:val="21"/>
          <w:highlight w:val="none"/>
          <w:u w:val="single"/>
          <w14:ligatures w14:val="none"/>
        </w:rPr>
        <w:t xml:space="preserve"> </w:t>
      </w:r>
      <w:r/>
    </w:p>
    <w:p>
      <w:pPr>
        <w:spacing w:line="276" w:lineRule="auto"/>
        <w:rPr>
          <w:rFonts w:hint="eastAsia" w:ascii="宋体" w:hAnsi="宋体" w:eastAsia="宋体" w:cs="宋体"/>
          <w:color w:val="auto"/>
          <w:szCs w:val="21"/>
          <w:highlight w:val="none"/>
          <w:u w:val="single"/>
          <w14:ligatures w14:val="none"/>
        </w:rPr>
      </w:pPr>
      <w:r>
        <w:rPr>
          <w:rFonts w:hint="eastAsia" w:ascii="宋体" w:hAnsi="宋体" w:eastAsia="宋体" w:cs="宋体"/>
          <w:color w:val="auto"/>
          <w:szCs w:val="21"/>
          <w:highlight w:val="none"/>
          <w14:ligatures w14:val="none"/>
        </w:rPr>
        <w:t xml:space="preserve">地址：</w:t>
      </w:r>
      <w:r>
        <w:rPr>
          <w:rFonts w:hint="eastAsia" w:ascii="宋体" w:hAnsi="宋体" w:eastAsia="宋体" w:cs="宋体"/>
          <w:color w:val="auto"/>
          <w:szCs w:val="21"/>
          <w:highlight w:val="none"/>
          <w:u w:val="single"/>
          <w14:ligatures w14:val="none"/>
        </w:rPr>
        <w:t xml:space="preserve">                      </w:t>
      </w:r>
      <w:r>
        <w:rPr>
          <w:rFonts w:hint="eastAsia" w:ascii="宋体" w:hAnsi="宋体" w:eastAsia="宋体" w:cs="宋体"/>
          <w:color w:val="auto"/>
          <w:szCs w:val="21"/>
          <w:highlight w:val="none"/>
          <w:u w:val="single"/>
          <w:lang w:val="en-US" w:eastAsia="zh-CN"/>
          <w14:ligatures w14:val="none"/>
        </w:rPr>
        <w:t xml:space="preserve"> </w:t>
      </w:r>
      <w:r>
        <w:rPr>
          <w:rFonts w:hint="eastAsia" w:ascii="宋体" w:hAnsi="宋体" w:eastAsia="宋体" w:cs="宋体"/>
          <w:color w:val="auto"/>
          <w:szCs w:val="21"/>
          <w:highlight w:val="none"/>
          <w:u w:val="single"/>
          <w14:ligatures w14:val="none"/>
        </w:rPr>
        <w:tab/>
      </w:r>
      <w:r>
        <w:rPr>
          <w:rFonts w:hint="eastAsia" w:ascii="宋体" w:hAnsi="宋体" w:eastAsia="宋体" w:cs="宋体"/>
          <w:color w:val="auto"/>
          <w:szCs w:val="21"/>
          <w:highlight w:val="none"/>
          <w:u w:val="single"/>
          <w14:ligatures w14:val="none"/>
        </w:rPr>
        <w:t xml:space="preserve">      </w:t>
      </w:r>
      <w:r/>
    </w:p>
    <w:p>
      <w:pPr>
        <w:spacing w:line="276" w:lineRule="auto"/>
        <w:rPr>
          <w:rFonts w:hint="eastAsia" w:ascii="宋体" w:hAnsi="宋体" w:eastAsia="宋体" w:cs="宋体"/>
          <w:color w:val="auto"/>
          <w:szCs w:val="21"/>
          <w:highlight w:val="none"/>
          <w14:ligatures w14:val="none"/>
        </w:rPr>
      </w:pPr>
      <w:r>
        <w:rPr>
          <w:rFonts w:hint="eastAsia" w:ascii="宋体" w:hAnsi="宋体" w:eastAsia="宋体" w:cs="宋体"/>
          <w:color w:val="auto"/>
          <w:szCs w:val="21"/>
          <w:highlight w:val="none"/>
          <w14:ligatures w14:val="none"/>
        </w:rPr>
        <w:t xml:space="preserve">邮编：</w:t>
      </w:r>
      <w:r>
        <w:rPr>
          <w:rFonts w:hint="eastAsia" w:ascii="宋体" w:hAnsi="宋体" w:eastAsia="宋体" w:cs="宋体"/>
          <w:color w:val="auto"/>
          <w:szCs w:val="21"/>
          <w:highlight w:val="none"/>
          <w:u w:val="single"/>
          <w14:ligatures w14:val="none"/>
        </w:rPr>
        <w:t xml:space="preserve">                       </w:t>
      </w:r>
      <w:r>
        <w:rPr>
          <w:rFonts w:hint="eastAsia" w:ascii="宋体" w:hAnsi="宋体" w:eastAsia="宋体" w:cs="宋体"/>
          <w:color w:val="auto"/>
          <w:szCs w:val="21"/>
          <w:highlight w:val="none"/>
          <w:u w:val="single"/>
          <w14:ligatures w14:val="none"/>
        </w:rPr>
        <w:tab/>
      </w:r>
      <w:r>
        <w:rPr>
          <w:rFonts w:hint="eastAsia" w:ascii="宋体" w:hAnsi="宋体" w:eastAsia="宋体" w:cs="宋体"/>
          <w:color w:val="auto"/>
          <w:szCs w:val="21"/>
          <w:highlight w:val="none"/>
          <w:u w:val="single"/>
          <w:lang w:val="en-US" w:eastAsia="zh-CN"/>
          <w14:ligatures w14:val="none"/>
        </w:rPr>
        <w:t xml:space="preserve">   </w:t>
      </w:r>
      <w:r>
        <w:rPr>
          <w:rFonts w:hint="eastAsia" w:ascii="宋体" w:hAnsi="宋体" w:eastAsia="宋体" w:cs="宋体"/>
          <w:color w:val="auto"/>
          <w:szCs w:val="21"/>
          <w:highlight w:val="none"/>
          <w:u w:val="single"/>
          <w14:ligatures w14:val="none"/>
        </w:rPr>
        <w:tab/>
      </w:r>
      <w:r>
        <w:rPr>
          <w:rFonts w:hint="eastAsia" w:ascii="宋体" w:hAnsi="宋体" w:eastAsia="宋体" w:cs="宋体"/>
          <w:color w:val="auto"/>
          <w:szCs w:val="21"/>
          <w:highlight w:val="none"/>
          <w:u w:val="single"/>
          <w14:ligatures w14:val="none"/>
        </w:rPr>
        <w:t xml:space="preserve"> </w:t>
      </w:r>
      <w:r>
        <w:rPr>
          <w:rFonts w:hint="eastAsia" w:ascii="宋体" w:hAnsi="宋体" w:eastAsia="宋体" w:cs="宋体"/>
          <w:color w:val="auto"/>
          <w:szCs w:val="21"/>
          <w:highlight w:val="none"/>
          <w:u w:val="single"/>
          <w:lang w:val="en-US" w:eastAsia="zh-CN"/>
          <w14:ligatures w14:val="none"/>
        </w:rPr>
        <w:t xml:space="preserve"> </w:t>
      </w:r>
      <w:r>
        <w:rPr>
          <w:rFonts w:hint="eastAsia" w:ascii="宋体" w:hAnsi="宋体" w:eastAsia="宋体" w:cs="宋体"/>
          <w:color w:val="auto"/>
          <w:szCs w:val="21"/>
          <w:highlight w:val="none"/>
          <w:u w:val="single"/>
          <w14:ligatures w14:val="none"/>
        </w:rPr>
        <w:t xml:space="preserve"> </w:t>
      </w:r>
      <w:r/>
    </w:p>
    <w:p>
      <w:pPr>
        <w:spacing w:line="276" w:lineRule="auto"/>
        <w:rPr>
          <w:rFonts w:hint="eastAsia" w:ascii="宋体" w:hAnsi="宋体" w:eastAsia="宋体" w:cs="宋体"/>
          <w:color w:val="auto"/>
          <w:szCs w:val="21"/>
          <w:highlight w:val="none"/>
          <w:u w:val="single"/>
          <w14:ligatures w14:val="none"/>
        </w:rPr>
      </w:pPr>
      <w:r>
        <w:rPr>
          <w:rFonts w:hint="eastAsia" w:ascii="宋体" w:hAnsi="宋体" w:eastAsia="宋体" w:cs="宋体"/>
          <w:color w:val="auto"/>
          <w:szCs w:val="21"/>
          <w:highlight w:val="none"/>
          <w14:ligatures w14:val="none"/>
        </w:rPr>
        <w:t xml:space="preserve">联系人：</w:t>
      </w:r>
      <w:r>
        <w:rPr>
          <w:rFonts w:hint="eastAsia" w:ascii="宋体" w:hAnsi="宋体" w:eastAsia="宋体" w:cs="宋体"/>
          <w:color w:val="auto"/>
          <w:szCs w:val="21"/>
          <w:highlight w:val="none"/>
          <w:u w:val="single"/>
          <w14:ligatures w14:val="none"/>
        </w:rPr>
        <w:t xml:space="preserve">               </w:t>
      </w:r>
      <w:r>
        <w:rPr>
          <w:rFonts w:hint="eastAsia" w:ascii="宋体" w:hAnsi="宋体" w:eastAsia="宋体" w:cs="宋体"/>
          <w:color w:val="auto"/>
          <w:szCs w:val="21"/>
          <w:highlight w:val="none"/>
          <w:u w:val="single"/>
          <w14:ligatures w14:val="none"/>
        </w:rPr>
        <w:tab/>
      </w:r>
      <w:r>
        <w:rPr>
          <w:rFonts w:hint="eastAsia" w:ascii="宋体" w:hAnsi="宋体" w:eastAsia="宋体" w:cs="宋体"/>
          <w:color w:val="auto"/>
          <w:szCs w:val="21"/>
          <w:highlight w:val="none"/>
          <w:u w:val="single"/>
          <w14:ligatures w14:val="none"/>
        </w:rPr>
        <w:tab/>
      </w:r>
      <w:r>
        <w:rPr>
          <w:rFonts w:hint="eastAsia" w:ascii="宋体" w:hAnsi="宋体" w:eastAsia="宋体" w:cs="宋体"/>
          <w:color w:val="auto"/>
          <w:szCs w:val="21"/>
          <w:highlight w:val="none"/>
          <w:u w:val="single"/>
          <w14:ligatures w14:val="none"/>
        </w:rPr>
        <w:tab/>
      </w:r>
      <w:r>
        <w:rPr>
          <w:rFonts w:hint="eastAsia" w:ascii="宋体" w:hAnsi="宋体" w:eastAsia="宋体" w:cs="宋体"/>
          <w:color w:val="auto"/>
          <w:szCs w:val="21"/>
          <w:highlight w:val="none"/>
          <w:u w:val="single"/>
          <w14:ligatures w14:val="none"/>
        </w:rPr>
        <w:tab/>
      </w:r>
      <w:r>
        <w:rPr>
          <w:rFonts w:hint="eastAsia" w:ascii="宋体" w:hAnsi="宋体" w:eastAsia="宋体" w:cs="宋体"/>
          <w:color w:val="auto"/>
          <w:szCs w:val="21"/>
          <w:highlight w:val="none"/>
          <w:u w:val="single"/>
          <w14:ligatures w14:val="none"/>
        </w:rPr>
        <w:tab/>
      </w:r>
      <w:r>
        <w:rPr>
          <w:rFonts w:hint="eastAsia" w:ascii="宋体" w:hAnsi="宋体" w:eastAsia="宋体" w:cs="宋体"/>
          <w:color w:val="auto"/>
          <w:szCs w:val="21"/>
          <w:highlight w:val="none"/>
          <w:u w:val="single"/>
          <w14:ligatures w14:val="none"/>
        </w:rPr>
        <w:tab/>
      </w:r>
      <w:r>
        <w:rPr>
          <w:rFonts w:hint="eastAsia" w:ascii="宋体" w:hAnsi="宋体" w:eastAsia="宋体" w:cs="宋体"/>
          <w:color w:val="auto"/>
          <w:szCs w:val="21"/>
          <w:highlight w:val="none"/>
          <w:u w:val="single"/>
          <w14:ligatures w14:val="none"/>
        </w:rPr>
        <w:t xml:space="preserve">  </w:t>
      </w:r>
      <w:r/>
    </w:p>
    <w:p>
      <w:pPr>
        <w:spacing w:line="276" w:lineRule="auto"/>
        <w:rPr>
          <w:rFonts w:hint="eastAsia" w:ascii="宋体" w:hAnsi="宋体" w:eastAsia="宋体" w:cs="宋体"/>
          <w:color w:val="auto"/>
          <w:szCs w:val="21"/>
          <w:highlight w:val="none"/>
          <w14:ligatures w14:val="none"/>
        </w:rPr>
      </w:pPr>
      <w:r>
        <w:rPr>
          <w:rFonts w:hint="eastAsia" w:ascii="宋体" w:hAnsi="宋体" w:eastAsia="宋体" w:cs="宋体"/>
          <w:color w:val="auto"/>
          <w:szCs w:val="21"/>
          <w:highlight w:val="none"/>
          <w14:ligatures w14:val="none"/>
        </w:rPr>
        <w:t xml:space="preserve">联系电话：</w:t>
      </w:r>
      <w:r>
        <w:rPr>
          <w:rFonts w:hint="eastAsia" w:ascii="宋体" w:hAnsi="宋体" w:eastAsia="宋体" w:cs="宋体"/>
          <w:color w:val="auto"/>
          <w:szCs w:val="21"/>
          <w:highlight w:val="none"/>
          <w:u w:val="single"/>
          <w14:ligatures w14:val="none"/>
        </w:rPr>
        <w:t xml:space="preserve">                                 </w:t>
      </w:r>
      <w:r>
        <w:rPr>
          <w:rFonts w:hint="eastAsia" w:ascii="宋体" w:hAnsi="宋体" w:eastAsia="宋体" w:cs="宋体"/>
          <w:color w:val="auto"/>
          <w:szCs w:val="21"/>
          <w:highlight w:val="none"/>
          <w:u w:val="single"/>
          <w:lang w:val="en-US" w:eastAsia="zh-CN"/>
          <w14:ligatures w14:val="none"/>
        </w:rPr>
        <w:t xml:space="preserve">  </w:t>
      </w:r>
      <w:r>
        <w:rPr>
          <w:rFonts w:hint="eastAsia" w:ascii="宋体" w:hAnsi="宋体" w:eastAsia="宋体" w:cs="宋体"/>
          <w:color w:val="auto"/>
          <w:szCs w:val="21"/>
          <w:highlight w:val="none"/>
          <w:u w:val="single"/>
          <w14:ligatures w14:val="none"/>
        </w:rPr>
        <w:t xml:space="preserve">     </w:t>
      </w:r>
      <w:r/>
    </w:p>
    <w:p>
      <w:pPr>
        <w:spacing w:line="276" w:lineRule="auto"/>
        <w:rPr>
          <w:rFonts w:hint="eastAsia" w:ascii="宋体" w:hAnsi="宋体" w:eastAsia="宋体" w:cs="宋体"/>
          <w:color w:val="auto"/>
          <w:szCs w:val="21"/>
          <w:highlight w:val="none"/>
          <w14:ligatures w14:val="none"/>
        </w:rPr>
      </w:pPr>
      <w:r>
        <w:rPr>
          <w:rFonts w:hint="eastAsia" w:ascii="宋体" w:hAnsi="宋体" w:eastAsia="宋体" w:cs="宋体"/>
          <w:color w:val="auto"/>
          <w:szCs w:val="21"/>
          <w:highlight w:val="none"/>
          <w14:ligatures w14:val="none"/>
        </w:rPr>
        <w:t xml:space="preserve">授权代表：</w:t>
      </w:r>
      <w:r>
        <w:rPr>
          <w:rFonts w:hint="eastAsia" w:ascii="宋体" w:hAnsi="宋体" w:eastAsia="宋体" w:cs="宋体"/>
          <w:color w:val="auto"/>
          <w:szCs w:val="21"/>
          <w:highlight w:val="none"/>
          <w:u w:val="single"/>
          <w14:ligatures w14:val="none"/>
        </w:rPr>
        <w:t xml:space="preserve">                 </w:t>
      </w:r>
      <w:r>
        <w:rPr>
          <w:rFonts w:hint="eastAsia" w:ascii="宋体" w:hAnsi="宋体" w:eastAsia="宋体" w:cs="宋体"/>
          <w:color w:val="auto"/>
          <w:szCs w:val="21"/>
          <w:highlight w:val="none"/>
          <w:u w:val="single"/>
          <w14:ligatures w14:val="none"/>
        </w:rPr>
        <w:tab/>
      </w:r>
      <w:r>
        <w:rPr>
          <w:rFonts w:hint="eastAsia" w:ascii="宋体" w:hAnsi="宋体" w:eastAsia="宋体" w:cs="宋体"/>
          <w:color w:val="auto"/>
          <w:szCs w:val="21"/>
          <w:highlight w:val="none"/>
          <w:u w:val="single"/>
          <w14:ligatures w14:val="none"/>
        </w:rPr>
        <w:tab/>
      </w:r>
      <w:r>
        <w:rPr>
          <w:rFonts w:hint="eastAsia" w:ascii="宋体" w:hAnsi="宋体" w:eastAsia="宋体" w:cs="宋体"/>
          <w:color w:val="auto"/>
          <w:szCs w:val="21"/>
          <w:highlight w:val="none"/>
          <w:u w:val="single"/>
          <w14:ligatures w14:val="none"/>
        </w:rPr>
        <w:tab/>
      </w:r>
      <w:r>
        <w:rPr>
          <w:rFonts w:hint="eastAsia" w:ascii="宋体" w:hAnsi="宋体" w:eastAsia="宋体" w:cs="宋体"/>
          <w:color w:val="auto"/>
          <w:szCs w:val="21"/>
          <w:highlight w:val="none"/>
          <w:u w:val="single"/>
          <w14:ligatures w14:val="none"/>
        </w:rPr>
        <w:tab/>
      </w:r>
      <w:r>
        <w:rPr>
          <w:rFonts w:hint="eastAsia" w:ascii="宋体" w:hAnsi="宋体" w:eastAsia="宋体" w:cs="宋体"/>
          <w:color w:val="auto"/>
          <w:szCs w:val="21"/>
          <w:highlight w:val="none"/>
          <w:u w:val="single"/>
          <w14:ligatures w14:val="none"/>
        </w:rPr>
        <w:t xml:space="preserve">  </w:t>
      </w:r>
      <w:r/>
    </w:p>
    <w:p>
      <w:pPr>
        <w:spacing w:line="276" w:lineRule="auto"/>
        <w:rPr>
          <w:rFonts w:hint="eastAsia" w:ascii="宋体" w:hAnsi="宋体" w:eastAsia="宋体" w:cs="宋体"/>
          <w:color w:val="auto"/>
          <w:szCs w:val="21"/>
          <w:highlight w:val="none"/>
          <w14:ligatures w14:val="none"/>
        </w:rPr>
      </w:pPr>
      <w:r>
        <w:rPr>
          <w:rFonts w:hint="eastAsia" w:ascii="宋体" w:hAnsi="宋体" w:eastAsia="宋体" w:cs="宋体"/>
          <w:color w:val="auto"/>
          <w:szCs w:val="21"/>
          <w:highlight w:val="none"/>
          <w14:ligatures w14:val="none"/>
        </w:rPr>
        <w:t xml:space="preserve">联系电话：</w:t>
      </w:r>
      <w:r>
        <w:rPr>
          <w:rFonts w:hint="eastAsia" w:ascii="宋体" w:hAnsi="宋体" w:eastAsia="宋体" w:cs="宋体"/>
          <w:color w:val="auto"/>
          <w:szCs w:val="21"/>
          <w:highlight w:val="none"/>
          <w:u w:val="single"/>
          <w14:ligatures w14:val="none"/>
        </w:rPr>
        <w:t xml:space="preserve">                  </w:t>
      </w:r>
      <w:r>
        <w:rPr>
          <w:rFonts w:hint="eastAsia" w:ascii="宋体" w:hAnsi="宋体" w:eastAsia="宋体" w:cs="宋体"/>
          <w:color w:val="auto"/>
          <w:szCs w:val="21"/>
          <w:highlight w:val="none"/>
          <w:u w:val="single"/>
          <w14:ligatures w14:val="none"/>
        </w:rPr>
        <w:tab/>
      </w:r>
      <w:r>
        <w:rPr>
          <w:rFonts w:hint="eastAsia" w:ascii="宋体" w:hAnsi="宋体" w:eastAsia="宋体" w:cs="宋体"/>
          <w:color w:val="auto"/>
          <w:szCs w:val="21"/>
          <w:highlight w:val="none"/>
          <w:u w:val="single"/>
          <w14:ligatures w14:val="none"/>
        </w:rPr>
        <w:tab/>
      </w:r>
      <w:r>
        <w:rPr>
          <w:rFonts w:hint="eastAsia" w:ascii="宋体" w:hAnsi="宋体" w:eastAsia="宋体" w:cs="宋体"/>
          <w:color w:val="auto"/>
          <w:szCs w:val="21"/>
          <w:highlight w:val="none"/>
          <w:u w:val="single"/>
          <w14:ligatures w14:val="none"/>
        </w:rPr>
        <w:tab/>
      </w:r>
      <w:r>
        <w:rPr>
          <w:rFonts w:hint="eastAsia" w:ascii="宋体" w:hAnsi="宋体" w:eastAsia="宋体" w:cs="宋体"/>
          <w:color w:val="auto"/>
          <w:szCs w:val="21"/>
          <w:highlight w:val="none"/>
          <w:u w:val="single"/>
          <w14:ligatures w14:val="none"/>
        </w:rPr>
        <w:tab/>
      </w:r>
      <w:r>
        <w:rPr>
          <w:rFonts w:hint="eastAsia" w:ascii="宋体" w:hAnsi="宋体" w:eastAsia="宋体" w:cs="宋体"/>
          <w:color w:val="auto"/>
          <w:szCs w:val="21"/>
          <w:highlight w:val="none"/>
          <w:u w:val="single"/>
          <w14:ligatures w14:val="none"/>
        </w:rPr>
        <w:t xml:space="preserve">  </w:t>
      </w:r>
      <w:r/>
    </w:p>
    <w:p>
      <w:pPr>
        <w:spacing w:line="276" w:lineRule="auto"/>
        <w:rPr>
          <w:rFonts w:hint="eastAsia" w:ascii="宋体" w:hAnsi="宋体" w:eastAsia="宋体" w:cs="宋体"/>
          <w:color w:val="auto"/>
          <w:szCs w:val="21"/>
          <w:highlight w:val="none"/>
          <w:u w:val="single"/>
          <w14:ligatures w14:val="none"/>
        </w:rPr>
      </w:pPr>
      <w:r>
        <w:rPr>
          <w:rFonts w:hint="eastAsia" w:ascii="宋体" w:hAnsi="宋体" w:eastAsia="宋体" w:cs="宋体"/>
          <w:color w:val="auto"/>
          <w:szCs w:val="21"/>
          <w:highlight w:val="none"/>
          <w14:ligatures w14:val="none"/>
        </w:rPr>
        <w:t xml:space="preserve">地址： </w:t>
      </w:r>
      <w:r>
        <w:rPr>
          <w:rFonts w:hint="eastAsia" w:ascii="宋体" w:hAnsi="宋体" w:eastAsia="宋体" w:cs="宋体"/>
          <w:color w:val="auto"/>
          <w:szCs w:val="21"/>
          <w:highlight w:val="none"/>
          <w:u w:val="single"/>
          <w14:ligatures w14:val="none"/>
        </w:rPr>
        <w:t xml:space="preserve">                  </w:t>
      </w:r>
      <w:r>
        <w:rPr>
          <w:rFonts w:hint="eastAsia" w:ascii="宋体" w:hAnsi="宋体" w:eastAsia="宋体" w:cs="宋体"/>
          <w:color w:val="auto"/>
          <w:szCs w:val="21"/>
          <w:highlight w:val="none"/>
          <w:u w:val="single"/>
          <w14:ligatures w14:val="none"/>
        </w:rPr>
        <w:tab/>
      </w:r>
      <w:r>
        <w:rPr>
          <w:rFonts w:hint="eastAsia" w:ascii="宋体" w:hAnsi="宋体" w:eastAsia="宋体" w:cs="宋体"/>
          <w:color w:val="auto"/>
          <w:szCs w:val="21"/>
          <w:highlight w:val="none"/>
          <w:u w:val="single"/>
          <w14:ligatures w14:val="none"/>
        </w:rPr>
        <w:tab/>
      </w:r>
      <w:r>
        <w:rPr>
          <w:rFonts w:hint="eastAsia" w:ascii="宋体" w:hAnsi="宋体" w:eastAsia="宋体" w:cs="宋体"/>
          <w:color w:val="auto"/>
          <w:szCs w:val="21"/>
          <w:highlight w:val="none"/>
          <w:u w:val="single"/>
          <w14:ligatures w14:val="none"/>
        </w:rPr>
        <w:tab/>
      </w:r>
      <w:r>
        <w:rPr>
          <w:rFonts w:hint="eastAsia" w:ascii="宋体" w:hAnsi="宋体" w:eastAsia="宋体" w:cs="宋体"/>
          <w:color w:val="auto"/>
          <w:szCs w:val="21"/>
          <w:highlight w:val="none"/>
          <w:u w:val="single"/>
          <w14:ligatures w14:val="none"/>
        </w:rPr>
        <w:tab/>
      </w:r>
      <w:r>
        <w:rPr>
          <w:rFonts w:hint="eastAsia" w:ascii="宋体" w:hAnsi="宋体" w:eastAsia="宋体" w:cs="宋体"/>
          <w:color w:val="auto"/>
          <w:szCs w:val="21"/>
          <w:highlight w:val="none"/>
          <w:u w:val="single"/>
          <w:lang w:val="en-US" w:eastAsia="zh-CN"/>
          <w14:ligatures w14:val="none"/>
        </w:rPr>
        <w:t xml:space="preserve"> </w:t>
      </w:r>
      <w:r>
        <w:rPr>
          <w:rFonts w:hint="eastAsia" w:ascii="宋体" w:hAnsi="宋体" w:eastAsia="宋体" w:cs="宋体"/>
          <w:color w:val="auto"/>
          <w:szCs w:val="21"/>
          <w:highlight w:val="none"/>
          <w:u w:val="single"/>
          <w14:ligatures w14:val="none"/>
        </w:rPr>
        <w:t xml:space="preserve">  </w:t>
      </w:r>
      <w:r/>
    </w:p>
    <w:p>
      <w:pPr>
        <w:spacing w:line="276" w:lineRule="auto"/>
        <w:rPr>
          <w:rFonts w:hint="eastAsia" w:ascii="宋体" w:hAnsi="宋体" w:eastAsia="宋体" w:cs="宋体"/>
          <w:color w:val="auto"/>
          <w:szCs w:val="21"/>
          <w:highlight w:val="none"/>
          <w14:ligatures w14:val="none"/>
        </w:rPr>
      </w:pPr>
      <w:r>
        <w:rPr>
          <w:rFonts w:hint="eastAsia" w:ascii="宋体" w:hAnsi="宋体" w:eastAsia="宋体" w:cs="宋体"/>
          <w:color w:val="auto"/>
          <w:szCs w:val="21"/>
          <w:highlight w:val="none"/>
          <w14:ligatures w14:val="none"/>
        </w:rPr>
        <w:t xml:space="preserve">邮编：</w:t>
      </w:r>
      <w:r>
        <w:rPr>
          <w:rFonts w:hint="eastAsia" w:ascii="宋体" w:hAnsi="宋体" w:eastAsia="宋体" w:cs="宋体"/>
          <w:color w:val="auto"/>
          <w:szCs w:val="21"/>
          <w:highlight w:val="none"/>
          <w:u w:val="single"/>
          <w14:ligatures w14:val="none"/>
        </w:rPr>
        <w:t xml:space="preserve">                          </w:t>
      </w:r>
      <w:r>
        <w:rPr>
          <w:rFonts w:hint="eastAsia" w:ascii="宋体" w:hAnsi="宋体" w:eastAsia="宋体" w:cs="宋体"/>
          <w:color w:val="auto"/>
          <w:szCs w:val="21"/>
          <w:highlight w:val="none"/>
          <w:u w:val="single"/>
          <w:lang w:val="en-US" w:eastAsia="zh-CN"/>
          <w14:ligatures w14:val="none"/>
        </w:rPr>
        <w:t xml:space="preserve"> </w:t>
      </w:r>
      <w:r>
        <w:rPr>
          <w:rFonts w:hint="eastAsia" w:ascii="宋体" w:hAnsi="宋体" w:eastAsia="宋体" w:cs="宋体"/>
          <w:color w:val="auto"/>
          <w:szCs w:val="21"/>
          <w:highlight w:val="none"/>
          <w:u w:val="single"/>
          <w14:ligatures w14:val="none"/>
        </w:rPr>
        <w:t xml:space="preserve"> </w:t>
      </w:r>
      <w:r>
        <w:rPr>
          <w:rFonts w:hint="eastAsia" w:ascii="宋体" w:hAnsi="宋体" w:eastAsia="宋体" w:cs="宋体"/>
          <w:color w:val="auto"/>
          <w:szCs w:val="21"/>
          <w:highlight w:val="none"/>
          <w:u w:val="single"/>
          <w:lang w:val="en-US" w:eastAsia="zh-CN"/>
          <w14:ligatures w14:val="none"/>
        </w:rPr>
        <w:t xml:space="preserve"> </w:t>
      </w:r>
      <w:r>
        <w:rPr>
          <w:rFonts w:hint="eastAsia" w:ascii="宋体" w:hAnsi="宋体" w:eastAsia="宋体" w:cs="宋体"/>
          <w:color w:val="auto"/>
          <w:szCs w:val="21"/>
          <w:highlight w:val="none"/>
          <w:u w:val="single"/>
          <w14:ligatures w14:val="none"/>
        </w:rPr>
        <w:t xml:space="preserve"> </w:t>
      </w:r>
      <w:r/>
    </w:p>
    <w:p>
      <w:pPr>
        <w:spacing w:line="276" w:lineRule="auto"/>
        <w:rPr>
          <w:rFonts w:hint="eastAsia" w:ascii="宋体" w:hAnsi="宋体" w:eastAsia="宋体" w:cs="宋体"/>
          <w:color w:val="auto"/>
          <w:szCs w:val="21"/>
          <w:highlight w:val="none"/>
          <w14:ligatures w14:val="none"/>
        </w:rPr>
        <w:outlineLvl w:val="1"/>
      </w:pPr>
      <w:r>
        <w:rPr>
          <w:rFonts w:hint="eastAsia" w:ascii="宋体" w:hAnsi="宋体" w:eastAsia="宋体" w:cs="宋体"/>
          <w:color w:val="auto"/>
          <w:szCs w:val="21"/>
          <w:highlight w:val="none"/>
          <w14:ligatures w14:val="none"/>
        </w:rPr>
        <w:t xml:space="preserve">二、质疑项目基本情况</w:t>
      </w:r>
      <w:r/>
    </w:p>
    <w:p>
      <w:pPr>
        <w:spacing w:line="276" w:lineRule="auto"/>
        <w:rPr>
          <w:rFonts w:hint="eastAsia" w:ascii="宋体" w:hAnsi="宋体" w:eastAsia="宋体" w:cs="宋体"/>
          <w:color w:val="auto"/>
          <w:szCs w:val="21"/>
          <w:highlight w:val="none"/>
          <w14:ligatures w14:val="none"/>
        </w:rPr>
      </w:pPr>
      <w:r>
        <w:rPr>
          <w:rFonts w:hint="eastAsia" w:ascii="宋体" w:hAnsi="宋体" w:eastAsia="宋体" w:cs="宋体"/>
          <w:color w:val="auto"/>
          <w:szCs w:val="21"/>
          <w:highlight w:val="none"/>
          <w14:ligatures w14:val="none"/>
        </w:rPr>
        <w:t xml:space="preserve">质疑项目的名称：</w:t>
      </w:r>
      <w:r>
        <w:rPr>
          <w:rFonts w:hint="eastAsia" w:ascii="宋体" w:hAnsi="宋体" w:eastAsia="宋体" w:cs="宋体"/>
          <w:color w:val="auto"/>
          <w:szCs w:val="21"/>
          <w:highlight w:val="none"/>
          <w:u w:val="single"/>
          <w14:ligatures w14:val="none"/>
        </w:rPr>
        <w:t xml:space="preserve">                       </w:t>
      </w:r>
      <w:r>
        <w:rPr>
          <w:rFonts w:hint="eastAsia" w:ascii="宋体" w:hAnsi="宋体" w:eastAsia="宋体" w:cs="宋体"/>
          <w:color w:val="auto"/>
          <w:szCs w:val="21"/>
          <w:highlight w:val="none"/>
          <w:u w:val="single"/>
          <w:lang w:val="en-US" w:eastAsia="zh-CN"/>
          <w14:ligatures w14:val="none"/>
        </w:rPr>
        <w:t xml:space="preserve"> </w:t>
      </w:r>
      <w:r>
        <w:rPr>
          <w:rFonts w:hint="eastAsia" w:ascii="宋体" w:hAnsi="宋体" w:eastAsia="宋体" w:cs="宋体"/>
          <w:color w:val="auto"/>
          <w:szCs w:val="21"/>
          <w:highlight w:val="none"/>
          <w:u w:val="single"/>
          <w14:ligatures w14:val="none"/>
        </w:rPr>
        <w:t xml:space="preserve">    </w:t>
      </w:r>
      <w:r/>
    </w:p>
    <w:p>
      <w:pPr>
        <w:spacing w:line="276" w:lineRule="auto"/>
        <w:rPr>
          <w:rFonts w:hint="eastAsia" w:ascii="宋体" w:hAnsi="宋体" w:eastAsia="宋体" w:cs="宋体"/>
          <w:color w:val="auto"/>
          <w:szCs w:val="21"/>
          <w:highlight w:val="none"/>
          <w:u w:val="single"/>
          <w14:ligatures w14:val="none"/>
        </w:rPr>
      </w:pPr>
      <w:r>
        <w:rPr>
          <w:rFonts w:hint="eastAsia" w:ascii="宋体" w:hAnsi="宋体" w:eastAsia="宋体" w:cs="宋体"/>
          <w:color w:val="auto"/>
          <w:szCs w:val="21"/>
          <w:highlight w:val="none"/>
          <w14:ligatures w14:val="none"/>
        </w:rPr>
        <w:t xml:space="preserve">质疑项目的编号：</w:t>
      </w:r>
      <w:r>
        <w:rPr>
          <w:rFonts w:hint="eastAsia" w:ascii="宋体" w:hAnsi="宋体" w:eastAsia="宋体" w:cs="宋体"/>
          <w:color w:val="auto"/>
          <w:szCs w:val="21"/>
          <w:highlight w:val="none"/>
          <w:u w:val="single"/>
          <w14:ligatures w14:val="none"/>
        </w:rPr>
        <w:t xml:space="preserve">                          </w:t>
      </w:r>
      <w:r/>
    </w:p>
    <w:p>
      <w:pPr>
        <w:spacing w:line="276" w:lineRule="auto"/>
        <w:rPr>
          <w:rFonts w:hint="eastAsia" w:ascii="宋体" w:hAnsi="宋体" w:eastAsia="宋体" w:cs="宋体"/>
          <w:color w:val="auto"/>
          <w:szCs w:val="21"/>
          <w:highlight w:val="none"/>
          <w14:ligatures w14:val="none"/>
        </w:rPr>
      </w:pPr>
      <w:r>
        <w:rPr>
          <w:rFonts w:hint="eastAsia" w:ascii="宋体" w:hAnsi="宋体" w:eastAsia="宋体" w:cs="宋体"/>
          <w:color w:val="auto"/>
          <w:szCs w:val="21"/>
          <w:highlight w:val="none"/>
          <w14:ligatures w14:val="none"/>
        </w:rPr>
        <w:t xml:space="preserve">包号：</w:t>
      </w:r>
      <w:r>
        <w:rPr>
          <w:rFonts w:hint="eastAsia" w:ascii="宋体" w:hAnsi="宋体" w:eastAsia="宋体" w:cs="宋体"/>
          <w:color w:val="auto"/>
          <w:szCs w:val="21"/>
          <w:highlight w:val="none"/>
          <w:u w:val="single"/>
          <w14:ligatures w14:val="none"/>
        </w:rPr>
        <w:t xml:space="preserve">                       </w:t>
      </w:r>
      <w:r>
        <w:rPr>
          <w:rFonts w:hint="eastAsia" w:ascii="宋体" w:hAnsi="宋体" w:eastAsia="宋体" w:cs="宋体"/>
          <w:color w:val="auto"/>
          <w:szCs w:val="21"/>
          <w:highlight w:val="none"/>
          <w:u w:val="single"/>
          <w14:ligatures w14:val="none"/>
        </w:rPr>
        <w:tab/>
      </w:r>
      <w:r>
        <w:rPr>
          <w:rFonts w:hint="eastAsia" w:ascii="宋体" w:hAnsi="宋体" w:eastAsia="宋体" w:cs="宋体"/>
          <w:color w:val="auto"/>
          <w:szCs w:val="21"/>
          <w:highlight w:val="none"/>
          <w:u w:val="single"/>
          <w14:ligatures w14:val="none"/>
        </w:rPr>
        <w:tab/>
      </w:r>
      <w:r>
        <w:rPr>
          <w:rFonts w:hint="eastAsia" w:ascii="宋体" w:hAnsi="宋体" w:eastAsia="宋体" w:cs="宋体"/>
          <w:color w:val="auto"/>
          <w:szCs w:val="21"/>
          <w:highlight w:val="none"/>
          <w:u w:val="single"/>
          <w14:ligatures w14:val="none"/>
        </w:rPr>
        <w:tab/>
      </w:r>
      <w:r>
        <w:rPr>
          <w:rFonts w:hint="eastAsia" w:ascii="宋体" w:hAnsi="宋体" w:eastAsia="宋体" w:cs="宋体"/>
          <w:color w:val="auto"/>
          <w:szCs w:val="21"/>
          <w:highlight w:val="none"/>
          <w:u w:val="single"/>
          <w14:ligatures w14:val="none"/>
        </w:rPr>
        <w:t xml:space="preserve">  </w:t>
      </w:r>
      <w:r/>
    </w:p>
    <w:p>
      <w:pPr>
        <w:spacing w:line="276" w:lineRule="auto"/>
        <w:rPr>
          <w:rFonts w:hint="eastAsia" w:ascii="宋体" w:hAnsi="宋体" w:eastAsia="宋体" w:cs="宋体"/>
          <w:color w:val="auto"/>
          <w:szCs w:val="21"/>
          <w:highlight w:val="none"/>
          <w14:ligatures w14:val="none"/>
        </w:rPr>
      </w:pPr>
      <w:r>
        <w:rPr>
          <w:rFonts w:hint="eastAsia" w:ascii="宋体" w:hAnsi="宋体" w:eastAsia="宋体" w:cs="宋体"/>
          <w:color w:val="auto"/>
          <w:szCs w:val="21"/>
          <w:highlight w:val="none"/>
          <w14:ligatures w14:val="none"/>
        </w:rPr>
        <w:t xml:space="preserve">采购人名称：</w:t>
      </w:r>
      <w:r>
        <w:rPr>
          <w:rFonts w:hint="eastAsia" w:ascii="宋体" w:hAnsi="宋体" w:eastAsia="宋体" w:cs="宋体"/>
          <w:color w:val="auto"/>
          <w:szCs w:val="21"/>
          <w:highlight w:val="none"/>
          <w:u w:val="single"/>
          <w14:ligatures w14:val="none"/>
        </w:rPr>
        <w:t xml:space="preserve">                     </w:t>
      </w:r>
      <w:r>
        <w:rPr>
          <w:rFonts w:hint="eastAsia" w:ascii="宋体" w:hAnsi="宋体" w:eastAsia="宋体" w:cs="宋体"/>
          <w:color w:val="auto"/>
          <w:szCs w:val="21"/>
          <w:highlight w:val="none"/>
          <w:u w:val="single"/>
          <w:lang w:val="en-US" w:eastAsia="zh-CN"/>
          <w14:ligatures w14:val="none"/>
        </w:rPr>
        <w:t xml:space="preserve">  </w:t>
      </w:r>
      <w:r>
        <w:rPr>
          <w:rFonts w:hint="eastAsia" w:ascii="宋体" w:hAnsi="宋体" w:eastAsia="宋体" w:cs="宋体"/>
          <w:color w:val="auto"/>
          <w:szCs w:val="21"/>
          <w:highlight w:val="none"/>
          <w:u w:val="single"/>
          <w14:ligatures w14:val="none"/>
        </w:rPr>
        <w:t xml:space="preserve">    </w:t>
      </w:r>
      <w:r/>
    </w:p>
    <w:p>
      <w:pPr>
        <w:spacing w:line="276" w:lineRule="auto"/>
        <w:rPr>
          <w:rFonts w:hint="eastAsia" w:ascii="宋体" w:hAnsi="宋体" w:eastAsia="宋体" w:cs="宋体"/>
          <w:color w:val="auto"/>
          <w:szCs w:val="21"/>
          <w:highlight w:val="none"/>
          <w14:ligatures w14:val="none"/>
        </w:rPr>
      </w:pPr>
      <w:r>
        <w:rPr>
          <w:rFonts w:hint="eastAsia" w:ascii="宋体" w:hAnsi="宋体" w:eastAsia="宋体" w:cs="宋体"/>
          <w:color w:val="auto"/>
          <w:szCs w:val="21"/>
          <w:highlight w:val="none"/>
          <w14:ligatures w14:val="none"/>
        </w:rPr>
        <w:t xml:space="preserve">采购文件获取日期：</w:t>
      </w:r>
      <w:r>
        <w:rPr>
          <w:rFonts w:hint="eastAsia" w:ascii="宋体" w:hAnsi="宋体" w:eastAsia="宋体" w:cs="宋体"/>
          <w:color w:val="auto"/>
          <w:szCs w:val="21"/>
          <w:highlight w:val="none"/>
          <w:u w:val="single"/>
          <w14:ligatures w14:val="none"/>
        </w:rPr>
        <w:t xml:space="preserve">                            </w:t>
      </w:r>
      <w:r/>
    </w:p>
    <w:p>
      <w:pPr>
        <w:spacing w:line="276" w:lineRule="auto"/>
        <w:rPr>
          <w:rFonts w:hint="eastAsia" w:ascii="宋体" w:hAnsi="宋体" w:eastAsia="宋体" w:cs="宋体"/>
          <w:color w:val="auto"/>
          <w:szCs w:val="21"/>
          <w:highlight w:val="none"/>
          <w14:ligatures w14:val="none"/>
        </w:rPr>
        <w:outlineLvl w:val="1"/>
      </w:pPr>
      <w:r>
        <w:rPr>
          <w:rFonts w:hint="eastAsia" w:ascii="宋体" w:hAnsi="宋体" w:eastAsia="宋体" w:cs="宋体"/>
          <w:color w:val="auto"/>
          <w:szCs w:val="21"/>
          <w:highlight w:val="none"/>
          <w14:ligatures w14:val="none"/>
        </w:rPr>
        <w:t xml:space="preserve">三、质疑事项具体内容</w:t>
      </w:r>
      <w:r/>
    </w:p>
    <w:p>
      <w:pPr>
        <w:spacing w:line="276" w:lineRule="auto"/>
        <w:rPr>
          <w:rFonts w:hint="eastAsia" w:ascii="宋体" w:hAnsi="宋体" w:eastAsia="宋体" w:cs="宋体"/>
          <w:color w:val="auto"/>
          <w:szCs w:val="21"/>
          <w:highlight w:val="none"/>
          <w14:ligatures w14:val="none"/>
        </w:rPr>
      </w:pPr>
      <w:r>
        <w:rPr>
          <w:rFonts w:hint="eastAsia" w:ascii="宋体" w:hAnsi="宋体" w:eastAsia="宋体" w:cs="宋体"/>
          <w:color w:val="auto"/>
          <w:szCs w:val="21"/>
          <w:highlight w:val="none"/>
          <w14:ligatures w14:val="none"/>
        </w:rPr>
        <w:t xml:space="preserve">质疑事项1：</w:t>
      </w:r>
      <w:r>
        <w:rPr>
          <w:rFonts w:hint="eastAsia" w:ascii="宋体" w:hAnsi="宋体" w:eastAsia="宋体" w:cs="宋体"/>
          <w:color w:val="auto"/>
          <w:szCs w:val="21"/>
          <w:highlight w:val="none"/>
          <w:u w:val="single"/>
          <w14:ligatures w14:val="none"/>
        </w:rPr>
        <w:t xml:space="preserve">                       </w:t>
      </w:r>
      <w:r>
        <w:rPr>
          <w:rFonts w:hint="eastAsia" w:ascii="宋体" w:hAnsi="宋体" w:eastAsia="宋体" w:cs="宋体"/>
          <w:color w:val="auto"/>
          <w:szCs w:val="21"/>
          <w:highlight w:val="none"/>
          <w:u w:val="single"/>
          <w:lang w:val="en-US" w:eastAsia="zh-CN"/>
          <w14:ligatures w14:val="none"/>
        </w:rPr>
        <w:t xml:space="preserve">  </w:t>
      </w:r>
      <w:r>
        <w:rPr>
          <w:rFonts w:hint="eastAsia" w:ascii="宋体" w:hAnsi="宋体" w:eastAsia="宋体" w:cs="宋体"/>
          <w:color w:val="auto"/>
          <w:szCs w:val="21"/>
          <w:highlight w:val="none"/>
          <w:u w:val="single"/>
          <w14:ligatures w14:val="none"/>
        </w:rPr>
        <w:t xml:space="preserve">  </w:t>
      </w:r>
      <w:r/>
    </w:p>
    <w:p>
      <w:pPr>
        <w:jc w:val="left"/>
        <w:spacing w:line="276" w:lineRule="auto"/>
        <w:rPr>
          <w:rFonts w:hint="eastAsia" w:ascii="宋体" w:hAnsi="宋体" w:eastAsia="宋体" w:cs="宋体"/>
          <w:color w:val="auto"/>
          <w:szCs w:val="21"/>
          <w:highlight w:val="none"/>
          <w14:ligatures w14:val="none"/>
        </w:rPr>
      </w:pPr>
      <w:r>
        <w:rPr>
          <w:rFonts w:hint="eastAsia" w:ascii="宋体" w:hAnsi="宋体" w:eastAsia="宋体" w:cs="宋体"/>
          <w:color w:val="auto"/>
          <w:szCs w:val="21"/>
          <w:highlight w:val="none"/>
          <w14:ligatures w14:val="none"/>
        </w:rPr>
        <w:t xml:space="preserve">事实依据：</w:t>
      </w:r>
      <w:r>
        <w:rPr>
          <w:rFonts w:hint="eastAsia" w:ascii="宋体" w:hAnsi="宋体" w:eastAsia="宋体" w:cs="宋体"/>
          <w:color w:val="auto"/>
          <w:szCs w:val="21"/>
          <w:highlight w:val="none"/>
          <w:u w:val="single"/>
          <w14:ligatures w14:val="none"/>
        </w:rPr>
        <w:t xml:space="preserve">                                         </w:t>
      </w:r>
      <w:r>
        <w:rPr>
          <w:rFonts w:hint="eastAsia" w:ascii="宋体" w:hAnsi="宋体" w:eastAsia="宋体" w:cs="宋体"/>
          <w:color w:val="auto"/>
          <w:szCs w:val="21"/>
          <w:highlight w:val="none"/>
          <w:u w:val="single"/>
          <w:lang w:val="en-US" w:eastAsia="zh-CN"/>
          <w14:ligatures w14:val="none"/>
        </w:rPr>
        <w:t xml:space="preserve">   </w:t>
      </w:r>
      <w:r>
        <w:rPr>
          <w:rFonts w:hint="eastAsia" w:ascii="宋体" w:hAnsi="宋体" w:eastAsia="宋体" w:cs="宋体"/>
          <w:color w:val="auto"/>
          <w:szCs w:val="21"/>
          <w:highlight w:val="none"/>
          <w:u w:val="single"/>
          <w14:ligatures w14:val="none"/>
        </w:rPr>
        <w:t xml:space="preserve">    </w:t>
      </w:r>
      <w:r/>
    </w:p>
    <w:p>
      <w:pPr>
        <w:spacing w:line="276" w:lineRule="auto"/>
        <w:rPr>
          <w:rFonts w:hint="eastAsia" w:ascii="宋体" w:hAnsi="宋体" w:eastAsia="宋体" w:cs="宋体"/>
          <w:color w:val="auto"/>
          <w:szCs w:val="21"/>
          <w:highlight w:val="none"/>
          <w14:ligatures w14:val="none"/>
        </w:rPr>
      </w:pPr>
      <w:r>
        <w:rPr>
          <w:rFonts w:hint="eastAsia" w:ascii="宋体" w:hAnsi="宋体" w:eastAsia="宋体" w:cs="宋体"/>
          <w:color w:val="auto"/>
          <w:szCs w:val="21"/>
          <w:highlight w:val="none"/>
          <w14:ligatures w14:val="none"/>
        </w:rPr>
        <w:t xml:space="preserve">法律依据：</w:t>
      </w:r>
      <w:r>
        <w:rPr>
          <w:rFonts w:hint="eastAsia" w:ascii="宋体" w:hAnsi="宋体" w:eastAsia="宋体" w:cs="宋体"/>
          <w:color w:val="auto"/>
          <w:szCs w:val="21"/>
          <w:highlight w:val="none"/>
          <w:u w:val="single"/>
          <w14:ligatures w14:val="none"/>
        </w:rPr>
        <w:t xml:space="preserve">                                            </w:t>
      </w:r>
      <w:r>
        <w:rPr>
          <w:rFonts w:hint="eastAsia" w:ascii="宋体" w:hAnsi="宋体" w:eastAsia="宋体" w:cs="宋体"/>
          <w:color w:val="auto"/>
          <w:szCs w:val="21"/>
          <w:highlight w:val="none"/>
          <w:u w:val="single"/>
          <w:lang w:val="en-US" w:eastAsia="zh-CN"/>
          <w14:ligatures w14:val="none"/>
        </w:rPr>
        <w:t xml:space="preserve">  </w:t>
      </w:r>
      <w:r>
        <w:rPr>
          <w:rFonts w:hint="eastAsia" w:ascii="宋体" w:hAnsi="宋体" w:eastAsia="宋体" w:cs="宋体"/>
          <w:color w:val="auto"/>
          <w:szCs w:val="21"/>
          <w:highlight w:val="none"/>
          <w:u w:val="single"/>
          <w14:ligatures w14:val="none"/>
        </w:rPr>
        <w:t xml:space="preserve">    </w:t>
      </w:r>
      <w:r/>
    </w:p>
    <w:p>
      <w:pPr>
        <w:spacing w:line="276" w:lineRule="auto"/>
        <w:rPr>
          <w:rFonts w:hint="eastAsia" w:ascii="宋体" w:hAnsi="宋体" w:eastAsia="宋体" w:cs="宋体"/>
          <w:color w:val="auto"/>
          <w:szCs w:val="21"/>
          <w:highlight w:val="none"/>
          <w14:ligatures w14:val="none"/>
        </w:rPr>
      </w:pPr>
      <w:r>
        <w:rPr>
          <w:rFonts w:hint="eastAsia" w:ascii="宋体" w:hAnsi="宋体" w:eastAsia="宋体" w:cs="宋体"/>
          <w:color w:val="auto"/>
          <w:szCs w:val="21"/>
          <w:highlight w:val="none"/>
          <w14:ligatures w14:val="none"/>
        </w:rPr>
        <w:t xml:space="preserve">质疑事项2</w:t>
      </w:r>
      <w:r/>
    </w:p>
    <w:p>
      <w:pPr>
        <w:spacing w:line="276" w:lineRule="auto"/>
        <w:rPr>
          <w:rFonts w:hint="eastAsia" w:ascii="宋体" w:hAnsi="宋体" w:eastAsia="宋体" w:cs="宋体"/>
          <w:color w:val="auto"/>
          <w:szCs w:val="21"/>
          <w:highlight w:val="none"/>
          <w14:ligatures w14:val="none"/>
        </w:rPr>
      </w:pPr>
      <w:r>
        <w:rPr>
          <w:rFonts w:hint="eastAsia" w:ascii="宋体" w:hAnsi="宋体" w:eastAsia="宋体" w:cs="宋体"/>
          <w:color w:val="auto"/>
          <w:szCs w:val="21"/>
          <w:highlight w:val="none"/>
          <w14:ligatures w14:val="none"/>
        </w:rPr>
        <w:t xml:space="preserve">……</w:t>
      </w:r>
      <w:r/>
    </w:p>
    <w:p>
      <w:pPr>
        <w:spacing w:line="276" w:lineRule="auto"/>
        <w:rPr>
          <w:rFonts w:hint="eastAsia" w:ascii="宋体" w:hAnsi="宋体" w:eastAsia="宋体" w:cs="宋体"/>
          <w:color w:val="auto"/>
          <w:szCs w:val="21"/>
          <w:highlight w:val="none"/>
          <w14:ligatures w14:val="none"/>
        </w:rPr>
        <w:outlineLvl w:val="1"/>
      </w:pPr>
      <w:r>
        <w:rPr>
          <w:rFonts w:hint="eastAsia" w:ascii="宋体" w:hAnsi="宋体" w:eastAsia="宋体" w:cs="宋体"/>
          <w:color w:val="auto"/>
          <w:szCs w:val="21"/>
          <w:highlight w:val="none"/>
          <w14:ligatures w14:val="none"/>
        </w:rPr>
        <w:t xml:space="preserve">四、与质疑事项相关的质疑请求</w:t>
      </w:r>
      <w:r/>
    </w:p>
    <w:p>
      <w:pPr>
        <w:spacing w:line="276" w:lineRule="auto"/>
        <w:rPr>
          <w:rFonts w:hint="eastAsia" w:ascii="宋体" w:hAnsi="宋体" w:eastAsia="宋体" w:cs="宋体"/>
          <w:color w:val="auto"/>
          <w:szCs w:val="21"/>
          <w:highlight w:val="none"/>
          <w14:ligatures w14:val="none"/>
        </w:rPr>
      </w:pPr>
      <w:r>
        <w:rPr>
          <w:rFonts w:hint="eastAsia" w:ascii="宋体" w:hAnsi="宋体" w:eastAsia="宋体" w:cs="宋体"/>
          <w:color w:val="auto"/>
          <w:szCs w:val="21"/>
          <w:highlight w:val="none"/>
          <w14:ligatures w14:val="none"/>
        </w:rPr>
        <w:t xml:space="preserve">请求：</w:t>
      </w:r>
      <w:r>
        <w:rPr>
          <w:rFonts w:hint="eastAsia" w:ascii="宋体" w:hAnsi="宋体" w:eastAsia="宋体" w:cs="宋体"/>
          <w:color w:val="auto"/>
          <w:szCs w:val="21"/>
          <w:highlight w:val="none"/>
          <w:u w:val="single"/>
          <w14:ligatures w14:val="none"/>
        </w:rPr>
        <w:t xml:space="preserve">                                                </w:t>
      </w:r>
      <w:r>
        <w:rPr>
          <w:rFonts w:hint="eastAsia" w:ascii="宋体" w:hAnsi="宋体" w:eastAsia="宋体" w:cs="宋体"/>
          <w:color w:val="auto"/>
          <w:szCs w:val="21"/>
          <w:highlight w:val="none"/>
          <w:u w:val="single"/>
          <w:lang w:val="en-US" w:eastAsia="zh-CN"/>
          <w14:ligatures w14:val="none"/>
        </w:rPr>
        <w:t xml:space="preserve">  </w:t>
      </w:r>
      <w:r>
        <w:rPr>
          <w:rFonts w:hint="eastAsia" w:ascii="宋体" w:hAnsi="宋体" w:eastAsia="宋体" w:cs="宋体"/>
          <w:color w:val="auto"/>
          <w:szCs w:val="21"/>
          <w:highlight w:val="none"/>
          <w:u w:val="single"/>
          <w14:ligatures w14:val="none"/>
        </w:rPr>
        <w:t xml:space="preserve">    </w:t>
      </w:r>
      <w:r/>
    </w:p>
    <w:p>
      <w:pPr>
        <w:spacing w:line="276" w:lineRule="auto"/>
        <w:rPr>
          <w:rFonts w:hint="eastAsia" w:ascii="宋体" w:hAnsi="宋体" w:eastAsia="宋体" w:cs="宋体"/>
          <w:color w:val="auto"/>
          <w:szCs w:val="21"/>
          <w:highlight w:val="none"/>
          <w14:ligatures w14:val="none"/>
        </w:rPr>
      </w:pPr>
      <w:r>
        <w:rPr>
          <w:rFonts w:hint="eastAsia" w:ascii="宋体" w:hAnsi="宋体" w:eastAsia="宋体" w:cs="宋体"/>
          <w:color w:val="auto"/>
          <w:szCs w:val="21"/>
          <w:highlight w:val="none"/>
          <w14:ligatures w14:val="none"/>
        </w:rPr>
        <w:t xml:space="preserve">签字(签章)：                 公章：               日期：</w:t>
      </w:r>
      <w:r/>
    </w:p>
    <w:p>
      <w:pPr>
        <w:spacing w:line="276" w:lineRule="auto"/>
        <w:rPr>
          <w:rFonts w:hint="eastAsia" w:ascii="宋体" w:hAnsi="宋体" w:eastAsia="宋体" w:cs="宋体"/>
          <w:color w:val="auto"/>
          <w:szCs w:val="21"/>
          <w:highlight w:val="none"/>
          <w14:ligatures w14:val="none"/>
        </w:rPr>
      </w:pPr>
      <w:r>
        <w:rPr>
          <w:rFonts w:hint="eastAsia" w:ascii="宋体" w:hAnsi="宋体" w:eastAsia="宋体" w:cs="宋体"/>
          <w:b/>
          <w:color w:val="auto"/>
          <w:szCs w:val="21"/>
          <w:highlight w:val="none"/>
          <w14:ligatures w14:val="none"/>
        </w:rPr>
        <w:t xml:space="preserve">质疑函制作说明：</w:t>
      </w:r>
      <w:r/>
    </w:p>
    <w:p>
      <w:pPr>
        <w:ind w:firstLine="480"/>
        <w:jc w:val="left"/>
        <w:spacing w:line="276" w:lineRule="auto"/>
        <w:widowControl/>
        <w:rPr>
          <w:rFonts w:hint="eastAsia" w:ascii="宋体" w:hAnsi="宋体" w:eastAsia="宋体" w:cs="宋体"/>
          <w:color w:val="auto"/>
          <w:szCs w:val="21"/>
          <w:highlight w:val="none"/>
          <w14:ligatures w14:val="none"/>
        </w:rPr>
        <w:outlineLvl w:val="2"/>
      </w:pPr>
      <w:r>
        <w:rPr>
          <w:rFonts w:hint="eastAsia" w:ascii="宋体" w:hAnsi="宋体" w:eastAsia="宋体" w:cs="宋体"/>
          <w:color w:val="auto"/>
          <w:szCs w:val="21"/>
          <w:highlight w:val="none"/>
          <w14:ligatures w14:val="none"/>
        </w:rPr>
        <w:t xml:space="preserve">1.供应商提出质疑时，应提交质疑函和必要的证明材料。</w:t>
      </w:r>
      <w:r/>
    </w:p>
    <w:p>
      <w:pPr>
        <w:ind w:firstLine="480"/>
        <w:jc w:val="left"/>
        <w:spacing w:line="276" w:lineRule="auto"/>
        <w:widowControl/>
        <w:rPr>
          <w:rFonts w:hint="eastAsia" w:ascii="宋体" w:hAnsi="宋体" w:eastAsia="宋体" w:cs="宋体"/>
          <w:color w:val="auto"/>
          <w:szCs w:val="21"/>
          <w:highlight w:val="none"/>
          <w14:ligatures w14:val="none"/>
        </w:rPr>
      </w:pPr>
      <w:r>
        <w:rPr>
          <w:rFonts w:hint="eastAsia" w:ascii="宋体" w:hAnsi="宋体" w:eastAsia="宋体" w:cs="宋体"/>
          <w:color w:val="auto"/>
          <w:szCs w:val="21"/>
          <w:highlight w:val="none"/>
          <w14:ligatures w14: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jc w:val="left"/>
        <w:spacing w:line="276" w:lineRule="auto"/>
        <w:widowControl/>
        <w:rPr>
          <w:rFonts w:hint="eastAsia" w:ascii="宋体" w:hAnsi="宋体" w:eastAsia="宋体" w:cs="宋体"/>
          <w:color w:val="auto"/>
          <w:szCs w:val="21"/>
          <w:highlight w:val="none"/>
          <w14:ligatures w14:val="none"/>
        </w:rPr>
      </w:pPr>
      <w:r>
        <w:rPr>
          <w:rFonts w:hint="eastAsia" w:ascii="宋体" w:hAnsi="宋体" w:eastAsia="宋体" w:cs="宋体"/>
          <w:color w:val="auto"/>
          <w:szCs w:val="21"/>
          <w:highlight w:val="none"/>
          <w14:ligatures w14:val="none"/>
        </w:rPr>
        <w:t xml:space="preserve">3.质疑供应商若对项目的某一分包进行质疑，质疑函中应列明具体分包号。</w:t>
      </w:r>
      <w:r/>
    </w:p>
    <w:p>
      <w:pPr>
        <w:ind w:firstLine="480"/>
        <w:jc w:val="left"/>
        <w:spacing w:line="276" w:lineRule="auto"/>
        <w:widowControl/>
        <w:rPr>
          <w:rFonts w:hint="eastAsia" w:ascii="宋体" w:hAnsi="宋体" w:eastAsia="宋体" w:cs="宋体"/>
          <w:color w:val="auto"/>
          <w:szCs w:val="21"/>
          <w:highlight w:val="none"/>
          <w14:ligatures w14:val="none"/>
        </w:rPr>
      </w:pPr>
      <w:r>
        <w:rPr>
          <w:rFonts w:hint="eastAsia" w:ascii="宋体" w:hAnsi="宋体" w:eastAsia="宋体" w:cs="宋体"/>
          <w:color w:val="auto"/>
          <w:szCs w:val="21"/>
          <w:highlight w:val="none"/>
          <w14:ligatures w14:val="none"/>
        </w:rPr>
        <w:t xml:space="preserve">4.质疑函的质疑事项应具体、明确，并有必要的事实依据和法律依据。</w:t>
      </w:r>
      <w:r/>
    </w:p>
    <w:p>
      <w:pPr>
        <w:ind w:firstLine="480"/>
        <w:jc w:val="left"/>
        <w:spacing w:line="276" w:lineRule="auto"/>
        <w:widowControl/>
        <w:rPr>
          <w:rFonts w:hint="eastAsia" w:ascii="宋体" w:hAnsi="宋体" w:eastAsia="宋体" w:cs="宋体"/>
          <w:color w:val="auto"/>
          <w:szCs w:val="21"/>
          <w:highlight w:val="none"/>
          <w14:ligatures w14:val="none"/>
        </w:rPr>
        <w:outlineLvl w:val="2"/>
      </w:pPr>
      <w:r>
        <w:rPr>
          <w:rFonts w:hint="eastAsia" w:ascii="宋体" w:hAnsi="宋体" w:eastAsia="宋体" w:cs="宋体"/>
          <w:color w:val="auto"/>
          <w:szCs w:val="21"/>
          <w:highlight w:val="none"/>
          <w14:ligatures w14:val="none"/>
        </w:rPr>
        <w:t xml:space="preserve">5.质疑函的质疑请求应与质疑事项相关。</w:t>
      </w:r>
      <w:r/>
    </w:p>
    <w:p>
      <w:pPr>
        <w:ind w:firstLine="480"/>
        <w:jc w:val="left"/>
        <w:spacing w:line="276" w:lineRule="auto"/>
        <w:widowControl/>
        <w:rPr>
          <w:rFonts w:hint="eastAsia" w:ascii="宋体" w:hAnsi="宋体" w:eastAsia="宋体" w:cs="宋体"/>
          <w:color w:val="auto"/>
          <w:szCs w:val="21"/>
          <w:highlight w:val="none"/>
          <w14:ligatures w14:val="none"/>
        </w:rPr>
      </w:pPr>
      <w:r>
        <w:rPr>
          <w:rFonts w:hint="eastAsia" w:ascii="宋体" w:hAnsi="宋体" w:eastAsia="宋体" w:cs="宋体"/>
          <w:color w:val="auto"/>
          <w:szCs w:val="21"/>
          <w:highlight w:val="none"/>
          <w14:ligatures w14:val="none"/>
        </w:rPr>
        <w:t xml:space="preserve">6.质疑供应商为自然人的，质疑函应由本人签字；质疑供应商为法人或者其他组织的，质疑函应由法定代表人、主要负责人，或者其授权代表签字或者盖章，并加盖公章。</w:t>
      </w:r>
      <w:r/>
    </w:p>
    <w:p>
      <w:pPr>
        <w:ind w:firstLine="480"/>
        <w:jc w:val="left"/>
        <w:spacing w:line="276" w:lineRule="auto"/>
        <w:widowControl/>
        <w:rPr>
          <w:rFonts w:hint="eastAsia" w:ascii="宋体" w:hAnsi="宋体" w:eastAsia="宋体" w:cs="宋体"/>
          <w:color w:val="auto"/>
          <w:szCs w:val="21"/>
          <w:highlight w:val="none"/>
          <w14:ligatures w14:val="none"/>
        </w:rPr>
      </w:pPr>
      <w:r>
        <w:rPr>
          <w:rFonts w:hint="eastAsia" w:ascii="宋体" w:hAnsi="宋体" w:eastAsia="宋体" w:cs="宋体"/>
          <w:color w:val="auto"/>
          <w:szCs w:val="21"/>
          <w:highlight w:val="none"/>
          <w14:ligatures w14:val="none"/>
        </w:rPr>
      </w:r>
      <w:r/>
    </w:p>
    <w:sectPr>
      <w:footnotePr/>
      <w:endnotePr/>
      <w:type w:val="nextPage"/>
      <w:pgSz w:w="11906" w:h="16838" w:orient="portrait"/>
      <w:pgMar w:top="1417" w:right="1701" w:bottom="1417" w:left="1701" w:header="851" w:footer="680"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_x000B__x000C_">
    <w:panose1 w:val="020B0503020202020204"/>
  </w:font>
  <w:font w:name="华文细黑">
    <w:panose1 w:val="02010600040101010101"/>
  </w:font>
  <w:font w:name="Cambria">
    <w:panose1 w:val="02040503050406030204"/>
  </w:font>
  <w:font w:name="Calibri">
    <w:panose1 w:val="020F0502020204030204"/>
  </w:font>
  <w:font w:name="Courier New">
    <w:panose1 w:val="02070309020205020404"/>
  </w:font>
  <w:font w:name="黑体">
    <w:panose1 w:val="02010609060101010101"/>
  </w:font>
  <w:font w:name="仿宋_GB2312">
    <w:panose1 w:val="02010609060101010101"/>
  </w:font>
  <w:font w:name="Arial">
    <w:panose1 w:val="020B0604020202020204"/>
  </w:font>
  <w:font w:name="楷体_GB2312">
    <w:panose1 w:val="020106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69"/>
      <w:rPr>
        <w:rFonts w:hint="eastAsi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69"/>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669"/>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866" w:hanging="440"/>
      </w:pPr>
      <w:rPr>
        <w:rFonts w:hint="default"/>
      </w:rPr>
    </w:lvl>
    <w:lvl w:ilvl="1">
      <w:start w:val="1"/>
      <w:numFmt w:val="lowerLetter"/>
      <w:isLgl w:val="false"/>
      <w:suff w:val="tab"/>
      <w:lvlText w:val="%2)"/>
      <w:lvlJc w:val="left"/>
      <w:pPr>
        <w:ind w:left="1306" w:hanging="440"/>
      </w:pPr>
    </w:lvl>
    <w:lvl w:ilvl="2">
      <w:start w:val="1"/>
      <w:numFmt w:val="lowerRoman"/>
      <w:isLgl w:val="false"/>
      <w:suff w:val="tab"/>
      <w:lvlText w:val="%3."/>
      <w:lvlJc w:val="right"/>
      <w:pPr>
        <w:ind w:left="1746" w:hanging="440"/>
      </w:pPr>
    </w:lvl>
    <w:lvl w:ilvl="3">
      <w:start w:val="1"/>
      <w:numFmt w:val="decimal"/>
      <w:isLgl w:val="false"/>
      <w:suff w:val="tab"/>
      <w:lvlText w:val="%4."/>
      <w:lvlJc w:val="left"/>
      <w:pPr>
        <w:ind w:left="2186" w:hanging="440"/>
      </w:pPr>
    </w:lvl>
    <w:lvl w:ilvl="4">
      <w:start w:val="1"/>
      <w:numFmt w:val="lowerLetter"/>
      <w:isLgl w:val="false"/>
      <w:suff w:val="tab"/>
      <w:lvlText w:val="%5)"/>
      <w:lvlJc w:val="left"/>
      <w:pPr>
        <w:ind w:left="2626" w:hanging="440"/>
      </w:pPr>
    </w:lvl>
    <w:lvl w:ilvl="5">
      <w:start w:val="1"/>
      <w:numFmt w:val="lowerRoman"/>
      <w:isLgl w:val="false"/>
      <w:suff w:val="tab"/>
      <w:lvlText w:val="%6."/>
      <w:lvlJc w:val="right"/>
      <w:pPr>
        <w:ind w:left="3066" w:hanging="440"/>
      </w:pPr>
    </w:lvl>
    <w:lvl w:ilvl="6">
      <w:start w:val="1"/>
      <w:numFmt w:val="decimal"/>
      <w:isLgl w:val="false"/>
      <w:suff w:val="tab"/>
      <w:lvlText w:val="%7."/>
      <w:lvlJc w:val="left"/>
      <w:pPr>
        <w:ind w:left="3506" w:hanging="440"/>
      </w:pPr>
    </w:lvl>
    <w:lvl w:ilvl="7">
      <w:start w:val="1"/>
      <w:numFmt w:val="lowerLetter"/>
      <w:isLgl w:val="false"/>
      <w:suff w:val="tab"/>
      <w:lvlText w:val="%8)"/>
      <w:lvlJc w:val="left"/>
      <w:pPr>
        <w:ind w:left="3946" w:hanging="440"/>
      </w:pPr>
    </w:lvl>
    <w:lvl w:ilvl="8">
      <w:start w:val="1"/>
      <w:numFmt w:val="lowerRoman"/>
      <w:isLgl w:val="false"/>
      <w:suff w:val="tab"/>
      <w:lvlText w:val="%9."/>
      <w:lvlJc w:val="right"/>
      <w:pPr>
        <w:ind w:left="4386" w:hanging="440"/>
      </w:pPr>
    </w:lvl>
  </w:abstractNum>
  <w:abstractNum w:abstractNumId="1">
    <w:multiLevelType w:val="hybridMultilevel"/>
    <w:lvl w:ilvl="0">
      <w:start w:val="1"/>
      <w:numFmt w:val="decimal"/>
      <w:isLgl w:val="false"/>
      <w:suff w:val="nothing"/>
      <w:lvlText w:val="（%1）"/>
      <w:lvlJc w:val="left"/>
      <w:pPr>
        <w:ind w:left="866" w:hanging="440"/>
      </w:pPr>
      <w:rPr>
        <w:rFonts w:hint="default"/>
      </w:rPr>
    </w:lvl>
    <w:lvl w:ilvl="1">
      <w:start w:val="1"/>
      <w:numFmt w:val="lowerLetter"/>
      <w:isLgl w:val="false"/>
      <w:suff w:val="tab"/>
      <w:lvlText w:val="%2)"/>
      <w:lvlJc w:val="left"/>
      <w:pPr>
        <w:ind w:left="1306" w:hanging="440"/>
      </w:pPr>
    </w:lvl>
    <w:lvl w:ilvl="2">
      <w:start w:val="1"/>
      <w:numFmt w:val="lowerRoman"/>
      <w:isLgl w:val="false"/>
      <w:suff w:val="tab"/>
      <w:lvlText w:val="%3."/>
      <w:lvlJc w:val="right"/>
      <w:pPr>
        <w:ind w:left="1746" w:hanging="440"/>
      </w:pPr>
    </w:lvl>
    <w:lvl w:ilvl="3">
      <w:start w:val="1"/>
      <w:numFmt w:val="decimal"/>
      <w:isLgl w:val="false"/>
      <w:suff w:val="tab"/>
      <w:lvlText w:val="%4."/>
      <w:lvlJc w:val="left"/>
      <w:pPr>
        <w:ind w:left="2186" w:hanging="440"/>
      </w:pPr>
    </w:lvl>
    <w:lvl w:ilvl="4">
      <w:start w:val="1"/>
      <w:numFmt w:val="lowerLetter"/>
      <w:isLgl w:val="false"/>
      <w:suff w:val="tab"/>
      <w:lvlText w:val="%5)"/>
      <w:lvlJc w:val="left"/>
      <w:pPr>
        <w:ind w:left="2626" w:hanging="440"/>
      </w:pPr>
    </w:lvl>
    <w:lvl w:ilvl="5">
      <w:start w:val="1"/>
      <w:numFmt w:val="lowerRoman"/>
      <w:isLgl w:val="false"/>
      <w:suff w:val="tab"/>
      <w:lvlText w:val="%6."/>
      <w:lvlJc w:val="right"/>
      <w:pPr>
        <w:ind w:left="3066" w:hanging="440"/>
      </w:pPr>
    </w:lvl>
    <w:lvl w:ilvl="6">
      <w:start w:val="1"/>
      <w:numFmt w:val="decimal"/>
      <w:isLgl w:val="false"/>
      <w:suff w:val="tab"/>
      <w:lvlText w:val="%7."/>
      <w:lvlJc w:val="left"/>
      <w:pPr>
        <w:ind w:left="3506" w:hanging="440"/>
      </w:pPr>
    </w:lvl>
    <w:lvl w:ilvl="7">
      <w:start w:val="1"/>
      <w:numFmt w:val="lowerLetter"/>
      <w:isLgl w:val="false"/>
      <w:suff w:val="tab"/>
      <w:lvlText w:val="%8)"/>
      <w:lvlJc w:val="left"/>
      <w:pPr>
        <w:ind w:left="3946" w:hanging="440"/>
      </w:pPr>
    </w:lvl>
    <w:lvl w:ilvl="8">
      <w:start w:val="1"/>
      <w:numFmt w:val="lowerRoman"/>
      <w:isLgl w:val="false"/>
      <w:suff w:val="tab"/>
      <w:lvlText w:val="%9."/>
      <w:lvlJc w:val="right"/>
      <w:pPr>
        <w:ind w:left="4386" w:hanging="440"/>
      </w:pPr>
    </w:lvl>
  </w:abstractNum>
  <w:abstractNum w:abstractNumId="2">
    <w:multiLevelType w:val="hybridMultilevel"/>
    <w:lvl w:ilvl="0">
      <w:start w:val="1"/>
      <w:numFmt w:val="decimal"/>
      <w:isLgl w:val="false"/>
      <w:suff w:val="space"/>
      <w:lvlText w:val="%1."/>
      <w:lvlJc w:val="left"/>
      <w:pPr>
        <w:ind w:left="440" w:hanging="440"/>
      </w:pPr>
      <w:rPr>
        <w:rFonts w:hint="eastAsia"/>
      </w:rPr>
    </w:lvl>
    <w:lvl w:ilvl="1">
      <w:start w:val="1"/>
      <w:numFmt w:val="decimal"/>
      <w:isLgl/>
      <w:suff w:val="tab"/>
      <w:lvlText w:val="%1.%2"/>
      <w:lvlJc w:val="left"/>
      <w:pPr>
        <w:ind w:left="844" w:hanging="420"/>
      </w:pPr>
      <w:rPr>
        <w:rFonts w:hint="default"/>
      </w:rPr>
    </w:lvl>
    <w:lvl w:ilvl="2">
      <w:start w:val="1"/>
      <w:numFmt w:val="decimal"/>
      <w:isLgl/>
      <w:suff w:val="tab"/>
      <w:lvlText w:val="%1.%2.%3"/>
      <w:lvlJc w:val="left"/>
      <w:pPr>
        <w:ind w:left="1568" w:hanging="720"/>
      </w:pPr>
      <w:rPr>
        <w:rFonts w:hint="default"/>
      </w:rPr>
    </w:lvl>
    <w:lvl w:ilvl="3">
      <w:start w:val="1"/>
      <w:numFmt w:val="decimal"/>
      <w:isLgl/>
      <w:suff w:val="tab"/>
      <w:lvlText w:val="%1.%2.%3.%4"/>
      <w:lvlJc w:val="left"/>
      <w:pPr>
        <w:ind w:left="2352" w:hanging="1080"/>
      </w:pPr>
      <w:rPr>
        <w:rFonts w:hint="default"/>
      </w:rPr>
    </w:lvl>
    <w:lvl w:ilvl="4">
      <w:start w:val="1"/>
      <w:numFmt w:val="decimal"/>
      <w:isLgl/>
      <w:suff w:val="tab"/>
      <w:lvlText w:val="%1.%2.%3.%4.%5"/>
      <w:lvlJc w:val="left"/>
      <w:pPr>
        <w:ind w:left="2776" w:hanging="1080"/>
      </w:pPr>
      <w:rPr>
        <w:rFonts w:hint="default"/>
      </w:rPr>
    </w:lvl>
    <w:lvl w:ilvl="5">
      <w:start w:val="1"/>
      <w:numFmt w:val="decimal"/>
      <w:isLgl/>
      <w:suff w:val="tab"/>
      <w:lvlText w:val="%1.%2.%3.%4.%5.%6"/>
      <w:lvlJc w:val="left"/>
      <w:pPr>
        <w:ind w:left="3560" w:hanging="1440"/>
      </w:pPr>
      <w:rPr>
        <w:rFonts w:hint="default"/>
      </w:rPr>
    </w:lvl>
    <w:lvl w:ilvl="6">
      <w:start w:val="1"/>
      <w:numFmt w:val="decimal"/>
      <w:isLgl/>
      <w:suff w:val="tab"/>
      <w:lvlText w:val="%1.%2.%3.%4.%5.%6.%7"/>
      <w:lvlJc w:val="left"/>
      <w:pPr>
        <w:ind w:left="3984" w:hanging="1440"/>
      </w:pPr>
      <w:rPr>
        <w:rFonts w:hint="default"/>
      </w:rPr>
    </w:lvl>
    <w:lvl w:ilvl="7">
      <w:start w:val="1"/>
      <w:numFmt w:val="decimal"/>
      <w:isLgl/>
      <w:suff w:val="tab"/>
      <w:lvlText w:val="%1.%2.%3.%4.%5.%6.%7.%8"/>
      <w:lvlJc w:val="left"/>
      <w:pPr>
        <w:ind w:left="4768" w:hanging="1800"/>
      </w:pPr>
      <w:rPr>
        <w:rFonts w:hint="default"/>
      </w:rPr>
    </w:lvl>
    <w:lvl w:ilvl="8">
      <w:start w:val="1"/>
      <w:numFmt w:val="decimal"/>
      <w:isLgl/>
      <w:suff w:val="tab"/>
      <w:lvlText w:val="%1.%2.%3.%4.%5.%6.%7.%8.%9"/>
      <w:lvlJc w:val="left"/>
      <w:pPr>
        <w:ind w:left="5192" w:hanging="1800"/>
      </w:pPr>
      <w:rPr>
        <w:rFonts w:hint="default"/>
      </w:rPr>
    </w:lvl>
  </w:abstractNum>
  <w:abstractNum w:abstractNumId="3">
    <w:multiLevelType w:val="hybridMultilevel"/>
    <w:lvl w:ilvl="0">
      <w:start w:val="1"/>
      <w:numFmt w:val="chineseCountingThousand"/>
      <w:isLgl w:val="false"/>
      <w:suff w:val="space"/>
      <w:lvlText w:val="%1、"/>
      <w:lvlJc w:val="left"/>
      <w:pPr>
        <w:ind w:left="440" w:hanging="440"/>
      </w:pPr>
      <w:rPr>
        <w:rFonts w:hint="eastAsia"/>
        <w:b/>
        <w:i w:val="0"/>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4">
    <w:multiLevelType w:val="hybridMultilevel"/>
    <w:lvl w:ilvl="0">
      <w:start w:val="1"/>
      <w:numFmt w:val="japaneseCounting"/>
      <w:isLgl w:val="false"/>
      <w:suff w:val="tab"/>
      <w:lvlText w:val="第%1章"/>
      <w:lvlJc w:val="left"/>
      <w:pPr>
        <w:ind w:left="750" w:hanging="75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5">
    <w:multiLevelType w:val="hybridMultilevel"/>
    <w:lvl w:ilvl="0">
      <w:start w:val="1"/>
      <w:numFmt w:val="decimal"/>
      <w:isLgl w:val="false"/>
      <w:suff w:val="space"/>
      <w:lvlText w:val="%1."/>
      <w:lvlJc w:val="left"/>
      <w:pPr>
        <w:ind w:left="440" w:hanging="440"/>
      </w:pPr>
      <w:rPr>
        <w:rFonts w:hint="eastAsia"/>
      </w:rPr>
    </w:lvl>
    <w:lvl w:ilvl="1">
      <w:start w:val="1"/>
      <w:numFmt w:val="decimal"/>
      <w:isLgl/>
      <w:suff w:val="tab"/>
      <w:lvlText w:val="%1.%2"/>
      <w:lvlJc w:val="left"/>
      <w:pPr>
        <w:ind w:left="844" w:hanging="420"/>
      </w:pPr>
      <w:rPr>
        <w:rFonts w:hint="default"/>
      </w:rPr>
    </w:lvl>
    <w:lvl w:ilvl="2">
      <w:start w:val="1"/>
      <w:numFmt w:val="decimal"/>
      <w:isLgl/>
      <w:suff w:val="tab"/>
      <w:lvlText w:val="%1.%2.%3"/>
      <w:lvlJc w:val="left"/>
      <w:pPr>
        <w:ind w:left="1568" w:hanging="720"/>
      </w:pPr>
      <w:rPr>
        <w:rFonts w:hint="default"/>
      </w:rPr>
    </w:lvl>
    <w:lvl w:ilvl="3">
      <w:start w:val="1"/>
      <w:numFmt w:val="decimal"/>
      <w:isLgl/>
      <w:suff w:val="tab"/>
      <w:lvlText w:val="%1.%2.%3.%4"/>
      <w:lvlJc w:val="left"/>
      <w:pPr>
        <w:ind w:left="2352" w:hanging="1080"/>
      </w:pPr>
      <w:rPr>
        <w:rFonts w:hint="default"/>
      </w:rPr>
    </w:lvl>
    <w:lvl w:ilvl="4">
      <w:start w:val="1"/>
      <w:numFmt w:val="decimal"/>
      <w:isLgl/>
      <w:suff w:val="tab"/>
      <w:lvlText w:val="%1.%2.%3.%4.%5"/>
      <w:lvlJc w:val="left"/>
      <w:pPr>
        <w:ind w:left="2776" w:hanging="1080"/>
      </w:pPr>
      <w:rPr>
        <w:rFonts w:hint="default"/>
      </w:rPr>
    </w:lvl>
    <w:lvl w:ilvl="5">
      <w:start w:val="1"/>
      <w:numFmt w:val="decimal"/>
      <w:isLgl/>
      <w:suff w:val="tab"/>
      <w:lvlText w:val="%1.%2.%3.%4.%5.%6"/>
      <w:lvlJc w:val="left"/>
      <w:pPr>
        <w:ind w:left="3560" w:hanging="1440"/>
      </w:pPr>
      <w:rPr>
        <w:rFonts w:hint="default"/>
      </w:rPr>
    </w:lvl>
    <w:lvl w:ilvl="6">
      <w:start w:val="1"/>
      <w:numFmt w:val="decimal"/>
      <w:isLgl/>
      <w:suff w:val="tab"/>
      <w:lvlText w:val="%1.%2.%3.%4.%5.%6.%7"/>
      <w:lvlJc w:val="left"/>
      <w:pPr>
        <w:ind w:left="3984" w:hanging="1440"/>
      </w:pPr>
      <w:rPr>
        <w:rFonts w:hint="default"/>
      </w:rPr>
    </w:lvl>
    <w:lvl w:ilvl="7">
      <w:start w:val="1"/>
      <w:numFmt w:val="decimal"/>
      <w:isLgl/>
      <w:suff w:val="tab"/>
      <w:lvlText w:val="%1.%2.%3.%4.%5.%6.%7.%8"/>
      <w:lvlJc w:val="left"/>
      <w:pPr>
        <w:ind w:left="4768" w:hanging="1800"/>
      </w:pPr>
      <w:rPr>
        <w:rFonts w:hint="default"/>
      </w:rPr>
    </w:lvl>
    <w:lvl w:ilvl="8">
      <w:start w:val="1"/>
      <w:numFmt w:val="decimal"/>
      <w:isLgl/>
      <w:suff w:val="tab"/>
      <w:lvlText w:val="%1.%2.%3.%4.%5.%6.%7.%8.%9"/>
      <w:lvlJc w:val="left"/>
      <w:pPr>
        <w:ind w:left="5192" w:hanging="1800"/>
      </w:pPr>
      <w:rPr>
        <w:rFonts w:hint="default"/>
      </w:rPr>
    </w:lvl>
  </w:abstractNum>
  <w:abstractNum w:abstractNumId="6">
    <w:multiLevelType w:val="hybridMultilevel"/>
    <w:lvl w:ilvl="0">
      <w:start w:val="1"/>
      <w:numFmt w:val="decimal"/>
      <w:isLgl w:val="false"/>
      <w:suff w:val="space"/>
      <w:lvlText w:val="%1."/>
      <w:lvlJc w:val="left"/>
      <w:pPr>
        <w:ind w:left="440" w:hanging="440"/>
      </w:pPr>
      <w:rPr>
        <w:rFonts w:hint="eastAsia"/>
      </w:rPr>
    </w:lvl>
    <w:lvl w:ilvl="1">
      <w:start w:val="1"/>
      <w:numFmt w:val="decimal"/>
      <w:isLgl/>
      <w:suff w:val="tab"/>
      <w:lvlText w:val="%1.%2"/>
      <w:lvlJc w:val="left"/>
      <w:pPr>
        <w:ind w:left="844" w:hanging="420"/>
      </w:pPr>
      <w:rPr>
        <w:rFonts w:hint="default"/>
      </w:rPr>
    </w:lvl>
    <w:lvl w:ilvl="2">
      <w:start w:val="1"/>
      <w:numFmt w:val="decimal"/>
      <w:isLgl/>
      <w:suff w:val="tab"/>
      <w:lvlText w:val="%1.%2.%3"/>
      <w:lvlJc w:val="left"/>
      <w:pPr>
        <w:ind w:left="1568" w:hanging="720"/>
      </w:pPr>
      <w:rPr>
        <w:rFonts w:hint="default"/>
      </w:rPr>
    </w:lvl>
    <w:lvl w:ilvl="3">
      <w:start w:val="1"/>
      <w:numFmt w:val="decimal"/>
      <w:isLgl/>
      <w:suff w:val="tab"/>
      <w:lvlText w:val="%1.%2.%3.%4"/>
      <w:lvlJc w:val="left"/>
      <w:pPr>
        <w:ind w:left="2352" w:hanging="1080"/>
      </w:pPr>
      <w:rPr>
        <w:rFonts w:hint="default"/>
      </w:rPr>
    </w:lvl>
    <w:lvl w:ilvl="4">
      <w:start w:val="1"/>
      <w:numFmt w:val="decimal"/>
      <w:isLgl/>
      <w:suff w:val="tab"/>
      <w:lvlText w:val="%1.%2.%3.%4.%5"/>
      <w:lvlJc w:val="left"/>
      <w:pPr>
        <w:ind w:left="2776" w:hanging="1080"/>
      </w:pPr>
      <w:rPr>
        <w:rFonts w:hint="default"/>
      </w:rPr>
    </w:lvl>
    <w:lvl w:ilvl="5">
      <w:start w:val="1"/>
      <w:numFmt w:val="decimal"/>
      <w:isLgl/>
      <w:suff w:val="tab"/>
      <w:lvlText w:val="%1.%2.%3.%4.%5.%6"/>
      <w:lvlJc w:val="left"/>
      <w:pPr>
        <w:ind w:left="3560" w:hanging="1440"/>
      </w:pPr>
      <w:rPr>
        <w:rFonts w:hint="default"/>
      </w:rPr>
    </w:lvl>
    <w:lvl w:ilvl="6">
      <w:start w:val="1"/>
      <w:numFmt w:val="decimal"/>
      <w:isLgl/>
      <w:suff w:val="tab"/>
      <w:lvlText w:val="%1.%2.%3.%4.%5.%6.%7"/>
      <w:lvlJc w:val="left"/>
      <w:pPr>
        <w:ind w:left="3984" w:hanging="1440"/>
      </w:pPr>
      <w:rPr>
        <w:rFonts w:hint="default"/>
      </w:rPr>
    </w:lvl>
    <w:lvl w:ilvl="7">
      <w:start w:val="1"/>
      <w:numFmt w:val="decimal"/>
      <w:isLgl/>
      <w:suff w:val="tab"/>
      <w:lvlText w:val="%1.%2.%3.%4.%5.%6.%7.%8"/>
      <w:lvlJc w:val="left"/>
      <w:pPr>
        <w:ind w:left="4768" w:hanging="1800"/>
      </w:pPr>
      <w:rPr>
        <w:rFonts w:hint="default"/>
      </w:rPr>
    </w:lvl>
    <w:lvl w:ilvl="8">
      <w:start w:val="1"/>
      <w:numFmt w:val="decimal"/>
      <w:isLgl/>
      <w:suff w:val="tab"/>
      <w:lvlText w:val="%1.%2.%3.%4.%5.%6.%7.%8.%9"/>
      <w:lvlJc w:val="left"/>
      <w:pPr>
        <w:ind w:left="5192" w:hanging="1800"/>
      </w:pPr>
      <w:rPr>
        <w:rFonts w:hint="default"/>
      </w:rPr>
    </w:lvl>
  </w:abstractNum>
  <w:abstractNum w:abstractNumId="7">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chineseCountingThousand"/>
      <w:isLgl w:val="false"/>
      <w:suff w:val="space"/>
      <w:lvlText w:val="%1、"/>
      <w:lvlJc w:val="left"/>
      <w:pPr>
        <w:ind w:left="440" w:hanging="440"/>
      </w:pPr>
      <w:rPr>
        <w:rFonts w:hint="eastAsia"/>
        <w:b/>
        <w:i w:val="0"/>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chineseCountingThousand"/>
      <w:isLgl w:val="false"/>
      <w:suff w:val="space"/>
      <w:lvlText w:val="%1、"/>
      <w:lvlJc w:val="left"/>
      <w:pPr>
        <w:ind w:left="440" w:hanging="440"/>
      </w:pPr>
      <w:rPr>
        <w:rFonts w:hint="eastAsia"/>
        <w:b/>
        <w:i w:val="0"/>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num w:numId="1">
    <w:abstractNumId w:val="4"/>
  </w:num>
  <w:num w:numId="2">
    <w:abstractNumId w:val="11"/>
  </w:num>
  <w:num w:numId="3">
    <w:abstractNumId w:val="2"/>
  </w:num>
  <w:num w:numId="4">
    <w:abstractNumId w:val="6"/>
  </w:num>
  <w:num w:numId="5">
    <w:abstractNumId w:val="5"/>
  </w:num>
  <w:num w:numId="6">
    <w:abstractNumId w:val="3"/>
  </w:num>
  <w:num w:numId="7">
    <w:abstractNumId w:val="1"/>
  </w:num>
  <w:num w:numId="8">
    <w:abstractNumId w:val="0"/>
  </w:num>
  <w:num w:numId="9">
    <w:abstractNumId w:val="7"/>
  </w:num>
  <w:num w:numId="10">
    <w:abstractNumId w:val="10"/>
  </w:num>
  <w:num w:numId="11">
    <w:abstractNumId w:val="9"/>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57" w:default="1">
    <w:name w:val="Normal"/>
    <w:next w:val="669"/>
    <w:uiPriority w:val="0"/>
    <w:qFormat/>
    <w:pPr>
      <w:jc w:val="both"/>
      <w:widowControl w:val="off"/>
    </w:pPr>
    <w:rPr>
      <w:rFonts w:hint="default" w:asciiTheme="minorHAnsi" w:hAnsiTheme="minorHAnsi" w:eastAsiaTheme="minorEastAsia" w:cstheme="minorBidi"/>
      <w:sz w:val="21"/>
      <w:szCs w:val="22"/>
      <w14:ligatures w14:val="standardContextual"/>
    </w:rPr>
  </w:style>
  <w:style w:type="paragraph" w:styleId="658">
    <w:name w:val="Heading 1"/>
    <w:basedOn w:val="657"/>
    <w:next w:val="657"/>
    <w:link w:val="847"/>
    <w:uiPriority w:val="9"/>
    <w:qFormat/>
    <w:pPr>
      <w:keepLines/>
      <w:keepNext/>
      <w:spacing w:before="480" w:after="80"/>
      <w:outlineLvl w:val="0"/>
    </w:pPr>
    <w:rPr>
      <w:rFonts w:asciiTheme="majorHAnsi" w:hAnsiTheme="majorHAnsi" w:eastAsiaTheme="majorEastAsia" w:cstheme="majorBidi"/>
      <w:color w:val="2f5597" w:themeColor="accent1" w:themeShade="BF"/>
      <w:sz w:val="48"/>
      <w:szCs w:val="48"/>
    </w:rPr>
  </w:style>
  <w:style w:type="paragraph" w:styleId="659">
    <w:name w:val="Heading 2"/>
    <w:basedOn w:val="657"/>
    <w:next w:val="657"/>
    <w:link w:val="848"/>
    <w:uiPriority w:val="0"/>
    <w:unhideWhenUsed/>
    <w:qFormat/>
    <w:pPr>
      <w:keepLines/>
      <w:keepNext/>
      <w:spacing w:before="160" w:after="80"/>
      <w:outlineLvl w:val="1"/>
    </w:pPr>
    <w:rPr>
      <w:rFonts w:asciiTheme="majorHAnsi" w:hAnsiTheme="majorHAnsi" w:eastAsiaTheme="majorEastAsia" w:cstheme="majorBidi"/>
      <w:color w:val="2f5597" w:themeColor="accent1" w:themeShade="BF"/>
      <w:sz w:val="40"/>
      <w:szCs w:val="40"/>
    </w:rPr>
  </w:style>
  <w:style w:type="paragraph" w:styleId="660">
    <w:name w:val="Heading 3"/>
    <w:basedOn w:val="657"/>
    <w:next w:val="657"/>
    <w:link w:val="849"/>
    <w:uiPriority w:val="9"/>
    <w:semiHidden/>
    <w:unhideWhenUsed/>
    <w:qFormat/>
    <w:pPr>
      <w:keepLines/>
      <w:keepNext/>
      <w:spacing w:before="160" w:after="80"/>
      <w:outlineLvl w:val="2"/>
    </w:pPr>
    <w:rPr>
      <w:rFonts w:asciiTheme="majorHAnsi" w:hAnsiTheme="majorHAnsi" w:eastAsiaTheme="majorEastAsia" w:cstheme="majorBidi"/>
      <w:color w:val="2f5597" w:themeColor="accent1" w:themeShade="BF"/>
      <w:sz w:val="32"/>
      <w:szCs w:val="32"/>
    </w:rPr>
  </w:style>
  <w:style w:type="paragraph" w:styleId="661">
    <w:name w:val="Heading 4"/>
    <w:basedOn w:val="657"/>
    <w:next w:val="657"/>
    <w:link w:val="850"/>
    <w:uiPriority w:val="9"/>
    <w:semiHidden/>
    <w:unhideWhenUsed/>
    <w:qFormat/>
    <w:pPr>
      <w:keepLines/>
      <w:keepNext/>
      <w:spacing w:before="80" w:after="40"/>
      <w:outlineLvl w:val="3"/>
    </w:pPr>
    <w:rPr>
      <w:rFonts w:cstheme="majorBidi"/>
      <w:color w:val="2f5597" w:themeColor="accent1" w:themeShade="BF"/>
      <w:sz w:val="28"/>
      <w:szCs w:val="28"/>
    </w:rPr>
  </w:style>
  <w:style w:type="paragraph" w:styleId="662">
    <w:name w:val="Heading 5"/>
    <w:basedOn w:val="657"/>
    <w:next w:val="657"/>
    <w:link w:val="851"/>
    <w:uiPriority w:val="9"/>
    <w:semiHidden/>
    <w:unhideWhenUsed/>
    <w:qFormat/>
    <w:pPr>
      <w:keepLines/>
      <w:keepNext/>
      <w:spacing w:before="80" w:after="40"/>
      <w:outlineLvl w:val="4"/>
    </w:pPr>
    <w:rPr>
      <w:rFonts w:cstheme="majorBidi"/>
      <w:color w:val="2f5597" w:themeColor="accent1" w:themeShade="BF"/>
      <w:sz w:val="24"/>
      <w:szCs w:val="24"/>
    </w:rPr>
  </w:style>
  <w:style w:type="paragraph" w:styleId="663">
    <w:name w:val="Heading 6"/>
    <w:basedOn w:val="657"/>
    <w:next w:val="657"/>
    <w:link w:val="852"/>
    <w:uiPriority w:val="9"/>
    <w:semiHidden/>
    <w:unhideWhenUsed/>
    <w:qFormat/>
    <w:pPr>
      <w:keepLines/>
      <w:keepNext/>
      <w:spacing w:before="40"/>
      <w:outlineLvl w:val="5"/>
    </w:pPr>
    <w:rPr>
      <w:rFonts w:cstheme="majorBidi"/>
      <w:b/>
      <w:bCs/>
      <w:color w:val="2f5597" w:themeColor="accent1" w:themeShade="BF"/>
    </w:rPr>
  </w:style>
  <w:style w:type="paragraph" w:styleId="664">
    <w:name w:val="Heading 7"/>
    <w:basedOn w:val="657"/>
    <w:next w:val="657"/>
    <w:link w:val="853"/>
    <w:uiPriority w:val="9"/>
    <w:semiHidden/>
    <w:unhideWhenUsed/>
    <w:qFormat/>
    <w:pPr>
      <w:keepLines/>
      <w:keepNext/>
      <w:spacing w:before="40"/>
      <w:outlineLvl w:val="6"/>
    </w:pPr>
    <w:rPr>
      <w:rFonts w:cstheme="majorBidi"/>
      <w:b/>
      <w:bCs/>
      <w:color w:val="595959" w:themeColor="text1" w:themeTint="A6"/>
      <w14:textFill>
        <w14:solidFill>
          <w14:schemeClr w14:val="tx1">
            <w14:lumMod w14:val="65000"/>
            <w14:lumOff w14:val="35000"/>
          </w14:schemeClr>
        </w14:solidFill>
      </w14:textFill>
    </w:rPr>
  </w:style>
  <w:style w:type="paragraph" w:styleId="665">
    <w:name w:val="Heading 8"/>
    <w:basedOn w:val="657"/>
    <w:next w:val="657"/>
    <w:link w:val="854"/>
    <w:uiPriority w:val="9"/>
    <w:semiHidden/>
    <w:unhideWhenUsed/>
    <w:qFormat/>
    <w:pPr>
      <w:keepLines/>
      <w:keepNext/>
      <w:outlineLvl w:val="7"/>
    </w:pPr>
    <w:rPr>
      <w:rFonts w:cstheme="majorBidi"/>
      <w:color w:val="595959" w:themeColor="text1" w:themeTint="A6"/>
      <w14:textFill>
        <w14:solidFill>
          <w14:schemeClr w14:val="tx1">
            <w14:lumMod w14:val="65000"/>
            <w14:lumOff w14:val="35000"/>
          </w14:schemeClr>
        </w14:solidFill>
      </w14:textFill>
    </w:rPr>
  </w:style>
  <w:style w:type="paragraph" w:styleId="666">
    <w:name w:val="Heading 9"/>
    <w:basedOn w:val="657"/>
    <w:next w:val="657"/>
    <w:link w:val="855"/>
    <w:uiPriority w:val="9"/>
    <w:semiHidden/>
    <w:unhideWhenUsed/>
    <w:qFormat/>
    <w:pPr>
      <w:keepLines/>
      <w:keepNext/>
      <w:outlineLvl w:val="8"/>
    </w:pPr>
    <w:rPr>
      <w:rFonts w:eastAsiaTheme="majorEastAsia" w:cstheme="majorBidi"/>
      <w:color w:val="595959" w:themeColor="text1" w:themeTint="A6"/>
      <w14:textFill>
        <w14:solidFill>
          <w14:schemeClr w14:val="tx1">
            <w14:lumMod w14:val="65000"/>
            <w14:lumOff w14:val="35000"/>
          </w14:schemeClr>
        </w14:solidFill>
      </w14:textFill>
    </w:rPr>
  </w:style>
  <w:style w:type="character" w:styleId="667" w:default="1">
    <w:name w:val="Default Paragraph Font"/>
    <w:uiPriority w:val="1"/>
    <w:semiHidden/>
    <w:unhideWhenUsed/>
    <w:qFormat/>
  </w:style>
  <w:style w:type="table" w:styleId="668" w:default="1">
    <w:name w:val="Normal Table"/>
    <w:uiPriority w:val="99"/>
    <w:semiHidden/>
    <w:unhideWhenUsed/>
    <w:qFormat/>
    <w:tblPr>
      <w:tblCellMar>
        <w:left w:w="108" w:type="dxa"/>
        <w:top w:w="0" w:type="dxa"/>
        <w:right w:w="108" w:type="dxa"/>
        <w:bottom w:w="0" w:type="dxa"/>
      </w:tblCellMar>
    </w:tblPr>
  </w:style>
  <w:style w:type="paragraph" w:styleId="669">
    <w:name w:val="Footer"/>
    <w:basedOn w:val="657"/>
    <w:next w:val="670"/>
    <w:link w:val="866"/>
    <w:uiPriority w:val="99"/>
    <w:unhideWhenUsed/>
    <w:qFormat/>
    <w:pPr>
      <w:jc w:val="left"/>
      <w:tabs>
        <w:tab w:val="center" w:pos="4153" w:leader="none"/>
        <w:tab w:val="right" w:pos="8306" w:leader="none"/>
      </w:tabs>
    </w:pPr>
    <w:rPr>
      <w:sz w:val="18"/>
      <w:szCs w:val="18"/>
    </w:rPr>
  </w:style>
  <w:style w:type="paragraph" w:styleId="670" w:customStyle="1">
    <w:name w:val="TOC Heading1"/>
    <w:next w:val="657"/>
    <w:uiPriority w:val="0"/>
    <w:qFormat/>
    <w:rPr>
      <w:rFonts w:ascii="Times New Roman" w:hAnsi="Times New Roman" w:eastAsia="宋体" w:cs="Times New Roman"/>
      <w:sz w:val="32"/>
      <w:lang w:val="en-US" w:eastAsia="zh-CN" w:bidi="ar-SA"/>
    </w:rPr>
  </w:style>
  <w:style w:type="paragraph" w:styleId="671">
    <w:name w:val="toc 7"/>
    <w:basedOn w:val="657"/>
    <w:next w:val="657"/>
    <w:uiPriority w:val="39"/>
    <w:unhideWhenUsed/>
    <w:qFormat/>
    <w:pPr>
      <w:ind w:left="1701" w:right="0" w:firstLine="0"/>
      <w:spacing w:after="57"/>
    </w:pPr>
  </w:style>
  <w:style w:type="paragraph" w:styleId="672">
    <w:name w:val="Caption"/>
    <w:basedOn w:val="657"/>
    <w:next w:val="657"/>
    <w:uiPriority w:val="35"/>
    <w:semiHidden/>
    <w:unhideWhenUsed/>
    <w:qFormat/>
    <w:pPr>
      <w:spacing w:line="276" w:lineRule="auto"/>
    </w:pPr>
    <w:rPr>
      <w:b/>
      <w:bCs/>
      <w:color w:val="4472c4" w:themeColor="accent1"/>
      <w:sz w:val="18"/>
      <w:szCs w:val="18"/>
      <w14:textFill>
        <w14:solidFill>
          <w14:schemeClr w14:val="accent1"/>
        </w14:solidFill>
      </w14:textFill>
    </w:rPr>
  </w:style>
  <w:style w:type="paragraph" w:styleId="673">
    <w:name w:val="Body Text"/>
    <w:basedOn w:val="657"/>
    <w:uiPriority w:val="0"/>
    <w:qFormat/>
    <w:rPr>
      <w:rFonts w:ascii="楷体_GB2312" w:hAnsi="Arial" w:eastAsia="楷体_GB2312"/>
      <w:sz w:val="28"/>
      <w:szCs w:val="20"/>
    </w:rPr>
  </w:style>
  <w:style w:type="paragraph" w:styleId="674">
    <w:name w:val="Body Text Indent"/>
    <w:basedOn w:val="657"/>
    <w:next w:val="675"/>
    <w:uiPriority w:val="0"/>
    <w:qFormat/>
    <w:pPr>
      <w:ind w:firstLine="600"/>
      <w:spacing w:line="360" w:lineRule="auto"/>
    </w:pPr>
    <w:rPr>
      <w:rFonts w:ascii="仿宋_GB2312" w:eastAsia="仿宋_GB2312"/>
      <w:sz w:val="30"/>
    </w:rPr>
  </w:style>
  <w:style w:type="paragraph" w:styleId="675">
    <w:name w:val="envelope return"/>
    <w:basedOn w:val="657"/>
    <w:uiPriority w:val="0"/>
    <w:qFormat/>
    <w:rPr>
      <w:rFonts w:ascii="Arial" w:hAnsi="Arial"/>
    </w:rPr>
  </w:style>
  <w:style w:type="paragraph" w:styleId="676">
    <w:name w:val="index 4"/>
    <w:basedOn w:val="657"/>
    <w:next w:val="657"/>
    <w:uiPriority w:val="0"/>
    <w:qFormat/>
    <w:pPr>
      <w:ind w:left="600" w:right="0"/>
      <w:jc w:val="both"/>
      <w:spacing w:before="0" w:beforeAutospacing="0" w:after="0" w:afterAutospacing="0"/>
      <w:widowControl w:val="off"/>
    </w:pPr>
    <w:rPr>
      <w:rFonts w:hint="default" w:ascii="Times New Roman" w:hAnsi="Times New Roman" w:eastAsia="宋体" w:cs="Times New Roman"/>
      <w:sz w:val="21"/>
      <w:szCs w:val="24"/>
      <w:lang w:val="en-US" w:eastAsia="zh-CN"/>
    </w:rPr>
  </w:style>
  <w:style w:type="paragraph" w:styleId="677">
    <w:name w:val="toc 5"/>
    <w:basedOn w:val="657"/>
    <w:next w:val="657"/>
    <w:uiPriority w:val="39"/>
    <w:unhideWhenUsed/>
    <w:qFormat/>
    <w:pPr>
      <w:ind w:left="1134" w:right="0" w:firstLine="0"/>
      <w:spacing w:after="57"/>
    </w:pPr>
  </w:style>
  <w:style w:type="paragraph" w:styleId="678">
    <w:name w:val="toc 3"/>
    <w:basedOn w:val="657"/>
    <w:next w:val="657"/>
    <w:uiPriority w:val="39"/>
    <w:unhideWhenUsed/>
    <w:qFormat/>
    <w:pPr>
      <w:ind w:left="840"/>
    </w:pPr>
  </w:style>
  <w:style w:type="paragraph" w:styleId="679">
    <w:name w:val="Plain Text"/>
    <w:basedOn w:val="657"/>
    <w:uiPriority w:val="0"/>
    <w:qFormat/>
    <w:rPr>
      <w:rFonts w:hint="eastAsia" w:hAnsi="Courier New" w:eastAsia="宋体"/>
      <w:sz w:val="21"/>
    </w:rPr>
  </w:style>
  <w:style w:type="paragraph" w:styleId="680">
    <w:name w:val="toc 8"/>
    <w:basedOn w:val="657"/>
    <w:next w:val="657"/>
    <w:uiPriority w:val="39"/>
    <w:unhideWhenUsed/>
    <w:qFormat/>
    <w:pPr>
      <w:ind w:left="1984" w:right="0" w:firstLine="0"/>
      <w:spacing w:after="57"/>
    </w:pPr>
  </w:style>
  <w:style w:type="paragraph" w:styleId="681">
    <w:name w:val="endnote text"/>
    <w:basedOn w:val="657"/>
    <w:link w:val="846"/>
    <w:uiPriority w:val="99"/>
    <w:semiHidden/>
    <w:unhideWhenUsed/>
    <w:qFormat/>
    <w:pPr>
      <w:spacing w:after="0" w:line="240" w:lineRule="auto"/>
    </w:pPr>
    <w:rPr>
      <w:sz w:val="20"/>
    </w:rPr>
  </w:style>
  <w:style w:type="paragraph" w:styleId="682">
    <w:name w:val="Header"/>
    <w:basedOn w:val="657"/>
    <w:link w:val="865"/>
    <w:uiPriority w:val="99"/>
    <w:unhideWhenUsed/>
    <w:qFormat/>
    <w:pPr>
      <w:jc w:val="center"/>
      <w:tabs>
        <w:tab w:val="center" w:pos="4153" w:leader="none"/>
        <w:tab w:val="right" w:pos="8306" w:leader="none"/>
      </w:tabs>
    </w:pPr>
    <w:rPr>
      <w:sz w:val="18"/>
      <w:szCs w:val="18"/>
    </w:rPr>
  </w:style>
  <w:style w:type="paragraph" w:styleId="683">
    <w:name w:val="toc 1"/>
    <w:basedOn w:val="657"/>
    <w:next w:val="657"/>
    <w:uiPriority w:val="39"/>
    <w:unhideWhenUsed/>
    <w:qFormat/>
    <w:pPr>
      <w:ind w:left="0" w:right="0" w:firstLine="0"/>
      <w:spacing w:after="57"/>
    </w:pPr>
  </w:style>
  <w:style w:type="paragraph" w:styleId="684">
    <w:name w:val="toc 4"/>
    <w:basedOn w:val="657"/>
    <w:next w:val="657"/>
    <w:uiPriority w:val="39"/>
    <w:unhideWhenUsed/>
    <w:qFormat/>
    <w:pPr>
      <w:ind w:left="1260"/>
    </w:pPr>
  </w:style>
  <w:style w:type="paragraph" w:styleId="685">
    <w:name w:val="Subtitle"/>
    <w:basedOn w:val="657"/>
    <w:next w:val="657"/>
    <w:link w:val="857"/>
    <w:uiPriority w:val="11"/>
    <w:qFormat/>
    <w:pPr>
      <w:jc w:val="center"/>
      <w:spacing w:after="160"/>
    </w:pPr>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686">
    <w:name w:val="footnote text"/>
    <w:basedOn w:val="657"/>
    <w:link w:val="845"/>
    <w:uiPriority w:val="99"/>
    <w:semiHidden/>
    <w:unhideWhenUsed/>
    <w:qFormat/>
    <w:pPr>
      <w:spacing w:after="40" w:line="240" w:lineRule="auto"/>
    </w:pPr>
    <w:rPr>
      <w:sz w:val="18"/>
    </w:rPr>
  </w:style>
  <w:style w:type="paragraph" w:styleId="687">
    <w:name w:val="toc 6"/>
    <w:basedOn w:val="657"/>
    <w:next w:val="657"/>
    <w:uiPriority w:val="39"/>
    <w:unhideWhenUsed/>
    <w:qFormat/>
    <w:pPr>
      <w:ind w:left="1417" w:right="0" w:firstLine="0"/>
      <w:spacing w:after="57"/>
    </w:pPr>
  </w:style>
  <w:style w:type="paragraph" w:styleId="688">
    <w:name w:val="table of figures"/>
    <w:basedOn w:val="657"/>
    <w:next w:val="657"/>
    <w:uiPriority w:val="99"/>
    <w:unhideWhenUsed/>
    <w:qFormat/>
    <w:pPr>
      <w:spacing w:after="0" w:afterAutospacing="0"/>
    </w:pPr>
  </w:style>
  <w:style w:type="paragraph" w:styleId="689">
    <w:name w:val="toc 2"/>
    <w:basedOn w:val="657"/>
    <w:next w:val="657"/>
    <w:uiPriority w:val="39"/>
    <w:unhideWhenUsed/>
    <w:qFormat/>
    <w:pPr>
      <w:ind w:left="420"/>
    </w:pPr>
  </w:style>
  <w:style w:type="paragraph" w:styleId="690">
    <w:name w:val="toc 9"/>
    <w:basedOn w:val="657"/>
    <w:next w:val="657"/>
    <w:uiPriority w:val="39"/>
    <w:unhideWhenUsed/>
    <w:qFormat/>
    <w:pPr>
      <w:ind w:left="2268" w:right="0" w:firstLine="0"/>
      <w:spacing w:after="57"/>
    </w:pPr>
  </w:style>
  <w:style w:type="paragraph" w:styleId="691">
    <w:name w:val="Normal (Web)"/>
    <w:basedOn w:val="657"/>
    <w:uiPriority w:val="0"/>
    <w:qFormat/>
    <w:pPr>
      <w:jc w:val="left"/>
      <w:spacing w:line="276" w:lineRule="auto"/>
    </w:pPr>
    <w:rPr>
      <w:rFonts w:ascii="宋体" w:hAnsi="宋体" w:eastAsia="宋体" w:cs="宋体"/>
      <w:color w:val="000000"/>
      <w:szCs w:val="21"/>
    </w:rPr>
  </w:style>
  <w:style w:type="paragraph" w:styleId="692">
    <w:name w:val="Title"/>
    <w:basedOn w:val="657"/>
    <w:next w:val="657"/>
    <w:link w:val="856"/>
    <w:uiPriority w:val="10"/>
    <w:qFormat/>
    <w:pPr>
      <w:contextualSpacing/>
      <w:jc w:val="center"/>
      <w:spacing w:after="80"/>
    </w:pPr>
    <w:rPr>
      <w:rFonts w:asciiTheme="majorHAnsi" w:hAnsiTheme="majorHAnsi" w:eastAsiaTheme="majorEastAsia" w:cstheme="majorBidi"/>
      <w:spacing w:val="-10"/>
      <w:sz w:val="56"/>
      <w:szCs w:val="56"/>
    </w:rPr>
  </w:style>
  <w:style w:type="paragraph" w:styleId="693">
    <w:name w:val="Body Text First Indent"/>
    <w:basedOn w:val="673"/>
    <w:next w:val="657"/>
    <w:uiPriority w:val="0"/>
    <w:qFormat/>
    <w:pPr>
      <w:ind w:firstLine="420"/>
    </w:pPr>
    <w:rPr>
      <w:sz w:val="24"/>
    </w:rPr>
  </w:style>
  <w:style w:type="table" w:styleId="694">
    <w:name w:val="Table Grid"/>
    <w:basedOn w:val="668"/>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695">
    <w:name w:val="endnote reference"/>
    <w:basedOn w:val="667"/>
    <w:uiPriority w:val="99"/>
    <w:semiHidden/>
    <w:unhideWhenUsed/>
    <w:qFormat/>
    <w:rPr>
      <w:vertAlign w:val="superscript"/>
    </w:rPr>
  </w:style>
  <w:style w:type="character" w:styleId="696">
    <w:name w:val="page number"/>
    <w:basedOn w:val="667"/>
    <w:uiPriority w:val="99"/>
    <w:qFormat/>
    <w:rPr>
      <w:rFonts w:cs="Times New Roman"/>
    </w:rPr>
  </w:style>
  <w:style w:type="character" w:styleId="697">
    <w:name w:val="Hyperlink"/>
    <w:basedOn w:val="667"/>
    <w:uiPriority w:val="99"/>
    <w:unhideWhenUsed/>
    <w:qFormat/>
    <w:rPr>
      <w:color w:val="0563c1" w:themeColor="hyperlink"/>
      <w:u w:val="single"/>
      <w14:textFill>
        <w14:solidFill>
          <w14:schemeClr w14:val="hlink"/>
        </w14:solidFill>
      </w14:textFill>
    </w:rPr>
  </w:style>
  <w:style w:type="character" w:styleId="698">
    <w:name w:val="footnote reference"/>
    <w:basedOn w:val="667"/>
    <w:uiPriority w:val="99"/>
    <w:unhideWhenUsed/>
    <w:qFormat/>
    <w:rPr>
      <w:vertAlign w:val="superscript"/>
    </w:rPr>
  </w:style>
  <w:style w:type="paragraph" w:styleId="699" w:customStyle="1">
    <w:name w:val="Default"/>
    <w:basedOn w:val="657"/>
    <w:uiPriority w:val="0"/>
    <w:semiHidden/>
    <w:qFormat/>
    <w:pPr>
      <w:jc w:val="left"/>
    </w:pPr>
    <w:rPr>
      <w:rFonts w:ascii="宋体" w:hAnsi="Calibri" w:cs="宋体"/>
      <w:color w:val="000000"/>
      <w:sz w:val="24"/>
      <w:szCs w:val="24"/>
    </w:rPr>
  </w:style>
  <w:style w:type="paragraph" w:styleId="700" w:customStyle="1">
    <w:name w:val="正文首行缩进 21"/>
    <w:basedOn w:val="701"/>
    <w:next w:val="657"/>
    <w:uiPriority w:val="0"/>
    <w:qFormat/>
    <w:pPr>
      <w:ind w:left="420" w:firstLine="420"/>
      <w:spacing w:after="120" w:line="240" w:lineRule="auto"/>
      <w:widowControl w:val="off"/>
    </w:pPr>
    <w:rPr>
      <w:rFonts w:ascii="Cambria" w:hAnsi="Cambria" w:eastAsia="华文细黑"/>
      <w:sz w:val="21"/>
    </w:rPr>
  </w:style>
  <w:style w:type="paragraph" w:styleId="701" w:customStyle="1">
    <w:name w:val="正文文本缩进1"/>
    <w:basedOn w:val="657"/>
    <w:next w:val="702"/>
    <w:uiPriority w:val="99"/>
    <w:qFormat/>
    <w:pPr>
      <w:ind w:firstLine="645"/>
    </w:pPr>
    <w:rPr>
      <w:rFonts w:ascii="楷体_GB2312" w:hAnsi="Times New Roman" w:eastAsia="楷体_GB2312"/>
      <w:sz w:val="32"/>
      <w:szCs w:val="32"/>
    </w:rPr>
  </w:style>
  <w:style w:type="paragraph" w:styleId="702" w:customStyle="1">
    <w:name w:val="寄信人地址1"/>
    <w:basedOn w:val="657"/>
    <w:uiPriority w:val="0"/>
    <w:qFormat/>
    <w:rPr>
      <w:rFonts w:ascii="Arial" w:hAnsi="Arial" w:eastAsia="宋体" w:cs="Times New Roman"/>
    </w:rPr>
  </w:style>
  <w:style w:type="character" w:styleId="703" w:customStyle="1">
    <w:name w:val="Heading 1 Char"/>
    <w:basedOn w:val="667"/>
    <w:uiPriority w:val="9"/>
    <w:qFormat/>
    <w:rPr>
      <w:rFonts w:ascii="Arial" w:hAnsi="Arial" w:eastAsia="Arial" w:cs="Arial"/>
      <w:sz w:val="40"/>
      <w:szCs w:val="40"/>
    </w:rPr>
  </w:style>
  <w:style w:type="character" w:styleId="704" w:customStyle="1">
    <w:name w:val="Heading 2 Char"/>
    <w:basedOn w:val="667"/>
    <w:uiPriority w:val="9"/>
    <w:qFormat/>
    <w:rPr>
      <w:rFonts w:ascii="Arial" w:hAnsi="Arial" w:eastAsia="Arial" w:cs="Arial"/>
      <w:sz w:val="34"/>
    </w:rPr>
  </w:style>
  <w:style w:type="character" w:styleId="705" w:customStyle="1">
    <w:name w:val="Heading 3 Char"/>
    <w:basedOn w:val="667"/>
    <w:uiPriority w:val="9"/>
    <w:qFormat/>
    <w:rPr>
      <w:rFonts w:ascii="Arial" w:hAnsi="Arial" w:eastAsia="Arial" w:cs="Arial"/>
      <w:sz w:val="30"/>
      <w:szCs w:val="30"/>
    </w:rPr>
  </w:style>
  <w:style w:type="character" w:styleId="706" w:customStyle="1">
    <w:name w:val="Heading 4 Char"/>
    <w:basedOn w:val="667"/>
    <w:uiPriority w:val="9"/>
    <w:qFormat/>
    <w:rPr>
      <w:rFonts w:ascii="Arial" w:hAnsi="Arial" w:eastAsia="Arial" w:cs="Arial"/>
      <w:b/>
      <w:bCs/>
      <w:sz w:val="26"/>
      <w:szCs w:val="26"/>
    </w:rPr>
  </w:style>
  <w:style w:type="character" w:styleId="707" w:customStyle="1">
    <w:name w:val="Heading 5 Char"/>
    <w:basedOn w:val="667"/>
    <w:uiPriority w:val="9"/>
    <w:qFormat/>
    <w:rPr>
      <w:rFonts w:ascii="Arial" w:hAnsi="Arial" w:eastAsia="Arial" w:cs="Arial"/>
      <w:b/>
      <w:bCs/>
      <w:sz w:val="24"/>
      <w:szCs w:val="24"/>
    </w:rPr>
  </w:style>
  <w:style w:type="character" w:styleId="708" w:customStyle="1">
    <w:name w:val="Heading 6 Char"/>
    <w:basedOn w:val="667"/>
    <w:uiPriority w:val="9"/>
    <w:qFormat/>
    <w:rPr>
      <w:rFonts w:ascii="Arial" w:hAnsi="Arial" w:eastAsia="Arial" w:cs="Arial"/>
      <w:b/>
      <w:bCs/>
      <w:sz w:val="22"/>
      <w:szCs w:val="22"/>
    </w:rPr>
  </w:style>
  <w:style w:type="character" w:styleId="709" w:customStyle="1">
    <w:name w:val="Heading 7 Char"/>
    <w:basedOn w:val="667"/>
    <w:uiPriority w:val="9"/>
    <w:qFormat/>
    <w:rPr>
      <w:rFonts w:ascii="Arial" w:hAnsi="Arial" w:eastAsia="Arial" w:cs="Arial"/>
      <w:b/>
      <w:bCs/>
      <w:i/>
      <w:iCs/>
      <w:sz w:val="22"/>
      <w:szCs w:val="22"/>
    </w:rPr>
  </w:style>
  <w:style w:type="character" w:styleId="710" w:customStyle="1">
    <w:name w:val="Heading 8 Char"/>
    <w:basedOn w:val="667"/>
    <w:uiPriority w:val="9"/>
    <w:qFormat/>
    <w:rPr>
      <w:rFonts w:ascii="Arial" w:hAnsi="Arial" w:eastAsia="Arial" w:cs="Arial"/>
      <w:i/>
      <w:iCs/>
      <w:sz w:val="22"/>
      <w:szCs w:val="22"/>
    </w:rPr>
  </w:style>
  <w:style w:type="character" w:styleId="711" w:customStyle="1">
    <w:name w:val="Heading 9 Char"/>
    <w:basedOn w:val="667"/>
    <w:uiPriority w:val="9"/>
    <w:qFormat/>
    <w:rPr>
      <w:rFonts w:ascii="Arial" w:hAnsi="Arial" w:eastAsia="Arial" w:cs="Arial"/>
      <w:i/>
      <w:iCs/>
      <w:sz w:val="21"/>
      <w:szCs w:val="21"/>
    </w:rPr>
  </w:style>
  <w:style w:type="paragraph" w:styleId="712">
    <w:name w:val="No Spacing"/>
    <w:uiPriority w:val="1"/>
    <w:qFormat/>
    <w:pPr>
      <w:spacing w:before="0" w:after="0" w:line="240" w:lineRule="auto"/>
    </w:pPr>
    <w:rPr>
      <w:rFonts w:hint="default" w:asciiTheme="minorHAnsi" w:hAnsiTheme="minorHAnsi" w:eastAsiaTheme="minorEastAsia" w:cstheme="minorBidi"/>
      <w:sz w:val="21"/>
      <w:szCs w:val="22"/>
      <w14:ligatures w14:val="standardContextual"/>
    </w:rPr>
  </w:style>
  <w:style w:type="character" w:styleId="713" w:customStyle="1">
    <w:name w:val="Title Char"/>
    <w:basedOn w:val="667"/>
    <w:uiPriority w:val="10"/>
    <w:qFormat/>
    <w:rPr>
      <w:sz w:val="48"/>
      <w:szCs w:val="48"/>
    </w:rPr>
  </w:style>
  <w:style w:type="character" w:styleId="714" w:customStyle="1">
    <w:name w:val="Subtitle Char"/>
    <w:basedOn w:val="667"/>
    <w:uiPriority w:val="11"/>
    <w:qFormat/>
    <w:rPr>
      <w:sz w:val="24"/>
      <w:szCs w:val="24"/>
    </w:rPr>
  </w:style>
  <w:style w:type="character" w:styleId="715" w:customStyle="1">
    <w:name w:val="Quote Char"/>
    <w:uiPriority w:val="29"/>
    <w:qFormat/>
    <w:rPr>
      <w:i/>
    </w:rPr>
  </w:style>
  <w:style w:type="character" w:styleId="716" w:customStyle="1">
    <w:name w:val="Intense Quote Char"/>
    <w:uiPriority w:val="30"/>
    <w:qFormat/>
    <w:rPr>
      <w:i/>
    </w:rPr>
  </w:style>
  <w:style w:type="character" w:styleId="717" w:customStyle="1">
    <w:name w:val="Header Char"/>
    <w:basedOn w:val="667"/>
    <w:uiPriority w:val="99"/>
    <w:qFormat/>
  </w:style>
  <w:style w:type="character" w:styleId="718" w:customStyle="1">
    <w:name w:val="Footer Char"/>
    <w:basedOn w:val="667"/>
    <w:uiPriority w:val="99"/>
    <w:qFormat/>
  </w:style>
  <w:style w:type="character" w:styleId="719" w:customStyle="1">
    <w:name w:val="Caption Char"/>
    <w:uiPriority w:val="99"/>
    <w:qFormat/>
  </w:style>
  <w:style w:type="table" w:styleId="720" w:customStyle="1">
    <w:name w:val="Table Grid Light"/>
    <w:basedOn w:val="668"/>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21" w:customStyle="1">
    <w:name w:val="Plain Table 1"/>
    <w:basedOn w:val="668"/>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2" w:customStyle="1">
    <w:name w:val="Plain Table 2"/>
    <w:basedOn w:val="668"/>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3" w:customStyle="1">
    <w:name w:val="Plain Table 3"/>
    <w:basedOn w:val="66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4" w:customStyle="1">
    <w:name w:val="Plain Table 4"/>
    <w:basedOn w:val="66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5" w:customStyle="1">
    <w:name w:val="Plain Table 5"/>
    <w:basedOn w:val="66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26" w:customStyle="1">
    <w:name w:val="Grid Table 1 Light"/>
    <w:basedOn w:val="668"/>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27" w:customStyle="1">
    <w:name w:val="Grid Table 1 Light - Accent 1"/>
    <w:basedOn w:val="668"/>
    <w:uiPriority w:val="99"/>
    <w:qFormat/>
    <w:pPr>
      <w:spacing w:after="0" w:line="240" w:lineRule="auto"/>
    </w:pPr>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728" w:customStyle="1">
    <w:name w:val="Grid Table 1 Light - Accent 2"/>
    <w:basedOn w:val="668"/>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729" w:customStyle="1">
    <w:name w:val="Grid Table 1 Light - Accent 3"/>
    <w:basedOn w:val="668"/>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30" w:customStyle="1">
    <w:name w:val="Grid Table 1 Light - Accent 4"/>
    <w:basedOn w:val="668"/>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731" w:customStyle="1">
    <w:name w:val="Grid Table 1 Light - Accent 5"/>
    <w:basedOn w:val="668"/>
    <w:uiPriority w:val="99"/>
    <w:qFormat/>
    <w:pPr>
      <w:spacing w:after="0" w:line="240" w:lineRule="auto"/>
    </w:pPr>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FC4E6" w:themeColor="accent5" w:themeTint="95" w:sz="12" w:space="0"/>
        </w:tcBorders>
      </w:tcPr>
    </w:tblStylePr>
    <w:tblStylePr w:type="lastCol">
      <w:rPr>
        <w:b/>
        <w:color w:val="404040"/>
      </w:rPr>
    </w:tblStylePr>
    <w:tblStylePr w:type="lastRow">
      <w:rPr>
        <w:b/>
        <w:color w:val="404040"/>
      </w:rPr>
    </w:tblStylePr>
  </w:style>
  <w:style w:type="table" w:styleId="732" w:customStyle="1">
    <w:name w:val="Grid Table 1 Light - Accent 6"/>
    <w:basedOn w:val="668"/>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33" w:customStyle="1">
    <w:name w:val="Grid Table 2"/>
    <w:basedOn w:val="66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34" w:customStyle="1">
    <w:name w:val="Grid Table 2 - Accent 1"/>
    <w:basedOn w:val="668"/>
    <w:uiPriority w:val="99"/>
    <w:qFormat/>
    <w:pPr>
      <w:spacing w:after="0" w:line="240" w:lineRule="auto"/>
    </w:pPr>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735" w:customStyle="1">
    <w:name w:val="Grid Table 2 - Accent 2"/>
    <w:basedOn w:val="668"/>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736" w:customStyle="1">
    <w:name w:val="Grid Table 2 - Accent 3"/>
    <w:basedOn w:val="668"/>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737" w:customStyle="1">
    <w:name w:val="Grid Table 2 - Accent 4"/>
    <w:basedOn w:val="668"/>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738" w:customStyle="1">
    <w:name w:val="Grid Table 2 - Accent 5"/>
    <w:basedOn w:val="668"/>
    <w:uiPriority w:val="99"/>
    <w:qFormat/>
    <w:pPr>
      <w:spacing w:after="0" w:line="240" w:lineRule="auto"/>
    </w:pPr>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739" w:customStyle="1">
    <w:name w:val="Grid Table 2 - Accent 6"/>
    <w:basedOn w:val="668"/>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740" w:customStyle="1">
    <w:name w:val="Grid Table 3"/>
    <w:basedOn w:val="66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1" w:customStyle="1">
    <w:name w:val="Grid Table 3 - Accent 1"/>
    <w:basedOn w:val="668"/>
    <w:uiPriority w:val="99"/>
    <w:qFormat/>
    <w:pPr>
      <w:spacing w:after="0" w:line="240" w:lineRule="auto"/>
    </w:pPr>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2" w:customStyle="1">
    <w:name w:val="Grid Table 3 - Accent 2"/>
    <w:basedOn w:val="668"/>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3" w:customStyle="1">
    <w:name w:val="Grid Table 3 - Accent 3"/>
    <w:basedOn w:val="668"/>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4" w:customStyle="1">
    <w:name w:val="Grid Table 3 - Accent 4"/>
    <w:basedOn w:val="668"/>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5" w:customStyle="1">
    <w:name w:val="Grid Table 3 - Accent 5"/>
    <w:basedOn w:val="668"/>
    <w:uiPriority w:val="99"/>
    <w:qFormat/>
    <w:pPr>
      <w:spacing w:after="0" w:line="240" w:lineRule="auto"/>
    </w:pPr>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6" w:customStyle="1">
    <w:name w:val="Grid Table 3 - Accent 6"/>
    <w:basedOn w:val="668"/>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7" w:customStyle="1">
    <w:name w:val="Grid Table 4"/>
    <w:basedOn w:val="668"/>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8" w:customStyle="1">
    <w:name w:val="Grid Table 4 - Accent 1"/>
    <w:basedOn w:val="668"/>
    <w:uiPriority w:val="59"/>
    <w:qFormat/>
    <w:pPr>
      <w:spacing w:after="0" w:line="240" w:lineRule="auto"/>
    </w:pPr>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749" w:customStyle="1">
    <w:name w:val="Grid Table 4 - Accent 2"/>
    <w:basedOn w:val="668"/>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750" w:customStyle="1">
    <w:name w:val="Grid Table 4 - Accent 3"/>
    <w:basedOn w:val="668"/>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751" w:customStyle="1">
    <w:name w:val="Grid Table 4 - Accent 4"/>
    <w:basedOn w:val="668"/>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752" w:customStyle="1">
    <w:name w:val="Grid Table 4 - Accent 5"/>
    <w:basedOn w:val="668"/>
    <w:uiPriority w:val="59"/>
    <w:qFormat/>
    <w:pPr>
      <w:spacing w:after="0" w:line="240" w:lineRule="auto"/>
    </w:pPr>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753" w:customStyle="1">
    <w:name w:val="Grid Table 4 - Accent 6"/>
    <w:basedOn w:val="668"/>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754" w:customStyle="1">
    <w:name w:val="Grid Table 5 Dark"/>
    <w:basedOn w:val="66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55" w:customStyle="1">
    <w:name w:val="Grid Table 5 Dark- Accent 1"/>
    <w:basedOn w:val="66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1" w:themeTint="75" w:fill="a9bee3" w:themeFill="accent1" w:themeFillTint="75"/>
      </w:tcPr>
    </w:tblStylePr>
    <w:tblStylePr w:type="band1Vert">
      <w:tcPr>
        <w:shd w:val="clear" w:color="a9bee3" w:themeColor="accent1" w:themeTint="75" w:fill="a9bee3"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756" w:customStyle="1">
    <w:name w:val="Grid Table 5 Dark - Accent 2"/>
    <w:basedOn w:val="66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757" w:customStyle="1">
    <w:name w:val="Grid Table 5 Dark - Accent 3"/>
    <w:basedOn w:val="66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758" w:customStyle="1">
    <w:name w:val="Grid Table 5 Dark- Accent 4"/>
    <w:basedOn w:val="66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759" w:customStyle="1">
    <w:name w:val="Grid Table 5 Dark - Accent 5"/>
    <w:basedOn w:val="66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5" w:themeTint="75" w:fill="b3d1eb" w:themeFill="accent5" w:themeFillTint="75"/>
      </w:tcPr>
    </w:tblStylePr>
    <w:tblStylePr w:type="band1Vert">
      <w:tcPr>
        <w:shd w:val="clear" w:color="b3d1eb" w:themeColor="accent5" w:themeTint="75" w:fill="b3d1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760" w:customStyle="1">
    <w:name w:val="Grid Table 5 Dark - Accent 6"/>
    <w:basedOn w:val="66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761" w:customStyle="1">
    <w:name w:val="Grid Table 6 Colorful"/>
    <w:basedOn w:val="668"/>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62" w:customStyle="1">
    <w:name w:val="Grid Table 6 Colorful - Accent 1"/>
    <w:basedOn w:val="668"/>
    <w:uiPriority w:val="99"/>
    <w:qFormat/>
    <w:pPr>
      <w:spacing w:after="0" w:line="240" w:lineRule="auto"/>
    </w:pPr>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b/>
        <w:color w:val="a2b9e2" w:themeColor="accent1" w:themeTint="80"/>
        <w14:textFill>
          <w14:solidFill>
            <w14:schemeClr w14:val="accent1">
              <w14:lumMod w14:val="50000"/>
              <w14:lumOff w14:val="50000"/>
            </w14:schemeClr>
          </w14:solidFill>
        </w14:textFill>
      </w:rPr>
    </w:tblStylePr>
    <w:tblStylePr w:type="firstRow">
      <w:rPr>
        <w:b/>
        <w:color w:val="a2b9e2" w:themeColor="accent1" w:themeTint="80"/>
        <w14:textFill>
          <w14:solidFill>
            <w14:schemeClr w14:val="accent1">
              <w14:lumMod w14:val="50000"/>
              <w14:lumOff w14:val="50000"/>
            </w14:schemeClr>
          </w14:solidFill>
        </w14:textFill>
      </w:rPr>
      <w:tcPr>
        <w:tcBorders>
          <w:bottom w:val="single" w:color="A1B8E1" w:themeColor="accent1" w:themeTint="80" w:sz="12" w:space="0"/>
        </w:tcBorders>
      </w:tcPr>
    </w:tblStylePr>
    <w:tblStylePr w:type="lastCol">
      <w:rPr>
        <w:b/>
        <w:color w:val="a2b9e2" w:themeColor="accent1" w:themeTint="80"/>
        <w14:textFill>
          <w14:solidFill>
            <w14:schemeClr w14:val="accent1">
              <w14:lumMod w14:val="50000"/>
              <w14:lumOff w14:val="50000"/>
            </w14:schemeClr>
          </w14:solidFill>
        </w14:textFill>
      </w:rPr>
    </w:tblStylePr>
    <w:tblStylePr w:type="lastRow">
      <w:rPr>
        <w:b/>
        <w:color w:val="a2b9e2" w:themeColor="accent1" w:themeTint="80"/>
        <w14:textFill>
          <w14:solidFill>
            <w14:schemeClr w14:val="accent1">
              <w14:lumMod w14:val="50000"/>
              <w14:lumOff w14:val="50000"/>
            </w14:schemeClr>
          </w14:solidFill>
        </w14:textFill>
      </w:rPr>
    </w:tblStylePr>
  </w:style>
  <w:style w:type="table" w:styleId="763" w:customStyle="1">
    <w:name w:val="Grid Table 6 Colorful - Accent 2"/>
    <w:basedOn w:val="668"/>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764" w:customStyle="1">
    <w:name w:val="Grid Table 6 Colorful - Accent 3"/>
    <w:basedOn w:val="668"/>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765" w:customStyle="1">
    <w:name w:val="Grid Table 6 Colorful - Accent 4"/>
    <w:basedOn w:val="668"/>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766" w:customStyle="1">
    <w:name w:val="Grid Table 6 Colorful - Accent 5"/>
    <w:basedOn w:val="668"/>
    <w:uiPriority w:val="99"/>
    <w:qFormat/>
    <w:pPr>
      <w:spacing w:after="0" w:line="240" w:lineRule="auto"/>
    </w:pPr>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5B9BD5" w:themeColor="accent5" w:sz="12" w:space="0"/>
        </w:tcBorders>
      </w:tcPr>
    </w:tblStylePr>
    <w:tblStylePr w:type="lastCol">
      <w:rPr>
        <w:b/>
        <w:color w:val="245b8c" w:themeColor="accent5" w:themeShade="94"/>
      </w:rPr>
    </w:tblStylePr>
    <w:tblStylePr w:type="lastRow">
      <w:rPr>
        <w:b/>
        <w:color w:val="245b8c" w:themeColor="accent5" w:themeShade="94"/>
      </w:rPr>
    </w:tblStylePr>
  </w:style>
  <w:style w:type="table" w:styleId="767" w:customStyle="1">
    <w:name w:val="Grid Table 6 Colorful - Accent 6"/>
    <w:basedOn w:val="668"/>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5b8c"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70AD47" w:themeColor="accent6" w:sz="12" w:space="0"/>
        </w:tcBorders>
      </w:tcPr>
    </w:tblStylePr>
    <w:tblStylePr w:type="lastCol">
      <w:rPr>
        <w:b/>
        <w:color w:val="245b8c" w:themeColor="accent5" w:themeShade="94"/>
      </w:rPr>
    </w:tblStylePr>
    <w:tblStylePr w:type="lastRow">
      <w:rPr>
        <w:b/>
        <w:color w:val="245b8c" w:themeColor="accent5" w:themeShade="94"/>
      </w:rPr>
    </w:tblStylePr>
  </w:style>
  <w:style w:type="table" w:styleId="768" w:customStyle="1">
    <w:name w:val="Grid Table 7 Colorful"/>
    <w:basedOn w:val="668"/>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69" w:customStyle="1">
    <w:name w:val="Grid Table 7 Colorful - Accent 1"/>
    <w:basedOn w:val="668"/>
    <w:uiPriority w:val="99"/>
    <w:qFormat/>
    <w:pPr>
      <w:spacing w:after="0" w:line="240" w:lineRule="auto"/>
    </w:pPr>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rFonts w:ascii="Arial" w:hAnsi="Arial"/>
        <w:i/>
        <w:color w:val="a2b9e2"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1B8E1" w:themeColor="accent1" w:themeTint="80" w:sz="4" w:space="0"/>
        </w:tcBorders>
      </w:tcPr>
    </w:tblStylePr>
    <w:tblStylePr w:type="fir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1B8E1" w:themeColor="accent1" w:themeTint="80" w:sz="4" w:space="0"/>
          <w:right w:val="none" w:color="000000" w:sz="4" w:space="0"/>
        </w:tcBorders>
      </w:tcPr>
    </w:tblStylePr>
    <w:tblStylePr w:type="lastCol">
      <w:rPr>
        <w:rFonts w:ascii="Arial" w:hAnsi="Arial"/>
        <w:i/>
        <w:color w:val="a2b9e2"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1B8E1" w:themeColor="accent1" w:themeTint="80" w:sz="4" w:space="0"/>
          <w:bottom w:val="none" w:color="000000" w:sz="4" w:space="0"/>
          <w:right w:val="none" w:color="000000" w:sz="4" w:space="0"/>
        </w:tcBorders>
      </w:tcPr>
    </w:tblStylePr>
    <w:tblStylePr w:type="la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1B8E1" w:themeColor="accent1" w:themeTint="80" w:sz="4" w:space="0"/>
          <w:left w:val="none" w:color="000000" w:sz="4" w:space="0"/>
          <w:bottom w:val="none" w:color="000000" w:sz="4" w:space="0"/>
          <w:right w:val="none" w:color="000000" w:sz="4" w:space="0"/>
        </w:tcBorders>
      </w:tcPr>
    </w:tblStylePr>
  </w:style>
  <w:style w:type="table" w:styleId="770" w:customStyle="1">
    <w:name w:val="Grid Table 7 Colorful - Accent 2"/>
    <w:basedOn w:val="668"/>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771" w:customStyle="1">
    <w:name w:val="Grid Table 7 Colorful - Accent 3"/>
    <w:basedOn w:val="668"/>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772" w:customStyle="1">
    <w:name w:val="Grid Table 7 Colorful - Accent 4"/>
    <w:basedOn w:val="668"/>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773" w:customStyle="1">
    <w:name w:val="Grid Table 7 Colorful - Accent 5"/>
    <w:basedOn w:val="668"/>
    <w:uiPriority w:val="99"/>
    <w:qFormat/>
    <w:pPr>
      <w:spacing w:after="0" w:line="240" w:lineRule="auto"/>
    </w:pPr>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rFonts w:ascii="Arial" w:hAnsi="Arial"/>
        <w:i/>
        <w:color w:val="245b8c" w:themeColor="accent5" w:themeShade="94"/>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b8c" w:themeColor="accent5" w:themeShade="94"/>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b8c" w:themeColor="accent5" w:themeShade="94"/>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b8c" w:themeColor="accent5" w:themeShade="94"/>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774" w:customStyle="1">
    <w:name w:val="Grid Table 7 Colorful - Accent 6"/>
    <w:basedOn w:val="668"/>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775" w:customStyle="1">
    <w:name w:val="List Table 1 Light"/>
    <w:basedOn w:val="668"/>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6" w:customStyle="1">
    <w:name w:val="List Table 1 Light - Accent 1"/>
    <w:basedOn w:val="668"/>
    <w:uiPriority w:val="99"/>
    <w:qFormat/>
    <w:pPr>
      <w:spacing w:after="0" w:line="240" w:lineRule="auto"/>
    </w:pPr>
    <w:tblPr/>
    <w:tblStylePr w:type="band1Horz">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777" w:customStyle="1">
    <w:name w:val="List Table 1 Light - Accent 2"/>
    <w:basedOn w:val="668"/>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778" w:customStyle="1">
    <w:name w:val="List Table 1 Light - Accent 3"/>
    <w:basedOn w:val="668"/>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779" w:customStyle="1">
    <w:name w:val="List Table 1 Light - Accent 4"/>
    <w:basedOn w:val="668"/>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780" w:customStyle="1">
    <w:name w:val="List Table 1 Light - Accent 5"/>
    <w:basedOn w:val="668"/>
    <w:uiPriority w:val="99"/>
    <w:qFormat/>
    <w:pPr>
      <w:spacing w:after="0" w:line="240" w:lineRule="auto"/>
    </w:pPr>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781" w:customStyle="1">
    <w:name w:val="List Table 1 Light - Accent 6"/>
    <w:basedOn w:val="668"/>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782" w:customStyle="1">
    <w:name w:val="List Table 2"/>
    <w:basedOn w:val="668"/>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83" w:customStyle="1">
    <w:name w:val="List Table 2 - Accent 1"/>
    <w:basedOn w:val="668"/>
    <w:uiPriority w:val="99"/>
    <w:qFormat/>
    <w:pPr>
      <w:spacing w:after="0" w:line="240" w:lineRule="auto"/>
    </w:pPr>
    <w:tblPr>
      <w:tblBorders>
        <w:top w:val="single" w:color="95AFDD" w:themeColor="accent1" w:themeTint="90" w:sz="4" w:space="0"/>
        <w:bottom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784" w:customStyle="1">
    <w:name w:val="List Table 2 - Accent 2"/>
    <w:basedOn w:val="668"/>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785" w:customStyle="1">
    <w:name w:val="List Table 2 - Accent 3"/>
    <w:basedOn w:val="668"/>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786" w:customStyle="1">
    <w:name w:val="List Table 2 - Accent 4"/>
    <w:basedOn w:val="668"/>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787" w:customStyle="1">
    <w:name w:val="List Table 2 - Accent 5"/>
    <w:basedOn w:val="668"/>
    <w:uiPriority w:val="99"/>
    <w:qFormat/>
    <w:pPr>
      <w:spacing w:after="0" w:line="240" w:lineRule="auto"/>
    </w:pPr>
    <w:tblPr>
      <w:tblBorders>
        <w:top w:val="single" w:color="A2C6E7" w:themeColor="accent5" w:themeTint="90" w:sz="4" w:space="0"/>
        <w:bottom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788" w:customStyle="1">
    <w:name w:val="List Table 2 - Accent 6"/>
    <w:basedOn w:val="668"/>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789" w:customStyle="1">
    <w:name w:val="List Table 3"/>
    <w:basedOn w:val="66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0" w:customStyle="1">
    <w:name w:val="List Table 3 - Accent 1"/>
    <w:basedOn w:val="668"/>
    <w:uiPriority w:val="99"/>
    <w:qFormat/>
    <w:pPr>
      <w:spacing w:after="0" w:line="240" w:lineRule="auto"/>
    </w:pPr>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791" w:customStyle="1">
    <w:name w:val="List Table 3 - Accent 2"/>
    <w:basedOn w:val="668"/>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792" w:customStyle="1">
    <w:name w:val="List Table 3 - Accent 3"/>
    <w:basedOn w:val="668"/>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793" w:customStyle="1">
    <w:name w:val="List Table 3 - Accent 4"/>
    <w:basedOn w:val="668"/>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794" w:customStyle="1">
    <w:name w:val="List Table 3 - Accent 5"/>
    <w:basedOn w:val="668"/>
    <w:uiPriority w:val="99"/>
    <w:qFormat/>
    <w:pPr>
      <w:spacing w:after="0" w:line="240" w:lineRule="auto"/>
    </w:pPr>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795" w:customStyle="1">
    <w:name w:val="List Table 3 - Accent 6"/>
    <w:basedOn w:val="668"/>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796" w:customStyle="1">
    <w:name w:val="List Table 4"/>
    <w:basedOn w:val="66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7" w:customStyle="1">
    <w:name w:val="List Table 4 - Accent 1"/>
    <w:basedOn w:val="668"/>
    <w:uiPriority w:val="99"/>
    <w:qFormat/>
    <w:pPr>
      <w:spacing w:after="0" w:line="240" w:lineRule="auto"/>
    </w:pPr>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798" w:customStyle="1">
    <w:name w:val="List Table 4 - Accent 2"/>
    <w:basedOn w:val="668"/>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799" w:customStyle="1">
    <w:name w:val="List Table 4 - Accent 3"/>
    <w:basedOn w:val="668"/>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00" w:customStyle="1">
    <w:name w:val="List Table 4 - Accent 4"/>
    <w:basedOn w:val="668"/>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01" w:customStyle="1">
    <w:name w:val="List Table 4 - Accent 5"/>
    <w:basedOn w:val="668"/>
    <w:uiPriority w:val="99"/>
    <w:qFormat/>
    <w:pPr>
      <w:spacing w:after="0" w:line="240" w:lineRule="auto"/>
    </w:pPr>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802" w:customStyle="1">
    <w:name w:val="List Table 4 - Accent 6"/>
    <w:basedOn w:val="668"/>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03" w:customStyle="1">
    <w:name w:val="List Table 5 Dark"/>
    <w:basedOn w:val="668"/>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4" w:customStyle="1">
    <w:name w:val="List Table 5 Dark - Accent 1"/>
    <w:basedOn w:val="668"/>
    <w:uiPriority w:val="99"/>
    <w:qFormat/>
    <w:pPr>
      <w:spacing w:after="0" w:line="240" w:lineRule="auto"/>
    </w:pPr>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5" w:customStyle="1">
    <w:name w:val="List Table 5 Dark - Accent 2"/>
    <w:basedOn w:val="668"/>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6" w:customStyle="1">
    <w:name w:val="List Table 5 Dark - Accent 3"/>
    <w:basedOn w:val="668"/>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7" w:customStyle="1">
    <w:name w:val="List Table 5 Dark - Accent 4"/>
    <w:basedOn w:val="668"/>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8" w:customStyle="1">
    <w:name w:val="List Table 5 Dark - Accent 5"/>
    <w:basedOn w:val="668"/>
    <w:uiPriority w:val="99"/>
    <w:qFormat/>
    <w:pPr>
      <w:spacing w:after="0" w:line="240" w:lineRule="auto"/>
    </w:pPr>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9" w:customStyle="1">
    <w:name w:val="List Table 5 Dark - Accent 6"/>
    <w:basedOn w:val="668"/>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0" w:customStyle="1">
    <w:name w:val="List Table 6 Colorful"/>
    <w:basedOn w:val="668"/>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11" w:customStyle="1">
    <w:name w:val="List Table 6 Colorful - Accent 1"/>
    <w:basedOn w:val="668"/>
    <w:uiPriority w:val="99"/>
    <w:qFormat/>
    <w:pPr>
      <w:spacing w:after="0" w:line="240" w:lineRule="auto"/>
    </w:pPr>
    <w:tblPr>
      <w:tblBorders>
        <w:top w:val="single" w:color="4472C4" w:themeColor="accent1" w:sz="4" w:space="0"/>
        <w:bottom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b/>
        <w:color w:val="254174" w:themeColor="accent1" w:themeShade="94"/>
      </w:rPr>
    </w:tblStylePr>
    <w:tblStylePr w:type="firstRow">
      <w:rPr>
        <w:b/>
        <w:color w:val="254174" w:themeColor="accent1" w:themeShade="94"/>
      </w:rPr>
      <w:tcPr>
        <w:tcBorders>
          <w:bottom w:val="single" w:color="4472C4" w:themeColor="accent1" w:sz="4" w:space="0"/>
        </w:tcBorders>
      </w:tcPr>
    </w:tblStylePr>
    <w:tblStylePr w:type="lastCol">
      <w:rPr>
        <w:b/>
        <w:color w:val="254174" w:themeColor="accent1" w:themeShade="94"/>
      </w:rPr>
    </w:tblStylePr>
    <w:tblStylePr w:type="lastRow">
      <w:rPr>
        <w:b/>
        <w:color w:val="254174" w:themeColor="accent1" w:themeShade="94"/>
      </w:rPr>
      <w:tcPr>
        <w:tcBorders>
          <w:top w:val="single" w:color="4472C4" w:themeColor="accent1" w:sz="4" w:space="0"/>
        </w:tcBorders>
      </w:tcPr>
    </w:tblStylePr>
  </w:style>
  <w:style w:type="table" w:styleId="812" w:customStyle="1">
    <w:name w:val="List Table 6 Colorful - Accent 2"/>
    <w:basedOn w:val="668"/>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813" w:customStyle="1">
    <w:name w:val="List Table 6 Colorful - Accent 3"/>
    <w:basedOn w:val="668"/>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814" w:customStyle="1">
    <w:name w:val="List Table 6 Colorful - Accent 4"/>
    <w:basedOn w:val="668"/>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815" w:customStyle="1">
    <w:name w:val="List Table 6 Colorful - Accent 5"/>
    <w:basedOn w:val="668"/>
    <w:uiPriority w:val="99"/>
    <w:qFormat/>
    <w:pPr>
      <w:spacing w:after="0" w:line="240" w:lineRule="auto"/>
    </w:pPr>
    <w:tblPr>
      <w:tblBorders>
        <w:top w:val="single" w:color="9BC2E5" w:themeColor="accent5" w:themeTint="9A" w:sz="4" w:space="0"/>
        <w:bottom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b/>
        <w:color w:val="9dc3e6" w:themeColor="accent5" w:themeTint="99"/>
        <w14:textFill>
          <w14:solidFill>
            <w14:schemeClr w14:val="accent5">
              <w14:lumMod w14:val="60000"/>
              <w14:lumOff w14:val="40000"/>
            </w14:schemeClr>
          </w14:solidFill>
        </w14:textFill>
      </w:rPr>
    </w:tblStylePr>
    <w:tblStylePr w:type="firstRow">
      <w:rPr>
        <w:b/>
        <w:color w:val="9dc3e6" w:themeColor="accent5" w:themeTint="99"/>
        <w14:textFill>
          <w14:solidFill>
            <w14:schemeClr w14:val="accent5">
              <w14:lumMod w14:val="60000"/>
              <w14:lumOff w14:val="40000"/>
            </w14:schemeClr>
          </w14:solidFill>
        </w14:textFill>
      </w:rPr>
      <w:tcPr>
        <w:tcBorders>
          <w:bottom w:val="single" w:color="9BC2E5" w:themeColor="accent5" w:themeTint="9A" w:sz="4" w:space="0"/>
        </w:tcBorders>
      </w:tcPr>
    </w:tblStylePr>
    <w:tblStylePr w:type="lastCol">
      <w:rPr>
        <w:b/>
        <w:color w:val="9dc3e6" w:themeColor="accent5" w:themeTint="99"/>
        <w14:textFill>
          <w14:solidFill>
            <w14:schemeClr w14:val="accent5">
              <w14:lumMod w14:val="60000"/>
              <w14:lumOff w14:val="40000"/>
            </w14:schemeClr>
          </w14:solidFill>
        </w14:textFill>
      </w:rPr>
    </w:tblStylePr>
    <w:tblStylePr w:type="lastRow">
      <w:rPr>
        <w:b/>
        <w:color w:val="9dc3e6" w:themeColor="accent5" w:themeTint="99"/>
        <w14:textFill>
          <w14:solidFill>
            <w14:schemeClr w14:val="accent5">
              <w14:lumMod w14:val="60000"/>
              <w14:lumOff w14:val="40000"/>
            </w14:schemeClr>
          </w14:solidFill>
        </w14:textFill>
      </w:rPr>
      <w:tcPr>
        <w:tcBorders>
          <w:top w:val="single" w:color="9BC2E5" w:themeColor="accent5" w:themeTint="9A" w:sz="4" w:space="0"/>
        </w:tcBorders>
      </w:tcPr>
    </w:tblStylePr>
  </w:style>
  <w:style w:type="table" w:styleId="816" w:customStyle="1">
    <w:name w:val="List Table 6 Colorful - Accent 6"/>
    <w:basedOn w:val="668"/>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817" w:customStyle="1">
    <w:name w:val="List Table 7 Colorful"/>
    <w:basedOn w:val="668"/>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8" w:customStyle="1">
    <w:name w:val="List Table 7 Colorful - Accent 1"/>
    <w:basedOn w:val="668"/>
    <w:uiPriority w:val="99"/>
    <w:qFormat/>
    <w:pPr>
      <w:spacing w:after="0" w:line="240" w:lineRule="auto"/>
    </w:pPr>
    <w:tblPr>
      <w:tblBorders>
        <w:right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rFonts w:ascii="Arial" w:hAnsi="Arial"/>
        <w:i/>
        <w:color w:val="254174" w:themeColor="accent1" w:themeShade="94"/>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54174" w:themeColor="accent1" w:themeShade="94"/>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54174" w:themeColor="accent1" w:themeShade="94"/>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54174" w:themeColor="accent1" w:themeShade="94"/>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819" w:customStyle="1">
    <w:name w:val="List Table 7 Colorful - Accent 2"/>
    <w:basedOn w:val="668"/>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20" w:customStyle="1">
    <w:name w:val="List Table 7 Colorful - Accent 3"/>
    <w:basedOn w:val="668"/>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21" w:customStyle="1">
    <w:name w:val="List Table 7 Colorful - Accent 4"/>
    <w:basedOn w:val="668"/>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22" w:customStyle="1">
    <w:name w:val="List Table 7 Colorful - Accent 5"/>
    <w:basedOn w:val="668"/>
    <w:uiPriority w:val="99"/>
    <w:qFormat/>
    <w:pPr>
      <w:spacing w:after="0" w:line="240" w:lineRule="auto"/>
    </w:pPr>
    <w:tblPr>
      <w:tblBorders>
        <w:right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rFonts w:ascii="Arial" w:hAnsi="Arial"/>
        <w:i/>
        <w:color w:val="9dc3e6"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dc3e6"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823" w:customStyle="1">
    <w:name w:val="List Table 7 Colorful - Accent 6"/>
    <w:basedOn w:val="668"/>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24" w:customStyle="1">
    <w:name w:val="Lined - Accent"/>
    <w:basedOn w:val="66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25" w:customStyle="1">
    <w:name w:val="Lined - Accent 1"/>
    <w:basedOn w:val="66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826" w:customStyle="1">
    <w:name w:val="Lined - Accent 2"/>
    <w:basedOn w:val="66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27" w:customStyle="1">
    <w:name w:val="Lined - Accent 3"/>
    <w:basedOn w:val="66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28" w:customStyle="1">
    <w:name w:val="Lined - Accent 4"/>
    <w:basedOn w:val="66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29" w:customStyle="1">
    <w:name w:val="Lined - Accent 5"/>
    <w:basedOn w:val="66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830" w:customStyle="1">
    <w:name w:val="Lined - Accent 6"/>
    <w:basedOn w:val="66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31" w:customStyle="1">
    <w:name w:val="Bordered &amp; Lined - Accent"/>
    <w:basedOn w:val="668"/>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32" w:customStyle="1">
    <w:name w:val="Bordered &amp; Lined - Accent 1"/>
    <w:basedOn w:val="668"/>
    <w:uiPriority w:val="99"/>
    <w:qFormat/>
    <w:pPr>
      <w:spacing w:after="0" w:line="240" w:lineRule="auto"/>
    </w:pPr>
    <w:rPr>
      <w:color w:val="404040"/>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833" w:customStyle="1">
    <w:name w:val="Bordered &amp; Lined - Accent 2"/>
    <w:basedOn w:val="668"/>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34" w:customStyle="1">
    <w:name w:val="Bordered &amp; Lined - Accent 3"/>
    <w:basedOn w:val="668"/>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35" w:customStyle="1">
    <w:name w:val="Bordered &amp; Lined - Accent 4"/>
    <w:basedOn w:val="668"/>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36" w:customStyle="1">
    <w:name w:val="Bordered &amp; Lined - Accent 5"/>
    <w:basedOn w:val="668"/>
    <w:uiPriority w:val="99"/>
    <w:qFormat/>
    <w:pPr>
      <w:spacing w:after="0" w:line="240" w:lineRule="auto"/>
    </w:pPr>
    <w:rPr>
      <w:color w:val="404040"/>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837" w:customStyle="1">
    <w:name w:val="Bordered &amp; Lined - Accent 6"/>
    <w:basedOn w:val="668"/>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38" w:customStyle="1">
    <w:name w:val="Bordered"/>
    <w:basedOn w:val="668"/>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39" w:customStyle="1">
    <w:name w:val="Bordered - Accent 1"/>
    <w:basedOn w:val="668"/>
    <w:uiPriority w:val="99"/>
    <w:qFormat/>
    <w:pPr>
      <w:spacing w:after="0" w:line="240" w:lineRule="auto"/>
    </w:pPr>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840" w:customStyle="1">
    <w:name w:val="Bordered - Accent 2"/>
    <w:basedOn w:val="668"/>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841" w:customStyle="1">
    <w:name w:val="Bordered - Accent 3"/>
    <w:basedOn w:val="668"/>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842" w:customStyle="1">
    <w:name w:val="Bordered - Accent 4"/>
    <w:basedOn w:val="668"/>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843" w:customStyle="1">
    <w:name w:val="Bordered - Accent 5"/>
    <w:basedOn w:val="668"/>
    <w:uiPriority w:val="99"/>
    <w:qFormat/>
    <w:pPr>
      <w:spacing w:after="0" w:line="240" w:lineRule="auto"/>
    </w:pPr>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844" w:customStyle="1">
    <w:name w:val="Bordered - Accent 6"/>
    <w:basedOn w:val="668"/>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845" w:customStyle="1">
    <w:name w:val="Footnote Text Char"/>
    <w:link w:val="686"/>
    <w:uiPriority w:val="99"/>
    <w:qFormat/>
    <w:rPr>
      <w:sz w:val="18"/>
    </w:rPr>
  </w:style>
  <w:style w:type="character" w:styleId="846" w:customStyle="1">
    <w:name w:val="Endnote Text Char"/>
    <w:link w:val="681"/>
    <w:uiPriority w:val="99"/>
    <w:qFormat/>
    <w:rPr>
      <w:sz w:val="20"/>
    </w:rPr>
  </w:style>
  <w:style w:type="character" w:styleId="847" w:customStyle="1">
    <w:name w:val="标题 1 字符"/>
    <w:basedOn w:val="667"/>
    <w:link w:val="658"/>
    <w:uiPriority w:val="9"/>
    <w:qFormat/>
    <w:rPr>
      <w:rFonts w:asciiTheme="majorHAnsi" w:hAnsiTheme="majorHAnsi" w:eastAsiaTheme="majorEastAsia" w:cstheme="majorBidi"/>
      <w:color w:val="2f5597" w:themeColor="accent1" w:themeShade="BF"/>
      <w:sz w:val="48"/>
      <w:szCs w:val="48"/>
    </w:rPr>
  </w:style>
  <w:style w:type="character" w:styleId="848" w:customStyle="1">
    <w:name w:val="标题 2 字符"/>
    <w:basedOn w:val="667"/>
    <w:link w:val="659"/>
    <w:uiPriority w:val="0"/>
    <w:qFormat/>
    <w:rPr>
      <w:rFonts w:asciiTheme="majorHAnsi" w:hAnsiTheme="majorHAnsi" w:eastAsiaTheme="majorEastAsia" w:cstheme="majorBidi"/>
      <w:color w:val="2f5597" w:themeColor="accent1" w:themeShade="BF"/>
      <w:sz w:val="40"/>
      <w:szCs w:val="40"/>
    </w:rPr>
  </w:style>
  <w:style w:type="character" w:styleId="849" w:customStyle="1">
    <w:name w:val="标题 3 字符"/>
    <w:basedOn w:val="667"/>
    <w:link w:val="660"/>
    <w:uiPriority w:val="9"/>
    <w:semiHidden/>
    <w:qFormat/>
    <w:rPr>
      <w:rFonts w:asciiTheme="majorHAnsi" w:hAnsiTheme="majorHAnsi" w:eastAsiaTheme="majorEastAsia" w:cstheme="majorBidi"/>
      <w:color w:val="2f5597" w:themeColor="accent1" w:themeShade="BF"/>
      <w:sz w:val="32"/>
      <w:szCs w:val="32"/>
    </w:rPr>
  </w:style>
  <w:style w:type="character" w:styleId="850" w:customStyle="1">
    <w:name w:val="标题 4 字符"/>
    <w:basedOn w:val="667"/>
    <w:link w:val="661"/>
    <w:uiPriority w:val="9"/>
    <w:semiHidden/>
    <w:qFormat/>
    <w:rPr>
      <w:rFonts w:cstheme="majorBidi"/>
      <w:color w:val="2f5597" w:themeColor="accent1" w:themeShade="BF"/>
      <w:sz w:val="28"/>
      <w:szCs w:val="28"/>
    </w:rPr>
  </w:style>
  <w:style w:type="character" w:styleId="851" w:customStyle="1">
    <w:name w:val="标题 5 字符"/>
    <w:basedOn w:val="667"/>
    <w:link w:val="662"/>
    <w:uiPriority w:val="9"/>
    <w:semiHidden/>
    <w:qFormat/>
    <w:rPr>
      <w:rFonts w:cstheme="majorBidi"/>
      <w:color w:val="2f5597" w:themeColor="accent1" w:themeShade="BF"/>
      <w:sz w:val="24"/>
      <w:szCs w:val="24"/>
    </w:rPr>
  </w:style>
  <w:style w:type="character" w:styleId="852" w:customStyle="1">
    <w:name w:val="标题 6 字符"/>
    <w:basedOn w:val="667"/>
    <w:link w:val="663"/>
    <w:uiPriority w:val="9"/>
    <w:semiHidden/>
    <w:qFormat/>
    <w:rPr>
      <w:rFonts w:cstheme="majorBidi"/>
      <w:b/>
      <w:bCs/>
      <w:color w:val="2f5597" w:themeColor="accent1" w:themeShade="BF"/>
    </w:rPr>
  </w:style>
  <w:style w:type="character" w:styleId="853" w:customStyle="1">
    <w:name w:val="标题 7 字符"/>
    <w:basedOn w:val="667"/>
    <w:link w:val="664"/>
    <w:uiPriority w:val="9"/>
    <w:semiHidden/>
    <w:qFormat/>
    <w:rPr>
      <w:rFonts w:cstheme="majorBidi"/>
      <w:b/>
      <w:bCs/>
      <w:color w:val="595959" w:themeColor="text1" w:themeTint="A6"/>
      <w14:textFill>
        <w14:solidFill>
          <w14:schemeClr w14:val="tx1">
            <w14:lumMod w14:val="65000"/>
            <w14:lumOff w14:val="35000"/>
          </w14:schemeClr>
        </w14:solidFill>
      </w14:textFill>
    </w:rPr>
  </w:style>
  <w:style w:type="character" w:styleId="854" w:customStyle="1">
    <w:name w:val="标题 8 字符"/>
    <w:basedOn w:val="667"/>
    <w:link w:val="665"/>
    <w:uiPriority w:val="9"/>
    <w:semiHidden/>
    <w:qFormat/>
    <w:rPr>
      <w:rFonts w:cstheme="majorBidi"/>
      <w:color w:val="595959" w:themeColor="text1" w:themeTint="A6"/>
      <w14:textFill>
        <w14:solidFill>
          <w14:schemeClr w14:val="tx1">
            <w14:lumMod w14:val="65000"/>
            <w14:lumOff w14:val="35000"/>
          </w14:schemeClr>
        </w14:solidFill>
      </w14:textFill>
    </w:rPr>
  </w:style>
  <w:style w:type="character" w:styleId="855" w:customStyle="1">
    <w:name w:val="标题 9 字符"/>
    <w:basedOn w:val="667"/>
    <w:link w:val="666"/>
    <w:uiPriority w:val="9"/>
    <w:semiHidden/>
    <w:qFormat/>
    <w:rPr>
      <w:rFonts w:eastAsiaTheme="majorEastAsia" w:cstheme="majorBidi"/>
      <w:color w:val="595959" w:themeColor="text1" w:themeTint="A6"/>
      <w14:textFill>
        <w14:solidFill>
          <w14:schemeClr w14:val="tx1">
            <w14:lumMod w14:val="65000"/>
            <w14:lumOff w14:val="35000"/>
          </w14:schemeClr>
        </w14:solidFill>
      </w14:textFill>
    </w:rPr>
  </w:style>
  <w:style w:type="character" w:styleId="856" w:customStyle="1">
    <w:name w:val="标题 字符"/>
    <w:basedOn w:val="667"/>
    <w:link w:val="692"/>
    <w:uiPriority w:val="10"/>
    <w:qFormat/>
    <w:rPr>
      <w:rFonts w:asciiTheme="majorHAnsi" w:hAnsiTheme="majorHAnsi" w:eastAsiaTheme="majorEastAsia" w:cstheme="majorBidi"/>
      <w:spacing w:val="-10"/>
      <w:sz w:val="56"/>
      <w:szCs w:val="56"/>
    </w:rPr>
  </w:style>
  <w:style w:type="character" w:styleId="857" w:customStyle="1">
    <w:name w:val="副标题 字符"/>
    <w:basedOn w:val="667"/>
    <w:link w:val="685"/>
    <w:uiPriority w:val="11"/>
    <w:qFormat/>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858">
    <w:name w:val="Quote"/>
    <w:basedOn w:val="657"/>
    <w:next w:val="657"/>
    <w:link w:val="859"/>
    <w:uiPriority w:val="29"/>
    <w:qFormat/>
    <w:pPr>
      <w:jc w:val="center"/>
      <w:spacing w:before="160" w:after="160"/>
    </w:pPr>
    <w:rPr>
      <w:i/>
      <w:iCs/>
      <w:color w:val="404040" w:themeColor="text1" w:themeTint="BF"/>
      <w14:textFill>
        <w14:solidFill>
          <w14:schemeClr w14:val="tx1">
            <w14:lumMod w14:val="75000"/>
            <w14:lumOff w14:val="25000"/>
          </w14:schemeClr>
        </w14:solidFill>
      </w14:textFill>
    </w:rPr>
  </w:style>
  <w:style w:type="character" w:styleId="859" w:customStyle="1">
    <w:name w:val="引用 字符"/>
    <w:basedOn w:val="667"/>
    <w:link w:val="858"/>
    <w:uiPriority w:val="29"/>
    <w:qFormat/>
    <w:rPr>
      <w:i/>
      <w:iCs/>
      <w:color w:val="404040" w:themeColor="text1" w:themeTint="BF"/>
      <w14:textFill>
        <w14:solidFill>
          <w14:schemeClr w14:val="tx1">
            <w14:lumMod w14:val="75000"/>
            <w14:lumOff w14:val="25000"/>
          </w14:schemeClr>
        </w14:solidFill>
      </w14:textFill>
    </w:rPr>
  </w:style>
  <w:style w:type="paragraph" w:styleId="860">
    <w:name w:val="List Paragraph"/>
    <w:basedOn w:val="657"/>
    <w:uiPriority w:val="34"/>
    <w:qFormat/>
    <w:pPr>
      <w:contextualSpacing/>
      <w:ind w:left="720"/>
    </w:pPr>
  </w:style>
  <w:style w:type="character" w:styleId="861" w:customStyle="1">
    <w:name w:val="Intense Emphasis"/>
    <w:basedOn w:val="667"/>
    <w:uiPriority w:val="21"/>
    <w:qFormat/>
    <w:rPr>
      <w:i/>
      <w:iCs/>
      <w:color w:val="2f5597" w:themeColor="accent1" w:themeShade="BF"/>
    </w:rPr>
  </w:style>
  <w:style w:type="paragraph" w:styleId="862">
    <w:name w:val="Intense Quote"/>
    <w:basedOn w:val="657"/>
    <w:next w:val="657"/>
    <w:link w:val="863"/>
    <w:uiPriority w:val="30"/>
    <w:qFormat/>
    <w:pPr>
      <w:ind w:left="864" w:right="864"/>
      <w:jc w:val="center"/>
      <w:spacing w:before="360" w:after="360"/>
      <w:pBdr>
        <w:top w:val="single" w:color="2F5496" w:themeColor="accent1" w:themeShade="BF" w:sz="4" w:space="10"/>
        <w:bottom w:val="single" w:color="2F5496" w:themeColor="accent1" w:themeShade="BF" w:sz="4" w:space="10"/>
      </w:pBdr>
    </w:pPr>
    <w:rPr>
      <w:i/>
      <w:iCs/>
      <w:color w:val="2f5597" w:themeColor="accent1" w:themeShade="BF"/>
    </w:rPr>
  </w:style>
  <w:style w:type="character" w:styleId="863" w:customStyle="1">
    <w:name w:val="明显引用 字符"/>
    <w:basedOn w:val="667"/>
    <w:link w:val="862"/>
    <w:uiPriority w:val="30"/>
    <w:qFormat/>
    <w:rPr>
      <w:i/>
      <w:iCs/>
      <w:color w:val="2f5597" w:themeColor="accent1" w:themeShade="BF"/>
    </w:rPr>
  </w:style>
  <w:style w:type="character" w:styleId="864" w:customStyle="1">
    <w:name w:val="Intense Reference"/>
    <w:basedOn w:val="667"/>
    <w:uiPriority w:val="32"/>
    <w:qFormat/>
    <w:rPr>
      <w:b/>
      <w:bCs/>
      <w:smallCaps/>
      <w:color w:val="2f5597" w:themeColor="accent1" w:themeShade="BF"/>
      <w:spacing w:val="5"/>
    </w:rPr>
  </w:style>
  <w:style w:type="character" w:styleId="865" w:customStyle="1">
    <w:name w:val="页眉 字符"/>
    <w:basedOn w:val="667"/>
    <w:link w:val="682"/>
    <w:uiPriority w:val="99"/>
    <w:qFormat/>
    <w:rPr>
      <w:sz w:val="18"/>
      <w:szCs w:val="18"/>
    </w:rPr>
  </w:style>
  <w:style w:type="character" w:styleId="866" w:customStyle="1">
    <w:name w:val="页脚 字符"/>
    <w:basedOn w:val="667"/>
    <w:link w:val="669"/>
    <w:uiPriority w:val="99"/>
    <w:qFormat/>
    <w:rPr>
      <w:sz w:val="18"/>
      <w:szCs w:val="18"/>
    </w:rPr>
  </w:style>
  <w:style w:type="paragraph" w:styleId="867" w:customStyle="1">
    <w:name w:val="普通正文"/>
    <w:basedOn w:val="657"/>
    <w:uiPriority w:val="0"/>
    <w:qFormat/>
    <w:pPr>
      <w:ind w:firstLine="360"/>
      <w:jc w:val="left"/>
      <w:spacing w:before="120" w:after="120" w:line="360" w:lineRule="auto"/>
    </w:pPr>
    <w:rPr>
      <w:rFonts w:ascii="宋体" w:hAnsi="宋体" w:eastAsia="宋体" w:cs="宋体"/>
      <w:sz w:val="24"/>
      <w:szCs w:val="24"/>
    </w:rPr>
  </w:style>
  <w:style w:type="paragraph" w:styleId="868" w:customStyle="1">
    <w:name w:val="TOC Heading"/>
    <w:basedOn w:val="658"/>
    <w:next w:val="657"/>
    <w:uiPriority w:val="39"/>
    <w:unhideWhenUsed/>
    <w:qFormat/>
    <w:pPr>
      <w:jc w:val="left"/>
      <w:spacing w:before="240" w:after="0" w:line="259" w:lineRule="auto"/>
      <w:widowControl/>
      <w:outlineLvl w:val="9"/>
    </w:pPr>
    <w:rPr>
      <w:sz w:val="32"/>
      <w:szCs w:val="32"/>
    </w:rPr>
  </w:style>
  <w:style w:type="paragraph" w:styleId="869" w:customStyle="1">
    <w:name w:val="Table Paragraph"/>
    <w:basedOn w:val="657"/>
    <w:uiPriority w:val="1"/>
    <w:qFormat/>
    <w:rPr>
      <w:rFonts w:ascii="宋体" w:hAnsi="宋体" w:eastAsia="宋体" w:cs="宋体"/>
      <w:lang w:val="zh-CN" w:eastAsia="zh-CN" w:bidi="zh-CN"/>
    </w:rPr>
  </w:style>
  <w:style w:type="paragraph" w:styleId="870" w:customStyle="1">
    <w:name w:val="Char"/>
    <w:basedOn w:val="657"/>
    <w:uiPriority w:val="0"/>
    <w:qFormat/>
    <w:pPr>
      <w:tabs>
        <w:tab w:val="left" w:pos="360" w:leader="none"/>
      </w:tabs>
    </w:pPr>
    <w:rPr>
      <w:sz w:val="24"/>
    </w:rPr>
  </w:style>
  <w:style w:type="paragraph" w:styleId="871" w:customStyle="1">
    <w:name w:val="标题 31"/>
    <w:basedOn w:val="657"/>
    <w:next w:val="657"/>
    <w:uiPriority w:val="0"/>
    <w:qFormat/>
    <w:pPr>
      <w:jc w:val="left"/>
      <w:spacing w:before="100" w:beforeAutospacing="1" w:after="100" w:afterAutospacing="1"/>
      <w:widowControl/>
      <w:outlineLvl w:val="2"/>
    </w:pPr>
    <w:rPr>
      <w:rFonts w:ascii="_x000B__x000C_" w:hAnsi="_x000B__x000C_"/>
      <w:b/>
      <w:color w:val="999999"/>
      <w:sz w:val="19"/>
      <w:szCs w:val="20"/>
    </w:rPr>
  </w:style>
  <w:style w:type="paragraph" w:styleId="872" w:customStyle="1">
    <w:name w:val="Fließtext"/>
    <w:basedOn w:val="657"/>
    <w:uiPriority w:val="0"/>
    <w:qFormat/>
  </w:style>
  <w:style w:type="paragraph" w:styleId="873" w:customStyle="1">
    <w:name w:val="纯文本1"/>
    <w:basedOn w:val="657"/>
    <w:uiPriority w:val="0"/>
    <w:qFormat/>
    <w:rPr>
      <w:rFonts w:ascii="宋体" w:hAnsi="Courier New" w:cs="Courier New"/>
      <w:sz w:val="21"/>
      <w:szCs w:val="21"/>
    </w:rPr>
  </w:style>
  <w:style w:type="paragraph" w:styleId="874" w:customStyle="1">
    <w:name w:val="普通(网站)1"/>
    <w:basedOn w:val="657"/>
    <w:uiPriority w:val="99"/>
    <w:unhideWhenUsed/>
    <w:qFormat/>
    <w:pPr>
      <w:jc w:val="left"/>
      <w:spacing w:before="100" w:beforeAutospacing="1" w:after="100" w:afterAutospacing="1"/>
      <w:widowControl/>
    </w:pPr>
    <w:rPr>
      <w:rFonts w:ascii="宋体" w:hAnsi="宋体" w:cs="宋体"/>
      <w:sz w:val="24"/>
    </w:rPr>
  </w:style>
  <w:style w:type="paragraph" w:styleId="875"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paragraph" w:styleId="876" w:customStyle="1">
    <w:name w:val="表格文字"/>
    <w:basedOn w:val="657"/>
    <w:uiPriority w:val="0"/>
    <w:qFormat/>
    <w:pPr>
      <w:ind w:firstLine="0"/>
    </w:pPr>
    <w:rPr>
      <w:rFonts w:ascii="宋体" w:hAnsi="宋体" w:cs="宋体"/>
    </w:rPr>
  </w:style>
  <w:style w:type="paragraph" w:styleId="877" w:customStyle="1">
    <w:name w:val="正文空2格  1."/>
    <w:basedOn w:val="657"/>
    <w:uiPriority w:val="0"/>
    <w:qFormat/>
    <w:pPr>
      <w:ind w:firstLine="480"/>
    </w:pPr>
    <w:rPr>
      <w:rFonts w:cs="宋体"/>
      <w:szCs w:val="20"/>
    </w:rPr>
  </w:style>
  <w:style w:type="numbering" w:styleId="774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1B0A4788-646D-4B70-B131-A78063D0608C}"/>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江苏汉唐国际贸易集团有限公司</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孙桂林</dc:creator>
  <cp:lastModifiedBy>王长华01</cp:lastModifiedBy>
  <cp:revision>1020</cp:revision>
  <dcterms:created xsi:type="dcterms:W3CDTF">2025-04-17T02:54:00Z</dcterms:created>
  <dcterms:modified xsi:type="dcterms:W3CDTF">2026-06-01T00:35:31Z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eyJoZGlkIjoiOWE3NzhmMDQyNzRhMDg3ZWI3NDRlYmVkY2RhODFjYjkiLCJ1c2VySWQiOiIxMzAwMDg0ODAifQ==</vt:lpwstr>
  </property>
  <property fmtid="{D5CDD505-2E9C-101B-9397-08002B2CF9AE}" pid="3" name="KSOProductBuildVer">
    <vt:lpwstr>2052-12.1.0.26375</vt:lpwstr>
  </property>
  <property fmtid="{D5CDD505-2E9C-101B-9397-08002B2CF9AE}" pid="4" name="ICV">
    <vt:lpwstr>B237DD9E012444758F406E95E9AE5312_13</vt:lpwstr>
  </property>
</Properties>
</file>