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1009"/>
        <w:ind w:firstLine="480"/>
      </w:pPr>
      <w:r/>
      <w:r/>
    </w:p>
    <w:p>
      <w:pPr>
        <w:pStyle w:val="1009"/>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招标文件</w:t>
      </w:r>
      <w:r/>
    </w:p>
    <w:p>
      <w:pPr>
        <w:ind w:left="2961" w:hanging="1684"/>
        <w:rPr>
          <w:rFonts w:hint="eastAsia" w:asciiTheme="minorEastAsia" w:hAnsiTheme="minorEastAsia"/>
          <w:b/>
          <w:bCs/>
          <w:sz w:val="32"/>
          <w:szCs w:val="32"/>
          <w:lang w:val="en-US" w:eastAsia="zh-CN"/>
        </w:rPr>
      </w:pPr>
      <w:r>
        <w:rPr>
          <w:rFonts w:cs="Arial" w:asciiTheme="minorEastAsia" w:hAnsiTheme="minorEastAsia"/>
          <w:b/>
          <w:color w:val="000000"/>
          <w:sz w:val="32"/>
          <w:szCs w:val="32"/>
        </w:rPr>
        <w:t xml:space="preserve">项目名称：</w:t>
      </w:r>
      <w:r>
        <w:rPr>
          <w:rFonts w:hint="eastAsia" w:asciiTheme="minorEastAsia" w:hAnsiTheme="minorEastAsia"/>
          <w:b/>
          <w:bCs/>
          <w:sz w:val="32"/>
          <w:szCs w:val="32"/>
        </w:rPr>
        <w:t xml:space="preserve">靖江市地表水环境监管能力提升项目-水环境溯源调查评估</w:t>
      </w:r>
      <w:r/>
    </w:p>
    <w:p>
      <w:pPr>
        <w:ind w:firstLine="1185"/>
        <w:spacing w:before="120" w:after="240" w:line="360" w:lineRule="auto"/>
        <w:rPr>
          <w:rFonts w:hint="eastAsia" w:ascii="宋体" w:hAnsi="宋体" w:eastAsia="宋体" w:cs="宋体"/>
          <w:sz w:val="32"/>
          <w:szCs w:val="32"/>
          <w:highlight w:val="none"/>
          <w:lang w:eastAsia="zh-CN"/>
        </w:rPr>
      </w:pPr>
      <w:r>
        <w:rPr>
          <w:rFonts w:cs="Arial" w:asciiTheme="minorEastAsia" w:hAnsiTheme="minorEastAsia"/>
          <w:b/>
          <w:color w:val="000000"/>
          <w:sz w:val="32"/>
          <w:szCs w:val="32"/>
        </w:rPr>
        <w:t xml:space="preserve">项目编号：</w:t>
      </w:r>
      <w:r>
        <w:rPr>
          <w:rFonts w:hint="eastAsia" w:ascii="宋体" w:hAnsi="宋体" w:eastAsia="宋体" w:cs="宋体"/>
          <w:b/>
          <w:bCs/>
          <w:sz w:val="32"/>
          <w:szCs w:val="32"/>
        </w:rPr>
        <w:t xml:space="preserve">JSZC-321282-YDJS-G202</w:t>
      </w:r>
      <w:r>
        <w:rPr>
          <w:rFonts w:hint="eastAsia" w:ascii="宋体" w:hAnsi="宋体" w:eastAsia="宋体" w:cs="宋体"/>
          <w:b/>
          <w:bCs/>
          <w:sz w:val="32"/>
          <w:szCs w:val="32"/>
          <w:lang w:val="en-US" w:eastAsia="zh-CN"/>
        </w:rPr>
        <w:t xml:space="preserve">6</w:t>
      </w:r>
      <w:r>
        <w:rPr>
          <w:rFonts w:hint="eastAsia" w:ascii="宋体" w:hAnsi="宋体" w:eastAsia="宋体" w:cs="宋体"/>
          <w:b/>
          <w:bCs/>
          <w:sz w:val="32"/>
          <w:szCs w:val="32"/>
        </w:rPr>
        <w:t xml:space="preserve">-000</w:t>
      </w:r>
      <w:r>
        <w:rPr>
          <w:rFonts w:hint="eastAsia" w:ascii="宋体" w:hAnsi="宋体" w:eastAsia="宋体" w:cs="宋体"/>
          <w:b/>
          <w:bCs/>
          <w:sz w:val="32"/>
          <w:szCs w:val="32"/>
          <w:lang w:val="en-US" w:eastAsia="zh-CN"/>
        </w:rPr>
        <w:t xml:space="preserve">4</w:t>
      </w:r>
      <w:r/>
    </w:p>
    <w:p>
      <w:pPr>
        <w:ind w:firstLine="1134"/>
        <w:rPr>
          <w:rFonts w:asciiTheme="minorEastAsia" w:hAnsiTheme="minorEastAsia"/>
        </w:rPr>
      </w:pPr>
      <w:r>
        <w:rPr>
          <w:rFonts w:asciiTheme="minorEastAsia" w:hAnsiTheme="minorEastAsia"/>
        </w:rPr>
      </w:r>
      <w:r/>
    </w:p>
    <w:p>
      <w:pPr>
        <w:ind w:firstLine="560"/>
        <w:rPr>
          <w:rFonts w:hint="eastAsia" w:eastAsia="宋体" w:asciiTheme="minorEastAsia" w:hAnsiTheme="minorEastAsia"/>
          <w:lang w:eastAsia="zh-CN"/>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pStyle w:val="1009"/>
        <w:ind w:firstLine="480"/>
      </w:pPr>
      <w:r/>
      <w:r/>
    </w:p>
    <w:p>
      <w:pPr>
        <w:pStyle w:val="1009"/>
        <w:ind w:firstLine="480"/>
      </w:pPr>
      <w:r/>
      <w:r/>
    </w:p>
    <w:p>
      <w:pPr>
        <w:pStyle w:val="1009"/>
        <w:ind w:firstLine="480"/>
      </w:pPr>
      <w:r/>
      <w:r/>
    </w:p>
    <w:p>
      <w:pPr>
        <w:pStyle w:val="1009"/>
        <w:ind w:firstLine="480"/>
      </w:pPr>
      <w:r/>
      <w:r/>
    </w:p>
    <w:p>
      <w:pPr>
        <w:ind w:firstLine="560"/>
        <w:rPr>
          <w:rFonts w:asciiTheme="minorEastAsia" w:hAnsiTheme="minorEastAsia"/>
        </w:rPr>
      </w:pPr>
      <w:r>
        <w:rPr>
          <w:rFonts w:cs="Calibri" w:asciiTheme="minorEastAsia" w:hAnsiTheme="minorEastAsia"/>
        </w:rPr>
        <w:t xml:space="preserve"> </w:t>
      </w:r>
      <w:r/>
    </w:p>
    <w:p>
      <w:pPr>
        <w:ind w:firstLine="1185"/>
        <w:jc w:val="both"/>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w:t>
      </w:r>
      <w:r>
        <w:rPr>
          <w:rFonts w:hint="eastAsia" w:cs="Arial" w:asciiTheme="minorEastAsia" w:hAnsiTheme="minorEastAsia"/>
          <w:b/>
          <w:color w:val="000000"/>
          <w:sz w:val="32"/>
          <w:szCs w:val="32"/>
          <w:lang w:val="zh-CN"/>
        </w:rPr>
        <w:t xml:space="preserve">泰州市靖江生态环境局</w:t>
      </w:r>
      <w:r/>
    </w:p>
    <w:p>
      <w:pPr>
        <w:ind w:firstLine="1281"/>
        <w:spacing w:before="120" w:after="240" w:line="360" w:lineRule="auto"/>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采购代理机构：江苏誉达工程项目管理有限公司</w:t>
      </w:r>
      <w:r/>
    </w:p>
    <w:p>
      <w:pPr>
        <w:ind w:firstLine="1281"/>
        <w:jc w:val="center"/>
        <w:spacing w:before="120" w:after="240"/>
        <w:rPr>
          <w:rFonts w:hint="eastAsia" w:cs="Arial" w:asciiTheme="minorEastAsia" w:hAnsiTheme="minorEastAsia"/>
          <w:b/>
          <w:color w:val="000000"/>
          <w:sz w:val="32"/>
          <w:szCs w:val="32"/>
        </w:rPr>
      </w:pPr>
      <w:r>
        <w:rPr>
          <w:rFonts w:cs="Arial" w:asciiTheme="minorEastAsia" w:hAnsiTheme="minorEastAsia"/>
          <w:b/>
          <w:color w:val="000000"/>
          <w:sz w:val="32"/>
          <w:szCs w:val="32"/>
        </w:rPr>
        <w:t xml:space="preserve">2026年</w:t>
      </w:r>
      <w:r>
        <w:rPr>
          <w:rFonts w:hint="eastAsia" w:cs="Arial" w:asciiTheme="minorEastAsia" w:hAnsiTheme="minorEastAsia" w:eastAsiaTheme="minorEastAsia"/>
          <w:b/>
          <w:color w:val="000000"/>
          <w:sz w:val="32"/>
          <w:szCs w:val="32"/>
          <w:lang w:val="en-US" w:eastAsia="zh-CN"/>
        </w:rPr>
        <w:t xml:space="preserve">5</w:t>
      </w:r>
      <w:r>
        <w:rPr>
          <w:rFonts w:cs="Arial" w:asciiTheme="minorEastAsia" w:hAnsiTheme="minorEastAsia"/>
          <w:b/>
          <w:color w:val="000000"/>
          <w:sz w:val="32"/>
          <w:szCs w:val="32"/>
        </w:rPr>
        <w:t xml:space="preserve">月</w:t>
      </w:r>
      <w:r>
        <w:rPr>
          <w:rFonts w:hint="eastAsia" w:cs="Arial" w:asciiTheme="minorEastAsia" w:hAnsiTheme="minorEastAsia" w:eastAsiaTheme="minorEastAsia"/>
          <w:b/>
          <w:color w:val="000000"/>
          <w:sz w:val="32"/>
          <w:szCs w:val="32"/>
          <w:lang w:val="en-US" w:eastAsia="zh-CN"/>
        </w:rPr>
        <w:t xml:space="preserve">28</w:t>
      </w:r>
      <w:r>
        <w:rPr>
          <w:rFonts w:cs="Arial" w:asciiTheme="minorEastAsia" w:hAnsiTheme="minorEastAsia"/>
          <w:b/>
          <w:color w:val="000000"/>
          <w:sz w:val="32"/>
          <w:szCs w:val="32"/>
        </w:rPr>
        <w:t xml:space="preserve">日</w:t>
      </w:r>
      <w:r/>
    </w:p>
    <w:p>
      <w:pPr>
        <w:ind w:firstLine="560"/>
        <w:rPr>
          <w:rFonts w:hint="eastAsia" w:eastAsia="宋体" w:cs="Arial" w:asciiTheme="minorEastAsia" w:hAnsiTheme="minorEastAsia"/>
          <w:color w:val="000000"/>
          <w:lang w:eastAsia="zh-CN"/>
        </w:rPr>
      </w:pPr>
      <w:r>
        <w:rPr>
          <w:rFonts w:cs="Calibri" w:asciiTheme="minorEastAsia" w:hAnsiTheme="minorEastAsia"/>
          <w:color w:val="000000"/>
        </w:rPr>
        <w:t xml:space="preserve">                       </w:t>
      </w:r>
      <w:r/>
    </w:p>
    <w:p>
      <w:pPr>
        <w:pStyle w:val="847"/>
        <w:jc w:val="center"/>
      </w:pPr>
      <w:r/>
      <w:r/>
    </w:p>
    <w:p>
      <w:pPr>
        <w:ind w:firstLine="560"/>
        <w:jc w:val="center"/>
        <w:rPr>
          <w:rFonts w:hint="eastAsia" w:ascii="方正小标宋简体" w:hAnsi="方正小标宋_GBK"/>
          <w:b/>
          <w:bCs/>
          <w:color w:val="000000"/>
          <w:sz w:val="36"/>
          <w:szCs w:val="36"/>
          <w:highlight w:val="none"/>
        </w:rPr>
      </w:pPr>
      <w:r>
        <w:rPr>
          <w:rFonts w:hint="eastAsia" w:ascii="方正小标宋简体" w:hAnsi="方正小标宋_GBK"/>
          <w:b/>
          <w:bCs/>
          <w:color w:val="000000"/>
          <w:sz w:val="36"/>
          <w:szCs w:val="36"/>
          <w:highlight w:val="none"/>
        </w:rPr>
        <w:t xml:space="preserve">“政采贷”及不见面交易相关提醒</w:t>
      </w:r>
      <w:r/>
    </w:p>
    <w:p>
      <w:pPr>
        <w:spacing w:line="520" w:lineRule="exact"/>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1033"/>
        <w:ind w:firstLine="440"/>
        <w:spacing w:line="400" w:lineRule="exact"/>
        <w:rPr>
          <w:rFonts w:cs="宋体"/>
          <w:color w:val="000000"/>
          <w:sz w:val="22"/>
          <w:szCs w:val="22"/>
          <w:highlight w:val="none"/>
        </w:rPr>
      </w:pPr>
      <w:r>
        <w:rPr>
          <w:rFonts w:hint="eastAsia" w:cs="宋体"/>
          <w:color w:val="000000"/>
          <w:sz w:val="22"/>
          <w:szCs w:val="22"/>
          <w:highlight w:val="none"/>
        </w:rPr>
        <w:t xml:space="preserve">靖江市已正式启用“苏采云”系统，目前已全面开通政府采购线上合同信用融资（以下简称“政采贷”）功能。成交供应商可凭政府采购合同在中征平台发起贷款申请贷款。</w:t>
      </w:r>
      <w:r/>
    </w:p>
    <w:p>
      <w:pPr>
        <w:pStyle w:val="1033"/>
        <w:ind w:firstLine="442"/>
        <w:spacing w:line="400" w:lineRule="exact"/>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1033"/>
        <w:rPr>
          <w:rFonts w:cs="宋体"/>
          <w:color w:val="000000"/>
          <w:sz w:val="22"/>
          <w:szCs w:val="22"/>
          <w:highlight w:val="none"/>
        </w:rPr>
      </w:pPr>
      <w:r>
        <w:rPr>
          <w:rFonts w:cs="宋体"/>
          <w:color w:val="000000"/>
          <w:sz w:val="22"/>
          <w:szCs w:val="22"/>
          <w:highlight w:val="none"/>
        </w:rPr>
        <mc:AlternateContent>
          <mc:Choice Requires="wpg">
            <w:drawing>
              <wp:inline xmlns:wp="http://schemas.openxmlformats.org/drawingml/2006/wordprocessingDrawing" distT="0" distB="0" distL="0" distR="0">
                <wp:extent cx="5267325" cy="155448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0"/>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4pt;mso-wrap-distance-left:0.0pt;mso-wrap-distance-top:0.0pt;mso-wrap-distance-right:0.0pt;mso-wrap-distance-bottom:0.0pt;" stroked="f">
                <v:path textboxrect="0,0,0,0"/>
                <v:imagedata r:id="rId20" o:title=""/>
              </v:shape>
            </w:pict>
          </mc:Fallback>
        </mc:AlternateContent>
      </w:r>
      <w:r/>
    </w:p>
    <w:p>
      <w:pPr>
        <w:pStyle w:val="1033"/>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w:t>
      </w:r>
      <w:r>
        <w:rPr>
          <w:rFonts w:hint="eastAsia" w:eastAsia="宋体" w:cs="宋体"/>
          <w:color w:val="000000"/>
          <w:sz w:val="22"/>
          <w:szCs w:val="22"/>
          <w:highlight w:val="none"/>
          <w:lang w:eastAsia="zh-CN"/>
        </w:rPr>
        <w:t xml:space="preserve">“</w:t>
      </w:r>
      <w:r>
        <w:rPr>
          <w:rFonts w:hint="eastAsia" w:cs="宋体"/>
          <w:color w:val="000000"/>
          <w:sz w:val="22"/>
          <w:szCs w:val="22"/>
          <w:highlight w:val="none"/>
        </w:rPr>
        <w:t xml:space="preserve">政采贷</w:t>
      </w:r>
      <w:r>
        <w:rPr>
          <w:rFonts w:hint="eastAsia" w:eastAsia="宋体" w:cs="宋体"/>
          <w:color w:val="000000"/>
          <w:sz w:val="22"/>
          <w:szCs w:val="22"/>
          <w:highlight w:val="none"/>
          <w:lang w:eastAsia="zh-CN"/>
        </w:rPr>
        <w:t xml:space="preserve">”</w:t>
      </w:r>
      <w:r>
        <w:rPr>
          <w:rFonts w:hint="eastAsia" w:cs="宋体"/>
          <w:color w:val="000000"/>
          <w:sz w:val="22"/>
          <w:szCs w:val="22"/>
          <w:highlight w:val="none"/>
        </w:rPr>
        <w:t xml:space="preserve">。</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3"/>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cs="宋体"/>
          <w:color w:val="000000"/>
          <w:sz w:val="22"/>
          <w:szCs w:val="22"/>
          <w:highlight w:val="none"/>
        </w:rPr>
        <w:t xml:space="preserve">http://www.ccgp-jiangsu.gov.cn/jiangsu/paying.html</w:t>
      </w:r>
      <w:r>
        <w:rPr>
          <w:rFonts w:hint="eastAsia" w:cs="宋体"/>
          <w:color w:val="000000"/>
          <w:sz w:val="22"/>
          <w:szCs w:val="22"/>
          <w:highlight w:val="none"/>
        </w:rPr>
        <w:fldChar w:fldCharType="end"/>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中征平台：</w:t>
      </w:r>
      <w:r>
        <w:rPr>
          <w:color w:val="000000"/>
          <w:highlight w:val="none"/>
        </w:rPr>
        <w:fldChar w:fldCharType="begin"/>
      </w:r>
      <w:r>
        <w:rPr>
          <w:color w:val="000000"/>
          <w:highlight w:val="none"/>
        </w:rPr>
        <w:instrText xml:space="preserve"> HYPERLINK "https://www.crcrfsp.com/" </w:instrText>
      </w:r>
      <w:r>
        <w:rPr>
          <w:color w:val="000000"/>
          <w:highlight w:val="none"/>
        </w:rPr>
        <w:fldChar w:fldCharType="separate"/>
      </w:r>
      <w:r>
        <w:rPr>
          <w:rFonts w:hint="eastAsia" w:cs="宋体"/>
          <w:color w:val="000000"/>
          <w:sz w:val="22"/>
          <w:szCs w:val="22"/>
          <w:highlight w:val="none"/>
        </w:rPr>
        <w:t xml:space="preserve">https://www.crcrfsp.com/</w:t>
      </w:r>
      <w:r>
        <w:rPr>
          <w:rFonts w:cs="宋体"/>
          <w:color w:val="000000"/>
          <w:sz w:val="22"/>
          <w:szCs w:val="22"/>
          <w:highlight w:val="none"/>
        </w:rPr>
        <w:fldChar w:fldCharType="end"/>
      </w:r>
      <w:r/>
    </w:p>
    <w:p>
      <w:pPr>
        <w:pStyle w:val="1033"/>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联系电话：0523-84821917</w:t>
      </w:r>
      <w:r/>
    </w:p>
    <w:p>
      <w:pPr>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二、竞争性谈判、磋商不见面交易注意事项</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1.确保音视频畅通。</w:t>
      </w:r>
      <w:r>
        <w:rPr>
          <w:rFonts w:hint="eastAsia" w:ascii="宋体" w:hAnsi="宋体" w:cs="宋体"/>
          <w:color w:val="000000"/>
          <w:sz w:val="22"/>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w:t>
      </w:r>
      <w:r>
        <w:rPr>
          <w:rFonts w:hint="eastAsia" w:ascii="宋体" w:hAnsi="宋体" w:eastAsia="宋体" w:cs="宋体"/>
          <w:color w:val="000000"/>
          <w:sz w:val="22"/>
          <w:highlight w:val="none"/>
          <w:shd w:val="clear" w:color="auto" w:fill="ffffff"/>
          <w:lang w:eastAsia="zh-CN" w:bidi="ar"/>
        </w:rPr>
        <w:t xml:space="preserve">程中中可以</w:t>
      </w:r>
      <w:r>
        <w:rPr>
          <w:rFonts w:hint="eastAsia" w:ascii="宋体" w:hAnsi="宋体" w:cs="宋体"/>
          <w:color w:val="000000"/>
          <w:sz w:val="22"/>
          <w:highlight w:val="none"/>
          <w:shd w:val="clear" w:color="auto" w:fill="ffffff"/>
          <w:lang w:bidi="ar"/>
        </w:rPr>
        <w:t xml:space="preserve">正常进行。</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2.及时完成最终报价。</w:t>
      </w:r>
      <w:r>
        <w:rPr>
          <w:rFonts w:hint="eastAsia" w:ascii="宋体" w:hAnsi="宋体" w:cs="宋体"/>
          <w:color w:val="000000"/>
          <w:sz w:val="22"/>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spacing w:line="500" w:lineRule="exact"/>
        <w:rPr>
          <w:rFonts w:ascii="宋体" w:hAnsi="宋体" w:cs="宋体"/>
          <w:b/>
          <w:bCs/>
          <w:color w:val="000000"/>
          <w:sz w:val="22"/>
          <w:highlight w:val="none"/>
        </w:rPr>
      </w:pPr>
      <w:r>
        <w:rPr>
          <w:rFonts w:hint="eastAsia" w:ascii="宋体" w:hAnsi="宋体" w:eastAsia="宋体" w:cs="宋体"/>
          <w:b/>
          <w:bCs/>
          <w:color w:val="000000"/>
          <w:sz w:val="22"/>
          <w:highlight w:val="none"/>
          <w:lang w:val="en-US" w:eastAsia="zh-CN"/>
        </w:rPr>
        <w:t xml:space="preserve">三</w:t>
      </w:r>
      <w:r>
        <w:rPr>
          <w:rFonts w:hint="eastAsia" w:ascii="宋体" w:hAnsi="宋体" w:cs="宋体"/>
          <w:b/>
          <w:bCs/>
          <w:color w:val="000000"/>
          <w:sz w:val="22"/>
          <w:highlight w:val="none"/>
        </w:rPr>
        <w:t xml:space="preserve">、供应商相关法律责任提醒</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w:t>
      </w:r>
      <w:r>
        <w:rPr>
          <w:rFonts w:hint="eastAsia" w:ascii="宋体" w:hAnsi="宋体" w:eastAsia="宋体" w:cs="宋体"/>
          <w:color w:val="000000"/>
          <w:sz w:val="22"/>
          <w:highlight w:val="none"/>
          <w:lang w:val="en-US" w:eastAsia="zh-CN"/>
        </w:rPr>
        <w:t xml:space="preserve">希望</w:t>
      </w:r>
      <w:r>
        <w:rPr>
          <w:rFonts w:hint="eastAsia" w:ascii="宋体" w:hAnsi="宋体" w:cs="宋体"/>
          <w:color w:val="000000"/>
          <w:sz w:val="22"/>
          <w:highlight w:val="none"/>
        </w:rPr>
        <w:t xml:space="preserve">各供应商客观真实编制投标响应文件、规范报价行为、依法签订履行合同，持续营造我市风清气正的政府采购环境。</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相关法律法规：</w:t>
      </w:r>
      <w:r/>
    </w:p>
    <w:p>
      <w:pPr>
        <w:ind w:firstLine="562"/>
        <w:spacing w:line="500" w:lineRule="exact"/>
        <w:rPr>
          <w:rFonts w:ascii="宋体" w:hAnsi="宋体" w:cs="宋体"/>
          <w:color w:val="000000"/>
          <w:sz w:val="22"/>
          <w:highlight w:val="none"/>
        </w:rPr>
      </w:pPr>
      <w:r>
        <w:rPr>
          <w:rFonts w:hint="eastAsia" w:ascii="宋体" w:hAnsi="宋体" w:eastAsia="宋体" w:cs="宋体"/>
          <w:b/>
          <w:bCs/>
          <w:color w:val="000000"/>
          <w:sz w:val="22"/>
          <w:highlight w:val="none"/>
          <w:lang w:eastAsia="zh-CN"/>
        </w:rPr>
        <w:t xml:space="preserve">《中华人民共和国政府采购法》</w:t>
      </w:r>
      <w:r>
        <w:rPr>
          <w:rFonts w:hint="eastAsia" w:ascii="宋体" w:hAnsi="宋体" w:cs="宋体"/>
          <w:color w:val="000000"/>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（一）提供虚假材料谋取中标、成交的；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（二）采取不正当手段诋毁、排挤其他供应商的；</w:t>
      </w:r>
      <w:r/>
    </w:p>
    <w:p>
      <w:pPr>
        <w:ind w:firstLine="560"/>
        <w:spacing w:line="500" w:lineRule="exact"/>
        <w:rPr>
          <w:rFonts w:hint="eastAsia" w:ascii="宋体" w:hAnsi="宋体" w:cs="宋体"/>
          <w:color w:val="000000"/>
          <w:sz w:val="22"/>
          <w:highlight w:val="none"/>
        </w:rPr>
      </w:pPr>
      <w:r>
        <w:rPr>
          <w:rFonts w:hint="eastAsia" w:ascii="宋体" w:hAnsi="宋体" w:cs="宋体"/>
          <w:color w:val="000000"/>
          <w:sz w:val="22"/>
          <w:highlight w:val="none"/>
        </w:rPr>
        <w:t xml:space="preserve">（三）与采购人、其他供应商或者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采购代理机构恶意串通的；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（四）向采购人、采购代理机构行贿或者提供其他不正当利益的；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（五）在招标采购过程中与采购人进行协商谈判的；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（六）拒绝有关部门监督检查或者提供虚假情况的。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供应商有前款第（一）至（五）项情形之一的，中标、成交无效。</w:t>
      </w:r>
      <w:r/>
    </w:p>
    <w:p>
      <w:pPr>
        <w:ind w:firstLine="562"/>
        <w:spacing w:line="500" w:lineRule="exact"/>
        <w:rPr>
          <w:rFonts w:ascii="宋体" w:hAnsi="宋体" w:cs="宋体"/>
          <w:color w:val="000000"/>
          <w:sz w:val="22"/>
          <w:highlight w:val="none"/>
        </w:rPr>
      </w:pPr>
      <w:r>
        <w:rPr>
          <w:rFonts w:hint="eastAsia" w:ascii="宋体" w:hAnsi="宋体" w:cs="宋体"/>
          <w:b/>
          <w:bCs/>
          <w:color w:val="000000"/>
          <w:sz w:val="22"/>
          <w:highlight w:val="none"/>
        </w:rPr>
        <w:t xml:space="preserve">《</w:t>
      </w:r>
      <w:r>
        <w:rPr>
          <w:rFonts w:hint="eastAsia" w:ascii="宋体" w:hAnsi="宋体" w:eastAsia="宋体" w:cs="宋体"/>
          <w:b/>
          <w:bCs/>
          <w:color w:val="000000"/>
          <w:sz w:val="22"/>
          <w:highlight w:val="none"/>
          <w:lang w:eastAsia="zh-CN"/>
        </w:rPr>
        <w:t xml:space="preserve">中华人民共和国政府采购法实施条例</w:t>
      </w:r>
      <w:r>
        <w:rPr>
          <w:rFonts w:hint="eastAsia" w:ascii="宋体" w:hAnsi="宋体" w:cs="宋体"/>
          <w:b/>
          <w:bCs/>
          <w:color w:val="000000"/>
          <w:sz w:val="22"/>
          <w:highlight w:val="none"/>
        </w:rPr>
        <w:t xml:space="preserve">》</w:t>
      </w:r>
      <w:r>
        <w:rPr>
          <w:rFonts w:hint="eastAsia" w:ascii="宋体" w:hAnsi="宋体" w:cs="宋体"/>
          <w:color w:val="000000"/>
          <w:sz w:val="22"/>
          <w:highlight w:val="none"/>
        </w:rPr>
        <w:t xml:space="preserve">第七十二条　供应商有下列情形之一的，依照政府采购法第七十七条第一款的规定追究法律责任：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（一）向评标委员会、竞争性谈判小组或者询价小组成员行贿或者提供其他不正当利益；</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（二）中标或者成交后无正当理由拒不与采购人签订政府采购合同；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（三）未按照采购文件确定的事项签订政府采购合同；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（四）将政府采购合同转包；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（五）提供假冒伪劣产品；</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（六）擅自变更、中止或者终止政府采购合同。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00" w:lineRule="exact"/>
        <w:rPr>
          <w:rFonts w:ascii="宋体" w:hAnsi="宋体" w:cs="宋体"/>
          <w:b/>
          <w:bCs/>
          <w:color w:val="000000"/>
          <w:sz w:val="22"/>
          <w:highlight w:val="none"/>
        </w:rPr>
      </w:pPr>
      <w:r>
        <w:rPr>
          <w:rFonts w:hint="eastAsia" w:ascii="宋体" w:hAnsi="宋体" w:eastAsia="宋体" w:cs="宋体"/>
          <w:b/>
          <w:bCs/>
          <w:color w:val="000000"/>
          <w:sz w:val="22"/>
          <w:highlight w:val="none"/>
          <w:lang w:val="en-US" w:eastAsia="zh-CN"/>
        </w:rPr>
        <w:t xml:space="preserve">四</w:t>
      </w:r>
      <w:r>
        <w:rPr>
          <w:rFonts w:hint="eastAsia" w:ascii="宋体" w:hAnsi="宋体" w:cs="宋体"/>
          <w:b/>
          <w:bCs/>
          <w:color w:val="000000"/>
          <w:sz w:val="22"/>
          <w:highlight w:val="none"/>
        </w:rPr>
        <w:t xml:space="preserve">、关于政府采购履约保函</w:t>
      </w:r>
      <w:r>
        <w:rPr>
          <w:rFonts w:hint="eastAsia" w:ascii="宋体" w:hAnsi="宋体" w:eastAsia="宋体" w:cs="宋体"/>
          <w:b/>
          <w:bCs/>
          <w:color w:val="000000"/>
          <w:sz w:val="22"/>
          <w:highlight w:val="none"/>
          <w:lang w:eastAsia="zh-CN"/>
        </w:rPr>
        <w:t xml:space="preserve">（</w:t>
      </w:r>
      <w:r>
        <w:rPr>
          <w:rFonts w:hint="eastAsia" w:ascii="宋体" w:hAnsi="宋体" w:cs="宋体"/>
          <w:b/>
          <w:bCs/>
          <w:color w:val="000000"/>
          <w:sz w:val="22"/>
          <w:highlight w:val="none"/>
        </w:rPr>
        <w:t xml:space="preserve">保险</w:t>
      </w:r>
      <w:r>
        <w:rPr>
          <w:rFonts w:hint="eastAsia" w:ascii="宋体" w:hAnsi="宋体" w:eastAsia="宋体" w:cs="宋体"/>
          <w:b/>
          <w:bCs/>
          <w:color w:val="000000"/>
          <w:sz w:val="22"/>
          <w:highlight w:val="none"/>
          <w:lang w:eastAsia="zh-CN"/>
        </w:rPr>
        <w:t xml:space="preserve">）</w:t>
      </w:r>
      <w:r>
        <w:rPr>
          <w:rFonts w:hint="eastAsia" w:ascii="宋体" w:hAnsi="宋体" w:cs="宋体"/>
          <w:b/>
          <w:bCs/>
          <w:color w:val="000000"/>
          <w:sz w:val="22"/>
          <w:highlight w:val="none"/>
        </w:rPr>
        <w:t xml:space="preserve">的提醒</w:t>
      </w:r>
      <w:r/>
    </w:p>
    <w:p>
      <w:pPr>
        <w:ind w:firstLine="560"/>
        <w:spacing w:line="500" w:lineRule="exact"/>
        <w:rPr>
          <w:rFonts w:ascii="宋体" w:hAnsi="宋体" w:cs="宋体"/>
          <w:color w:val="000000"/>
          <w:sz w:val="2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2"/>
          <w:highlight w:val="none"/>
        </w:rPr>
        <w:t xml:space="preserve">为降低供应商参与政府采购成本，供应商可选择第三方机构购买履约保函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。业务流程：省财政厅通过政府采购流程确定开鑫科技有限公司为“政府采购电子履约保函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平台”提供系统技术服务，符合条件的第三方机构与</w:t>
      </w:r>
      <w:r>
        <w:rPr>
          <w:rFonts w:hint="eastAsia" w:ascii="宋体" w:hAnsi="宋体" w:eastAsia="宋体" w:cs="宋体"/>
          <w:color w:val="000000"/>
          <w:sz w:val="22"/>
          <w:highlight w:val="none"/>
          <w:lang w:eastAsia="zh-CN"/>
        </w:rPr>
        <w:t xml:space="preserve">该公</w:t>
      </w:r>
      <w:r>
        <w:rPr>
          <w:rFonts w:hint="eastAsia" w:ascii="宋体" w:hAnsi="宋体" w:cs="宋体"/>
          <w:color w:val="000000"/>
          <w:sz w:val="22"/>
          <w:highlight w:val="none"/>
        </w:rPr>
        <w:t xml:space="preserve">司进行技术对接。平台可通过域名www.jsdzbh.com直接访问，也可通过江苏省政府采购网、“苏采云”系统链接访问</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首次使用需注册</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。供应商在签订政府采购合同后，登录“政府采购电子履约保函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平台”，选择第三方机构并提交保函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申请，经审核通过后支付相关费用即可。供应商可通过上述平台查询相关保函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保单</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信息、理赔信息和开具发票。</w:t>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21"/>
          <w:szCs w:val="21"/>
          <w:lang w:val="zh-CN"/>
        </w:rPr>
      </w:sdtPr>
      <w:sdtContent>
        <w:p>
          <w:pPr>
            <w:pStyle w:val="1021"/>
            <w:jc w:val="center"/>
            <w:spacing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目录</w:t>
          </w:r>
          <w:r/>
        </w:p>
        <w:p>
          <w:pPr>
            <w:pStyle w:val="835"/>
            <w:tabs>
              <w:tab w:val="right" w:pos="9070" w:leader="dot"/>
            </w:tabs>
            <w:rPr>
              <w:rFonts w:hint="eastAsia" w:ascii="宋体" w:hAnsi="宋体" w:eastAsia="宋体" w:cs="宋体"/>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szCs w:val="28"/>
            </w:rPr>
            <w:fldChar w:fldCharType="begin"/>
          </w:r>
          <w:r>
            <w:rPr>
              <w:rFonts w:hint="eastAsia" w:ascii="宋体" w:hAnsi="宋体" w:eastAsia="宋体" w:cs="宋体"/>
              <w:szCs w:val="28"/>
            </w:rPr>
            <w:instrText xml:space="preserve"> HYPERLINK \l _Toc27202 </w:instrText>
          </w:r>
          <w:r>
            <w:rPr>
              <w:rFonts w:hint="eastAsia" w:ascii="宋体" w:hAnsi="宋体" w:eastAsia="宋体" w:cs="宋体"/>
              <w:szCs w:val="28"/>
            </w:rPr>
            <w:fldChar w:fldCharType="separate"/>
          </w:r>
          <w:r>
            <w:rPr>
              <w:rFonts w:hint="eastAsia" w:ascii="宋体" w:hAnsi="宋体" w:eastAsia="宋体" w:cs="宋体"/>
              <w:szCs w:val="28"/>
            </w:rPr>
            <w:t xml:space="preserve">第一章 招标公告</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_Toc27202 \h </w:instrText>
          </w:r>
          <w:r>
            <w:rPr>
              <w:rFonts w:hint="eastAsia" w:ascii="宋体" w:hAnsi="宋体" w:eastAsia="宋体" w:cs="宋体"/>
              <w:szCs w:val="28"/>
            </w:rPr>
            <w:fldChar w:fldCharType="separate"/>
          </w:r>
          <w:r>
            <w:rPr>
              <w:rFonts w:hint="eastAsia" w:ascii="宋体" w:hAnsi="宋体" w:eastAsia="宋体" w:cs="宋体"/>
              <w:szCs w:val="28"/>
            </w:rPr>
            <w:t xml:space="preserve">1</w:t>
          </w:r>
          <w:r>
            <w:rPr>
              <w:rFonts w:hint="eastAsia" w:ascii="宋体" w:hAnsi="宋体" w:eastAsia="宋体" w:cs="宋体"/>
              <w:szCs w:val="28"/>
            </w:rPr>
            <w:fldChar w:fldCharType="end"/>
          </w:r>
          <w:r>
            <w:rPr>
              <w:rFonts w:hint="eastAsia" w:ascii="宋体" w:hAnsi="宋体" w:eastAsia="宋体" w:cs="宋体"/>
              <w:szCs w:val="28"/>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_Toc19754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第二章 投标人须知</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_Toc19754 \h </w:instrText>
          </w:r>
          <w:r>
            <w:rPr>
              <w:rFonts w:hint="eastAsia" w:ascii="宋体" w:hAnsi="宋体" w:eastAsia="宋体" w:cs="宋体"/>
              <w:szCs w:val="28"/>
            </w:rPr>
            <w:fldChar w:fldCharType="separate"/>
          </w:r>
          <w:r>
            <w:rPr>
              <w:rFonts w:hint="eastAsia" w:ascii="宋体" w:hAnsi="宋体" w:eastAsia="宋体" w:cs="宋体"/>
              <w:szCs w:val="28"/>
            </w:rPr>
            <w:t xml:space="preserve">4</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_Toc29778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第三章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合同文本</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_Toc29778 \h </w:instrText>
          </w:r>
          <w:r>
            <w:rPr>
              <w:rFonts w:hint="eastAsia" w:ascii="宋体" w:hAnsi="宋体" w:eastAsia="宋体" w:cs="宋体"/>
              <w:szCs w:val="28"/>
            </w:rPr>
            <w:fldChar w:fldCharType="separate"/>
          </w:r>
          <w:r>
            <w:rPr>
              <w:rFonts w:hint="eastAsia" w:ascii="宋体" w:hAnsi="宋体" w:eastAsia="宋体" w:cs="宋体"/>
              <w:szCs w:val="28"/>
            </w:rPr>
            <w:t xml:space="preserve">16</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_Toc7278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第四章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采购需求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_Toc7278 \h </w:instrText>
          </w:r>
          <w:r>
            <w:rPr>
              <w:rFonts w:hint="eastAsia" w:ascii="宋体" w:hAnsi="宋体" w:eastAsia="宋体" w:cs="宋体"/>
              <w:szCs w:val="28"/>
            </w:rPr>
            <w:fldChar w:fldCharType="separate"/>
          </w:r>
          <w:r>
            <w:rPr>
              <w:rFonts w:hint="eastAsia" w:ascii="宋体" w:hAnsi="宋体" w:eastAsia="宋体" w:cs="宋体"/>
              <w:szCs w:val="28"/>
            </w:rPr>
            <w:t xml:space="preserve">21</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_Toc22869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第五章 评标方法与评标标准</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_Toc22869 \h </w:instrText>
          </w:r>
          <w:r>
            <w:rPr>
              <w:rFonts w:hint="eastAsia" w:ascii="宋体" w:hAnsi="宋体" w:eastAsia="宋体" w:cs="宋体"/>
              <w:szCs w:val="28"/>
            </w:rPr>
            <w:fldChar w:fldCharType="separate"/>
          </w:r>
          <w:r>
            <w:rPr>
              <w:rFonts w:hint="eastAsia" w:ascii="宋体" w:hAnsi="宋体" w:eastAsia="宋体" w:cs="宋体"/>
              <w:szCs w:val="28"/>
            </w:rPr>
            <w:t xml:space="preserve">27</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_Toc16855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第六章 投标文件格式</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_Toc16855 \h </w:instrText>
          </w:r>
          <w:r>
            <w:rPr>
              <w:rFonts w:hint="eastAsia" w:ascii="宋体" w:hAnsi="宋体" w:eastAsia="宋体" w:cs="宋体"/>
              <w:szCs w:val="28"/>
            </w:rPr>
            <w:fldChar w:fldCharType="separate"/>
          </w:r>
          <w:r>
            <w:rPr>
              <w:rFonts w:hint="eastAsia" w:ascii="宋体" w:hAnsi="宋体" w:eastAsia="宋体" w:cs="宋体"/>
              <w:szCs w:val="28"/>
            </w:rPr>
            <w:t xml:space="preserve">32</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ind w:firstLine="0"/>
            <w:spacing w:line="480" w:lineRule="auto"/>
            <w:tabs>
              <w:tab w:val="right" w:pos="9061" w:leader="dot"/>
            </w:tabs>
            <w:rPr>
              <w:rFonts w:hint="eastAsia" w:ascii="宋体" w:hAnsi="宋体" w:eastAsia="宋体" w:cs="宋体"/>
              <w:sz w:val="22"/>
              <w:szCs w:val="22"/>
            </w:rPr>
          </w:pPr>
          <w:r>
            <w:rPr>
              <w:rFonts w:hint="eastAsia" w:ascii="宋体" w:hAnsi="宋体" w:eastAsia="宋体" w:cs="宋体"/>
              <w:bCs/>
              <w:szCs w:val="28"/>
              <w:lang w:val="zh-CN"/>
            </w:rPr>
            <w:fldChar w:fldCharType="end"/>
          </w:r>
          <w:r/>
        </w:p>
      </w:sdtContent>
    </w:sdt>
    <w:p>
      <w:pPr>
        <w:pStyle w:val="807"/>
        <w:rPr>
          <w:rFonts w:hint="eastAsia"/>
        </w:rPr>
      </w:pPr>
      <w:r/>
      <w:bookmarkStart w:id="0" w:name="_Toc27202"/>
      <w:r/>
      <w:bookmarkStart w:id="1" w:name="_Toc28359086"/>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07"/>
        <w:rPr>
          <w:rFonts w:hint="eastAsia"/>
        </w:rPr>
        <w:sectPr>
          <w:headerReference w:type="default" r:id="rId9"/>
          <w:footerReference w:type="default" r:id="rId13"/>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rPr>
      </w:r>
      <w:r/>
    </w:p>
    <w:p>
      <w:pPr>
        <w:pStyle w:val="807"/>
      </w:pPr>
      <w:r>
        <w:rPr>
          <w:rFonts w:hint="eastAsia"/>
        </w:rPr>
        <w:t xml:space="preserve">第一章 招标公告</w:t>
      </w:r>
      <w:bookmarkEnd w:id="0"/>
      <w:r/>
      <w:r/>
    </w:p>
    <w:p>
      <w:pPr>
        <w:ind w:firstLine="560"/>
        <w:rPr>
          <w:rFonts w:hint="default" w:ascii="仿宋" w:hAnsi="仿宋" w:cs="仿宋"/>
          <w:color w:val="333333"/>
          <w:sz w:val="22"/>
          <w:szCs w:val="22"/>
          <w:u w:val="none"/>
          <w:shd w:val="clear" w:color="auto" w:fill="ffffff"/>
          <w:lang w:val="en-US" w:eastAsia="zh-CN"/>
        </w:rPr>
        <w:pBdr>
          <w:top w:val="single" w:color="auto" w:sz="4" w:space="1"/>
          <w:left w:val="single" w:color="auto" w:sz="4" w:space="4"/>
          <w:bottom w:val="single" w:color="auto" w:sz="4" w:space="1"/>
          <w:right w:val="single" w:color="auto" w:sz="4" w:space="4"/>
        </w:pBdr>
      </w:pPr>
      <w:r>
        <w:rPr>
          <w:rFonts w:hint="eastAsia" w:ascii="仿宋" w:hAnsi="仿宋" w:cs="仿宋"/>
          <w:color w:val="333333"/>
          <w:sz w:val="22"/>
          <w:szCs w:val="22"/>
          <w:u w:val="none"/>
          <w:shd w:val="clear" w:color="auto" w:fill="ffffff"/>
          <w:lang w:val="en-US" w:eastAsia="zh-CN"/>
        </w:rPr>
        <w:t xml:space="preserve">项目概况</w:t>
      </w:r>
      <w:r/>
    </w:p>
    <w:p>
      <w:pPr>
        <w:ind w:firstLine="560"/>
        <w:rPr>
          <w:rFonts w:hint="eastAsia" w:ascii="宋体" w:hAnsi="宋体" w:eastAsia="宋体" w:cs="宋体"/>
          <w:sz w:val="22"/>
          <w:szCs w:val="22"/>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2"/>
          <w:szCs w:val="22"/>
          <w:highlight w:val="none"/>
          <w:u w:val="single"/>
        </w:rPr>
        <w:t xml:space="preserve">靖江市地表水环境监管能力提升项目</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水环境溯源调查评估</w:t>
      </w:r>
      <w:r>
        <w:rPr>
          <w:rFonts w:hint="eastAsia" w:ascii="宋体" w:hAnsi="宋体" w:eastAsia="宋体" w:cs="宋体"/>
          <w:color w:val="333333"/>
          <w:sz w:val="22"/>
          <w:szCs w:val="22"/>
          <w:highlight w:val="none"/>
          <w:u w:val="single"/>
          <w:shd w:val="clear" w:color="auto" w:fill="ffffff"/>
          <w:lang w:val="en-GB"/>
        </w:rPr>
        <w:t xml:space="preserve">JSZC-321282-YDJS-G202</w:t>
      </w:r>
      <w:r>
        <w:rPr>
          <w:rFonts w:hint="eastAsia" w:ascii="宋体" w:hAnsi="宋体" w:eastAsia="宋体" w:cs="宋体"/>
          <w:color w:val="333333"/>
          <w:sz w:val="22"/>
          <w:szCs w:val="22"/>
          <w:highlight w:val="none"/>
          <w:u w:val="single"/>
          <w:shd w:val="clear" w:color="auto" w:fill="ffffff"/>
          <w:lang w:val="en-US" w:eastAsia="zh-CN"/>
        </w:rPr>
        <w:t xml:space="preserve">6</w:t>
      </w:r>
      <w:r>
        <w:rPr>
          <w:rFonts w:hint="eastAsia" w:ascii="宋体" w:hAnsi="宋体" w:eastAsia="宋体" w:cs="宋体"/>
          <w:color w:val="333333"/>
          <w:sz w:val="22"/>
          <w:szCs w:val="22"/>
          <w:highlight w:val="none"/>
          <w:u w:val="single"/>
          <w:shd w:val="clear" w:color="auto" w:fill="ffffff"/>
          <w:lang w:val="en-GB"/>
        </w:rPr>
        <w:t xml:space="preserve">-000</w:t>
      </w:r>
      <w:r>
        <w:rPr>
          <w:rFonts w:hint="eastAsia" w:ascii="宋体" w:hAnsi="宋体" w:eastAsia="宋体" w:cs="宋体"/>
          <w:color w:val="333333"/>
          <w:sz w:val="22"/>
          <w:szCs w:val="22"/>
          <w:highlight w:val="none"/>
          <w:u w:val="single"/>
          <w:shd w:val="clear" w:color="auto" w:fill="ffffff"/>
          <w:lang w:val="en-US" w:eastAsia="zh-CN"/>
        </w:rPr>
        <w:t xml:space="preserve">4采购项目</w:t>
      </w:r>
      <w:r>
        <w:rPr>
          <w:rFonts w:hint="eastAsia" w:ascii="宋体" w:hAnsi="宋体" w:eastAsia="宋体" w:cs="宋体"/>
          <w:color w:val="000000"/>
          <w:sz w:val="22"/>
          <w:szCs w:val="22"/>
          <w:highlight w:val="none"/>
        </w:rPr>
        <w:t xml:space="preserve">的潜在</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应在</w:t>
      </w:r>
      <w:r>
        <w:rPr>
          <w:rFonts w:hint="eastAsia" w:ascii="宋体" w:hAnsi="宋体" w:eastAsia="宋体" w:cs="宋体"/>
          <w:color w:val="333333"/>
          <w:sz w:val="22"/>
          <w:szCs w:val="22"/>
          <w:highlight w:val="none"/>
          <w:shd w:val="clear" w:color="auto" w:fill="ffffff"/>
        </w:rPr>
        <w:t xml:space="preserve">“苏采云”系统内免费获取招标文件</w:t>
      </w:r>
      <w:r>
        <w:rPr>
          <w:rFonts w:hint="eastAsia" w:ascii="宋体" w:hAnsi="宋体" w:eastAsia="宋体" w:cs="宋体"/>
          <w:color w:val="000000"/>
          <w:sz w:val="22"/>
          <w:szCs w:val="22"/>
          <w:highlight w:val="none"/>
        </w:rPr>
        <w:t xml:space="preserve">，并于</w:t>
      </w:r>
      <w:bookmarkStart w:id="2" w:name="开标日期"/>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6月23日14</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3</w:t>
      </w:r>
      <w:r>
        <w:rPr>
          <w:rFonts w:hint="eastAsia" w:ascii="宋体" w:hAnsi="宋体" w:eastAsia="宋体" w:cs="宋体"/>
          <w:b/>
          <w:color w:val="auto"/>
          <w:sz w:val="22"/>
          <w:szCs w:val="22"/>
          <w:highlight w:val="none"/>
          <w:u w:val="single"/>
        </w:rPr>
        <w:t xml:space="preserve">0</w:t>
      </w:r>
      <w:bookmarkEnd w:id="2"/>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北京时间）前递交投标文件。</w:t>
      </w:r>
      <w:r/>
    </w:p>
    <w:p>
      <w:pPr>
        <w:ind w:firstLine="643"/>
        <w:keepLines w:val="0"/>
        <w:keepNext w:val="0"/>
        <w:pageBreakBefore w:val="0"/>
        <w:spacing w:line="420" w:lineRule="exact"/>
        <w:widowControl w:val="off"/>
        <w:rPr>
          <w:rFonts w:hint="eastAsia" w:ascii="宋体" w:hAnsi="宋体" w:eastAsia="宋体" w:cs="宋体"/>
          <w:sz w:val="22"/>
          <w:szCs w:val="22"/>
          <w:highlight w:val="none"/>
        </w:rPr>
      </w:pPr>
      <w:r/>
      <w:bookmarkStart w:id="3" w:name="_Toc35393790"/>
      <w:r/>
      <w:bookmarkStart w:id="4" w:name="_Hlk24379207"/>
      <w:r/>
      <w:bookmarkStart w:id="5" w:name="_Toc38985263"/>
      <w:r/>
      <w:bookmarkStart w:id="6" w:name="_Toc35393621"/>
      <w:r/>
      <w:bookmarkStart w:id="7" w:name="_Toc28359002"/>
      <w:r/>
      <w:bookmarkStart w:id="8" w:name="_Toc28359079"/>
      <w:r>
        <w:rPr>
          <w:rFonts w:hint="eastAsia" w:ascii="宋体" w:hAnsi="宋体" w:eastAsia="宋体" w:cs="宋体"/>
          <w:b/>
          <w:color w:val="000000"/>
          <w:sz w:val="22"/>
          <w:szCs w:val="22"/>
          <w:highlight w:val="none"/>
        </w:rPr>
        <w:t xml:space="preserve">一、项目基本情况</w:t>
      </w:r>
      <w:bookmarkEnd w:id="3"/>
      <w:r/>
      <w:bookmarkEnd w:id="4"/>
      <w:r/>
      <w:bookmarkEnd w:id="5"/>
      <w:r/>
      <w:bookmarkEnd w:id="6"/>
      <w:r/>
      <w:bookmarkEnd w:id="7"/>
      <w:r/>
      <w:bookmarkEnd w:id="8"/>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lang w:eastAsia="zh-CN"/>
        </w:rPr>
      </w:pPr>
      <w:r>
        <w:rPr>
          <w:rFonts w:hint="eastAsia" w:ascii="宋体" w:hAnsi="宋体" w:eastAsia="宋体" w:cs="宋体"/>
          <w:color w:val="000000"/>
          <w:sz w:val="22"/>
          <w:szCs w:val="22"/>
          <w:highlight w:val="none"/>
          <w:u w:val="none"/>
          <w:lang w:val="en-US" w:eastAsia="zh-CN"/>
        </w:rPr>
        <w:t xml:space="preserve">1.</w:t>
      </w:r>
      <w:r>
        <w:rPr>
          <w:rFonts w:hint="eastAsia" w:ascii="宋体" w:hAnsi="宋体" w:eastAsia="宋体" w:cs="宋体"/>
          <w:color w:val="000000"/>
          <w:sz w:val="22"/>
          <w:szCs w:val="22"/>
          <w:highlight w:val="none"/>
          <w:u w:val="none"/>
        </w:rPr>
        <w:t xml:space="preserve">项目编号：</w:t>
      </w:r>
      <w:r>
        <w:rPr>
          <w:rFonts w:hint="eastAsia" w:ascii="宋体" w:hAnsi="宋体" w:eastAsia="宋体" w:cs="宋体"/>
          <w:color w:val="333333"/>
          <w:sz w:val="22"/>
          <w:szCs w:val="22"/>
          <w:highlight w:val="none"/>
          <w:u w:val="none"/>
          <w:shd w:val="clear" w:color="auto" w:fill="ffffff"/>
          <w:lang w:val="en-GB"/>
        </w:rPr>
        <w:t xml:space="preserve">JSZC-321282-YDJS-G202</w:t>
      </w:r>
      <w:r>
        <w:rPr>
          <w:rFonts w:hint="eastAsia" w:ascii="宋体" w:hAnsi="宋体" w:eastAsia="宋体" w:cs="宋体"/>
          <w:color w:val="333333"/>
          <w:sz w:val="22"/>
          <w:szCs w:val="22"/>
          <w:highlight w:val="none"/>
          <w:u w:val="none"/>
          <w:shd w:val="clear" w:color="auto" w:fill="ffffff"/>
          <w:lang w:val="en-US" w:eastAsia="zh-CN"/>
        </w:rPr>
        <w:t xml:space="preserve">6</w:t>
      </w:r>
      <w:r>
        <w:rPr>
          <w:rFonts w:hint="eastAsia" w:ascii="宋体" w:hAnsi="宋体" w:eastAsia="宋体" w:cs="宋体"/>
          <w:color w:val="333333"/>
          <w:sz w:val="22"/>
          <w:szCs w:val="22"/>
          <w:highlight w:val="none"/>
          <w:u w:val="none"/>
          <w:shd w:val="clear" w:color="auto" w:fill="ffffff"/>
          <w:lang w:val="en-GB"/>
        </w:rPr>
        <w:t xml:space="preserve">-000</w:t>
      </w:r>
      <w:r>
        <w:rPr>
          <w:rFonts w:hint="eastAsia" w:ascii="宋体" w:hAnsi="宋体" w:eastAsia="宋体" w:cs="宋体"/>
          <w:color w:val="333333"/>
          <w:sz w:val="22"/>
          <w:szCs w:val="22"/>
          <w:highlight w:val="none"/>
          <w:u w:val="none"/>
          <w:shd w:val="clear" w:color="auto" w:fill="ffffff"/>
          <w:lang w:val="en-US" w:eastAsia="zh-CN"/>
        </w:rPr>
        <w:t xml:space="preserve">4；</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rPr>
      </w:pPr>
      <w:r>
        <w:rPr>
          <w:rFonts w:hint="eastAsia" w:ascii="宋体" w:hAnsi="宋体" w:eastAsia="宋体" w:cs="宋体"/>
          <w:color w:val="000000"/>
          <w:sz w:val="22"/>
          <w:szCs w:val="22"/>
          <w:u w:val="none"/>
          <w:lang w:val="en-US" w:eastAsia="zh-CN"/>
        </w:rPr>
        <w:t xml:space="preserve">2.</w:t>
      </w:r>
      <w:r>
        <w:rPr>
          <w:rFonts w:hint="eastAsia" w:ascii="宋体" w:hAnsi="宋体" w:eastAsia="宋体" w:cs="宋体"/>
          <w:color w:val="000000"/>
          <w:sz w:val="22"/>
          <w:szCs w:val="22"/>
          <w:u w:val="none"/>
        </w:rPr>
        <w:t xml:space="preserve">项目名称：靖江市地表水环境监管能力提升项目</w:t>
      </w:r>
      <w:r>
        <w:rPr>
          <w:rFonts w:hint="eastAsia" w:ascii="宋体" w:hAnsi="宋体" w:eastAsia="宋体" w:cs="宋体"/>
          <w:color w:val="000000"/>
          <w:sz w:val="22"/>
          <w:szCs w:val="22"/>
          <w:u w:val="none"/>
          <w:lang w:eastAsia="zh-CN"/>
        </w:rPr>
        <w:t xml:space="preserve">－</w:t>
      </w:r>
      <w:r>
        <w:rPr>
          <w:rFonts w:hint="eastAsia" w:ascii="宋体" w:hAnsi="宋体" w:eastAsia="宋体" w:cs="宋体"/>
          <w:color w:val="000000"/>
          <w:sz w:val="22"/>
          <w:szCs w:val="22"/>
          <w:u w:val="none"/>
        </w:rPr>
        <w:t xml:space="preserve">水环境溯源调查评估</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333333"/>
          <w:sz w:val="22"/>
          <w:szCs w:val="22"/>
          <w:u w:val="none"/>
          <w:shd w:val="clear" w:color="auto" w:fill="ffffff"/>
          <w:lang w:val="en-US" w:eastAsia="zh-CN"/>
        </w:rPr>
        <w:t xml:space="preserve">3.</w:t>
      </w:r>
      <w:r>
        <w:rPr>
          <w:rFonts w:hint="eastAsia" w:ascii="宋体" w:hAnsi="宋体" w:eastAsia="宋体" w:cs="宋体"/>
          <w:color w:val="333333"/>
          <w:sz w:val="22"/>
          <w:szCs w:val="22"/>
          <w:u w:val="none"/>
          <w:shd w:val="clear" w:color="auto" w:fill="ffffff"/>
        </w:rPr>
        <w:t xml:space="preserve">采购方式：公开招标</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u w:val="none"/>
          <w:shd w:val="clear" w:color="auto" w:fill="ffffff"/>
        </w:rPr>
      </w:pPr>
      <w:r>
        <w:rPr>
          <w:rFonts w:hint="eastAsia" w:ascii="宋体" w:hAnsi="宋体" w:eastAsia="宋体" w:cs="宋体"/>
          <w:color w:val="000000"/>
          <w:sz w:val="22"/>
          <w:szCs w:val="22"/>
          <w:u w:val="none"/>
          <w:lang w:val="en-US" w:eastAsia="zh-CN"/>
        </w:rPr>
        <w:t xml:space="preserve">4.</w:t>
      </w:r>
      <w:r>
        <w:rPr>
          <w:rFonts w:hint="eastAsia" w:ascii="宋体" w:hAnsi="宋体" w:eastAsia="宋体" w:cs="宋体"/>
          <w:color w:val="000000"/>
          <w:sz w:val="22"/>
          <w:szCs w:val="22"/>
          <w:u w:val="none"/>
        </w:rPr>
        <w:t xml:space="preserve">预算金额：</w:t>
      </w:r>
      <w:r>
        <w:rPr>
          <w:rFonts w:hint="eastAsia" w:ascii="宋体" w:hAnsi="宋体" w:eastAsia="宋体" w:cs="宋体"/>
          <w:color w:val="000000"/>
          <w:sz w:val="22"/>
          <w:szCs w:val="22"/>
          <w:u w:val="none"/>
          <w:lang w:val="en-US" w:eastAsia="zh-CN"/>
        </w:rPr>
        <w:t xml:space="preserve">380</w:t>
      </w:r>
      <w:r>
        <w:rPr>
          <w:rFonts w:hint="eastAsia" w:ascii="宋体" w:hAnsi="宋体" w:eastAsia="宋体" w:cs="宋体"/>
          <w:color w:val="333333"/>
          <w:sz w:val="22"/>
          <w:szCs w:val="22"/>
          <w:u w:val="none"/>
          <w:shd w:val="clear" w:color="auto" w:fill="ffffff"/>
        </w:rPr>
        <w:t xml:space="preserve">万元</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u w:val="none"/>
          <w:shd w:val="clear" w:color="auto" w:fill="ffffff"/>
          <w:lang w:val="zh-CN" w:eastAsia="zh-CN"/>
        </w:rPr>
      </w:pPr>
      <w:r>
        <w:rPr>
          <w:rFonts w:hint="eastAsia" w:ascii="宋体" w:hAnsi="宋体" w:eastAsia="宋体" w:cs="宋体"/>
          <w:sz w:val="22"/>
          <w:szCs w:val="22"/>
          <w:highlight w:val="none"/>
          <w:u w:val="none"/>
          <w:lang w:val="zh-CN"/>
        </w:rPr>
        <w:t xml:space="preserve">5.最高限价（如有）:</w:t>
      </w:r>
      <w:r>
        <w:rPr>
          <w:rFonts w:hint="eastAsia" w:ascii="宋体" w:hAnsi="宋体" w:eastAsia="宋体" w:cs="宋体"/>
          <w:sz w:val="22"/>
          <w:szCs w:val="22"/>
          <w:highlight w:val="none"/>
          <w:u w:val="none"/>
          <w:lang w:val="en-US" w:eastAsia="zh-CN"/>
        </w:rPr>
        <w:t xml:space="preserve">380</w:t>
      </w:r>
      <w:r>
        <w:rPr>
          <w:rFonts w:hint="eastAsia" w:ascii="宋体" w:hAnsi="宋体" w:eastAsia="宋体" w:cs="宋体"/>
          <w:color w:val="333333"/>
          <w:sz w:val="22"/>
          <w:szCs w:val="22"/>
          <w:u w:val="none"/>
          <w:shd w:val="clear" w:color="auto" w:fill="ffffff"/>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sz w:val="22"/>
          <w:szCs w:val="22"/>
          <w:highlight w:val="green"/>
          <w:u w:val="none"/>
          <w:lang w:val="zh-CN" w:eastAsia="zh-CN"/>
        </w:rPr>
      </w:pPr>
      <w:r>
        <w:rPr>
          <w:rFonts w:hint="eastAsia" w:ascii="宋体" w:hAnsi="宋体" w:eastAsia="宋体" w:cs="宋体"/>
          <w:sz w:val="22"/>
          <w:szCs w:val="22"/>
          <w:highlight w:val="none"/>
          <w:u w:val="none"/>
          <w:lang w:val="zh-CN" w:eastAsia="zh-CN"/>
        </w:rPr>
        <w:t xml:space="preserve">6.采购需求：</w:t>
      </w:r>
      <w:bookmarkStart w:id="9" w:name="_Toc19972"/>
      <w:r/>
      <w:bookmarkStart w:id="10" w:name="_Toc32483"/>
      <w:r>
        <w:rPr>
          <w:rFonts w:hint="eastAsia" w:ascii="宋体" w:hAnsi="宋体" w:eastAsia="宋体" w:cs="宋体"/>
          <w:sz w:val="22"/>
          <w:szCs w:val="22"/>
          <w:highlight w:val="none"/>
          <w:u w:val="none"/>
          <w:lang w:val="en-US" w:eastAsia="zh-CN"/>
        </w:rPr>
        <w:t xml:space="preserve">针对靖江市全域的重点区域及河流，通过系统性的水环境现状摸底评估、精准溯源与成因诊断，科学制定整治目标与管控指标，最终形成一套科学、可行的水环境综合整治实施方案。相关成果作为靖江市现有生态环境大数据平台功能升级的核心数据底座与业务逻辑支撑，确保平台升级有的放矢，切实提升靖江市水环境智慧化管理水平，为持续改善区域水环境质量、稳步推进美丽河湖建设筑牢坚实保障。</w:t>
      </w:r>
      <w:r>
        <w:rPr>
          <w:rFonts w:hint="eastAsia" w:ascii="宋体" w:hAnsi="宋体" w:eastAsia="宋体" w:cs="宋体"/>
          <w:sz w:val="22"/>
          <w:szCs w:val="22"/>
          <w:highlight w:val="none"/>
          <w:u w:val="none"/>
          <w:lang w:val="zh-CN"/>
        </w:rPr>
        <w:t xml:space="preserve">具体内容详见招标文件。</w:t>
      </w:r>
      <w:r/>
    </w:p>
    <w:p>
      <w:pPr>
        <w:ind w:firstLine="560"/>
        <w:keepLines w:val="0"/>
        <w:keepNext w:val="0"/>
        <w:pageBreakBefore w:val="0"/>
        <w:spacing w:line="420" w:lineRule="exact"/>
        <w:widowControl w:val="off"/>
        <w:rPr>
          <w:rFonts w:hint="default" w:ascii="宋体" w:hAnsi="宋体" w:eastAsia="宋体" w:cs="宋体"/>
          <w:sz w:val="22"/>
          <w:szCs w:val="22"/>
          <w:highlight w:val="none"/>
          <w:u w:val="none"/>
          <w:lang w:val="en-US" w:eastAsia="zh-CN"/>
        </w:rPr>
      </w:pPr>
      <w:r>
        <w:rPr>
          <w:rFonts w:hint="eastAsia" w:ascii="宋体" w:hAnsi="宋体" w:eastAsia="宋体" w:cs="宋体"/>
          <w:sz w:val="22"/>
          <w:szCs w:val="22"/>
          <w:highlight w:val="none"/>
          <w:u w:val="none"/>
          <w:lang w:val="en-US" w:eastAsia="zh-CN"/>
        </w:rPr>
        <w:t xml:space="preserve">7.</w:t>
      </w:r>
      <w:r>
        <w:rPr>
          <w:rFonts w:hint="eastAsia" w:ascii="宋体" w:hAnsi="宋体" w:eastAsia="宋体" w:cs="宋体"/>
          <w:sz w:val="22"/>
          <w:szCs w:val="22"/>
          <w:highlight w:val="none"/>
          <w:u w:val="none"/>
          <w:lang w:val="zh-CN"/>
        </w:rPr>
        <w:t xml:space="preserve">服务期限：</w:t>
      </w:r>
      <w:bookmarkEnd w:id="9"/>
      <w:r/>
      <w:bookmarkEnd w:id="10"/>
      <w:r>
        <w:rPr>
          <w:rFonts w:hint="eastAsia" w:ascii="宋体" w:hAnsi="宋体" w:eastAsia="宋体" w:cs="宋体"/>
          <w:sz w:val="22"/>
          <w:szCs w:val="22"/>
          <w:highlight w:val="none"/>
          <w:u w:val="none"/>
          <w:lang w:val="zh-CN"/>
        </w:rPr>
        <w:t xml:space="preserve">合同签订</w:t>
      </w:r>
      <w:r>
        <w:rPr>
          <w:rFonts w:hint="eastAsia" w:ascii="宋体" w:hAnsi="宋体" w:eastAsia="宋体" w:cs="宋体"/>
          <w:sz w:val="22"/>
          <w:szCs w:val="22"/>
          <w:highlight w:val="none"/>
          <w:u w:val="none"/>
          <w:lang w:val="en-US" w:eastAsia="zh-CN"/>
        </w:rPr>
        <w:t xml:space="preserve">后一年</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sz w:val="22"/>
          <w:szCs w:val="22"/>
          <w:highlight w:val="none"/>
          <w:u w:val="none"/>
          <w:lang w:val="zh-CN"/>
        </w:rPr>
      </w:pPr>
      <w:r>
        <w:rPr>
          <w:rFonts w:hint="eastAsia" w:ascii="宋体" w:hAnsi="宋体" w:eastAsia="宋体" w:cs="宋体"/>
          <w:sz w:val="22"/>
          <w:szCs w:val="22"/>
          <w:highlight w:val="none"/>
          <w:u w:val="none"/>
          <w:lang w:val="zh-CN"/>
        </w:rPr>
        <w:t xml:space="preserve">8.本项目（是/否）接受联合体参与招标</w:t>
      </w:r>
      <w:r>
        <w:rPr>
          <w:rFonts w:hint="eastAsia" w:ascii="宋体" w:hAnsi="宋体" w:eastAsia="宋体" w:cs="宋体"/>
          <w:sz w:val="22"/>
          <w:szCs w:val="22"/>
          <w:highlight w:val="none"/>
          <w:u w:val="none"/>
          <w:lang w:val="zh-CN" w:eastAsia="zh-CN"/>
        </w:rPr>
        <w:t xml:space="preserve">：</w:t>
      </w:r>
      <w:r>
        <w:rPr>
          <w:rFonts w:hint="eastAsia" w:ascii="宋体" w:hAnsi="宋体" w:eastAsia="宋体" w:cs="宋体"/>
          <w:sz w:val="22"/>
          <w:szCs w:val="22"/>
          <w:highlight w:val="none"/>
          <w:u w:val="none"/>
          <w:lang w:val="zh-CN"/>
        </w:rPr>
        <w:t xml:space="preserve">否。</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11" w:name="_Toc35393622"/>
      <w:r/>
      <w:bookmarkStart w:id="12" w:name="_Toc38985264"/>
      <w:r/>
      <w:bookmarkStart w:id="13" w:name="_Toc28359003"/>
      <w:r/>
      <w:bookmarkStart w:id="14" w:name="_Toc28359080"/>
      <w:r/>
      <w:bookmarkStart w:id="15" w:name="_Toc35393791"/>
      <w:r>
        <w:rPr>
          <w:rFonts w:hint="eastAsia" w:ascii="宋体" w:hAnsi="宋体" w:eastAsia="宋体" w:cs="宋体"/>
          <w:b/>
          <w:color w:val="000000"/>
          <w:sz w:val="22"/>
          <w:szCs w:val="22"/>
        </w:rPr>
        <w:t xml:space="preserve">二、申请人的资格要求</w:t>
      </w:r>
      <w:bookmarkEnd w:id="11"/>
      <w:r/>
      <w:bookmarkEnd w:id="12"/>
      <w:r/>
      <w:bookmarkEnd w:id="13"/>
      <w:r/>
      <w:bookmarkEnd w:id="14"/>
      <w:r/>
      <w:bookmarkEnd w:id="15"/>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（一）满足《中华人民共和国政府采购法》第二十二条规定，并提供下列材料：</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1.具有独立承担民事责任的能力；</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2.具有良好的商业信誉和健全的财务会计制度（承诺制）；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3.具备履行合同所必需的设备和专业技术能力（承诺制）；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4.有依法缴纳税收和社会保障资金的良好记录（承诺制）；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20"/>
        <w:jc w:val="left"/>
        <w:keepLines w:val="0"/>
        <w:keepNext w:val="0"/>
        <w:pageBreakBefore w:val="0"/>
        <w:spacing w:line="420" w:lineRule="exact"/>
        <w:widowControl w:val="off"/>
        <w:rPr>
          <w:rFonts w:hint="eastAsia" w:ascii="宋体" w:hAnsi="宋体" w:eastAsia="宋体" w:cs="宋体"/>
          <w:color w:val="000000"/>
          <w:sz w:val="22"/>
          <w:szCs w:val="22"/>
          <w:highlight w:val="yellow"/>
        </w:rPr>
        <w:outlineLvl w:val="9"/>
      </w:pPr>
      <w:r>
        <w:rPr>
          <w:rFonts w:hint="eastAsia" w:ascii="宋体" w:hAnsi="宋体" w:eastAsia="宋体" w:cs="宋体"/>
          <w:color w:val="000000"/>
          <w:sz w:val="22"/>
          <w:szCs w:val="22"/>
        </w:rPr>
        <w:t xml:space="preserve">（二）落实政府采购政策需满足的资格要求：</w:t>
      </w:r>
      <w:bookmarkStart w:id="16" w:name="_Hlk117618760"/>
      <w:r/>
      <w:bookmarkStart w:id="17" w:name="_Hlk133570685"/>
      <w:r>
        <w:rPr>
          <w:rFonts w:hint="eastAsia" w:ascii="宋体" w:cs="宋体"/>
          <w:sz w:val="22"/>
          <w:szCs w:val="22"/>
          <w:highlight w:val="none"/>
        </w:rPr>
        <w:t xml:space="preserve">本项目专门面向中小微企业、监狱企业、残疾人福利性单位。</w:t>
      </w:r>
      <w:r>
        <w:rPr>
          <w:rFonts w:hint="eastAsia" w:ascii="宋体" w:hAnsi="宋体" w:eastAsia="宋体" w:cs="宋体"/>
          <w:color w:val="000000"/>
          <w:sz w:val="22"/>
          <w:szCs w:val="22"/>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2"/>
          <w:szCs w:val="22"/>
          <w:highlight w:val="none"/>
          <w:lang w:val="en-US" w:eastAsia="zh-CN"/>
        </w:rPr>
        <w:t xml:space="preserve">其他未列明行业</w:t>
      </w:r>
      <w:r>
        <w:rPr>
          <w:rFonts w:hint="eastAsia" w:ascii="宋体" w:hAnsi="宋体" w:eastAsia="宋体" w:cs="宋体"/>
          <w:b/>
          <w:bCs/>
          <w:color w:val="000000"/>
          <w:sz w:val="22"/>
          <w:szCs w:val="22"/>
          <w:highlight w:val="none"/>
        </w:rPr>
        <w:t xml:space="preserve">。</w:t>
      </w:r>
      <w:bookmarkEnd w:id="16"/>
      <w:r/>
      <w:bookmarkEnd w:id="17"/>
      <w:r/>
      <w:r/>
    </w:p>
    <w:p>
      <w:pPr>
        <w:ind w:firstLine="440"/>
        <w:keepLines w:val="0"/>
        <w:keepNext w:val="0"/>
        <w:pageBreakBefore w:val="0"/>
        <w:spacing w:line="440" w:lineRule="exact"/>
        <w:rPr>
          <w:rFonts w:hint="eastAsia" w:ascii="宋体" w:cs="宋体"/>
          <w:sz w:val="22"/>
          <w:szCs w:val="22"/>
          <w:highlight w:val="none"/>
          <w:lang w:val="en-US" w:eastAsia="zh-CN"/>
        </w:rPr>
      </w:pPr>
      <w:r>
        <w:rPr>
          <w:rFonts w:hint="eastAsia" w:ascii="宋体" w:hAnsi="宋体" w:eastAsia="宋体" w:cs="宋体"/>
          <w:color w:val="000000"/>
          <w:sz w:val="22"/>
          <w:szCs w:val="22"/>
        </w:rPr>
        <w:t xml:space="preserve">（三）本项目的特定资格要求</w:t>
      </w:r>
      <w:r>
        <w:rPr>
          <w:rFonts w:hint="eastAsia" w:ascii="宋体" w:cs="宋体"/>
          <w:sz w:val="22"/>
          <w:szCs w:val="22"/>
          <w:highlight w:val="none"/>
        </w:rPr>
        <w:t xml:space="preserve">：</w:t>
      </w:r>
      <w:r>
        <w:rPr>
          <w:rFonts w:hint="eastAsia" w:ascii="宋体" w:cs="宋体"/>
          <w:sz w:val="22"/>
          <w:szCs w:val="22"/>
          <w:highlight w:val="none"/>
          <w:lang w:val="en-US" w:eastAsia="zh-CN"/>
        </w:rPr>
        <w:t xml:space="preserve">无。</w:t>
      </w:r>
      <w:r/>
    </w:p>
    <w:p>
      <w:pPr>
        <w:ind w:firstLine="440"/>
        <w:keepLines w:val="0"/>
        <w:keepNext w:val="0"/>
        <w:pageBreakBefore w:val="0"/>
        <w:spacing w:line="440" w:lineRule="exact"/>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四）至提交响应文件截止时间止，投标人有下列情形之一的，不得参加本项目政府采购活动：</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1.</w:t>
      </w:r>
      <w:r>
        <w:rPr>
          <w:rFonts w:hint="eastAsia" w:ascii="宋体" w:hAnsi="宋体" w:eastAsia="宋体" w:cs="宋体"/>
          <w:color w:val="000000"/>
          <w:sz w:val="22"/>
          <w:szCs w:val="22"/>
        </w:rPr>
        <w:t xml:space="preserve">单位负责人为同一人或者存在直接控股、管理关系的不同投标人；</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2.</w:t>
      </w:r>
      <w:r>
        <w:rPr>
          <w:rFonts w:hint="eastAsia" w:ascii="宋体" w:hAnsi="宋体" w:eastAsia="宋体" w:cs="宋体"/>
          <w:color w:val="000000"/>
          <w:sz w:val="22"/>
          <w:szCs w:val="22"/>
        </w:rPr>
        <w:t xml:space="preserve">被各级财政主管部门取消采购项目所在地的参加政府采购资格且处于有效期内；</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3.</w:t>
      </w:r>
      <w:r>
        <w:rPr>
          <w:rFonts w:hint="eastAsia" w:ascii="宋体" w:hAnsi="宋体" w:eastAsia="宋体" w:cs="宋体"/>
          <w:color w:val="000000"/>
          <w:sz w:val="22"/>
          <w:szCs w:val="22"/>
        </w:rPr>
        <w:t xml:space="preserve">被责令停业，暂扣或吊销营业执照，或吊销资质证书；</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4.</w:t>
      </w:r>
      <w:r>
        <w:rPr>
          <w:rFonts w:hint="eastAsia" w:ascii="宋体" w:hAnsi="宋体" w:eastAsia="宋体" w:cs="宋体"/>
          <w:color w:val="000000"/>
          <w:sz w:val="22"/>
          <w:szCs w:val="22"/>
        </w:rPr>
        <w:t xml:space="preserve">进入清算程序，或被宣告破产，或其他丧失履约能力的情形；</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5.</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中被列入政府采购严重违法失信行为记录名单；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6.</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信用中国</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网站（http://www.creditchina.gov.cn/）中被列入失信被执行人名单和重大税收违法案件当事人名单；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7.</w:t>
      </w:r>
      <w:r>
        <w:rPr>
          <w:rFonts w:hint="eastAsia" w:ascii="宋体" w:hAnsi="宋体" w:eastAsia="宋体" w:cs="宋体"/>
          <w:color w:val="000000"/>
          <w:sz w:val="22"/>
          <w:szCs w:val="22"/>
          <w:lang w:val="en-US" w:eastAsia="zh-CN"/>
        </w:rPr>
        <w:t xml:space="preserve">法律法规</w:t>
      </w:r>
      <w:r>
        <w:rPr>
          <w:rFonts w:hint="eastAsia" w:ascii="宋体" w:hAnsi="宋体" w:eastAsia="宋体" w:cs="宋体"/>
          <w:color w:val="000000"/>
          <w:sz w:val="22"/>
          <w:szCs w:val="22"/>
        </w:rPr>
        <w:t xml:space="preserve">规定的其他情形。</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三、获取招标文件</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bookmarkStart w:id="18" w:name="_Toc35393624"/>
      <w:r/>
      <w:bookmarkStart w:id="19" w:name="_Toc38985266"/>
      <w:r/>
      <w:bookmarkStart w:id="20" w:name="_Toc28359005"/>
      <w:r/>
      <w:bookmarkStart w:id="21" w:name="_Toc28359082"/>
      <w:r/>
      <w:bookmarkStart w:id="22" w:name="_Toc35393793"/>
      <w:r>
        <w:rPr>
          <w:rFonts w:hint="eastAsia" w:ascii="宋体" w:hAnsi="宋体" w:eastAsia="宋体" w:cs="宋体"/>
          <w:color w:val="000000"/>
          <w:sz w:val="22"/>
          <w:szCs w:val="22"/>
        </w:rPr>
        <w:t xml:space="preserve">时间：</w:t>
      </w:r>
      <w:bookmarkEnd w:id="18"/>
      <w:r/>
      <w:bookmarkEnd w:id="19"/>
      <w:r/>
      <w:bookmarkEnd w:id="20"/>
      <w:r/>
      <w:bookmarkEnd w:id="21"/>
      <w:r/>
      <w:bookmarkEnd w:id="22"/>
      <w:r>
        <w:rPr>
          <w:rFonts w:hint="eastAsia" w:ascii="宋体" w:hAnsi="宋体" w:eastAsia="宋体" w:cs="宋体"/>
          <w:color w:val="333333"/>
          <w:sz w:val="22"/>
          <w:szCs w:val="22"/>
          <w:shd w:val="clear" w:color="auto" w:fill="ffffff"/>
        </w:rPr>
        <w:t xml:space="preserve">自招标文件公告发布之日起5个工作</w:t>
      </w:r>
      <w:r>
        <w:rPr>
          <w:rFonts w:hint="eastAsia" w:ascii="宋体" w:hAnsi="宋体" w:eastAsia="宋体" w:cs="宋体"/>
          <w:color w:val="333333"/>
          <w:sz w:val="22"/>
          <w:szCs w:val="22"/>
          <w:shd w:val="clear" w:color="auto" w:fill="ffffff"/>
          <w:lang w:eastAsia="zh-CN"/>
        </w:rPr>
        <w:t xml:space="preserve">日内</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地点：“苏采云”系统内免费下载（投标人必须在苏采云系统中获取采购文件，方能参与政府采购项目）；</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方式：</w:t>
      </w:r>
      <w:r>
        <w:rPr>
          <w:rFonts w:hint="eastAsia" w:ascii="宋体" w:hAnsi="宋体" w:eastAsia="宋体" w:cs="宋体"/>
          <w:color w:val="000000"/>
          <w:sz w:val="22"/>
          <w:szCs w:val="22"/>
          <w:lang w:val="zh-CN"/>
        </w:rPr>
        <w:t xml:space="preserve">“苏采云”系统</w:t>
      </w:r>
      <w:r>
        <w:rPr>
          <w:rFonts w:hint="eastAsia" w:ascii="宋体" w:hAnsi="宋体" w:eastAsia="宋体" w:cs="宋体"/>
          <w:color w:val="000000"/>
          <w:sz w:val="22"/>
          <w:szCs w:val="22"/>
        </w:rPr>
        <w:t xml:space="preserve">网上注册登记方式，网上注册登记成功</w:t>
      </w:r>
      <w:r>
        <w:rPr>
          <w:rFonts w:hint="eastAsia" w:ascii="宋体" w:hAnsi="宋体" w:eastAsia="宋体" w:cs="宋体"/>
          <w:color w:val="000000"/>
          <w:sz w:val="22"/>
          <w:szCs w:val="22"/>
          <w:lang w:eastAsia="zh-CN"/>
        </w:rPr>
        <w:t xml:space="preserve">后在</w:t>
      </w:r>
      <w:r>
        <w:rPr>
          <w:rFonts w:hint="eastAsia" w:ascii="宋体" w:hAnsi="宋体" w:eastAsia="宋体" w:cs="宋体"/>
          <w:color w:val="000000"/>
          <w:sz w:val="22"/>
          <w:szCs w:val="22"/>
        </w:rPr>
        <w:t xml:space="preserve">系统内免费下载</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售价：0元</w:t>
      </w:r>
      <w:r>
        <w:rPr>
          <w:rFonts w:hint="eastAsia" w:ascii="宋体" w:hAnsi="宋体" w:eastAsia="宋体" w:cs="宋体"/>
          <w:color w:val="000000"/>
          <w:sz w:val="22"/>
          <w:szCs w:val="22"/>
          <w:lang w:eastAsia="zh-CN"/>
        </w:rPr>
        <w:t xml:space="preserve">。</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四、提交投标文件截止时间、开标时间和地点</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1.</w:t>
      </w:r>
      <w:r>
        <w:rPr>
          <w:rFonts w:hint="eastAsia" w:ascii="宋体" w:hAnsi="宋体" w:eastAsia="宋体" w:cs="宋体"/>
          <w:color w:val="000000"/>
          <w:sz w:val="22"/>
          <w:szCs w:val="22"/>
        </w:rPr>
        <w:t xml:space="preserve">时间：</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REF 开标日期 \h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6月23日14</w:t>
      </w:r>
      <w:r>
        <w:rPr>
          <w:rFonts w:hint="eastAsia" w:ascii="宋体" w:hAnsi="宋体" w:eastAsia="宋体" w:cs="宋体"/>
          <w:b/>
          <w:color w:val="auto"/>
          <w:sz w:val="22"/>
          <w:szCs w:val="22"/>
          <w:highlight w:val="none"/>
          <w:u w:val="single"/>
        </w:rPr>
        <w:t xml:space="preserve">:30</w:t>
      </w:r>
      <w:r>
        <w:rPr>
          <w:rFonts w:hint="eastAsia" w:ascii="宋体" w:hAnsi="宋体" w:eastAsia="宋体" w:cs="宋体"/>
          <w:color w:val="auto"/>
          <w:sz w:val="22"/>
          <w:szCs w:val="22"/>
          <w:highlight w:val="none"/>
        </w:rPr>
        <w:fldChar w:fldCharType="end"/>
      </w:r>
      <w:r>
        <w:rPr>
          <w:rFonts w:hint="eastAsia" w:ascii="宋体" w:hAnsi="宋体" w:eastAsia="宋体" w:cs="宋体"/>
          <w:color w:val="000000"/>
          <w:sz w:val="22"/>
          <w:szCs w:val="22"/>
          <w:highlight w:val="none"/>
        </w:rPr>
        <w:t xml:space="preserve">（北京</w:t>
      </w:r>
      <w:r>
        <w:rPr>
          <w:rFonts w:hint="eastAsia" w:ascii="宋体" w:hAnsi="宋体" w:eastAsia="宋体" w:cs="宋体"/>
          <w:color w:val="000000"/>
          <w:sz w:val="22"/>
          <w:szCs w:val="22"/>
        </w:rPr>
        <w:t xml:space="preserve">时间）</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2.</w:t>
      </w:r>
      <w:r>
        <w:rPr>
          <w:rFonts w:hint="eastAsia" w:ascii="宋体" w:hAnsi="宋体" w:eastAsia="宋体" w:cs="宋体"/>
          <w:color w:val="000000"/>
          <w:sz w:val="22"/>
          <w:szCs w:val="22"/>
        </w:rPr>
        <w:t xml:space="preserve">地点：</w:t>
      </w:r>
      <w:r>
        <w:rPr>
          <w:rFonts w:hint="eastAsia" w:ascii="宋体" w:hAnsi="宋体" w:eastAsia="宋体" w:cs="宋体"/>
          <w:sz w:val="22"/>
          <w:szCs w:val="22"/>
        </w:rPr>
        <w:t xml:space="preserve">“苏采云”政府采购交易系统网上开标大厅。</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23" w:name="_Toc28359007"/>
      <w:r/>
      <w:bookmarkStart w:id="24" w:name="_Toc35393794"/>
      <w:r/>
      <w:bookmarkStart w:id="25" w:name="_Toc28359084"/>
      <w:r/>
      <w:bookmarkStart w:id="26" w:name="_Toc38985267"/>
      <w:r/>
      <w:bookmarkStart w:id="27" w:name="_Toc35393625"/>
      <w:r>
        <w:rPr>
          <w:rFonts w:hint="eastAsia" w:ascii="宋体" w:hAnsi="宋体" w:eastAsia="宋体" w:cs="宋体"/>
          <w:b/>
          <w:color w:val="000000"/>
          <w:sz w:val="22"/>
          <w:szCs w:val="22"/>
        </w:rPr>
        <w:t xml:space="preserve">五、公告期限</w:t>
      </w:r>
      <w:bookmarkEnd w:id="23"/>
      <w:r/>
      <w:bookmarkEnd w:id="24"/>
      <w:r/>
      <w:bookmarkEnd w:id="25"/>
      <w:r/>
      <w:bookmarkEnd w:id="26"/>
      <w:r/>
      <w:bookmarkEnd w:id="27"/>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bookmarkStart w:id="28" w:name="_Toc35393626"/>
      <w:r/>
      <w:bookmarkStart w:id="29" w:name="_Toc35393795"/>
      <w:r/>
      <w:bookmarkStart w:id="30" w:name="_Toc38985268"/>
      <w:r>
        <w:rPr>
          <w:rFonts w:hint="eastAsia" w:ascii="宋体" w:hAnsi="宋体" w:eastAsia="宋体" w:cs="宋体"/>
          <w:color w:val="333333"/>
          <w:sz w:val="22"/>
          <w:szCs w:val="22"/>
          <w:shd w:val="clear" w:color="auto" w:fill="ffffff"/>
        </w:rPr>
        <w:t xml:space="preserve">自本公告发布之日起5个工作日</w:t>
      </w:r>
      <w:r>
        <w:rPr>
          <w:rFonts w:hint="eastAsia" w:ascii="宋体" w:hAnsi="宋体" w:eastAsia="宋体" w:cs="宋体"/>
          <w:color w:val="333333"/>
          <w:sz w:val="22"/>
          <w:szCs w:val="22"/>
          <w:shd w:val="clear" w:color="auto" w:fill="ffffff"/>
          <w:lang w:eastAsia="zh-CN"/>
        </w:rPr>
        <w:t xml:space="preserve">。</w:t>
      </w:r>
      <w:bookmarkEnd w:id="28"/>
      <w:r/>
      <w:bookmarkEnd w:id="29"/>
      <w:r/>
      <w:bookmarkEnd w:id="30"/>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六、其他补充事宜</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bookmarkStart w:id="31" w:name="_Toc28359018"/>
      <w:r>
        <w:rPr>
          <w:rFonts w:hint="eastAsia" w:ascii="宋体" w:hAnsi="宋体" w:eastAsia="宋体" w:cs="宋体"/>
          <w:color w:val="333333"/>
          <w:sz w:val="22"/>
          <w:szCs w:val="22"/>
          <w:shd w:val="clear" w:color="auto" w:fill="ffffff"/>
          <w:lang w:eastAsia="zh-CN"/>
        </w:rPr>
        <w:t xml:space="preserve">1.</w:t>
      </w:r>
      <w:r>
        <w:rPr>
          <w:rFonts w:hint="eastAsia" w:ascii="宋体" w:hAnsi="宋体" w:eastAsia="宋体" w:cs="宋体"/>
          <w:color w:val="333333"/>
          <w:sz w:val="22"/>
          <w:szCs w:val="22"/>
          <w:shd w:val="clear" w:color="auto" w:fill="ffffff"/>
          <w:lang w:val="zh-CN"/>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w:t>
      </w:r>
      <w:r>
        <w:rPr>
          <w:rFonts w:hint="eastAsia" w:ascii="宋体" w:hAnsi="宋体" w:eastAsia="宋体" w:cs="宋体"/>
          <w:color w:val="333333"/>
          <w:sz w:val="22"/>
          <w:szCs w:val="22"/>
          <w:shd w:val="clear" w:color="auto" w:fill="ffffff"/>
        </w:rPr>
        <w:t xml:space="preserve">满足《中华人民共和国政府采购法》第二十二条”第（2）至（5）</w:t>
      </w:r>
      <w:r>
        <w:rPr>
          <w:rFonts w:hint="eastAsia" w:ascii="宋体" w:hAnsi="宋体" w:eastAsia="宋体" w:cs="宋体"/>
          <w:color w:val="333333"/>
          <w:sz w:val="22"/>
          <w:szCs w:val="22"/>
          <w:shd w:val="clear" w:color="auto" w:fill="ffffff"/>
          <w:lang w:val="zh-CN"/>
        </w:rPr>
        <w:t xml:space="preserve">条款提供填写完整且签字盖章确认的《供应商基本资格条件承诺书》（格式详见附件），资格条件中的其他条件不属于承诺的内容，需逐条按要求提供。</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2.</w:t>
      </w:r>
      <w:r>
        <w:rPr>
          <w:rFonts w:hint="eastAsia" w:ascii="宋体" w:hAnsi="宋体" w:eastAsia="宋体" w:cs="宋体"/>
          <w:color w:val="333333"/>
          <w:sz w:val="22"/>
          <w:szCs w:val="22"/>
          <w:shd w:val="clear" w:color="auto" w:fill="ffffff"/>
          <w:lang w:val="zh-CN"/>
        </w:rPr>
        <w:t xml:space="preserve">本项目采用全流程电子化方式，潜在投标人访问电子招标投标交易平台的网络地址和方法：</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（1）登录http://jszfcg.jsczt.cn/，点击“苏采云”进入系统；</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（2）投标客户端工具及供应商操作手册可访问江苏省政府采购网，选中“业务工作”，“下载专区”进行下载《江苏省政府采购管理交易系统（苏采云）供应商操作手册及政府采购客户端》。</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3.</w:t>
      </w:r>
      <w:r>
        <w:rPr>
          <w:rFonts w:hint="eastAsia" w:ascii="宋体" w:hAnsi="宋体" w:eastAsia="宋体" w:cs="宋体"/>
          <w:color w:val="333333"/>
          <w:sz w:val="22"/>
          <w:szCs w:val="22"/>
          <w:shd w:val="clear" w:color="auto" w:fill="ffffff"/>
          <w:lang w:val="zh-CN"/>
        </w:rPr>
        <w:t xml:space="preserve">采购代理机构将数据电文形式的招标文件加载至电子招标投标交易平台，供潜在投标人下载或者查阅。</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4.</w:t>
      </w:r>
      <w:r>
        <w:rPr>
          <w:rFonts w:hint="eastAsia" w:ascii="宋体" w:hAnsi="宋体" w:eastAsia="宋体" w:cs="宋体"/>
          <w:color w:val="333333"/>
          <w:sz w:val="22"/>
          <w:szCs w:val="22"/>
          <w:shd w:val="clear" w:color="auto" w:fill="ffffff"/>
        </w:rPr>
        <w:t xml:space="preserve">有关本次招标的事项若存在变动或修改，敬请及时关注采购人在</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发布的更正公告。</w:t>
      </w:r>
      <w:r>
        <w:rPr>
          <w:rFonts w:hint="eastAsia" w:ascii="宋体" w:hAnsi="宋体" w:eastAsia="宋体" w:cs="宋体"/>
          <w:color w:val="333333"/>
          <w:sz w:val="22"/>
          <w:szCs w:val="22"/>
          <w:shd w:val="clear" w:color="auto" w:fill="ffffff"/>
          <w:lang w:val="zh-CN"/>
        </w:rPr>
        <w:t xml:space="preserve">如果项目采购文件变更并发布更正公告，需要重新下载采购文件。</w:t>
      </w:r>
      <w:r>
        <w:rPr>
          <w:rFonts w:hint="eastAsia" w:ascii="宋体" w:hAnsi="宋体" w:eastAsia="宋体" w:cs="宋体"/>
          <w:color w:val="333333"/>
          <w:sz w:val="22"/>
          <w:szCs w:val="22"/>
          <w:shd w:val="clear" w:color="auto" w:fill="ffffff"/>
        </w:rPr>
        <w:t xml:space="preserve">各投标人在投标截止时间前应当每天都上网查询，以便获取更新的澄清、修改、补充内容。凡</w:t>
      </w:r>
      <w:r>
        <w:rPr>
          <w:rFonts w:hint="eastAsia" w:ascii="宋体" w:hAnsi="宋体" w:eastAsia="宋体" w:cs="宋体"/>
          <w:color w:val="333333"/>
          <w:sz w:val="22"/>
          <w:szCs w:val="22"/>
          <w:shd w:val="clear" w:color="auto" w:fill="ffffff"/>
          <w:lang w:eastAsia="zh-CN"/>
        </w:rPr>
        <w:t xml:space="preserve">涉及</w:t>
      </w:r>
      <w:r>
        <w:rPr>
          <w:rFonts w:hint="eastAsia" w:ascii="宋体" w:hAnsi="宋体" w:eastAsia="宋体" w:cs="宋体"/>
          <w:color w:val="333333"/>
          <w:sz w:val="22"/>
          <w:szCs w:val="22"/>
          <w:shd w:val="clear" w:color="auto" w:fill="ffffff"/>
        </w:rPr>
        <w:t xml:space="preserve">该项目的补充说明和修改，均以</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上的更正或补充通知为准。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5.</w:t>
      </w:r>
      <w:r>
        <w:rPr>
          <w:rFonts w:hint="eastAsia" w:ascii="宋体" w:hAnsi="宋体" w:eastAsia="宋体" w:cs="宋体"/>
          <w:color w:val="333333"/>
          <w:sz w:val="22"/>
          <w:szCs w:val="22"/>
          <w:shd w:val="clear" w:color="auto" w:fill="ffffff"/>
        </w:rPr>
        <w:t xml:space="preserve">本次招标不收取投标保证金。</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6.</w:t>
      </w:r>
      <w:r>
        <w:rPr>
          <w:rFonts w:hint="eastAsia" w:ascii="宋体" w:hAnsi="宋体" w:eastAsia="宋体" w:cs="宋体"/>
          <w:color w:val="333333"/>
          <w:sz w:val="22"/>
          <w:szCs w:val="22"/>
          <w:shd w:val="clear" w:color="auto" w:fill="ffffff"/>
        </w:rPr>
        <w:t xml:space="preserve">投标人不得提供虚假材料谋取中标</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或采取不正当手段诋毁、排挤其他供应商。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7.投标人存在串通投标、以他人名义投标、弄虚作假等违法违规行为，或者无正当理由放弃投标、中标资格，造成项目招标失败的，不得参加该项目重新招标的投标。</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eastAsia="zh-CN"/>
        </w:rPr>
      </w:pPr>
      <w:r>
        <w:rPr>
          <w:rFonts w:hint="eastAsia" w:ascii="宋体" w:hAnsi="宋体" w:eastAsia="宋体" w:cs="宋体"/>
          <w:color w:val="333333"/>
          <w:sz w:val="22"/>
          <w:szCs w:val="22"/>
          <w:shd w:val="clear" w:color="auto" w:fill="ffffff"/>
          <w:lang w:val="en-US" w:eastAsia="zh-CN"/>
        </w:rPr>
        <w:t xml:space="preserve">8.</w:t>
      </w:r>
      <w:r>
        <w:rPr>
          <w:rFonts w:hint="eastAsia" w:ascii="宋体" w:hAnsi="宋体" w:eastAsia="宋体" w:cs="宋体"/>
          <w:color w:val="333333"/>
          <w:sz w:val="22"/>
          <w:szCs w:val="22"/>
          <w:shd w:val="clear" w:color="auto" w:fill="ffffff"/>
          <w:lang w:val="zh-CN" w:eastAsia="zh-CN"/>
        </w:rPr>
        <w:t xml:space="preserve">如在制作电子投标文件中有任何疑</w:t>
      </w:r>
      <w:r>
        <w:rPr>
          <w:rFonts w:hint="eastAsia" w:ascii="宋体" w:hAnsi="宋体" w:eastAsia="宋体" w:cs="宋体"/>
          <w:color w:val="333333"/>
          <w:sz w:val="22"/>
          <w:szCs w:val="22"/>
          <w:shd w:val="clear" w:color="auto" w:fill="ffffff"/>
          <w:lang w:val="en-US" w:eastAsia="zh-CN"/>
        </w:rPr>
        <w:t xml:space="preserve">问</w:t>
      </w:r>
      <w:r>
        <w:rPr>
          <w:rFonts w:hint="eastAsia" w:ascii="宋体" w:hAnsi="宋体" w:eastAsia="宋体" w:cs="宋体"/>
          <w:color w:val="333333"/>
          <w:sz w:val="22"/>
          <w:szCs w:val="22"/>
          <w:shd w:val="clear" w:color="auto" w:fill="ffffff"/>
          <w:lang w:val="zh-CN" w:eastAsia="zh-CN"/>
        </w:rPr>
        <w:t xml:space="preserve">，请拨打电子化政府采购技术支持电话：0523-86897512。</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9.</w:t>
      </w:r>
      <w:r>
        <w:rPr>
          <w:rFonts w:hint="eastAsia" w:ascii="宋体" w:hAnsi="宋体" w:eastAsia="宋体" w:cs="宋体"/>
          <w:color w:val="333333"/>
          <w:sz w:val="22"/>
          <w:szCs w:val="22"/>
          <w:shd w:val="clear" w:color="auto" w:fill="ffffff"/>
        </w:rPr>
        <w:t xml:space="preserve">因投标人的系统环境、操作等原因导致项目参与、开评标过程中出现问题由投标人自行</w:t>
      </w:r>
      <w:r>
        <w:rPr>
          <w:rFonts w:hint="eastAsia" w:ascii="宋体" w:hAnsi="宋体" w:eastAsia="宋体" w:cs="宋体"/>
          <w:color w:val="333333"/>
          <w:sz w:val="22"/>
          <w:szCs w:val="22"/>
          <w:shd w:val="clear" w:color="auto" w:fill="ffffff"/>
          <w:lang w:eastAsia="zh-CN"/>
        </w:rPr>
        <w:t xml:space="preserve">承担</w:t>
      </w:r>
      <w:r>
        <w:rPr>
          <w:rFonts w:hint="eastAsia" w:ascii="宋体" w:hAnsi="宋体" w:eastAsia="宋体" w:cs="宋体"/>
          <w:color w:val="333333"/>
          <w:sz w:val="22"/>
          <w:szCs w:val="22"/>
          <w:shd w:val="clear" w:color="auto" w:fill="ffffff"/>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10.本项目招标公告、招标文件中如含有排除或限制市场竞争的内容，请向代理机构反映。</w:t>
      </w:r>
      <w:r/>
    </w:p>
    <w:p>
      <w:pPr>
        <w:ind w:firstLine="643"/>
        <w:keepLines w:val="0"/>
        <w:keepNext w:val="0"/>
        <w:pageBreakBefore w:val="0"/>
        <w:spacing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七、对本次招标提出询问，请按以下方式联系。</w:t>
      </w:r>
      <w:bookmarkEnd w:id="31"/>
      <w:r/>
      <w:r/>
    </w:p>
    <w:p>
      <w:pPr>
        <w:ind w:firstLine="565"/>
        <w:jc w:val="left"/>
        <w:keepLines w:val="0"/>
        <w:keepNext w:val="0"/>
        <w:pageBreakBefore w:val="0"/>
        <w:spacing w:line="420" w:lineRule="exact"/>
        <w:widowControl/>
        <w:rPr>
          <w:rFonts w:ascii="宋体" w:hAnsi="宋体" w:cs="宋体"/>
          <w:color w:val="000000"/>
          <w:sz w:val="22"/>
          <w:highlight w:val="none"/>
          <w:lang w:val="zh-CN" w:bidi="ar"/>
        </w:rPr>
      </w:pPr>
      <w:r/>
      <w:bookmarkStart w:id="32" w:name="_Toc28359021"/>
      <w:r>
        <w:rPr>
          <w:rFonts w:hint="eastAsia" w:ascii="宋体" w:hAnsi="宋体" w:cs="宋体"/>
          <w:color w:val="000000"/>
          <w:sz w:val="22"/>
          <w:highlight w:val="none"/>
          <w:lang w:val="zh-CN" w:bidi="ar"/>
        </w:rPr>
        <w:t xml:space="preserve">1.采购人信息</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zh-CN"/>
        </w:rPr>
      </w:pPr>
      <w:r>
        <w:rPr>
          <w:rFonts w:hint="eastAsia" w:ascii="宋体" w:hAnsi="宋体" w:eastAsia="宋体" w:cs="宋体"/>
          <w:color w:val="000000"/>
          <w:sz w:val="22"/>
          <w:highlight w:val="none"/>
          <w:lang w:val="zh-CN" w:bidi="ar"/>
        </w:rPr>
        <w:t xml:space="preserve">名称：</w:t>
      </w:r>
      <w:r>
        <w:rPr>
          <w:rFonts w:hint="eastAsia" w:ascii="宋体" w:hAnsi="宋体" w:eastAsia="宋体" w:cs="宋体"/>
          <w:color w:val="333333"/>
          <w:sz w:val="22"/>
          <w:szCs w:val="22"/>
          <w:highlight w:val="none"/>
          <w:u w:val="single"/>
          <w:shd w:val="clear" w:color="auto" w:fill="ffffff"/>
          <w:lang w:val="zh-CN"/>
        </w:rPr>
        <w:t xml:space="preserve">泰州市靖江生态环境局</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zh-CN"/>
        </w:rPr>
      </w:pPr>
      <w:r>
        <w:rPr>
          <w:rFonts w:hint="eastAsia" w:ascii="宋体" w:hAnsi="宋体" w:eastAsia="宋体" w:cs="宋体"/>
          <w:color w:val="000000"/>
          <w:sz w:val="22"/>
          <w:highlight w:val="none"/>
          <w:lang w:val="zh-CN" w:bidi="ar"/>
        </w:rPr>
        <w:t xml:space="preserve">地址：</w:t>
      </w:r>
      <w:r>
        <w:rPr>
          <w:rFonts w:hint="eastAsia" w:ascii="宋体" w:hAnsi="宋体" w:eastAsia="宋体" w:cs="宋体"/>
          <w:color w:val="333333"/>
          <w:sz w:val="22"/>
          <w:szCs w:val="22"/>
          <w:highlight w:val="none"/>
          <w:u w:val="single"/>
          <w:shd w:val="clear" w:color="auto" w:fill="ffffff"/>
          <w:lang w:val="zh-CN"/>
        </w:rPr>
        <w:t xml:space="preserve">靖江市阳光大道1号行政服务中心商务B楼6楼</w:t>
      </w:r>
      <w:r/>
    </w:p>
    <w:p>
      <w:pPr>
        <w:ind w:firstLine="565"/>
        <w:jc w:val="left"/>
        <w:keepLines w:val="0"/>
        <w:keepNext w:val="0"/>
        <w:pageBreakBefore w:val="0"/>
        <w:spacing w:line="420" w:lineRule="exact"/>
        <w:widowControl/>
        <w:rPr>
          <w:rFonts w:hint="default" w:ascii="宋体" w:hAnsi="宋体" w:eastAsia="宋体" w:cs="宋体"/>
          <w:color w:val="333333"/>
          <w:sz w:val="22"/>
          <w:szCs w:val="22"/>
          <w:highlight w:val="none"/>
          <w:u w:val="single"/>
          <w:shd w:val="clear" w:color="auto" w:fill="ffffff"/>
          <w:lang w:val="en-US" w:eastAsia="zh-CN"/>
        </w:rPr>
      </w:pPr>
      <w:r>
        <w:rPr>
          <w:rFonts w:hint="eastAsia" w:ascii="宋体" w:hAnsi="宋体" w:eastAsia="宋体" w:cs="宋体"/>
          <w:color w:val="000000"/>
          <w:sz w:val="22"/>
          <w:highlight w:val="none"/>
          <w:lang w:val="zh-CN" w:bidi="ar"/>
        </w:rPr>
        <w:t xml:space="preserve">联系人：</w:t>
      </w:r>
      <w:r>
        <w:rPr>
          <w:rFonts w:hint="eastAsia" w:ascii="宋体" w:hAnsi="宋体" w:eastAsia="宋体" w:cs="宋体"/>
          <w:color w:val="333333"/>
          <w:sz w:val="22"/>
          <w:szCs w:val="22"/>
          <w:highlight w:val="none"/>
          <w:u w:val="single"/>
          <w:shd w:val="clear" w:color="auto" w:fill="ffffff"/>
          <w:lang w:val="en-US" w:eastAsia="zh-CN"/>
        </w:rPr>
        <w:t xml:space="preserve">印先生</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en-US" w:eastAsia="zh-CN"/>
        </w:rPr>
      </w:pPr>
      <w:r>
        <w:rPr>
          <w:rFonts w:hint="eastAsia" w:ascii="宋体" w:hAnsi="宋体" w:eastAsia="宋体" w:cs="宋体"/>
          <w:color w:val="000000"/>
          <w:sz w:val="22"/>
          <w:highlight w:val="none"/>
          <w:lang w:val="zh-CN" w:bidi="ar"/>
        </w:rPr>
        <w:t xml:space="preserve">联系方式：</w:t>
      </w:r>
      <w:r>
        <w:rPr>
          <w:rFonts w:hint="eastAsia" w:ascii="宋体" w:hAnsi="宋体" w:eastAsia="宋体" w:cs="宋体"/>
          <w:color w:val="333333"/>
          <w:sz w:val="22"/>
          <w:szCs w:val="22"/>
          <w:highlight w:val="none"/>
          <w:u w:val="single"/>
          <w:shd w:val="clear" w:color="auto" w:fill="ffffff"/>
          <w:lang w:val="en-US" w:eastAsia="zh-CN"/>
        </w:rPr>
        <w:t xml:space="preserve">0523-89183621</w:t>
      </w:r>
      <w:r/>
    </w:p>
    <w:p>
      <w:pPr>
        <w:pStyle w:val="846"/>
        <w:rPr>
          <w:rFonts w:hint="eastAsia"/>
          <w:lang w:val="en-US" w:eastAsia="zh-CN"/>
        </w:rPr>
      </w:pPr>
      <w:r>
        <w:rPr>
          <w:rFonts w:hint="eastAsia"/>
          <w:lang w:val="en-US" w:eastAsia="zh-CN"/>
        </w:rPr>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rPr>
      </w:pPr>
      <w:r>
        <w:rPr>
          <w:rFonts w:hint="eastAsia" w:ascii="宋体" w:hAnsi="宋体" w:eastAsia="宋体" w:cs="宋体"/>
          <w:bCs/>
          <w:color w:val="333333"/>
          <w:sz w:val="22"/>
          <w:szCs w:val="22"/>
          <w:shd w:val="clear" w:color="auto" w:fill="ffffff"/>
          <w:lang w:eastAsia="zh-CN"/>
        </w:rPr>
        <w:t xml:space="preserve">2.</w:t>
      </w:r>
      <w:r>
        <w:rPr>
          <w:rFonts w:hint="eastAsia" w:ascii="宋体" w:hAnsi="宋体" w:eastAsia="宋体" w:cs="宋体"/>
          <w:bCs/>
          <w:color w:val="333333"/>
          <w:sz w:val="22"/>
          <w:szCs w:val="22"/>
          <w:shd w:val="clear" w:color="auto" w:fill="ffffff"/>
        </w:rPr>
        <w:t xml:space="preserve">采购代理机构信息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名称：</w:t>
      </w:r>
      <w:r>
        <w:rPr>
          <w:rFonts w:hint="eastAsia" w:ascii="宋体" w:hAnsi="宋体" w:eastAsia="宋体" w:cs="宋体"/>
          <w:color w:val="333333"/>
          <w:sz w:val="22"/>
          <w:szCs w:val="22"/>
          <w:u w:val="single"/>
          <w:shd w:val="clear" w:color="auto" w:fill="ffffff"/>
          <w:lang w:val="zh-CN"/>
        </w:rPr>
        <w:t xml:space="preserve">江苏誉达工程项目管理有限公司</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地址：</w:t>
      </w:r>
      <w:r>
        <w:rPr>
          <w:rFonts w:hint="eastAsia" w:ascii="宋体" w:hAnsi="宋体" w:eastAsia="宋体" w:cs="宋体"/>
          <w:color w:val="333333"/>
          <w:sz w:val="22"/>
          <w:szCs w:val="22"/>
          <w:u w:val="single"/>
          <w:shd w:val="clear" w:color="auto" w:fill="ffffff"/>
          <w:lang w:val="zh-CN"/>
        </w:rPr>
        <w:t xml:space="preserve">靖江市滨江国际C幢18层</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联系人：</w:t>
      </w:r>
      <w:r>
        <w:rPr>
          <w:rFonts w:hint="eastAsia" w:ascii="宋体" w:hAnsi="宋体" w:eastAsia="宋体" w:cs="宋体"/>
          <w:color w:val="333333"/>
          <w:sz w:val="22"/>
          <w:szCs w:val="22"/>
          <w:u w:val="single"/>
          <w:shd w:val="clear" w:color="auto" w:fill="ffffff"/>
          <w:lang w:val="zh-CN"/>
        </w:rPr>
        <w:t xml:space="preserve">包女士</w:t>
      </w:r>
      <w:r/>
    </w:p>
    <w:p>
      <w:pPr>
        <w:ind w:right="3116" w:firstLine="560"/>
        <w:keepLines w:val="0"/>
        <w:keepNext w:val="0"/>
        <w:pageBreakBefore w:val="0"/>
        <w:spacing w:line="420" w:lineRule="exact"/>
        <w:widowControl w:val="off"/>
        <w:rPr>
          <w:rFonts w:hint="eastAsia" w:ascii="宋体" w:hAnsi="宋体" w:eastAsia="宋体" w:cs="宋体"/>
          <w:color w:val="000000"/>
          <w:sz w:val="22"/>
          <w:szCs w:val="22"/>
          <w:highlight w:val="none"/>
          <w:lang w:eastAsia="zh-CN" w:bidi="ar"/>
        </w:rPr>
      </w:pPr>
      <w:r>
        <w:rPr>
          <w:rFonts w:hint="eastAsia" w:ascii="宋体" w:hAnsi="宋体" w:eastAsia="宋体" w:cs="宋体"/>
          <w:color w:val="333333"/>
          <w:sz w:val="22"/>
          <w:szCs w:val="22"/>
          <w:u w:val="none"/>
          <w:shd w:val="clear" w:color="auto" w:fill="ffffff"/>
          <w:lang w:val="zh-CN"/>
        </w:rPr>
        <w:t xml:space="preserve">联系方式：</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eastAsia="zh-CN"/>
        </w:rPr>
        <w:t xml:space="preserve">3.</w:t>
      </w:r>
      <w:bookmarkEnd w:id="32"/>
      <w:r>
        <w:rPr>
          <w:rFonts w:hint="eastAsia" w:ascii="宋体" w:hAnsi="宋体" w:eastAsia="宋体" w:cs="宋体"/>
          <w:color w:val="333333"/>
          <w:sz w:val="22"/>
          <w:szCs w:val="22"/>
          <w:shd w:val="clear" w:color="auto" w:fill="ffffff"/>
        </w:rPr>
        <w:t xml:space="preserve">项目联系方式</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rPr>
        <w:t xml:space="preserve">项目联系人：</w:t>
      </w:r>
      <w:r>
        <w:rPr>
          <w:rFonts w:hint="eastAsia" w:ascii="宋体" w:hAnsi="宋体" w:eastAsia="宋体" w:cs="宋体"/>
          <w:color w:val="333333"/>
          <w:sz w:val="22"/>
          <w:szCs w:val="22"/>
          <w:u w:val="single"/>
          <w:shd w:val="clear" w:color="auto" w:fill="ffffff"/>
          <w:lang w:val="zh-CN"/>
        </w:rPr>
        <w:t xml:space="preserve">包女士</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eastAsia="zh-CN"/>
        </w:rPr>
      </w:pPr>
      <w:r>
        <w:rPr>
          <w:rFonts w:hint="eastAsia" w:ascii="宋体" w:hAnsi="宋体" w:eastAsia="宋体" w:cs="宋体"/>
          <w:color w:val="333333"/>
          <w:sz w:val="22"/>
          <w:szCs w:val="22"/>
          <w:shd w:val="clear" w:color="auto" w:fill="ffffff"/>
        </w:rPr>
        <w:t xml:space="preserve">电　　话：</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60" w:lineRule="exact"/>
        <w:widowControl w:val="off"/>
        <w:rPr>
          <w:rFonts w:hint="eastAsia" w:ascii="宋体" w:hAnsi="宋体" w:eastAsia="宋体" w:cs="宋体"/>
          <w:b/>
          <w:color w:val="000000"/>
          <w:sz w:val="22"/>
          <w:szCs w:val="22"/>
        </w:rPr>
      </w:pPr>
      <w:r>
        <w:rPr>
          <w:rFonts w:hint="eastAsia" w:ascii="宋体" w:hAnsi="宋体" w:eastAsia="宋体" w:cs="宋体"/>
          <w:sz w:val="22"/>
          <w:szCs w:val="22"/>
        </w:rPr>
        <w:br w:type="page" w:clear="all"/>
      </w:r>
      <w:bookmarkStart w:id="33" w:name="_Toc120614211"/>
      <w:r/>
      <w:r/>
    </w:p>
    <w:p>
      <w:pPr>
        <w:pStyle w:val="807"/>
        <w:ind w:firstLine="883"/>
      </w:pPr>
      <w:r/>
      <w:bookmarkStart w:id="34" w:name="_Toc19754"/>
      <w:r>
        <w:rPr>
          <w:rFonts w:hint="eastAsia"/>
        </w:rPr>
        <w:t xml:space="preserve">第二章 </w:t>
      </w:r>
      <w:bookmarkEnd w:id="33"/>
      <w:r/>
      <w:bookmarkStart w:id="35" w:name="_Toc120614213"/>
      <w:r/>
      <w:bookmarkStart w:id="36" w:name="_Toc20823274"/>
      <w:r/>
      <w:bookmarkStart w:id="37" w:name="_Toc16938518"/>
      <w:r/>
      <w:bookmarkStart w:id="38" w:name="_Toc513029202"/>
      <w:r>
        <w:rPr>
          <w:rFonts w:hint="eastAsia"/>
        </w:rPr>
        <w:t xml:space="preserve">投标人须知</w:t>
      </w:r>
      <w:bookmarkEnd w:id="34"/>
      <w:r/>
      <w:bookmarkEnd w:id="35"/>
      <w:r/>
      <w:bookmarkEnd w:id="36"/>
      <w:r/>
      <w:bookmarkEnd w:id="37"/>
      <w:r/>
      <w:bookmarkEnd w:id="38"/>
      <w:r/>
      <w:r/>
    </w:p>
    <w:p>
      <w:pPr>
        <w:pStyle w:val="808"/>
        <w:ind w:firstLine="602"/>
        <w:rPr>
          <w:rFonts w:hint="default"/>
          <w:sz w:val="22"/>
          <w:szCs w:val="22"/>
        </w:rPr>
      </w:pPr>
      <w:r/>
      <w:bookmarkStart w:id="39" w:name="_Toc184145580"/>
      <w:r/>
      <w:bookmarkStart w:id="40" w:name="_Toc16938519"/>
      <w:r/>
      <w:bookmarkStart w:id="41" w:name="_Toc20823275"/>
      <w:r/>
      <w:bookmarkStart w:id="42" w:name="_Toc120614214"/>
      <w:r/>
      <w:bookmarkStart w:id="43" w:name="_Toc24654"/>
      <w:r/>
      <w:bookmarkStart w:id="44" w:name="_Toc513029203"/>
      <w:r>
        <w:rPr>
          <w:sz w:val="22"/>
          <w:szCs w:val="22"/>
        </w:rPr>
        <w:t xml:space="preserve">一、总则</w:t>
      </w:r>
      <w:bookmarkEnd w:id="39"/>
      <w:r/>
      <w:bookmarkEnd w:id="40"/>
      <w:r/>
      <w:bookmarkEnd w:id="41"/>
      <w:r/>
      <w:bookmarkEnd w:id="42"/>
      <w:r/>
      <w:bookmarkEnd w:id="43"/>
      <w:r/>
      <w:bookmarkEnd w:id="44"/>
      <w:r/>
      <w:r/>
    </w:p>
    <w:p>
      <w:pPr>
        <w:ind w:firstLine="560"/>
        <w:rPr>
          <w:rFonts w:hint="eastAsia" w:ascii="宋体" w:hAnsi="宋体" w:eastAsia="宋体" w:cs="宋体"/>
          <w:b/>
          <w:bCs/>
          <w:sz w:val="22"/>
          <w:szCs w:val="22"/>
        </w:rPr>
      </w:pPr>
      <w:r/>
      <w:bookmarkStart w:id="45" w:name="_Toc20823276"/>
      <w:r/>
      <w:bookmarkStart w:id="46" w:name="_Toc16938520"/>
      <w:r/>
      <w:bookmarkStart w:id="47" w:name="_Toc513029204"/>
      <w:r/>
      <w:bookmarkStart w:id="48" w:name="_Toc458694821"/>
      <w:r/>
      <w:bookmarkStart w:id="49" w:name="_Hlt16619475"/>
      <w:r>
        <w:rPr>
          <w:rFonts w:hint="eastAsia" w:ascii="宋体" w:hAnsi="宋体" w:eastAsia="宋体" w:cs="宋体"/>
          <w:b/>
          <w:bCs/>
          <w:color w:val="000000"/>
          <w:sz w:val="22"/>
          <w:szCs w:val="22"/>
          <w:lang w:eastAsia="zh-CN"/>
        </w:rPr>
        <w:t xml:space="preserve">1.</w:t>
      </w:r>
      <w:bookmarkEnd w:id="45"/>
      <w:r>
        <w:rPr>
          <w:rFonts w:hint="eastAsia" w:ascii="宋体" w:hAnsi="宋体" w:eastAsia="宋体" w:cs="宋体"/>
          <w:b/>
          <w:bCs/>
          <w:color w:val="000000"/>
          <w:sz w:val="22"/>
          <w:szCs w:val="22"/>
        </w:rPr>
        <w:t xml:space="preserve">招标方式</w:t>
      </w:r>
      <w:bookmarkEnd w:id="46"/>
      <w:r/>
      <w:bookmarkEnd w:id="47"/>
      <w:r/>
      <w:bookmarkEnd w:id="48"/>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1.1本次招标采取公开招标方式，本招标文件仅适用于招标公告中所述项目。</w:t>
      </w:r>
      <w:r/>
    </w:p>
    <w:p>
      <w:pPr>
        <w:ind w:firstLine="560"/>
        <w:rPr>
          <w:rFonts w:hint="eastAsia" w:ascii="宋体" w:hAnsi="宋体" w:eastAsia="宋体" w:cs="宋体"/>
          <w:b/>
          <w:bCs/>
          <w:color w:val="000000"/>
          <w:sz w:val="22"/>
          <w:szCs w:val="22"/>
        </w:rPr>
      </w:pPr>
      <w:r/>
      <w:bookmarkStart w:id="50" w:name="_Toc513029205"/>
      <w:r/>
      <w:bookmarkStart w:id="51" w:name="_Toc16938521"/>
      <w:r/>
      <w:bookmarkStart w:id="52" w:name="_Toc20823277"/>
      <w:r>
        <w:rPr>
          <w:rFonts w:hint="eastAsia" w:ascii="宋体" w:hAnsi="宋体" w:eastAsia="宋体" w:cs="宋体"/>
          <w:b/>
          <w:bCs/>
          <w:color w:val="000000"/>
          <w:sz w:val="22"/>
          <w:szCs w:val="22"/>
          <w:lang w:eastAsia="zh-CN"/>
        </w:rPr>
        <w:t xml:space="preserve">2.</w:t>
      </w:r>
      <w:r>
        <w:rPr>
          <w:rFonts w:hint="eastAsia" w:ascii="宋体" w:hAnsi="宋体" w:eastAsia="宋体" w:cs="宋体"/>
          <w:b/>
          <w:bCs/>
          <w:color w:val="000000"/>
          <w:sz w:val="22"/>
          <w:szCs w:val="22"/>
        </w:rPr>
        <w:t xml:space="preserve">合格的投标人</w:t>
      </w:r>
      <w:bookmarkEnd w:id="50"/>
      <w:r/>
      <w:bookmarkEnd w:id="51"/>
      <w:r/>
      <w:bookmarkEnd w:id="5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2.1满足招标公告中</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资格要求的规定。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2.2满足本文件实质性要求和</w:t>
      </w:r>
      <w:r>
        <w:rPr>
          <w:rFonts w:hint="eastAsia" w:ascii="宋体" w:hAnsi="宋体" w:eastAsia="宋体" w:cs="宋体"/>
          <w:color w:val="000000"/>
          <w:sz w:val="22"/>
          <w:szCs w:val="22"/>
          <w:lang w:eastAsia="zh-CN"/>
        </w:rPr>
        <w:t xml:space="preserve">条件</w:t>
      </w:r>
      <w:r>
        <w:rPr>
          <w:rFonts w:hint="eastAsia" w:ascii="宋体" w:hAnsi="宋体" w:eastAsia="宋体" w:cs="宋体"/>
          <w:color w:val="000000"/>
          <w:sz w:val="22"/>
          <w:szCs w:val="22"/>
        </w:rPr>
        <w:t xml:space="preserve">。</w:t>
      </w:r>
      <w:r/>
    </w:p>
    <w:p>
      <w:pPr>
        <w:ind w:firstLine="560"/>
        <w:rPr>
          <w:rFonts w:hint="eastAsia" w:ascii="宋体" w:hAnsi="宋体" w:eastAsia="宋体" w:cs="宋体"/>
          <w:b/>
          <w:bCs/>
          <w:color w:val="000000"/>
          <w:sz w:val="22"/>
          <w:szCs w:val="22"/>
        </w:rPr>
      </w:pPr>
      <w:r/>
      <w:bookmarkStart w:id="53" w:name="_Toc16938522"/>
      <w:r/>
      <w:bookmarkStart w:id="54" w:name="_Toc20823278"/>
      <w:r/>
      <w:bookmarkStart w:id="55" w:name="_Toc513029206"/>
      <w:r>
        <w:rPr>
          <w:rFonts w:hint="eastAsia" w:ascii="宋体" w:hAnsi="宋体" w:eastAsia="宋体" w:cs="宋体"/>
          <w:b/>
          <w:bCs/>
          <w:color w:val="000000"/>
          <w:sz w:val="22"/>
          <w:szCs w:val="22"/>
          <w:lang w:eastAsia="zh-CN"/>
        </w:rPr>
        <w:t xml:space="preserve">3.</w:t>
      </w:r>
      <w:r>
        <w:rPr>
          <w:rFonts w:hint="eastAsia" w:ascii="宋体" w:hAnsi="宋体" w:eastAsia="宋体" w:cs="宋体"/>
          <w:b/>
          <w:bCs/>
          <w:color w:val="000000"/>
          <w:sz w:val="22"/>
          <w:szCs w:val="22"/>
        </w:rPr>
        <w:t xml:space="preserve">适用法律</w:t>
      </w:r>
      <w:bookmarkEnd w:id="53"/>
      <w:r/>
      <w:bookmarkEnd w:id="54"/>
      <w:r/>
      <w:bookmarkEnd w:id="5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3.1本次招标及由此产生的合同受中华人民共和国有关</w:t>
      </w:r>
      <w:r>
        <w:rPr>
          <w:rFonts w:hint="eastAsia" w:ascii="宋体" w:hAnsi="宋体" w:eastAsia="宋体" w:cs="宋体"/>
          <w:color w:val="000000"/>
          <w:sz w:val="22"/>
          <w:szCs w:val="22"/>
          <w:lang w:eastAsia="zh-CN"/>
        </w:rPr>
        <w:t xml:space="preserve">法律法规的</w:t>
      </w:r>
      <w:r>
        <w:rPr>
          <w:rFonts w:hint="eastAsia" w:ascii="宋体" w:hAnsi="宋体" w:eastAsia="宋体" w:cs="宋体"/>
          <w:color w:val="000000"/>
          <w:sz w:val="22"/>
          <w:szCs w:val="22"/>
        </w:rPr>
        <w:t xml:space="preserve">制约和保护。</w:t>
      </w:r>
      <w:r/>
    </w:p>
    <w:p>
      <w:pPr>
        <w:ind w:firstLine="560"/>
        <w:rPr>
          <w:rFonts w:hint="eastAsia" w:ascii="宋体" w:hAnsi="宋体" w:eastAsia="宋体" w:cs="宋体"/>
          <w:b/>
          <w:bCs/>
          <w:color w:val="000000"/>
          <w:sz w:val="22"/>
          <w:szCs w:val="22"/>
        </w:rPr>
      </w:pPr>
      <w:r/>
      <w:bookmarkStart w:id="56" w:name="_Toc20823279"/>
      <w:r/>
      <w:bookmarkStart w:id="57" w:name="_Toc462564067"/>
      <w:r/>
      <w:bookmarkStart w:id="58" w:name="_Toc16938523"/>
      <w:r/>
      <w:bookmarkStart w:id="59" w:name="_Toc513029207"/>
      <w:r>
        <w:rPr>
          <w:rFonts w:hint="eastAsia" w:ascii="宋体" w:hAnsi="宋体" w:eastAsia="宋体" w:cs="宋体"/>
          <w:b/>
          <w:bCs/>
          <w:color w:val="000000"/>
          <w:sz w:val="22"/>
          <w:szCs w:val="22"/>
          <w:lang w:eastAsia="zh-CN"/>
        </w:rPr>
        <w:t xml:space="preserve">4.</w:t>
      </w:r>
      <w:r>
        <w:rPr>
          <w:rFonts w:hint="eastAsia" w:ascii="宋体" w:hAnsi="宋体" w:eastAsia="宋体" w:cs="宋体"/>
          <w:b/>
          <w:bCs/>
          <w:color w:val="000000"/>
          <w:sz w:val="22"/>
          <w:szCs w:val="22"/>
        </w:rPr>
        <w:t xml:space="preserve">投标费用</w:t>
      </w:r>
      <w:bookmarkEnd w:id="56"/>
      <w:r/>
      <w:bookmarkEnd w:id="57"/>
      <w:r/>
      <w:bookmarkEnd w:id="58"/>
      <w:r/>
      <w:bookmarkEnd w:id="59"/>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4.1投标人应自行承担所有与参加投标有关的费用，无论投标过程中的做法和结果如何，采购人在任何情况下均无义务和责任承担这些费用。</w:t>
      </w:r>
      <w:r/>
    </w:p>
    <w:p>
      <w:pPr>
        <w:ind w:firstLine="560"/>
        <w:rPr>
          <w:rFonts w:hint="eastAsia" w:ascii="宋体" w:hAnsi="宋体" w:eastAsia="宋体" w:cs="宋体"/>
          <w:bCs/>
          <w:sz w:val="22"/>
          <w:szCs w:val="22"/>
          <w:highlight w:val="none"/>
          <w:lang w:val="zh-CN"/>
        </w:rPr>
      </w:pPr>
      <w:r>
        <w:rPr>
          <w:rFonts w:hint="eastAsia" w:ascii="宋体" w:hAnsi="宋体" w:eastAsia="宋体" w:cs="宋体"/>
          <w:color w:val="000000"/>
          <w:sz w:val="22"/>
          <w:szCs w:val="22"/>
          <w:highlight w:val="none"/>
        </w:rPr>
        <w:t xml:space="preserve">4.2本次招标采购人不收取标书工本费</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服务费</w:t>
      </w:r>
      <w:r>
        <w:rPr>
          <w:rFonts w:hint="eastAsia" w:ascii="宋体" w:hAnsi="宋体" w:eastAsia="宋体" w:cs="宋体"/>
          <w:bCs/>
          <w:sz w:val="22"/>
          <w:szCs w:val="22"/>
          <w:highlight w:val="none"/>
          <w:lang w:val="zh-CN"/>
        </w:rPr>
        <w:t xml:space="preserve">由</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zh-CN"/>
        </w:rPr>
        <w:t xml:space="preserve">供应商承担，中标（</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lang w:val="zh-CN"/>
        </w:rPr>
        <w:t xml:space="preserve">供应商在投标报价中应考虑</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服务费</w:t>
      </w:r>
      <w:r>
        <w:rPr>
          <w:rFonts w:hint="eastAsia" w:ascii="宋体" w:hAnsi="宋体" w:eastAsia="宋体" w:cs="宋体"/>
          <w:bCs/>
          <w:sz w:val="22"/>
          <w:szCs w:val="22"/>
          <w:highlight w:val="none"/>
          <w:lang w:val="zh-CN"/>
        </w:rPr>
        <w:t xml:space="preserve">，此项费用含在投标报价中，但不单独立项，</w:t>
      </w:r>
      <w:r>
        <w:rPr>
          <w:rFonts w:hint="eastAsia" w:ascii="宋体" w:hAnsi="宋体" w:eastAsia="宋体" w:cs="宋体"/>
          <w:bCs/>
          <w:sz w:val="22"/>
          <w:szCs w:val="22"/>
          <w:highlight w:val="none"/>
        </w:rPr>
        <w:t xml:space="preserve">中标</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lang w:eastAsia="zh-CN"/>
        </w:rPr>
        <w:t xml:space="preserve">）供应商</w:t>
      </w:r>
      <w:r>
        <w:rPr>
          <w:rFonts w:hint="eastAsia" w:ascii="宋体" w:hAnsi="宋体" w:eastAsia="宋体" w:cs="宋体"/>
          <w:sz w:val="22"/>
          <w:szCs w:val="22"/>
          <w:highlight w:val="none"/>
          <w:lang w:val="en-US" w:eastAsia="zh-CN"/>
        </w:rPr>
        <w:t xml:space="preserve">在中标公告发布后5个工作日内支付。</w:t>
      </w:r>
      <w:r>
        <w:rPr>
          <w:rFonts w:hint="eastAsia" w:ascii="宋体" w:hAnsi="宋体" w:eastAsia="宋体" w:cs="宋体"/>
          <w:bCs/>
          <w:sz w:val="22"/>
          <w:szCs w:val="22"/>
          <w:highlight w:val="none"/>
          <w:lang w:val="zh-CN"/>
        </w:rPr>
        <w:t xml:space="preserve">本次</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服务</w:t>
      </w:r>
      <w:r>
        <w:rPr>
          <w:rFonts w:hint="eastAsia" w:ascii="宋体" w:hAnsi="宋体" w:eastAsia="宋体" w:cs="宋体"/>
          <w:bCs/>
          <w:sz w:val="22"/>
          <w:szCs w:val="22"/>
          <w:highlight w:val="none"/>
          <w:lang w:val="zh-CN"/>
        </w:rPr>
        <w:t xml:space="preserve">费</w:t>
      </w:r>
      <w:r>
        <w:rPr>
          <w:rFonts w:hint="eastAsia" w:ascii="宋体" w:hAnsi="宋体" w:eastAsia="宋体" w:cs="宋体"/>
          <w:bCs/>
          <w:sz w:val="22"/>
          <w:szCs w:val="22"/>
          <w:highlight w:val="none"/>
        </w:rPr>
        <w:t xml:space="preserve">按照“关于印发《江苏省政府采购代理服务收费指导意见》的通知”【苏政采协</w:t>
      </w:r>
      <w:r>
        <w:rPr>
          <w:rFonts w:hint="eastAsia" w:ascii="宋体" w:hAnsi="宋体" w:eastAsia="宋体" w:cs="宋体"/>
          <w:bCs/>
          <w:sz w:val="22"/>
          <w:szCs w:val="22"/>
          <w:highlight w:val="none"/>
          <w:lang w:eastAsia="zh-CN"/>
        </w:rPr>
        <w:t xml:space="preserve">〔2024〕20号</w:t>
      </w:r>
      <w:r>
        <w:rPr>
          <w:rFonts w:hint="eastAsia" w:ascii="宋体" w:hAnsi="宋体" w:eastAsia="宋体" w:cs="宋体"/>
          <w:bCs/>
          <w:sz w:val="22"/>
          <w:szCs w:val="22"/>
          <w:highlight w:val="none"/>
        </w:rPr>
        <w:t xml:space="preserve">】的</w:t>
      </w:r>
      <w:r>
        <w:rPr>
          <w:rFonts w:hint="eastAsia" w:ascii="宋体" w:hAnsi="宋体" w:eastAsia="宋体" w:cs="宋体"/>
          <w:bCs/>
          <w:sz w:val="22"/>
          <w:szCs w:val="22"/>
          <w:highlight w:val="none"/>
          <w:lang w:val="en-US" w:eastAsia="zh-CN"/>
        </w:rPr>
        <w:t xml:space="preserve">80</w:t>
      </w:r>
      <w:r>
        <w:rPr>
          <w:rFonts w:hint="eastAsia" w:ascii="宋体" w:hAnsi="宋体" w:eastAsia="宋体" w:cs="宋体"/>
          <w:bCs/>
          <w:sz w:val="22"/>
          <w:szCs w:val="22"/>
          <w:highlight w:val="none"/>
        </w:rPr>
        <w:t xml:space="preserve">%计算</w:t>
      </w:r>
      <w:r>
        <w:rPr>
          <w:rFonts w:hint="eastAsia" w:ascii="宋体" w:hAnsi="宋体" w:eastAsia="宋体" w:cs="宋体"/>
          <w:bCs/>
          <w:sz w:val="22"/>
          <w:szCs w:val="22"/>
          <w:highlight w:val="none"/>
          <w:lang w:val="zh-CN"/>
        </w:rPr>
        <w:t xml:space="preserve">收费标准，计算方法如下（按差额定率累进法计算）：</w:t>
      </w:r>
      <w:r/>
    </w:p>
    <w:tbl>
      <w:tblPr>
        <w:tblStyle w:val="8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2"/>
        <w:gridCol w:w="4010"/>
      </w:tblGrid>
      <w:tr>
        <w:trPr>
          <w:jc w:val="center"/>
          <w:trHeight w:val="431"/>
          <w:tblHeader/>
        </w:trPr>
        <w:tc>
          <w:tcPr>
            <w:tcW w:w="4839"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中标或者成交金额</w:t>
            </w:r>
            <w:r/>
          </w:p>
        </w:tc>
        <w:tc>
          <w:tcPr>
            <w:tcW w:w="3681"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费率</w:t>
            </w:r>
            <w:r/>
          </w:p>
        </w:tc>
      </w:tr>
      <w:tr>
        <w:trPr>
          <w:jc w:val="center"/>
          <w:trHeight w:val="431"/>
          <w:tblHeader/>
        </w:trPr>
        <w:tc>
          <w:tcPr>
            <w:tcW w:w="4839"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最低收费金额</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每个委托项目</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5000元</w:t>
            </w:r>
            <w:r/>
          </w:p>
        </w:tc>
      </w:tr>
      <w:tr>
        <w:trPr>
          <w:jc w:val="center"/>
          <w:trHeight w:val="450"/>
        </w:trPr>
        <w:tc>
          <w:tcPr>
            <w:tcW w:w="4839"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50万元以下</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含50万元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1.6%</w:t>
            </w:r>
            <w:r/>
          </w:p>
        </w:tc>
      </w:tr>
      <w:tr>
        <w:trPr>
          <w:jc w:val="center"/>
          <w:trHeight w:val="249"/>
        </w:trPr>
        <w:tc>
          <w:tcPr>
            <w:tcW w:w="4839"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50万元-400万元</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含400万元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rPr>
                <w:rFonts w:hint="eastAsia" w:ascii="宋体" w:hAnsi="宋体" w:eastAsia="宋体" w:cs="宋体"/>
                <w:color w:val="auto"/>
                <w:sz w:val="20"/>
                <w:szCs w:val="20"/>
                <w:highlight w:val="none"/>
                <w:lang w:eastAsia="zh-CN"/>
              </w:rPr>
              <w:t xml:space="preserve">%</w:t>
            </w:r>
            <w:r/>
          </w:p>
        </w:tc>
      </w:tr>
      <w:tr>
        <w:trPr>
          <w:jc w:val="center"/>
          <w:trHeight w:val="199"/>
        </w:trPr>
        <w:tc>
          <w:tcPr>
            <w:tcW w:w="4839"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400万元-1000万元</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含1000万元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1.1</w:t>
            </w:r>
            <w:r>
              <w:rPr>
                <w:rFonts w:hint="eastAsia" w:ascii="宋体" w:hAnsi="宋体" w:eastAsia="宋体" w:cs="宋体"/>
                <w:color w:val="auto"/>
                <w:sz w:val="20"/>
                <w:szCs w:val="20"/>
                <w:highlight w:val="none"/>
                <w:lang w:eastAsia="zh-CN"/>
              </w:rPr>
              <w:t xml:space="preserve">%</w:t>
            </w:r>
            <w:r/>
          </w:p>
        </w:tc>
      </w:tr>
      <w:tr>
        <w:trPr>
          <w:jc w:val="center"/>
          <w:trHeight w:val="199"/>
        </w:trPr>
        <w:tc>
          <w:tcPr>
            <w:tcW w:w="4839" w:type="dxa"/>
            <w:vAlign w:val="center"/>
            <w:textDirection w:val="lrTb"/>
            <w:noWrap w:val="false"/>
          </w:tcPr>
          <w:p>
            <w:pPr>
              <w:jc w:val="left"/>
              <w:rPr>
                <w:rFonts w:ascii="宋体" w:hAnsi="宋体" w:cs="宋体"/>
                <w:color w:val="auto"/>
                <w:sz w:val="20"/>
                <w:szCs w:val="20"/>
                <w:highlight w:val="none"/>
              </w:rPr>
            </w:pPr>
            <w:r>
              <w:rPr>
                <w:rFonts w:hint="eastAsia" w:ascii="宋体" w:hAnsi="宋体" w:eastAsia="宋体" w:cs="宋体"/>
                <w:color w:val="auto"/>
                <w:sz w:val="20"/>
                <w:szCs w:val="20"/>
                <w:highlight w:val="none"/>
                <w:lang w:eastAsia="zh-CN"/>
              </w:rPr>
              <w:t xml:space="preserve">1000万—5000万</w:t>
            </w:r>
            <w:r>
              <w:rPr>
                <w:rFonts w:hint="eastAsia" w:ascii="宋体" w:hAnsi="宋体" w:cs="宋体"/>
                <w:color w:val="auto"/>
                <w:sz w:val="20"/>
                <w:szCs w:val="20"/>
                <w:highlight w:val="none"/>
              </w:rPr>
              <w:t xml:space="preserve">元</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含5000万元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0.8%</w:t>
            </w:r>
            <w:r/>
          </w:p>
        </w:tc>
      </w:tr>
    </w:tbl>
    <w:p>
      <w:pPr>
        <w:ind w:firstLine="376"/>
        <w:pageBreakBefore w:val="0"/>
        <w:spacing w:line="440" w:lineRule="exact"/>
        <w:rPr>
          <w:rFonts w:ascii="宋体" w:hAnsi="宋体" w:cs="宋体"/>
          <w:color w:val="auto"/>
          <w:sz w:val="22"/>
          <w:szCs w:val="22"/>
          <w:highlight w:val="none"/>
          <w:lang w:val="zh-CN"/>
        </w:rPr>
      </w:pPr>
      <w:r>
        <w:rPr>
          <w:rFonts w:hint="eastAsia" w:ascii="宋体" w:hAnsi="宋体" w:cs="宋体"/>
          <w:color w:val="auto"/>
          <w:sz w:val="22"/>
          <w:szCs w:val="22"/>
          <w:highlight w:val="none"/>
        </w:rPr>
        <w:t xml:space="preserve">计算金额*</w:t>
      </w:r>
      <w:r>
        <w:rPr>
          <w:rFonts w:hint="eastAsia" w:ascii="宋体" w:hAnsi="宋体" w:cs="宋体"/>
          <w:color w:val="auto"/>
          <w:sz w:val="22"/>
          <w:szCs w:val="22"/>
          <w:highlight w:val="none"/>
          <w:lang w:val="en-US" w:eastAsia="zh-CN"/>
        </w:rPr>
        <w:t xml:space="preserve">80</w:t>
      </w:r>
      <w:r>
        <w:rPr>
          <w:rFonts w:hint="eastAsia" w:ascii="宋体" w:hAnsi="宋体" w:cs="宋体"/>
          <w:color w:val="auto"/>
          <w:sz w:val="22"/>
          <w:szCs w:val="22"/>
          <w:highlight w:val="none"/>
        </w:rPr>
        <w:t xml:space="preserve">%。</w:t>
      </w:r>
      <w:r/>
    </w:p>
    <w:p>
      <w:pPr>
        <w:ind w:firstLine="480"/>
        <w:pageBreakBefore w:val="0"/>
        <w:spacing w:line="440" w:lineRule="exact"/>
        <w:rPr>
          <w:rFonts w:ascii="宋体" w:hAnsi="宋体"/>
          <w:sz w:val="22"/>
          <w:szCs w:val="22"/>
          <w:highlight w:val="none"/>
        </w:rPr>
      </w:pPr>
      <w:r>
        <w:rPr>
          <w:rFonts w:hint="eastAsia" w:ascii="宋体" w:hAnsi="宋体" w:cs="宋体"/>
          <w:color w:val="auto"/>
          <w:sz w:val="22"/>
          <w:szCs w:val="22"/>
          <w:highlight w:val="none"/>
          <w:lang w:val="zh-CN"/>
        </w:rPr>
        <w:t xml:space="preserve">本项目预算中包含此费用，投标供应商在报价中需考虑此费用，采购人不再另行支付。</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5.</w:t>
      </w:r>
      <w:r>
        <w:rPr>
          <w:rFonts w:hint="eastAsia" w:ascii="宋体" w:hAnsi="宋体" w:eastAsia="宋体" w:cs="宋体"/>
          <w:b/>
          <w:bCs/>
          <w:color w:val="000000"/>
          <w:sz w:val="22"/>
          <w:szCs w:val="22"/>
        </w:rPr>
        <w:t xml:space="preserve">招标文件的约束力</w:t>
      </w:r>
      <w:r/>
    </w:p>
    <w:p>
      <w:pPr>
        <w:ind w:firstLine="560"/>
        <w:rPr>
          <w:sz w:val="22"/>
          <w:szCs w:val="22"/>
          <w:highlight w:val="none"/>
        </w:rPr>
      </w:pPr>
      <w:r>
        <w:rPr>
          <w:rFonts w:hint="eastAsia" w:ascii="宋体" w:hAnsi="宋体" w:eastAsia="宋体" w:cs="宋体"/>
          <w:color w:val="000000"/>
          <w:sz w:val="22"/>
          <w:szCs w:val="22"/>
          <w:highlight w:val="none"/>
        </w:rPr>
        <w:t xml:space="preserve">5.1投标人一旦参加本项目采购活动，即被认为接受了本招标文件的规定和约束。</w:t>
      </w:r>
      <w:r/>
    </w:p>
    <w:p>
      <w:pPr>
        <w:pStyle w:val="808"/>
        <w:ind w:firstLine="602"/>
        <w:rPr>
          <w:rFonts w:hint="default"/>
          <w:sz w:val="22"/>
          <w:szCs w:val="22"/>
        </w:rPr>
      </w:pPr>
      <w:r/>
      <w:bookmarkStart w:id="60" w:name="_Toc16938525"/>
      <w:r/>
      <w:bookmarkStart w:id="61" w:name="_Toc120614215"/>
      <w:r/>
      <w:bookmarkStart w:id="62" w:name="_Toc184145581"/>
      <w:r/>
      <w:bookmarkStart w:id="63" w:name="_Toc27451"/>
      <w:r/>
      <w:bookmarkStart w:id="64" w:name="_Toc20823281"/>
      <w:r/>
      <w:bookmarkStart w:id="65" w:name="_Toc513029209"/>
      <w:r>
        <w:rPr>
          <w:sz w:val="22"/>
          <w:szCs w:val="22"/>
        </w:rPr>
        <w:t xml:space="preserve">二、招标文件</w:t>
      </w:r>
      <w:bookmarkEnd w:id="60"/>
      <w:r/>
      <w:bookmarkEnd w:id="61"/>
      <w:r/>
      <w:bookmarkEnd w:id="62"/>
      <w:r/>
      <w:bookmarkEnd w:id="63"/>
      <w:r/>
      <w:bookmarkEnd w:id="64"/>
      <w:r/>
      <w:bookmarkEnd w:id="65"/>
      <w:r/>
      <w:r/>
    </w:p>
    <w:p>
      <w:pPr>
        <w:ind w:firstLine="560"/>
        <w:rPr>
          <w:rFonts w:hint="eastAsia" w:ascii="宋体" w:hAnsi="宋体" w:eastAsia="宋体" w:cs="宋体"/>
          <w:b/>
          <w:bCs/>
          <w:color w:val="000000"/>
          <w:sz w:val="22"/>
          <w:szCs w:val="22"/>
        </w:rPr>
      </w:pPr>
      <w:r/>
      <w:bookmarkStart w:id="66" w:name="_Toc16938526"/>
      <w:r/>
      <w:bookmarkStart w:id="67" w:name="_Toc20823282"/>
      <w:r/>
      <w:bookmarkStart w:id="68" w:name="_Toc513029210"/>
      <w:r>
        <w:rPr>
          <w:rFonts w:hint="eastAsia" w:ascii="宋体" w:hAnsi="宋体" w:eastAsia="宋体" w:cs="宋体"/>
          <w:b/>
          <w:bCs/>
          <w:color w:val="000000"/>
          <w:sz w:val="22"/>
          <w:szCs w:val="22"/>
          <w:lang w:eastAsia="zh-CN"/>
        </w:rPr>
        <w:t xml:space="preserve">6.</w:t>
      </w:r>
      <w:r>
        <w:rPr>
          <w:rFonts w:hint="eastAsia" w:ascii="宋体" w:hAnsi="宋体" w:eastAsia="宋体" w:cs="宋体"/>
          <w:b/>
          <w:bCs/>
          <w:color w:val="000000"/>
          <w:sz w:val="22"/>
          <w:szCs w:val="22"/>
        </w:rPr>
        <w:t xml:space="preserve">招标文件构成</w:t>
      </w:r>
      <w:bookmarkEnd w:id="66"/>
      <w:r/>
      <w:bookmarkEnd w:id="67"/>
      <w:r/>
      <w:bookmarkEnd w:id="68"/>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6.1招标文件由以下部分组成：</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（1）招标公告</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（2）投标人须知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（3）合同文本</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（4）采购需求</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（5）评标方法与评标标准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（6）投标文件格式</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请仔细检查招标文件是否齐全，如有缺漏请立即与采购人联系解决。</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eastAsia="宋体" w:cs="宋体"/>
          <w:b/>
          <w:bCs/>
          <w:color w:val="000000"/>
          <w:sz w:val="22"/>
          <w:szCs w:val="22"/>
        </w:rPr>
      </w:pPr>
      <w:r/>
      <w:bookmarkStart w:id="69" w:name="_Toc513029211"/>
      <w:r/>
      <w:bookmarkStart w:id="70" w:name="_Toc20823283"/>
      <w:r/>
      <w:bookmarkStart w:id="71" w:name="_Toc462564070"/>
      <w:r/>
      <w:bookmarkStart w:id="72" w:name="_Toc16938527"/>
      <w:r>
        <w:rPr>
          <w:rFonts w:hint="eastAsia" w:ascii="宋体" w:hAnsi="宋体" w:eastAsia="宋体" w:cs="宋体"/>
          <w:b/>
          <w:bCs/>
          <w:color w:val="000000"/>
          <w:sz w:val="22"/>
          <w:szCs w:val="22"/>
          <w:lang w:eastAsia="zh-CN"/>
        </w:rPr>
        <w:t xml:space="preserve">7.</w:t>
      </w:r>
      <w:r>
        <w:rPr>
          <w:rFonts w:hint="eastAsia" w:ascii="宋体" w:hAnsi="宋体" w:eastAsia="宋体" w:cs="宋体"/>
          <w:b/>
          <w:bCs/>
          <w:color w:val="000000"/>
          <w:sz w:val="22"/>
          <w:szCs w:val="22"/>
        </w:rPr>
        <w:t xml:space="preserve">招标文件的澄清</w:t>
      </w:r>
      <w:bookmarkEnd w:id="69"/>
      <w:r/>
      <w:bookmarkEnd w:id="70"/>
      <w:r/>
      <w:bookmarkEnd w:id="71"/>
      <w:r/>
      <w:bookmarkEnd w:id="7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7.1任何要求对招标文件进行澄清的投标人，应在投标截止期</w:t>
      </w:r>
      <w:r>
        <w:rPr>
          <w:rFonts w:hint="eastAsia" w:ascii="宋体" w:hAnsi="宋体" w:eastAsia="宋体" w:cs="宋体"/>
          <w:b/>
          <w:color w:val="000000"/>
          <w:sz w:val="22"/>
          <w:szCs w:val="22"/>
        </w:rPr>
        <w:t xml:space="preserve">十日</w:t>
      </w:r>
      <w:r>
        <w:rPr>
          <w:rFonts w:hint="eastAsia" w:ascii="宋体" w:hAnsi="宋体" w:eastAsia="宋体" w:cs="宋体"/>
          <w:color w:val="000000"/>
          <w:sz w:val="22"/>
          <w:szCs w:val="22"/>
        </w:rPr>
        <w:t xml:space="preserve">前按招标公告中的通讯地址，以书面形式通知采购人。</w:t>
      </w:r>
      <w:r/>
    </w:p>
    <w:p>
      <w:pPr>
        <w:ind w:firstLine="560"/>
        <w:rPr>
          <w:rFonts w:hint="eastAsia" w:ascii="宋体" w:hAnsi="宋体" w:eastAsia="宋体" w:cs="宋体"/>
          <w:b/>
          <w:bCs/>
          <w:color w:val="000000"/>
          <w:sz w:val="22"/>
          <w:szCs w:val="22"/>
        </w:rPr>
      </w:pPr>
      <w:r/>
      <w:bookmarkStart w:id="73" w:name="_Toc16938528"/>
      <w:r/>
      <w:bookmarkStart w:id="74" w:name="_Toc513029212"/>
      <w:r/>
      <w:bookmarkStart w:id="75" w:name="_Toc462564071"/>
      <w:r/>
      <w:bookmarkStart w:id="76" w:name="_Toc20823284"/>
      <w:r>
        <w:rPr>
          <w:rFonts w:hint="eastAsia" w:ascii="宋体" w:hAnsi="宋体" w:eastAsia="宋体" w:cs="宋体"/>
          <w:b/>
          <w:bCs/>
          <w:color w:val="000000"/>
          <w:sz w:val="22"/>
          <w:szCs w:val="22"/>
          <w:lang w:eastAsia="zh-CN"/>
        </w:rPr>
        <w:t xml:space="preserve">8.</w:t>
      </w:r>
      <w:r>
        <w:rPr>
          <w:rFonts w:hint="eastAsia" w:ascii="宋体" w:hAnsi="宋体" w:eastAsia="宋体" w:cs="宋体"/>
          <w:b/>
          <w:bCs/>
          <w:color w:val="000000"/>
          <w:sz w:val="22"/>
          <w:szCs w:val="22"/>
        </w:rPr>
        <w:t xml:space="preserve">招标文件的修改</w:t>
      </w:r>
      <w:bookmarkEnd w:id="73"/>
      <w:r/>
      <w:bookmarkEnd w:id="74"/>
      <w:r/>
      <w:bookmarkEnd w:id="75"/>
      <w:r/>
      <w:bookmarkEnd w:id="76"/>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8.1在投标截止时</w:t>
      </w:r>
      <w:r>
        <w:rPr>
          <w:rFonts w:hint="eastAsia" w:ascii="宋体" w:hAnsi="宋体" w:eastAsia="宋体" w:cs="宋体"/>
          <w:color w:val="000000"/>
          <w:sz w:val="22"/>
          <w:szCs w:val="22"/>
          <w:lang w:eastAsia="zh-CN"/>
        </w:rPr>
        <w:t xml:space="preserve">间之</w:t>
      </w:r>
      <w:r>
        <w:rPr>
          <w:rFonts w:hint="eastAsia" w:ascii="宋体" w:hAnsi="宋体" w:eastAsia="宋体" w:cs="宋体"/>
          <w:color w:val="000000"/>
          <w:sz w:val="22"/>
          <w:szCs w:val="22"/>
        </w:rPr>
        <w:t xml:space="preserve">前，采购人</w:t>
      </w:r>
      <w:r>
        <w:rPr>
          <w:rFonts w:hint="eastAsia" w:ascii="宋体" w:hAnsi="宋体" w:eastAsia="宋体" w:cs="宋体"/>
          <w:color w:val="000000"/>
          <w:sz w:val="22"/>
          <w:szCs w:val="22"/>
          <w:lang w:val="en-US" w:eastAsia="zh-CN"/>
        </w:rPr>
        <w:t xml:space="preserve">或代理机构</w:t>
      </w:r>
      <w:r>
        <w:rPr>
          <w:rFonts w:hint="eastAsia" w:ascii="宋体" w:hAnsi="宋体" w:eastAsia="宋体" w:cs="宋体"/>
          <w:color w:val="000000"/>
          <w:sz w:val="22"/>
          <w:szCs w:val="22"/>
        </w:rPr>
        <w:t xml:space="preserve">可以对招标文件进行修改。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8.2采购人有权按照法定的要求推迟投标截止日期和开标日期。</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8.3招标文件的修改将在江苏政府采购网公布，补充文件将作为招标文件的组成部分，并对投标人具有约束力。</w:t>
      </w:r>
      <w:r/>
    </w:p>
    <w:p>
      <w:pPr>
        <w:pStyle w:val="808"/>
        <w:ind w:firstLine="602"/>
        <w:rPr>
          <w:rFonts w:hint="eastAsia" w:ascii="宋体" w:hAnsi="宋体" w:eastAsia="宋体" w:cs="宋体"/>
          <w:sz w:val="22"/>
          <w:szCs w:val="22"/>
        </w:rPr>
      </w:pPr>
      <w:r/>
      <w:bookmarkStart w:id="77" w:name="_Toc20823285"/>
      <w:r/>
      <w:bookmarkStart w:id="78" w:name="_Toc16938529"/>
      <w:r/>
      <w:bookmarkStart w:id="79" w:name="_Toc184145582"/>
      <w:r/>
      <w:bookmarkStart w:id="80" w:name="_Toc120614216"/>
      <w:r/>
      <w:bookmarkStart w:id="81" w:name="_Toc513029213"/>
      <w:r/>
      <w:bookmarkStart w:id="82" w:name="_Toc21915"/>
      <w:r/>
      <w:bookmarkStart w:id="83" w:name="_Toc462564072"/>
      <w:r>
        <w:rPr>
          <w:rFonts w:hint="eastAsia" w:ascii="宋体" w:hAnsi="宋体" w:eastAsia="宋体" w:cs="宋体"/>
          <w:sz w:val="22"/>
          <w:szCs w:val="22"/>
        </w:rPr>
        <w:t xml:space="preserve">三、投标文件的编制</w:t>
      </w:r>
      <w:bookmarkEnd w:id="77"/>
      <w:r/>
      <w:bookmarkEnd w:id="78"/>
      <w:r/>
      <w:bookmarkEnd w:id="79"/>
      <w:r/>
      <w:bookmarkEnd w:id="80"/>
      <w:r/>
      <w:bookmarkEnd w:id="81"/>
      <w:r/>
      <w:bookmarkEnd w:id="82"/>
      <w:r/>
      <w:bookmarkEnd w:id="83"/>
      <w:r/>
      <w:r/>
    </w:p>
    <w:p>
      <w:pPr>
        <w:ind w:firstLine="560"/>
        <w:rPr>
          <w:rFonts w:hint="eastAsia" w:ascii="宋体" w:hAnsi="宋体" w:eastAsia="宋体" w:cs="宋体"/>
          <w:b/>
          <w:bCs/>
          <w:color w:val="000000"/>
          <w:sz w:val="22"/>
          <w:szCs w:val="22"/>
        </w:rPr>
      </w:pPr>
      <w:r/>
      <w:bookmarkStart w:id="84" w:name="_Toc16938530"/>
      <w:r/>
      <w:bookmarkStart w:id="85" w:name="_Toc20823286"/>
      <w:r/>
      <w:bookmarkStart w:id="86" w:name="_Toc462564073"/>
      <w:r/>
      <w:bookmarkStart w:id="87" w:name="_Toc513029214"/>
      <w:r>
        <w:rPr>
          <w:rFonts w:hint="eastAsia" w:ascii="宋体" w:hAnsi="宋体" w:eastAsia="宋体" w:cs="宋体"/>
          <w:b/>
          <w:bCs/>
          <w:color w:val="000000"/>
          <w:sz w:val="22"/>
          <w:szCs w:val="22"/>
          <w:lang w:eastAsia="zh-CN"/>
        </w:rPr>
        <w:t xml:space="preserve">9.</w:t>
      </w:r>
      <w:r>
        <w:rPr>
          <w:rFonts w:hint="eastAsia" w:ascii="宋体" w:hAnsi="宋体" w:eastAsia="宋体" w:cs="宋体"/>
          <w:b/>
          <w:bCs/>
          <w:color w:val="000000"/>
          <w:sz w:val="22"/>
          <w:szCs w:val="22"/>
        </w:rPr>
        <w:t xml:space="preserve">投标文件的语言及度量衡单位</w:t>
      </w:r>
      <w:bookmarkEnd w:id="84"/>
      <w:r/>
      <w:bookmarkEnd w:id="85"/>
      <w:r/>
      <w:bookmarkEnd w:id="86"/>
      <w:r/>
      <w:bookmarkEnd w:id="87"/>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9.1投标人提交的投标文件以及投标人与采购人就有关投标的所有来往通知、函件和文件均应使用</w:t>
      </w:r>
      <w:r>
        <w:rPr>
          <w:rFonts w:hint="eastAsia" w:ascii="宋体" w:hAnsi="宋体" w:eastAsia="宋体" w:cs="宋体"/>
          <w:b/>
          <w:color w:val="000000"/>
          <w:sz w:val="22"/>
          <w:szCs w:val="22"/>
        </w:rPr>
        <w:t xml:space="preserve">简体中文</w:t>
      </w:r>
      <w:r>
        <w:rPr>
          <w:rFonts w:hint="eastAsia" w:ascii="宋体" w:hAnsi="宋体" w:eastAsia="宋体" w:cs="宋体"/>
          <w:color w:val="000000"/>
          <w:sz w:val="22"/>
          <w:szCs w:val="22"/>
        </w:rPr>
        <w:t xml:space="preserve">。</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9.2除技术性能另有规定外，投标文件所使用的度量衡单位，均须采用国家法定计量单位。</w:t>
      </w:r>
      <w:r/>
    </w:p>
    <w:p>
      <w:pPr>
        <w:ind w:firstLine="560"/>
        <w:rPr>
          <w:rFonts w:hint="eastAsia" w:ascii="宋体" w:hAnsi="宋体" w:eastAsia="宋体" w:cs="宋体"/>
          <w:b/>
          <w:bCs/>
          <w:color w:val="000000"/>
          <w:sz w:val="22"/>
          <w:szCs w:val="22"/>
        </w:rPr>
      </w:pPr>
      <w:r/>
      <w:bookmarkStart w:id="88" w:name="_Toc462564074"/>
      <w:r/>
      <w:bookmarkStart w:id="89" w:name="_Toc16938531"/>
      <w:r/>
      <w:bookmarkStart w:id="90" w:name="_Toc20823287"/>
      <w:r/>
      <w:bookmarkStart w:id="91" w:name="_Toc513029215"/>
      <w:r>
        <w:rPr>
          <w:rFonts w:hint="eastAsia" w:ascii="宋体" w:hAnsi="宋体" w:eastAsia="宋体" w:cs="宋体"/>
          <w:b/>
          <w:bCs/>
          <w:color w:val="000000"/>
          <w:sz w:val="22"/>
          <w:szCs w:val="22"/>
          <w:lang w:eastAsia="zh-CN"/>
        </w:rPr>
        <w:t xml:space="preserve">10.</w:t>
      </w:r>
      <w:r>
        <w:rPr>
          <w:rFonts w:hint="eastAsia" w:ascii="宋体" w:hAnsi="宋体" w:eastAsia="宋体" w:cs="宋体"/>
          <w:b/>
          <w:bCs/>
          <w:color w:val="000000"/>
          <w:sz w:val="22"/>
          <w:szCs w:val="22"/>
        </w:rPr>
        <w:t xml:space="preserve">投标文件构成</w:t>
      </w:r>
      <w:bookmarkEnd w:id="88"/>
      <w:r/>
      <w:bookmarkEnd w:id="89"/>
      <w:r/>
      <w:bookmarkEnd w:id="90"/>
      <w:r/>
      <w:bookmarkEnd w:id="91"/>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10.1投标人编写的投标文件应包括资格证明文件、符合性证明文件、投标分项报价表、技术要求响应及偏离表、商务要求响应及偏离表、其他证明文件、投标函、开标一览表等部分。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10.2如标书制作工具中格式和内容与“江苏政府采购网”发布的招标文件不一致，请以“江苏政府采购网”发布的招标文件为准。</w:t>
      </w:r>
      <w:r/>
    </w:p>
    <w:p>
      <w:pPr>
        <w:ind w:firstLine="560"/>
        <w:rPr>
          <w:rFonts w:hint="eastAsia" w:ascii="宋体" w:hAnsi="宋体" w:eastAsia="宋体" w:cs="宋体"/>
          <w:b/>
          <w:bCs/>
          <w:color w:val="000000"/>
          <w:sz w:val="22"/>
          <w:szCs w:val="22"/>
        </w:rPr>
      </w:pPr>
      <w:r/>
      <w:bookmarkStart w:id="92" w:name="_Toc49090508"/>
      <w:r/>
      <w:bookmarkStart w:id="93" w:name="_Toc14577355"/>
      <w:r/>
      <w:bookmarkStart w:id="94" w:name="_Toc14577354"/>
      <w:r/>
      <w:bookmarkStart w:id="95" w:name="_Toc513029219"/>
      <w:r/>
      <w:bookmarkStart w:id="96" w:name="_Toc49090507"/>
      <w:r/>
      <w:bookmarkStart w:id="97" w:name="_Toc49090509"/>
      <w:r/>
      <w:bookmarkStart w:id="98" w:name="_Toc14577357"/>
      <w:r/>
      <w:bookmarkStart w:id="99" w:name="_Toc513029216"/>
      <w:r/>
      <w:bookmarkStart w:id="100" w:name="_Hlt26954838"/>
      <w:r/>
      <w:bookmarkStart w:id="101" w:name="_Hlt26668975"/>
      <w:r/>
      <w:bookmarkStart w:id="102" w:name="_Hlt26670360"/>
      <w:r>
        <w:rPr>
          <w:rFonts w:hint="eastAsia" w:ascii="宋体" w:hAnsi="宋体" w:eastAsia="宋体" w:cs="宋体"/>
          <w:b/>
          <w:bCs/>
          <w:color w:val="000000"/>
          <w:sz w:val="22"/>
          <w:szCs w:val="22"/>
          <w:lang w:eastAsia="zh-CN"/>
        </w:rPr>
        <w:t xml:space="preserve">11.</w:t>
      </w:r>
      <w:r>
        <w:rPr>
          <w:rFonts w:hint="eastAsia" w:ascii="宋体" w:hAnsi="宋体" w:eastAsia="宋体" w:cs="宋体"/>
          <w:b/>
          <w:bCs/>
          <w:color w:val="000000"/>
          <w:sz w:val="22"/>
          <w:szCs w:val="22"/>
        </w:rPr>
        <w:t xml:space="preserve">证明投标人及投标标的符合招标文件规定的文件</w:t>
      </w:r>
      <w:bookmarkEnd w:id="92"/>
      <w:r/>
      <w:bookmarkEnd w:id="93"/>
      <w:r/>
      <w:bookmarkEnd w:id="94"/>
      <w:r/>
      <w:bookmarkEnd w:id="95"/>
      <w:r/>
      <w:bookmarkEnd w:id="96"/>
      <w:r/>
      <w:bookmarkEnd w:id="97"/>
      <w:r/>
      <w:bookmarkEnd w:id="98"/>
      <w:r/>
      <w:bookmarkEnd w:id="99"/>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bookmarkStart w:id="103" w:name="_Hlt26668999"/>
      <w:r/>
      <w:bookmarkEnd w:id="103"/>
      <w:r>
        <w:rPr>
          <w:rFonts w:hint="eastAsia" w:ascii="宋体" w:hAnsi="宋体" w:eastAsia="宋体" w:cs="宋体"/>
          <w:color w:val="000000"/>
          <w:sz w:val="22"/>
          <w:szCs w:val="22"/>
        </w:rPr>
        <w:t xml:space="preserve">投标人应按要求提交资格证明文件及符合招标文件规定的文件。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11.2投标人应提交证明其有资格参加投标和中标后有能力独立履行合同的文件。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11.3投标人除必须具有履行合同所需提供的货物以及服务的能力外，还必须具备相应的财务、技术方面的能力。</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11.4投标人应提交根据合同要求提供的证明产品质量合格以及符合招标文件规定的证明文件。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11.5证明投标人所提供产品与招标文件的要求相一致的文件可以是手册、图纸、文字资料和数据。</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12.</w:t>
      </w:r>
      <w:r>
        <w:rPr>
          <w:rFonts w:hint="eastAsia" w:ascii="宋体" w:hAnsi="宋体" w:eastAsia="宋体" w:cs="宋体"/>
          <w:b/>
          <w:bCs/>
          <w:color w:val="000000"/>
          <w:sz w:val="22"/>
          <w:szCs w:val="22"/>
        </w:rPr>
        <w:t xml:space="preserve">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12.1投标人应按照招标文件规定格式填报投标分项报价表。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12.2投标货币。投标文件中的单价和总价无特殊规定的采用人民币报价，以元为单位标注。招标文件中另有规定的按规定执行。</w:t>
      </w:r>
      <w:r/>
    </w:p>
    <w:p>
      <w:pPr>
        <w:ind w:firstLine="560"/>
        <w:rPr>
          <w:rFonts w:hint="eastAsia" w:ascii="宋体" w:hAnsi="宋体" w:eastAsia="宋体" w:cs="宋体"/>
          <w:b/>
          <w:bCs/>
          <w:color w:val="000000"/>
          <w:sz w:val="22"/>
          <w:szCs w:val="22"/>
        </w:rPr>
      </w:pPr>
      <w:r/>
      <w:bookmarkStart w:id="104" w:name="_Hlt26954846"/>
      <w:r/>
      <w:bookmarkStart w:id="105" w:name="_Hlt26954848"/>
      <w:r/>
      <w:bookmarkStart w:id="106" w:name="_Hlt26954731"/>
      <w:r/>
      <w:bookmarkStart w:id="107" w:name="_Hlt26670482"/>
      <w:r/>
      <w:bookmarkStart w:id="108" w:name="_Hlt26670486"/>
      <w:r>
        <w:rPr>
          <w:rFonts w:hint="eastAsia" w:ascii="宋体" w:hAnsi="宋体" w:eastAsia="宋体" w:cs="宋体"/>
          <w:b/>
          <w:bCs/>
          <w:color w:val="000000"/>
          <w:sz w:val="22"/>
          <w:szCs w:val="22"/>
          <w:lang w:eastAsia="zh-CN"/>
        </w:rPr>
        <w:t xml:space="preserve">13.</w:t>
      </w:r>
      <w:r>
        <w:rPr>
          <w:rFonts w:hint="eastAsia" w:ascii="宋体" w:hAnsi="宋体" w:eastAsia="宋体" w:cs="宋体"/>
          <w:b/>
          <w:bCs/>
          <w:color w:val="000000"/>
          <w:sz w:val="22"/>
          <w:szCs w:val="22"/>
        </w:rPr>
        <w:t xml:space="preserve">技术要求响应及偏离表、商务要求响应及偏离表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13.1投标人需对招标文件中的技术要求与商务要求逐项作出响应或偏离，并说明原因。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13.2投标人可在投标文件中提供认为需要的其他技术文件或说明。</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14.</w:t>
      </w:r>
      <w:r>
        <w:rPr>
          <w:rFonts w:hint="eastAsia" w:ascii="宋体" w:hAnsi="宋体" w:eastAsia="宋体" w:cs="宋体"/>
          <w:b/>
          <w:bCs/>
          <w:color w:val="000000"/>
          <w:sz w:val="22"/>
          <w:szCs w:val="22"/>
        </w:rPr>
        <w:t xml:space="preserve">服务承诺、培训计划、人员安排及其他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14.1投标人需根据招标文件要求提供有关服务的管理制度，服务机构的分布情况，服务人员的数量、素质、技术水平及售后服务的反应能力等。</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14.2投标人需根据招标文件要求提供培训计划。</w:t>
      </w:r>
      <w:r/>
    </w:p>
    <w:p>
      <w:pPr>
        <w:ind w:firstLine="560"/>
        <w:rPr>
          <w:rFonts w:hint="eastAsia" w:ascii="宋体" w:hAnsi="宋体" w:eastAsia="宋体" w:cs="宋体"/>
          <w:b/>
          <w:bCs/>
          <w:color w:val="000000"/>
          <w:sz w:val="22"/>
          <w:szCs w:val="22"/>
        </w:rPr>
      </w:pPr>
      <w:r/>
      <w:bookmarkStart w:id="109" w:name="_Toc14577359"/>
      <w:r/>
      <w:bookmarkStart w:id="110" w:name="_Toc49090510"/>
      <w:r>
        <w:rPr>
          <w:rFonts w:hint="eastAsia" w:ascii="宋体" w:hAnsi="宋体" w:eastAsia="宋体" w:cs="宋体"/>
          <w:b/>
          <w:bCs/>
          <w:color w:val="000000"/>
          <w:sz w:val="22"/>
          <w:szCs w:val="22"/>
          <w:lang w:eastAsia="zh-CN"/>
        </w:rPr>
        <w:t xml:space="preserve">15.</w:t>
      </w:r>
      <w:r>
        <w:rPr>
          <w:rFonts w:hint="eastAsia" w:ascii="宋体" w:hAnsi="宋体" w:eastAsia="宋体" w:cs="宋体"/>
          <w:b/>
          <w:bCs/>
          <w:color w:val="000000"/>
          <w:sz w:val="22"/>
          <w:szCs w:val="22"/>
        </w:rPr>
        <w:t xml:space="preserve">投标函和开标一览表</w:t>
      </w:r>
      <w:bookmarkEnd w:id="109"/>
      <w:r/>
      <w:bookmarkEnd w:id="110"/>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15.1投标人应按照招标文件中提供的格式完整、正确填写投标函、开标一览表。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15.2对于采用货币报价的项目，开标一览表中的投标总报价应与投标分项报价表中的投标总报价一致，如不一致，不作为无效投标处理，但评标时按开标一览表中价格为准。</w:t>
      </w:r>
      <w:r/>
    </w:p>
    <w:p>
      <w:pPr>
        <w:ind w:firstLine="560"/>
        <w:rPr>
          <w:rFonts w:hint="eastAsia" w:ascii="宋体" w:hAnsi="宋体" w:eastAsia="宋体" w:cs="宋体"/>
          <w:b/>
          <w:bCs/>
          <w:color w:val="000000"/>
          <w:sz w:val="22"/>
          <w:szCs w:val="22"/>
        </w:rPr>
      </w:pPr>
      <w:r/>
      <w:bookmarkStart w:id="111" w:name="_Toc14577360"/>
      <w:r/>
      <w:bookmarkStart w:id="112" w:name="_Toc49090511"/>
      <w:r>
        <w:rPr>
          <w:rFonts w:hint="eastAsia" w:ascii="宋体" w:hAnsi="宋体" w:eastAsia="宋体" w:cs="宋体"/>
          <w:b/>
          <w:bCs/>
          <w:color w:val="000000"/>
          <w:sz w:val="22"/>
          <w:szCs w:val="22"/>
          <w:lang w:eastAsia="zh-CN"/>
        </w:rPr>
        <w:t xml:space="preserve">16.</w:t>
      </w:r>
      <w:r>
        <w:rPr>
          <w:rFonts w:hint="eastAsia" w:ascii="宋体" w:hAnsi="宋体" w:eastAsia="宋体" w:cs="宋体"/>
          <w:b/>
          <w:bCs/>
          <w:color w:val="000000"/>
          <w:sz w:val="22"/>
          <w:szCs w:val="22"/>
        </w:rPr>
        <w:t xml:space="preserve">投标有效期</w:t>
      </w:r>
      <w:bookmarkEnd w:id="111"/>
      <w:r/>
      <w:bookmarkEnd w:id="11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16.1投标有效期为采购人规定的开标之日后</w:t>
      </w:r>
      <w:r>
        <w:rPr>
          <w:rFonts w:hint="eastAsia" w:ascii="宋体" w:hAnsi="宋体" w:eastAsia="宋体" w:cs="宋体"/>
          <w:b/>
          <w:bCs/>
          <w:color w:val="000000"/>
          <w:sz w:val="22"/>
          <w:szCs w:val="22"/>
          <w:u w:val="single"/>
          <w:lang w:val="en-US" w:eastAsia="zh-CN"/>
        </w:rPr>
        <w:t xml:space="preserve">九</w:t>
      </w:r>
      <w:r>
        <w:rPr>
          <w:rFonts w:hint="eastAsia" w:ascii="宋体" w:hAnsi="宋体" w:eastAsia="宋体" w:cs="宋体"/>
          <w:b/>
          <w:color w:val="000000"/>
          <w:sz w:val="22"/>
          <w:szCs w:val="22"/>
          <w:u w:val="single"/>
        </w:rPr>
        <w:t xml:space="preserve">十（90）天</w:t>
      </w:r>
      <w:r>
        <w:rPr>
          <w:rFonts w:hint="eastAsia" w:ascii="宋体" w:hAnsi="宋体" w:eastAsia="宋体" w:cs="宋体"/>
          <w:color w:val="000000"/>
          <w:sz w:val="22"/>
          <w:szCs w:val="22"/>
        </w:rPr>
        <w:t xml:space="preserve">。投标有效期比规定短的将被视为未实质性响应招标文件而予以拒绝。</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17.</w:t>
      </w:r>
      <w:r>
        <w:rPr>
          <w:rFonts w:hint="eastAsia" w:ascii="宋体" w:hAnsi="宋体" w:eastAsia="宋体" w:cs="宋体"/>
          <w:b/>
          <w:bCs/>
          <w:color w:val="000000"/>
          <w:sz w:val="22"/>
          <w:szCs w:val="22"/>
        </w:rPr>
        <w:t xml:space="preserve">投标有效期的延长</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08"/>
        <w:ind w:firstLine="602"/>
        <w:rPr>
          <w:rFonts w:hint="eastAsia" w:ascii="宋体" w:hAnsi="宋体" w:eastAsia="宋体" w:cs="宋体"/>
          <w:sz w:val="22"/>
          <w:szCs w:val="22"/>
        </w:rPr>
      </w:pPr>
      <w:r/>
      <w:bookmarkStart w:id="113" w:name="_Toc16938540"/>
      <w:r/>
      <w:bookmarkStart w:id="114" w:name="_Toc120614217"/>
      <w:r/>
      <w:bookmarkStart w:id="115" w:name="_Toc11381"/>
      <w:r/>
      <w:bookmarkStart w:id="116" w:name="_Toc20823296"/>
      <w:r/>
      <w:bookmarkStart w:id="117" w:name="_Toc513029224"/>
      <w:r/>
      <w:bookmarkStart w:id="118" w:name="_Toc184145583"/>
      <w:r/>
      <w:bookmarkStart w:id="119" w:name="_Hlt26954852"/>
      <w:r/>
      <w:bookmarkStart w:id="120" w:name="_Hlt26954739"/>
      <w:r>
        <w:rPr>
          <w:rFonts w:hint="eastAsia" w:ascii="宋体" w:hAnsi="宋体" w:eastAsia="宋体" w:cs="宋体"/>
          <w:sz w:val="22"/>
          <w:szCs w:val="22"/>
        </w:rPr>
        <w:t xml:space="preserve">四、投标文件的递交</w:t>
      </w:r>
      <w:bookmarkEnd w:id="113"/>
      <w:r/>
      <w:bookmarkEnd w:id="114"/>
      <w:r/>
      <w:bookmarkEnd w:id="115"/>
      <w:r/>
      <w:bookmarkEnd w:id="116"/>
      <w:r/>
      <w:bookmarkEnd w:id="117"/>
      <w:r/>
      <w:bookmarkEnd w:id="118"/>
      <w:r/>
      <w:r/>
    </w:p>
    <w:p>
      <w:pPr>
        <w:ind w:firstLine="562"/>
        <w:rPr>
          <w:rFonts w:hint="eastAsia" w:ascii="宋体" w:hAnsi="宋体" w:eastAsia="宋体" w:cs="宋体"/>
          <w:b/>
          <w:color w:val="000000"/>
          <w:sz w:val="22"/>
          <w:szCs w:val="22"/>
        </w:rPr>
      </w:pPr>
      <w:r/>
      <w:bookmarkStart w:id="121" w:name="_Toc20823297"/>
      <w:r/>
      <w:bookmarkStart w:id="122" w:name="_Toc16938541"/>
      <w:r/>
      <w:bookmarkStart w:id="123" w:name="_Toc513029225"/>
      <w:r/>
      <w:bookmarkStart w:id="124" w:name="_Toc462564084"/>
      <w:r>
        <w:rPr>
          <w:rFonts w:hint="eastAsia" w:ascii="宋体" w:hAnsi="宋体" w:eastAsia="宋体" w:cs="宋体"/>
          <w:b/>
          <w:color w:val="000000"/>
          <w:sz w:val="22"/>
          <w:szCs w:val="22"/>
          <w:lang w:eastAsia="zh-CN"/>
        </w:rPr>
        <w:t xml:space="preserve">18.</w:t>
      </w:r>
      <w:bookmarkEnd w:id="121"/>
      <w:r/>
      <w:bookmarkEnd w:id="122"/>
      <w:r/>
      <w:bookmarkEnd w:id="123"/>
      <w:r/>
      <w:bookmarkEnd w:id="124"/>
      <w:r>
        <w:rPr>
          <w:rFonts w:hint="eastAsia" w:ascii="宋体" w:hAnsi="宋体" w:eastAsia="宋体" w:cs="宋体"/>
          <w:b/>
          <w:color w:val="000000"/>
          <w:sz w:val="22"/>
          <w:szCs w:val="22"/>
        </w:rPr>
        <w:t xml:space="preserve">电子投标文件的递交</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19.</w:t>
      </w:r>
      <w:r>
        <w:rPr>
          <w:rFonts w:hint="eastAsia" w:ascii="宋体" w:hAnsi="宋体" w:eastAsia="宋体" w:cs="宋体"/>
          <w:b/>
          <w:color w:val="000000"/>
          <w:sz w:val="22"/>
          <w:szCs w:val="22"/>
        </w:rPr>
        <w:t xml:space="preserve">投标截止时间</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19.1投标人上传电子投标文件的时间不得迟于招标公告中规定的投标截止时间。</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投标人应</w:t>
      </w:r>
      <w:r>
        <w:rPr>
          <w:rFonts w:hint="eastAsia" w:ascii="宋体" w:hAnsi="宋体" w:eastAsia="宋体" w:cs="宋体"/>
          <w:color w:val="000000"/>
          <w:sz w:val="22"/>
          <w:szCs w:val="22"/>
          <w:lang w:eastAsia="zh-CN"/>
        </w:rPr>
        <w:t xml:space="preserve">充分考虑</w:t>
      </w:r>
      <w:r>
        <w:rPr>
          <w:rFonts w:hint="eastAsia" w:ascii="宋体" w:hAnsi="宋体" w:eastAsia="宋体" w:cs="宋体"/>
          <w:color w:val="000000"/>
          <w:sz w:val="22"/>
          <w:szCs w:val="22"/>
        </w:rPr>
        <w:t xml:space="preserve">网络环境、网络带宽等风险因素，如因投标人自身原因</w:t>
      </w:r>
      <w:r>
        <w:rPr>
          <w:rFonts w:hint="eastAsia" w:ascii="宋体" w:hAnsi="宋体" w:eastAsia="宋体" w:cs="宋体"/>
          <w:color w:val="000000"/>
          <w:sz w:val="22"/>
          <w:szCs w:val="22"/>
          <w:lang w:eastAsia="zh-CN"/>
        </w:rPr>
        <w:t xml:space="preserve">导致</w:t>
      </w:r>
      <w:r>
        <w:rPr>
          <w:rFonts w:hint="eastAsia" w:ascii="宋体" w:hAnsi="宋体" w:eastAsia="宋体" w:cs="宋体"/>
          <w:color w:val="000000"/>
          <w:sz w:val="22"/>
          <w:szCs w:val="22"/>
        </w:rPr>
        <w:t xml:space="preserve">电子投标文件上传不成功</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按照本招标文件第二章第27.1.2条规定</w:t>
      </w:r>
      <w:r>
        <w:rPr>
          <w:rFonts w:hint="eastAsia" w:ascii="宋体" w:hAnsi="宋体" w:eastAsia="宋体" w:cs="宋体"/>
          <w:color w:val="000000"/>
          <w:sz w:val="22"/>
          <w:szCs w:val="22"/>
          <w:lang w:eastAsia="zh-CN"/>
        </w:rPr>
        <w:t xml:space="preserve">作</w:t>
      </w:r>
      <w:r>
        <w:rPr>
          <w:rFonts w:hint="eastAsia" w:ascii="宋体" w:hAnsi="宋体" w:eastAsia="宋体" w:cs="宋体"/>
          <w:color w:val="000000"/>
          <w:sz w:val="22"/>
          <w:szCs w:val="22"/>
        </w:rPr>
        <w:t xml:space="preserve">无效投标处理。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19.2采购人可以按照规定，通过修改招标文件酌情延长投标截止时间，在此情况下，投标人的所有权利和义务以及投标人受制的截止时间均应以延长后新的截止时间为准。</w:t>
      </w:r>
      <w:r/>
    </w:p>
    <w:p>
      <w:pPr>
        <w:ind w:firstLine="562"/>
        <w:rPr>
          <w:rFonts w:hint="eastAsia" w:ascii="宋体" w:hAnsi="宋体" w:eastAsia="宋体" w:cs="宋体"/>
          <w:b/>
          <w:sz w:val="22"/>
          <w:szCs w:val="22"/>
        </w:rPr>
      </w:pPr>
      <w:r/>
      <w:bookmarkStart w:id="128" w:name="_Toc16938543"/>
      <w:r/>
      <w:bookmarkStart w:id="129" w:name="_Toc20823299"/>
      <w:r/>
      <w:bookmarkStart w:id="130" w:name="_Toc513029227"/>
      <w:r>
        <w:rPr>
          <w:rFonts w:hint="eastAsia" w:ascii="宋体" w:hAnsi="宋体" w:eastAsia="宋体" w:cs="宋体"/>
          <w:b/>
          <w:color w:val="000000"/>
          <w:sz w:val="22"/>
          <w:szCs w:val="22"/>
          <w:lang w:eastAsia="zh-CN"/>
        </w:rPr>
        <w:t xml:space="preserve">20.</w:t>
      </w:r>
      <w:r>
        <w:rPr>
          <w:rFonts w:hint="eastAsia" w:ascii="宋体" w:hAnsi="宋体" w:eastAsia="宋体" w:cs="宋体"/>
          <w:b/>
          <w:color w:val="000000"/>
          <w:sz w:val="22"/>
          <w:szCs w:val="22"/>
        </w:rPr>
        <w:t xml:space="preserve">投标文件</w:t>
      </w:r>
      <w:bookmarkEnd w:id="128"/>
      <w:r/>
      <w:bookmarkEnd w:id="129"/>
      <w:r/>
      <w:bookmarkEnd w:id="130"/>
      <w:r>
        <w:rPr>
          <w:rFonts w:hint="eastAsia" w:ascii="宋体" w:hAnsi="宋体" w:eastAsia="宋体" w:cs="宋体"/>
          <w:b/>
          <w:color w:val="000000"/>
          <w:sz w:val="22"/>
          <w:szCs w:val="22"/>
        </w:rPr>
        <w:t xml:space="preserve">的拒收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20.1采购人拒绝接收在其规定的投标截止时间后上传的任何投标文件。</w:t>
      </w:r>
      <w:r/>
    </w:p>
    <w:p>
      <w:pPr>
        <w:ind w:firstLine="562"/>
        <w:rPr>
          <w:rFonts w:hint="eastAsia" w:ascii="宋体" w:hAnsi="宋体" w:eastAsia="宋体" w:cs="宋体"/>
          <w:b/>
          <w:sz w:val="22"/>
          <w:szCs w:val="22"/>
        </w:rPr>
      </w:pPr>
      <w:r/>
      <w:bookmarkStart w:id="131" w:name="_Toc16938544"/>
      <w:r/>
      <w:bookmarkStart w:id="132" w:name="_Toc20823300"/>
      <w:r/>
      <w:bookmarkStart w:id="133" w:name="_Toc513029228"/>
      <w:r>
        <w:rPr>
          <w:rFonts w:hint="eastAsia" w:ascii="宋体" w:hAnsi="宋体" w:eastAsia="宋体" w:cs="宋体"/>
          <w:b/>
          <w:color w:val="000000"/>
          <w:sz w:val="22"/>
          <w:szCs w:val="22"/>
          <w:lang w:eastAsia="zh-CN"/>
        </w:rPr>
        <w:t xml:space="preserve">21.</w:t>
      </w:r>
      <w:r>
        <w:rPr>
          <w:rFonts w:hint="eastAsia" w:ascii="宋体" w:hAnsi="宋体" w:eastAsia="宋体" w:cs="宋体"/>
          <w:b/>
          <w:color w:val="000000"/>
          <w:sz w:val="22"/>
          <w:szCs w:val="22"/>
        </w:rPr>
        <w:t xml:space="preserve">投标文件的撤回和修改</w:t>
      </w:r>
      <w:bookmarkEnd w:id="131"/>
      <w:r/>
      <w:bookmarkEnd w:id="132"/>
      <w:r/>
      <w:bookmarkEnd w:id="133"/>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21.1.1电子投标文件的撤回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投标人可在投标截止时间前，撤回其电子投标文件，具体操作方法见《操作手册》。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21.1.2投标人撤回电子投标文件，则认为其不再参与本项目投标活动。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21.2投标文件的修改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21.2.1投标人可在投标截止时间前，对其电子投标文件进行修改，具体操作方法见《操作手册》。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21.2.2在投标截止时间之后，投标人不得对其电子投标文件作任何修改。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21.3在投标截止时间至招标文件中规定的投标有效期满之间的这段时间内，投标人不得撤回其投标。</w:t>
      </w:r>
      <w:r/>
    </w:p>
    <w:p>
      <w:pPr>
        <w:pStyle w:val="808"/>
        <w:ind w:firstLine="602"/>
        <w:rPr>
          <w:rFonts w:hint="eastAsia" w:ascii="宋体" w:hAnsi="宋体" w:eastAsia="宋体" w:cs="宋体"/>
          <w:sz w:val="22"/>
          <w:szCs w:val="22"/>
        </w:rPr>
      </w:pPr>
      <w:r/>
      <w:bookmarkStart w:id="134" w:name="_Toc16938545"/>
      <w:r/>
      <w:bookmarkStart w:id="135" w:name="_Toc20823301"/>
      <w:r/>
      <w:bookmarkStart w:id="136" w:name="_Toc120614218"/>
      <w:r/>
      <w:bookmarkStart w:id="137" w:name="_Toc184145584"/>
      <w:r/>
      <w:bookmarkStart w:id="138" w:name="_Toc32678"/>
      <w:r/>
      <w:bookmarkStart w:id="139" w:name="_Toc513029229"/>
      <w:r>
        <w:rPr>
          <w:rFonts w:hint="eastAsia" w:ascii="宋体" w:hAnsi="宋体" w:eastAsia="宋体" w:cs="宋体"/>
          <w:sz w:val="22"/>
          <w:szCs w:val="22"/>
        </w:rPr>
        <w:t xml:space="preserve">五、开标与评标</w:t>
      </w:r>
      <w:bookmarkEnd w:id="134"/>
      <w:r/>
      <w:bookmarkEnd w:id="135"/>
      <w:r/>
      <w:bookmarkEnd w:id="136"/>
      <w:r/>
      <w:bookmarkEnd w:id="137"/>
      <w:r/>
      <w:bookmarkEnd w:id="138"/>
      <w:r/>
      <w:bookmarkEnd w:id="139"/>
      <w:r/>
      <w:r/>
    </w:p>
    <w:p>
      <w:pPr>
        <w:ind w:firstLine="562"/>
        <w:rPr>
          <w:rFonts w:hint="eastAsia" w:ascii="宋体" w:hAnsi="宋体" w:eastAsia="宋体" w:cs="宋体"/>
          <w:b/>
          <w:sz w:val="22"/>
          <w:szCs w:val="22"/>
        </w:rPr>
      </w:pPr>
      <w:r/>
      <w:bookmarkStart w:id="140" w:name="_Toc20823302"/>
      <w:r/>
      <w:bookmarkStart w:id="141" w:name="_Toc513029230"/>
      <w:r/>
      <w:bookmarkStart w:id="142" w:name="_Toc16938546"/>
      <w:r>
        <w:rPr>
          <w:rFonts w:hint="eastAsia" w:ascii="宋体" w:hAnsi="宋体" w:eastAsia="宋体" w:cs="宋体"/>
          <w:b/>
          <w:color w:val="000000"/>
          <w:sz w:val="22"/>
          <w:szCs w:val="22"/>
          <w:lang w:eastAsia="zh-CN"/>
        </w:rPr>
        <w:t xml:space="preserve">22.</w:t>
      </w:r>
      <w:r>
        <w:rPr>
          <w:rFonts w:hint="eastAsia" w:ascii="宋体" w:hAnsi="宋体" w:eastAsia="宋体" w:cs="宋体"/>
          <w:b/>
          <w:color w:val="000000"/>
          <w:sz w:val="22"/>
          <w:szCs w:val="22"/>
        </w:rPr>
        <w:t xml:space="preserve">开标</w:t>
      </w:r>
      <w:bookmarkEnd w:id="140"/>
      <w:r/>
      <w:bookmarkEnd w:id="141"/>
      <w:r/>
      <w:bookmarkEnd w:id="14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22.1采购人将在招标公告中规定的时间和地点组织公开开标。投标人应当按照《操作手册》规定，参加开标活动</w:t>
      </w:r>
      <w:r>
        <w:rPr>
          <w:rFonts w:hint="eastAsia" w:ascii="宋体" w:hAnsi="宋体" w:eastAsia="宋体" w:cs="宋体"/>
          <w:sz w:val="22"/>
          <w:szCs w:val="22"/>
        </w:rPr>
        <w:t xml:space="preserve">和在苏采云系统规定的时间内对投标文件进行解密。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22.2开标仪式由采购人组织。苏采云系统将自动对项目进行开标，并宣布各投标人名称和投标价格。</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22.3投标人在开标过程中</w:t>
      </w:r>
      <w:r>
        <w:rPr>
          <w:rFonts w:hint="eastAsia" w:ascii="宋体" w:hAnsi="宋体" w:eastAsia="宋体" w:cs="宋体"/>
          <w:sz w:val="22"/>
          <w:szCs w:val="22"/>
          <w:lang w:eastAsia="zh-CN"/>
        </w:rPr>
        <w:t xml:space="preserve">涉及</w:t>
      </w:r>
      <w:r>
        <w:rPr>
          <w:rFonts w:hint="eastAsia" w:ascii="宋体" w:hAnsi="宋体" w:eastAsia="宋体" w:cs="宋体"/>
          <w:sz w:val="22"/>
          <w:szCs w:val="22"/>
        </w:rPr>
        <w:t xml:space="preserve">的投标文件解密、开标结果确认等工作，应按照《操作手册》规定执行。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2"/>
          <w:szCs w:val="22"/>
        </w:rPr>
        <w:t xml:space="preserve">，视同认可开标结果。</w:t>
      </w:r>
      <w:r/>
    </w:p>
    <w:p>
      <w:pPr>
        <w:ind w:firstLine="562"/>
        <w:rPr>
          <w:rFonts w:hint="eastAsia" w:ascii="宋体" w:hAnsi="宋体" w:eastAsia="宋体" w:cs="宋体"/>
          <w:b/>
          <w:sz w:val="22"/>
          <w:szCs w:val="22"/>
        </w:rPr>
      </w:pPr>
      <w:r/>
      <w:bookmarkStart w:id="143" w:name="_Toc16938547"/>
      <w:r/>
      <w:bookmarkStart w:id="144" w:name="_Toc513029231"/>
      <w:r/>
      <w:bookmarkStart w:id="145" w:name="_Toc20823303"/>
      <w:r>
        <w:rPr>
          <w:rFonts w:hint="eastAsia" w:ascii="宋体" w:hAnsi="宋体" w:eastAsia="宋体" w:cs="宋体"/>
          <w:b/>
          <w:color w:val="000000"/>
          <w:sz w:val="22"/>
          <w:szCs w:val="22"/>
          <w:lang w:eastAsia="zh-CN"/>
        </w:rPr>
        <w:t xml:space="preserve">23.</w:t>
      </w:r>
      <w:r>
        <w:rPr>
          <w:rFonts w:hint="eastAsia" w:ascii="宋体" w:hAnsi="宋体" w:eastAsia="宋体" w:cs="宋体"/>
          <w:b/>
          <w:color w:val="000000"/>
          <w:sz w:val="22"/>
          <w:szCs w:val="22"/>
        </w:rPr>
        <w:t xml:space="preserve">评标委员会</w:t>
      </w:r>
      <w:bookmarkEnd w:id="143"/>
      <w:r/>
      <w:bookmarkEnd w:id="144"/>
      <w:r/>
      <w:bookmarkEnd w:id="14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23.1</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开标后，采购人将立即组织评标委员会（以下简称评委会）进行评标。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23.2评委会由采购人代表和有关技术、经济等方面的专家组成，且人员构成符合政府采购有关规定。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23.3评委会独立工作，负责评审所有投标文件并确定中标候选人。</w:t>
      </w:r>
      <w:r/>
    </w:p>
    <w:p>
      <w:pPr>
        <w:ind w:firstLine="562"/>
        <w:rPr>
          <w:rFonts w:hint="eastAsia" w:ascii="宋体" w:hAnsi="宋体" w:eastAsia="宋体" w:cs="宋体"/>
          <w:b/>
          <w:sz w:val="22"/>
          <w:szCs w:val="22"/>
        </w:rPr>
      </w:pPr>
      <w:r>
        <w:rPr>
          <w:rFonts w:hint="eastAsia" w:ascii="宋体" w:hAnsi="宋体" w:eastAsia="宋体" w:cs="宋体"/>
          <w:b/>
          <w:sz w:val="22"/>
          <w:szCs w:val="22"/>
          <w:lang w:eastAsia="zh-CN"/>
        </w:rPr>
        <w:t xml:space="preserve">24.</w:t>
      </w:r>
      <w:r>
        <w:rPr>
          <w:rFonts w:hint="eastAsia" w:ascii="宋体" w:hAnsi="宋体" w:eastAsia="宋体" w:cs="宋体"/>
          <w:b/>
          <w:sz w:val="22"/>
          <w:szCs w:val="22"/>
        </w:rPr>
        <w:t xml:space="preserve">评标过程的保密与公正</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24.1凡是与审查、澄清、评价和比较投标的有关资料以及授标建议等，采购人、评委、采购人均不得向投标人或与评标无关的其他人员透露。</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24.2在评标过程中，投标人不得以任何行为影响评标过程，否则其投标文件将被作为无效投标文件。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24.3采购人和评标委员会不向未中标的投标人解释未中标原因，也不公布评标过程中的相关</w:t>
      </w:r>
      <w:r>
        <w:rPr>
          <w:rFonts w:hint="eastAsia" w:ascii="宋体" w:hAnsi="宋体" w:eastAsia="宋体" w:cs="宋体"/>
          <w:sz w:val="22"/>
          <w:szCs w:val="22"/>
        </w:rPr>
        <w:t xml:space="preserve">细节。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2"/>
          <w:szCs w:val="22"/>
        </w:rPr>
        <w:t xml:space="preserve">排序情况。</w:t>
      </w:r>
      <w:r/>
    </w:p>
    <w:p>
      <w:pPr>
        <w:ind w:firstLine="562"/>
        <w:rPr>
          <w:rFonts w:hint="eastAsia" w:ascii="宋体" w:hAnsi="宋体" w:eastAsia="宋体" w:cs="宋体"/>
          <w:b/>
          <w:sz w:val="22"/>
          <w:szCs w:val="22"/>
        </w:rPr>
      </w:pPr>
      <w:r/>
      <w:bookmarkStart w:id="146" w:name="_Toc20823304"/>
      <w:r/>
      <w:bookmarkStart w:id="147" w:name="_Toc16938548"/>
      <w:r/>
      <w:bookmarkStart w:id="148" w:name="_Toc513029232"/>
      <w:r>
        <w:rPr>
          <w:rFonts w:hint="eastAsia" w:ascii="宋体" w:hAnsi="宋体" w:eastAsia="宋体" w:cs="宋体"/>
          <w:b/>
          <w:color w:val="000000"/>
          <w:sz w:val="22"/>
          <w:szCs w:val="22"/>
          <w:lang w:eastAsia="zh-CN"/>
        </w:rPr>
        <w:t xml:space="preserve">25.</w:t>
      </w:r>
      <w:r>
        <w:rPr>
          <w:rFonts w:hint="eastAsia" w:ascii="宋体" w:hAnsi="宋体" w:eastAsia="宋体" w:cs="宋体"/>
          <w:b/>
          <w:color w:val="000000"/>
          <w:sz w:val="22"/>
          <w:szCs w:val="22"/>
        </w:rPr>
        <w:t xml:space="preserve">投标文件的澄清</w:t>
      </w:r>
      <w:bookmarkEnd w:id="146"/>
      <w:r/>
      <w:bookmarkEnd w:id="147"/>
      <w:r/>
      <w:bookmarkEnd w:id="148"/>
      <w:r/>
      <w:r/>
    </w:p>
    <w:p>
      <w:pPr>
        <w:ind w:firstLine="560"/>
        <w:rPr>
          <w:rFonts w:hint="eastAsia" w:ascii="宋体" w:hAnsi="宋体" w:eastAsia="宋体" w:cs="宋体"/>
          <w:sz w:val="22"/>
          <w:szCs w:val="22"/>
        </w:rPr>
      </w:pPr>
      <w:r/>
      <w:bookmarkStart w:id="149" w:name="_Toc20823305"/>
      <w:r/>
      <w:bookmarkStart w:id="150" w:name="_Toc16938549"/>
      <w:r/>
      <w:bookmarkStart w:id="151" w:name="_Toc513029233"/>
      <w:r>
        <w:rPr>
          <w:rFonts w:hint="eastAsia" w:ascii="宋体" w:hAnsi="宋体" w:eastAsia="宋体" w:cs="宋体"/>
          <w:color w:val="000000"/>
          <w:sz w:val="22"/>
          <w:szCs w:val="22"/>
        </w:rPr>
        <w:t xml:space="preserve">25.1评标期间，评委会对投标文件中含义不明确、同类问题表述不一致或者有明显文字和计算错误的内容，有权要求投标人作出必要的澄清、说明或者补正。</w:t>
      </w:r>
      <w:bookmarkEnd w:id="149"/>
      <w:r/>
      <w:bookmarkEnd w:id="150"/>
      <w:r/>
      <w:bookmarkEnd w:id="151"/>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投标人的澄清、说明或者补正不得超出投标文件的范围或者改变投标文件的实质性内容。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评标委员会并非对每个投标人都</w:t>
      </w:r>
      <w:r>
        <w:rPr>
          <w:rFonts w:hint="eastAsia" w:ascii="宋体" w:hAnsi="宋体" w:eastAsia="宋体" w:cs="宋体"/>
          <w:color w:val="000000"/>
          <w:sz w:val="22"/>
          <w:szCs w:val="22"/>
          <w:lang w:eastAsia="zh-CN"/>
        </w:rPr>
        <w:t xml:space="preserve">作出</w:t>
      </w:r>
      <w:r>
        <w:rPr>
          <w:rFonts w:hint="eastAsia" w:ascii="宋体" w:hAnsi="宋体" w:eastAsia="宋体" w:cs="宋体"/>
          <w:color w:val="000000"/>
          <w:sz w:val="22"/>
          <w:szCs w:val="22"/>
        </w:rPr>
        <w:t xml:space="preserve">澄清要求。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25.3接到评委会澄清、说明和补正要求的投标人如未按规定</w:t>
      </w:r>
      <w:r>
        <w:rPr>
          <w:rFonts w:hint="eastAsia" w:ascii="宋体" w:hAnsi="宋体" w:eastAsia="宋体" w:cs="宋体"/>
          <w:sz w:val="22"/>
          <w:szCs w:val="22"/>
          <w:lang w:eastAsia="zh-CN"/>
        </w:rPr>
        <w:t xml:space="preserve">作出</w:t>
      </w:r>
      <w:r>
        <w:rPr>
          <w:rFonts w:hint="eastAsia" w:ascii="宋体" w:hAnsi="宋体" w:eastAsia="宋体" w:cs="宋体"/>
          <w:sz w:val="22"/>
          <w:szCs w:val="22"/>
        </w:rPr>
        <w:t xml:space="preserve">澄清、</w:t>
      </w:r>
      <w:r>
        <w:rPr>
          <w:rFonts w:hint="eastAsia" w:ascii="宋体" w:hAnsi="宋体" w:eastAsia="宋体" w:cs="宋体"/>
          <w:color w:val="000000"/>
          <w:sz w:val="22"/>
          <w:szCs w:val="22"/>
        </w:rPr>
        <w:t xml:space="preserve">说明和补正，其风险由投标人自行承担。</w:t>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26.</w:t>
      </w:r>
      <w:r>
        <w:rPr>
          <w:rFonts w:hint="eastAsia" w:ascii="宋体" w:hAnsi="宋体" w:eastAsia="宋体" w:cs="宋体"/>
          <w:b/>
          <w:color w:val="000000"/>
          <w:sz w:val="22"/>
          <w:szCs w:val="22"/>
        </w:rPr>
        <w:t xml:space="preserve">对投标文件的初审</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26.1投标文件初审分为资格审查和符合性审查。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26.1.1资格审查：依据法律法规和招标文件的规定，由采购人对投标文件中的资格证明文件进行审查。资格审查的结论，采购人以书面形式向评委会进行反馈。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采购人在进行资格性审查的同时，将在“信用中国”网站（www.creditchina.gov.cn）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查询投标人的信用记录，以确定投标人是否具备投标资格。</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联合体成员存在不良信用记录的，视同联合体存在不良</w:t>
      </w:r>
      <w:r>
        <w:rPr>
          <w:rFonts w:hint="eastAsia" w:ascii="宋体" w:hAnsi="宋体" w:eastAsia="宋体" w:cs="宋体"/>
          <w:color w:val="000000"/>
          <w:sz w:val="22"/>
          <w:szCs w:val="22"/>
          <w:lang w:eastAsia="zh-CN"/>
        </w:rPr>
        <w:t xml:space="preserve">信用</w:t>
      </w:r>
      <w:r>
        <w:rPr>
          <w:rFonts w:hint="eastAsia" w:ascii="宋体" w:hAnsi="宋体" w:eastAsia="宋体" w:cs="宋体"/>
          <w:color w:val="000000"/>
          <w:sz w:val="22"/>
          <w:szCs w:val="22"/>
        </w:rPr>
        <w:t xml:space="preserve">记录。</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26.1.2符合性审查：依据招标文件的规定，由评委会从投标文件的有效性、完整性和对招标文件的响应程度进行审查，以确定是否对招标文件的实质性要求作出响应。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26.1.3未通过资格审查或符合性审查的投标人，采购人将</w:t>
      </w:r>
      <w:r>
        <w:rPr>
          <w:rFonts w:hint="eastAsia" w:ascii="宋体" w:hAnsi="宋体" w:eastAsia="宋体" w:cs="宋体"/>
          <w:sz w:val="22"/>
          <w:szCs w:val="22"/>
        </w:rPr>
        <w:t xml:space="preserve">在苏采云系统中告知未通过资格审查或符合性审查的原因，评审结束后，采购人将不再告知未通过资格审查和符合性审查的原因。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26.3如果投标文件实质上没有响应招标文件的要求，评委会将予以拒绝，投标人不得通过修改或撤销</w:t>
      </w:r>
      <w:r>
        <w:rPr>
          <w:rFonts w:hint="eastAsia" w:ascii="宋体" w:hAnsi="宋体" w:eastAsia="宋体" w:cs="宋体"/>
          <w:color w:val="000000"/>
          <w:sz w:val="22"/>
          <w:szCs w:val="22"/>
          <w:lang w:eastAsia="zh-CN"/>
        </w:rPr>
        <w:t xml:space="preserve">不符</w:t>
      </w:r>
      <w:r>
        <w:rPr>
          <w:rFonts w:hint="eastAsia" w:ascii="宋体" w:hAnsi="宋体" w:eastAsia="宋体" w:cs="宋体"/>
          <w:color w:val="000000"/>
          <w:sz w:val="22"/>
          <w:szCs w:val="22"/>
        </w:rPr>
        <w:t xml:space="preserve">合要求的偏离或保留而使其投标成为实质性响应的投标。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26.4评委会将对确定为实质性响应的投标进行进一步审核，确定其是否有计算上或累加上的算术错误，修正错误的原则如下：</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（1）投标文件中开标一览表内容与投标文件中相应内容不一致的，以开标一览表为准。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（2）大写金额和小写金额不一致的，以大写金额为准。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（3）单价金额小数点或者百分比有明显错位的，以开标一览表的总价为准，并修改单价。</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（4）总价金额与按单价汇总金额不一致的，以单价金额计算结果为准。</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同时出现两种以上错误的，按照前款规定的顺序修正。</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26.5评委会将按上述修正错误的方法调整投标文件中的投标报价，并通过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系统告知投标人，调整后的价格应对投标人具有约束力。如果投标人不接受修正后的价格，则其投标将被拒绝。</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26.6评委会将允许修正投标文件中不构成重大偏离的、微小的、非正规的、不一致的或不规则的地方，但这些修改不能影响任何投标人相应的名次排列。</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非单一产品采购项目，招标文件中将载明其中的核心产品。多家投标人提供的核心产品品牌相同的，按前两款规定处理。</w:t>
      </w:r>
      <w:r/>
    </w:p>
    <w:p>
      <w:pPr>
        <w:ind w:firstLine="560"/>
        <w:rPr>
          <w:rFonts w:hint="eastAsia" w:ascii="宋体" w:hAnsi="宋体" w:eastAsia="宋体" w:cs="宋体"/>
          <w:color w:val="000000"/>
          <w:sz w:val="22"/>
          <w:szCs w:val="22"/>
        </w:rPr>
      </w:pPr>
      <w:r/>
      <w:bookmarkStart w:id="152" w:name="_Toc20823306"/>
      <w:r/>
      <w:bookmarkStart w:id="153" w:name="_Toc513029234"/>
      <w:r/>
      <w:bookmarkStart w:id="154" w:name="_Toc16938550"/>
      <w:r>
        <w:rPr>
          <w:rFonts w:hint="eastAsia" w:ascii="宋体" w:hAnsi="宋体" w:eastAsia="宋体" w:cs="宋体"/>
          <w:color w:val="000000"/>
          <w:sz w:val="22"/>
          <w:szCs w:val="22"/>
        </w:rPr>
        <w:t xml:space="preserve">26.</w:t>
      </w:r>
      <w:bookmarkEnd w:id="152"/>
      <w:r/>
      <w:bookmarkEnd w:id="153"/>
      <w:r/>
      <w:bookmarkEnd w:id="154"/>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投标人在开、评标全过程中应保持通信畅通，及时登录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系统查阅、答复相关信息，并安排专人与采购人及评标委员会联系。</w:t>
      </w:r>
      <w:r/>
    </w:p>
    <w:p>
      <w:pPr>
        <w:ind w:firstLine="562"/>
        <w:rPr>
          <w:rFonts w:hint="eastAsia" w:ascii="宋体" w:hAnsi="宋体" w:eastAsia="宋体" w:cs="宋体"/>
          <w:b/>
          <w:sz w:val="22"/>
          <w:szCs w:val="22"/>
        </w:rPr>
      </w:pPr>
      <w:r>
        <w:rPr>
          <w:rFonts w:hint="eastAsia" w:ascii="宋体" w:hAnsi="宋体" w:eastAsia="宋体" w:cs="宋体"/>
          <w:b/>
          <w:sz w:val="22"/>
          <w:szCs w:val="22"/>
          <w:lang w:eastAsia="zh-CN"/>
        </w:rPr>
        <w:t xml:space="preserve">27.</w:t>
      </w:r>
      <w:r>
        <w:rPr>
          <w:rFonts w:hint="eastAsia" w:ascii="宋体" w:hAnsi="宋体" w:eastAsia="宋体" w:cs="宋体"/>
          <w:b/>
          <w:sz w:val="22"/>
          <w:szCs w:val="22"/>
        </w:rPr>
        <w:t xml:space="preserve">无效投标条款和废标条款</w:t>
      </w:r>
      <w:r/>
    </w:p>
    <w:p>
      <w:pPr>
        <w:ind w:firstLine="560"/>
        <w:rPr>
          <w:rFonts w:hint="eastAsia" w:ascii="宋体" w:hAnsi="宋体" w:eastAsia="宋体" w:cs="宋体"/>
          <w:sz w:val="22"/>
          <w:szCs w:val="22"/>
        </w:rPr>
      </w:pPr>
      <w:r/>
      <w:bookmarkStart w:id="155" w:name="_Toc20823307"/>
      <w:r/>
      <w:bookmarkStart w:id="156" w:name="_Toc16938551"/>
      <w:r/>
      <w:bookmarkStart w:id="157" w:name="_Toc513029235"/>
      <w:r>
        <w:rPr>
          <w:rFonts w:hint="eastAsia" w:ascii="宋体" w:hAnsi="宋体" w:eastAsia="宋体" w:cs="宋体"/>
          <w:sz w:val="22"/>
          <w:szCs w:val="22"/>
        </w:rPr>
        <w:t xml:space="preserve">27.1无效投标条款</w:t>
      </w:r>
      <w:bookmarkEnd w:id="155"/>
      <w:r/>
      <w:bookmarkEnd w:id="156"/>
      <w:r/>
      <w:bookmarkEnd w:id="157"/>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27.1.1投标人在苏采云系统规定的时间内未成功解密电子投标文件的。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27.1.2投标人未按照招标文件要求上传电子投标文件的。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27.1.3同一投标人提交两个（含两个）以上不同的投标报价的。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27.1.4投标人不具备招标文件中规定资格要求的。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27.1.5投标人的报价超过了采购预算或最高限价的。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27.1.6未通过符合性审查的。</w:t>
      </w:r>
      <w:r/>
    </w:p>
    <w:p>
      <w:pPr>
        <w:ind w:firstLine="501"/>
        <w:spacing w:line="440" w:lineRule="exact"/>
        <w:rPr>
          <w:rFonts w:ascii="宋体" w:hAnsi="宋体"/>
          <w:bCs/>
          <w:sz w:val="24"/>
          <w:u w:val="single"/>
        </w:rPr>
      </w:pPr>
      <w:r>
        <w:rPr>
          <w:rFonts w:hint="eastAsia" w:ascii="宋体" w:hAnsi="宋体" w:eastAsia="宋体" w:cs="宋体"/>
          <w:color w:val="000000"/>
          <w:sz w:val="22"/>
          <w:szCs w:val="22"/>
        </w:rPr>
        <w:t xml:space="preserve">27.1.7不符合招标文件中规定的实质性要求和条件的</w:t>
      </w:r>
      <w:r>
        <w:rPr>
          <w:rFonts w:hint="eastAsia" w:ascii="宋体" w:hAnsi="宋体" w:eastAsia="宋体" w:cs="宋体"/>
          <w:color w:val="000000"/>
          <w:sz w:val="22"/>
          <w:szCs w:val="22"/>
          <w:lang w:eastAsia="zh-CN"/>
        </w:rPr>
        <w:t xml:space="preserve">。</w:t>
      </w:r>
      <w:r>
        <w:rPr>
          <w:rFonts w:hint="eastAsia" w:ascii="宋体" w:hAnsi="宋体"/>
          <w:b/>
          <w:bCs/>
          <w:color w:val="ff0000"/>
          <w:sz w:val="24"/>
          <w:szCs w:val="21"/>
        </w:rPr>
        <w:t xml:space="preserve">（本招标文件中斜体条款为实质性要求）</w:t>
      </w:r>
      <w:r>
        <w:rPr>
          <w:rFonts w:hint="eastAsia" w:ascii="宋体" w:hAnsi="宋体"/>
          <w:bCs/>
          <w:sz w:val="24"/>
        </w:rPr>
        <w:t xml:space="preserve">。</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96"/>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投标人被</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被列入政府采购严重失信行为记录名单</w:t>
      </w:r>
      <w:r>
        <w:rPr>
          <w:rFonts w:hint="eastAsia" w:ascii="宋体" w:hAnsi="宋体" w:eastAsia="宋体" w:cs="宋体"/>
          <w:color w:val="000000"/>
          <w:sz w:val="22"/>
          <w:szCs w:val="22"/>
          <w:lang w:eastAsia="zh-CN"/>
        </w:rPr>
        <w:t xml:space="preserve">。</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投标文件含有采购人不能接受的附加条件的。</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27.1.1</w:t>
      </w:r>
      <w:r>
        <w:rPr>
          <w:rFonts w:hint="eastAsia" w:ascii="宋体" w:hAnsi="宋体" w:eastAsia="宋体" w:cs="宋体"/>
          <w:b/>
          <w:bCs/>
          <w:color w:val="000000"/>
          <w:sz w:val="22"/>
          <w:szCs w:val="22"/>
          <w:lang w:val="en-US" w:eastAsia="zh-CN"/>
        </w:rPr>
        <w:t xml:space="preserve">1</w:t>
      </w:r>
      <w:r>
        <w:rPr>
          <w:rFonts w:hint="eastAsia" w:ascii="宋体" w:hAnsi="宋体" w:eastAsia="宋体" w:cs="宋体"/>
          <w:b/>
          <w:bCs/>
          <w:color w:val="000000"/>
          <w:sz w:val="22"/>
          <w:szCs w:val="22"/>
        </w:rPr>
        <w:t xml:space="preserve">评标过程中出现下列情形之一的，评标委员会应当启动异常低价投标审查程序：</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（1）投标报价低于全部通过符合性审查供应商投标报价平均值50%的，即投标报价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全部通过符合性审查供应商投标报价平均值×50%；</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（2）投标报价低于通过符合性审查的次低报价供应商投标报价50%的，即投标报价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通过符合性审查的次低报价供应商投标报价×50%；</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（3）投标报价低于采购项目最高限价45%的，即投标报价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采购项目最高限价×45%；</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（4）评标委员会基于专业判断，认为供应商报价过低，有可能影响产品质量或者不能诚信履约的其他情形。</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投标文件未按照招标文件要求加盖CA电子公章的。</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其他</w:t>
      </w:r>
      <w:r>
        <w:rPr>
          <w:rFonts w:hint="eastAsia" w:ascii="宋体" w:hAnsi="宋体" w:eastAsia="宋体" w:cs="宋体"/>
          <w:color w:val="000000"/>
          <w:sz w:val="22"/>
          <w:szCs w:val="22"/>
          <w:lang w:eastAsia="zh-CN"/>
        </w:rPr>
        <w:t xml:space="preserve">法律法规</w:t>
      </w:r>
      <w:r>
        <w:rPr>
          <w:rFonts w:hint="eastAsia" w:ascii="宋体" w:hAnsi="宋体" w:eastAsia="宋体" w:cs="宋体"/>
          <w:color w:val="000000"/>
          <w:sz w:val="22"/>
          <w:szCs w:val="22"/>
        </w:rPr>
        <w:t xml:space="preserve">及本招标文件规定的</w:t>
      </w:r>
      <w:r>
        <w:rPr>
          <w:rFonts w:hint="eastAsia" w:ascii="宋体" w:hAnsi="宋体" w:eastAsia="宋体" w:cs="宋体"/>
          <w:color w:val="000000"/>
          <w:sz w:val="22"/>
          <w:szCs w:val="22"/>
          <w:lang w:eastAsia="zh-CN"/>
        </w:rPr>
        <w:t xml:space="preserve">属于</w:t>
      </w:r>
      <w:r>
        <w:rPr>
          <w:rFonts w:hint="eastAsia" w:ascii="宋体" w:hAnsi="宋体" w:eastAsia="宋体" w:cs="宋体"/>
          <w:color w:val="000000"/>
          <w:sz w:val="22"/>
          <w:szCs w:val="22"/>
        </w:rPr>
        <w:t xml:space="preserve">无效投标的情形。</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27.2废标条款</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27.2.1符合专业条件的供应商或者对招标文件作实质响应的供应商不足三家的。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27.2.2出现影响采购公正的违法、违规行为的。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27.2.3因重大变故，采购任务取消的。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27.2.4评标委员会认定招标文件存在歧义、重大缺陷导致评审工作无法进行。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27.2.5因苏采云系统故障原因造成开标不成功的。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27.3投标截止时间结束后参加投标的供应商不足三家的处理：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27.3.1如出现投标截止时间结束后参加投标的供应商或者</w:t>
      </w:r>
      <w:r>
        <w:rPr>
          <w:rFonts w:hint="eastAsia" w:ascii="宋体" w:hAnsi="宋体" w:eastAsia="宋体" w:cs="宋体"/>
          <w:color w:val="000000"/>
          <w:sz w:val="22"/>
          <w:szCs w:val="22"/>
        </w:rPr>
        <w:t xml:space="preserve">在评标期间对招标文件做出实质响应的供应商不足三家情况，按政府采购相关规定执行。</w:t>
      </w:r>
      <w:r/>
    </w:p>
    <w:p>
      <w:pPr>
        <w:pStyle w:val="808"/>
        <w:ind w:firstLine="602"/>
        <w:rPr>
          <w:rFonts w:hint="eastAsia" w:ascii="宋体" w:hAnsi="宋体" w:eastAsia="宋体" w:cs="宋体"/>
          <w:sz w:val="22"/>
          <w:szCs w:val="22"/>
        </w:rPr>
      </w:pPr>
      <w:r/>
      <w:bookmarkStart w:id="158" w:name="_Toc120614219"/>
      <w:r/>
      <w:bookmarkStart w:id="159" w:name="_Toc184145585"/>
      <w:r/>
      <w:bookmarkStart w:id="160" w:name="_Toc29125"/>
      <w:r>
        <w:rPr>
          <w:rFonts w:hint="eastAsia" w:ascii="宋体" w:hAnsi="宋体" w:eastAsia="宋体" w:cs="宋体"/>
          <w:sz w:val="22"/>
          <w:szCs w:val="22"/>
        </w:rPr>
        <w:t xml:space="preserve">六、定标</w:t>
      </w:r>
      <w:bookmarkEnd w:id="158"/>
      <w:r/>
      <w:bookmarkEnd w:id="159"/>
      <w:r/>
      <w:bookmarkEnd w:id="160"/>
      <w:r/>
      <w:r/>
    </w:p>
    <w:p>
      <w:pPr>
        <w:ind w:firstLine="562"/>
        <w:rPr>
          <w:rFonts w:hint="eastAsia" w:ascii="宋体" w:hAnsi="宋体" w:eastAsia="宋体" w:cs="宋体"/>
          <w:b/>
          <w:sz w:val="22"/>
          <w:szCs w:val="22"/>
        </w:rPr>
      </w:pPr>
      <w:r/>
      <w:bookmarkStart w:id="161" w:name="_Toc20823310"/>
      <w:r/>
      <w:bookmarkStart w:id="162" w:name="_Toc16938554"/>
      <w:r/>
      <w:bookmarkStart w:id="163" w:name="_Toc513029238"/>
      <w:r>
        <w:rPr>
          <w:rFonts w:hint="eastAsia" w:ascii="宋体" w:hAnsi="宋体" w:eastAsia="宋体" w:cs="宋体"/>
          <w:b/>
          <w:sz w:val="22"/>
          <w:szCs w:val="22"/>
          <w:lang w:eastAsia="zh-CN"/>
        </w:rPr>
        <w:t xml:space="preserve">28.</w:t>
      </w:r>
      <w:bookmarkEnd w:id="161"/>
      <w:r>
        <w:rPr>
          <w:rFonts w:hint="eastAsia" w:ascii="宋体" w:hAnsi="宋体" w:eastAsia="宋体" w:cs="宋体"/>
          <w:b/>
          <w:sz w:val="22"/>
          <w:szCs w:val="22"/>
        </w:rPr>
        <w:t xml:space="preserve">确定</w:t>
      </w:r>
      <w:bookmarkEnd w:id="162"/>
      <w:r/>
      <w:bookmarkEnd w:id="163"/>
      <w:r>
        <w:rPr>
          <w:rFonts w:hint="eastAsia" w:ascii="宋体" w:hAnsi="宋体" w:eastAsia="宋体" w:cs="宋体"/>
          <w:b/>
          <w:sz w:val="22"/>
          <w:szCs w:val="22"/>
        </w:rPr>
        <w:t xml:space="preserve">中标单位</w:t>
      </w:r>
      <w:r/>
    </w:p>
    <w:p>
      <w:pPr>
        <w:ind w:firstLine="560"/>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28.1中标候选人的选取原则和数量见招标文件第五章规定。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28.2采购人应根据评委会推荐的中标候选人确定中标人。</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28.3采购人将在“江苏政府采购网”发布中标公告，公告期限为1个工作日。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28.4若有充分证据证明，中标人出现下列情况之一的，一经查实，将被取消中标资格：</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28.4.1提供虚假材料谋取中标的。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28.4.2向采购人行贿或者提供其他不正当利益的。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28.4.3属于本文件规定的无效条件，但在评标过程中又未被评委会发现的。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28.4.4与采购人或者其他供应商恶意串通的。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28.4.5采取不正当手段诋毁、排挤其他供应商的。</w:t>
      </w:r>
      <w:r/>
    </w:p>
    <w:p>
      <w:pPr>
        <w:ind w:firstLine="560"/>
        <w:rPr>
          <w:rFonts w:hint="eastAsia" w:ascii="宋体" w:hAnsi="宋体" w:eastAsia="宋体" w:cs="宋体"/>
          <w:sz w:val="22"/>
          <w:szCs w:val="22"/>
        </w:rPr>
      </w:pPr>
      <w:r/>
      <w:bookmarkStart w:id="164" w:name="_Toc200451960"/>
      <w:r>
        <w:rPr>
          <w:rFonts w:hint="eastAsia" w:ascii="宋体" w:hAnsi="宋体" w:eastAsia="宋体" w:cs="宋体"/>
          <w:color w:val="000000"/>
          <w:sz w:val="22"/>
          <w:szCs w:val="22"/>
        </w:rPr>
        <w:t xml:space="preserve">28.5. 有下列情形之一的，视为投标人串通投标，投标无效：</w:t>
      </w:r>
      <w:bookmarkEnd w:id="16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28.5.1不同投标人的投标文件由同一单位或者个人编制；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28.5.2不同投标人委托同一单位或者个人办理投标事宜；</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28.5.3不同投标人的投标文件载明的项目管理成员或者联系人员为同一人；</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28.5.4不同投标人的投标文件异常一致或者投标报价呈规律性差异；</w:t>
      </w:r>
      <w:r/>
    </w:p>
    <w:p>
      <w:pPr>
        <w:ind w:firstLine="602"/>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29.</w:t>
      </w:r>
      <w:r>
        <w:rPr>
          <w:rFonts w:hint="eastAsia" w:ascii="宋体" w:hAnsi="宋体" w:eastAsia="宋体" w:cs="宋体"/>
          <w:b/>
          <w:color w:val="000000"/>
          <w:sz w:val="22"/>
          <w:szCs w:val="22"/>
        </w:rPr>
        <w:t xml:space="preserve">质疑处理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29.1提出质疑的供应商应当是参与所质疑项目采购活动的供应商。潜在供应商依法获取其可质疑的采购文件的，可以对采购文件提出质疑。</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29.2.1对可以质疑的采购文件提出质疑的，为收到采购文件之日或者采购文件公告期限届满之日；</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29.2.2对采购过程提出质疑的，为各采购程序环节结束之日；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29.2.3对中标或者成交结果提出质疑的，为中标或者成交结果公告期限届满之日。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29.4供应</w:t>
      </w:r>
      <w:r>
        <w:rPr>
          <w:rFonts w:hint="eastAsia" w:ascii="宋体" w:hAnsi="宋体" w:eastAsia="宋体" w:cs="宋体"/>
          <w:sz w:val="22"/>
          <w:szCs w:val="22"/>
        </w:rPr>
        <w:t xml:space="preserve">商（含潜在供应商）对采购方式、招标文件中采购需求、供应商资格条件、评标方法和评标标准、合同文本及资格审查结果的询问、其他事项的询问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质疑请向采购人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提出，由采购人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负责答复。</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采购人只接收以纸质原件形式送达的质疑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采购人不接受未填写快递运单的快件。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联系人分别为采购人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质疑接收人，联系方式见招标文件第一章。</w:t>
      </w:r>
      <w:r/>
    </w:p>
    <w:p>
      <w:pPr>
        <w:ind w:firstLine="560"/>
        <w:rPr>
          <w:sz w:val="22"/>
          <w:szCs w:val="22"/>
        </w:rPr>
      </w:pPr>
      <w:r>
        <w:rPr>
          <w:rFonts w:hint="eastAsia" w:ascii="宋体" w:hAnsi="宋体" w:eastAsia="宋体" w:cs="宋体"/>
          <w:color w:val="000000"/>
          <w:sz w:val="22"/>
          <w:szCs w:val="22"/>
        </w:rPr>
        <w:t xml:space="preserve">29.5以下情形的质疑不予受理</w:t>
      </w:r>
      <w:r/>
    </w:p>
    <w:p>
      <w:pPr>
        <w:ind w:firstLine="560"/>
        <w:rPr>
          <w:sz w:val="22"/>
          <w:szCs w:val="22"/>
        </w:rPr>
      </w:pPr>
      <w:r>
        <w:rPr>
          <w:rFonts w:hint="eastAsia" w:ascii="宋体" w:hAnsi="宋体" w:eastAsia="宋体" w:cs="宋体"/>
          <w:color w:val="000000"/>
          <w:sz w:val="22"/>
          <w:szCs w:val="22"/>
        </w:rPr>
        <w:t xml:space="preserve">29.5.1内容不符合《政府采购质疑和投诉办法》第十二条规定的质疑。</w:t>
      </w:r>
      <w:r/>
    </w:p>
    <w:p>
      <w:pPr>
        <w:ind w:firstLine="560"/>
        <w:rPr>
          <w:sz w:val="22"/>
          <w:szCs w:val="22"/>
        </w:rPr>
      </w:pPr>
      <w:r>
        <w:rPr>
          <w:rFonts w:hint="eastAsia" w:ascii="宋体" w:hAnsi="宋体" w:eastAsia="宋体" w:cs="宋体"/>
          <w:color w:val="000000"/>
          <w:sz w:val="22"/>
          <w:szCs w:val="22"/>
        </w:rPr>
        <w:t xml:space="preserve">29.5.2超出政府采购法定期限的质疑。</w:t>
      </w:r>
      <w:r/>
    </w:p>
    <w:p>
      <w:pPr>
        <w:ind w:firstLine="560"/>
        <w:rPr>
          <w:sz w:val="22"/>
          <w:szCs w:val="22"/>
        </w:rPr>
      </w:pPr>
      <w:r>
        <w:rPr>
          <w:rFonts w:hint="eastAsia" w:ascii="宋体" w:hAnsi="宋体" w:eastAsia="宋体" w:cs="宋体"/>
          <w:color w:val="000000"/>
          <w:sz w:val="22"/>
          <w:szCs w:val="22"/>
        </w:rPr>
        <w:t xml:space="preserve">29.5.3以传真、电子邮件等方式递交的非原件形式的质疑。</w:t>
      </w:r>
      <w:r/>
    </w:p>
    <w:p>
      <w:pPr>
        <w:ind w:firstLine="560"/>
        <w:rPr>
          <w:sz w:val="22"/>
          <w:szCs w:val="22"/>
        </w:rPr>
      </w:pPr>
      <w:r>
        <w:rPr>
          <w:rFonts w:hint="eastAsia" w:ascii="宋体" w:hAnsi="宋体" w:eastAsia="宋体" w:cs="宋体"/>
          <w:color w:val="000000"/>
          <w:sz w:val="22"/>
          <w:szCs w:val="22"/>
        </w:rPr>
        <w:t xml:space="preserve">29.5.4未参加投标活动的供应商或在投标活动中自身权益未受到损害的供应商所提出的质疑。</w:t>
      </w:r>
      <w:r/>
    </w:p>
    <w:p>
      <w:pPr>
        <w:ind w:firstLine="560"/>
        <w:rPr>
          <w:sz w:val="22"/>
          <w:szCs w:val="22"/>
        </w:rPr>
      </w:pPr>
      <w:r>
        <w:rPr>
          <w:rFonts w:hint="eastAsia" w:ascii="宋体" w:hAnsi="宋体" w:eastAsia="宋体" w:cs="宋体"/>
          <w:color w:val="000000"/>
          <w:sz w:val="22"/>
          <w:szCs w:val="22"/>
        </w:rPr>
        <w:t xml:space="preserve">29.5.5供应商组成联合体参加投标，联合体中任何一方或多方未按要求签字、盖章、加盖公章的质疑。</w:t>
      </w:r>
      <w:r/>
    </w:p>
    <w:p>
      <w:pPr>
        <w:ind w:firstLine="560"/>
        <w:rPr>
          <w:sz w:val="22"/>
          <w:szCs w:val="22"/>
        </w:rPr>
      </w:pPr>
      <w:r>
        <w:rPr>
          <w:rFonts w:hint="eastAsia" w:ascii="宋体" w:hAnsi="宋体" w:eastAsia="宋体" w:cs="宋体"/>
          <w:color w:val="000000"/>
          <w:sz w:val="22"/>
          <w:szCs w:val="22"/>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30.</w:t>
      </w:r>
      <w:r>
        <w:rPr>
          <w:rFonts w:hint="eastAsia" w:ascii="宋体" w:hAnsi="宋体" w:eastAsia="宋体" w:cs="宋体"/>
          <w:b/>
          <w:color w:val="000000"/>
          <w:sz w:val="22"/>
          <w:szCs w:val="22"/>
        </w:rPr>
        <w:t xml:space="preserve">中标通知书</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30.1</w:t>
      </w:r>
      <w:r>
        <w:rPr>
          <w:rFonts w:hint="eastAsia" w:ascii="宋体" w:hAnsi="宋体" w:eastAsia="宋体" w:cs="宋体"/>
          <w:color w:val="000000"/>
          <w:sz w:val="22"/>
          <w:szCs w:val="22"/>
        </w:rPr>
        <w:t xml:space="preserve">中标结果确定后，采购人将向中标人发出中标通知书。</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30.2中标通知书将是合同的一个组成部分。对采购人和中标人均具有法律效力。中标通知书发出后，采购人改变中标结果的，或者中标人放弃中标项目的，应当依法承担法律责任。</w:t>
      </w:r>
      <w:r/>
    </w:p>
    <w:p>
      <w:pPr>
        <w:pStyle w:val="808"/>
        <w:ind w:firstLine="602"/>
        <w:rPr>
          <w:rFonts w:hint="eastAsia" w:ascii="宋体" w:hAnsi="宋体" w:eastAsia="宋体" w:cs="宋体"/>
          <w:sz w:val="22"/>
          <w:szCs w:val="22"/>
        </w:rPr>
      </w:pPr>
      <w:r/>
      <w:bookmarkStart w:id="165" w:name="_Toc184145586"/>
      <w:r/>
      <w:bookmarkStart w:id="166" w:name="_Toc16938552"/>
      <w:r/>
      <w:bookmarkStart w:id="167" w:name="_Toc120614220"/>
      <w:r/>
      <w:bookmarkStart w:id="168" w:name="_Toc20823308"/>
      <w:r/>
      <w:bookmarkStart w:id="169" w:name="_Toc16263"/>
      <w:r/>
      <w:bookmarkStart w:id="170" w:name="_Toc513029236"/>
      <w:r>
        <w:rPr>
          <w:rFonts w:hint="eastAsia" w:ascii="宋体" w:hAnsi="宋体" w:eastAsia="宋体" w:cs="宋体"/>
          <w:sz w:val="22"/>
          <w:szCs w:val="22"/>
        </w:rPr>
        <w:t xml:space="preserve">七、授予合同</w:t>
      </w:r>
      <w:bookmarkEnd w:id="165"/>
      <w:r/>
      <w:bookmarkEnd w:id="166"/>
      <w:r/>
      <w:bookmarkEnd w:id="167"/>
      <w:r/>
      <w:bookmarkEnd w:id="168"/>
      <w:r/>
      <w:bookmarkEnd w:id="169"/>
      <w:r/>
      <w:bookmarkEnd w:id="170"/>
      <w:r/>
      <w:r/>
    </w:p>
    <w:p>
      <w:pPr>
        <w:ind w:firstLine="602"/>
        <w:rPr>
          <w:rFonts w:hint="eastAsia" w:ascii="宋体" w:hAnsi="宋体" w:eastAsia="宋体" w:cs="宋体"/>
          <w:b/>
          <w:sz w:val="22"/>
          <w:szCs w:val="22"/>
        </w:rPr>
      </w:pPr>
      <w:r/>
      <w:bookmarkStart w:id="171" w:name="_Toc20823309"/>
      <w:r/>
      <w:bookmarkStart w:id="172" w:name="_Toc16938553"/>
      <w:r/>
      <w:bookmarkStart w:id="173" w:name="_Toc513029237"/>
      <w:r>
        <w:rPr>
          <w:rFonts w:hint="eastAsia" w:ascii="宋体" w:hAnsi="宋体" w:eastAsia="宋体" w:cs="宋体"/>
          <w:b/>
          <w:color w:val="000000"/>
          <w:sz w:val="22"/>
          <w:szCs w:val="22"/>
        </w:rPr>
        <w:t xml:space="preserve">31.签订合同</w:t>
      </w:r>
      <w:bookmarkEnd w:id="171"/>
      <w:r/>
      <w:bookmarkEnd w:id="172"/>
      <w:r/>
      <w:bookmarkEnd w:id="173"/>
      <w:r/>
      <w:r/>
    </w:p>
    <w:p>
      <w:pPr>
        <w:ind w:firstLine="560"/>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31.1</w:t>
      </w:r>
      <w:r>
        <w:rPr>
          <w:rFonts w:hint="eastAsia" w:ascii="宋体" w:hAnsi="宋体" w:eastAsia="宋体" w:cs="宋体"/>
          <w:color w:val="000000"/>
          <w:sz w:val="22"/>
          <w:szCs w:val="22"/>
        </w:rPr>
        <w:t xml:space="preserve">中标人应当在中标通知书发出之日起</w:t>
      </w:r>
      <w:r>
        <w:rPr>
          <w:rFonts w:hint="eastAsia" w:ascii="宋体" w:hAnsi="宋体" w:eastAsia="宋体" w:cs="宋体"/>
          <w:b/>
          <w:bCs/>
          <w:color w:val="000000"/>
          <w:sz w:val="22"/>
          <w:szCs w:val="22"/>
        </w:rPr>
        <w:t xml:space="preserve">三十</w:t>
      </w:r>
      <w:r>
        <w:rPr>
          <w:rFonts w:hint="eastAsia" w:ascii="宋体" w:hAnsi="宋体" w:eastAsia="宋体" w:cs="宋体"/>
          <w:color w:val="000000"/>
          <w:sz w:val="22"/>
          <w:szCs w:val="22"/>
        </w:rPr>
        <w:t xml:space="preserve">日内，按照招标文件确定的事项与采购人签订政府采购合同。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31.2</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招标文件、中标人的投标文件及招标过程中有关澄清、承诺文件均应作为合同附件。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31.3签订合同后，</w:t>
      </w:r>
      <w:r>
        <w:rPr>
          <w:rFonts w:hint="eastAsia" w:ascii="宋体" w:hAnsi="宋体" w:eastAsia="宋体" w:cs="宋体"/>
          <w:b/>
          <w:i/>
          <w:color w:val="auto"/>
          <w:sz w:val="22"/>
          <w:szCs w:val="22"/>
          <w:u w:val="single"/>
        </w:rPr>
        <w:t xml:space="preserve">中标人不得将合同标的进行转包</w:t>
      </w:r>
      <w:r>
        <w:rPr>
          <w:rFonts w:hint="eastAsia" w:ascii="宋体" w:hAnsi="宋体" w:eastAsia="宋体" w:cs="宋体"/>
          <w:color w:val="auto"/>
          <w:sz w:val="22"/>
          <w:szCs w:val="22"/>
        </w:rPr>
        <w:t xml:space="preserve">。</w:t>
      </w:r>
      <w:r>
        <w:rPr>
          <w:rFonts w:hint="eastAsia" w:ascii="宋体" w:hAnsi="宋体" w:eastAsia="宋体" w:cs="宋体"/>
          <w:color w:val="000000"/>
          <w:sz w:val="22"/>
          <w:szCs w:val="22"/>
        </w:rPr>
        <w:t xml:space="preserve">未经采购人同意，中标人也不得采用分包的形式履行合同，否则采购人有权终止合同。转包或分包造成采购人损失的，中标人应承担相应赔偿责任。</w:t>
      </w:r>
      <w:r/>
    </w:p>
    <w:p>
      <w:pPr>
        <w:ind w:firstLine="602"/>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32.货物和服务的追加、减少和添购。</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602"/>
        <w:rPr>
          <w:rFonts w:hint="eastAsia" w:ascii="宋体" w:hAnsi="宋体" w:eastAsia="宋体" w:cs="宋体"/>
          <w:b/>
          <w:color w:val="000000"/>
          <w:sz w:val="22"/>
          <w:szCs w:val="22"/>
        </w:rPr>
      </w:pPr>
      <w:r/>
      <w:bookmarkStart w:id="174" w:name="_Toc513029242"/>
      <w:r/>
      <w:bookmarkStart w:id="175" w:name="_Toc16938558"/>
      <w:r/>
      <w:bookmarkStart w:id="176" w:name="_Toc479757207"/>
      <w:r/>
      <w:bookmarkStart w:id="177" w:name="_Toc20823314"/>
      <w:r/>
      <w:bookmarkStart w:id="178" w:name="_Toc120614221"/>
      <w:r>
        <w:rPr>
          <w:rFonts w:hint="eastAsia" w:ascii="宋体" w:hAnsi="宋体" w:eastAsia="宋体" w:cs="宋体"/>
          <w:b/>
          <w:color w:val="000000"/>
          <w:sz w:val="22"/>
          <w:szCs w:val="22"/>
        </w:rPr>
        <w:t xml:space="preserve">3</w:t>
      </w:r>
      <w:r>
        <w:rPr>
          <w:rFonts w:hint="eastAsia" w:ascii="宋体" w:hAnsi="宋体" w:eastAsia="宋体" w:cs="宋体"/>
          <w:b/>
          <w:color w:val="000000"/>
          <w:sz w:val="22"/>
          <w:szCs w:val="22"/>
          <w:lang w:val="en-US" w:eastAsia="zh-CN"/>
        </w:rPr>
        <w:t xml:space="preserve">3</w:t>
      </w:r>
      <w:r>
        <w:rPr>
          <w:rFonts w:hint="eastAsia" w:ascii="宋体" w:hAnsi="宋体" w:eastAsia="宋体" w:cs="宋体"/>
          <w:b/>
          <w:color w:val="000000"/>
          <w:sz w:val="22"/>
          <w:szCs w:val="22"/>
        </w:rPr>
        <w:t xml:space="preserve">.政府采购政策功能落实</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.1政府采购履约资金扶持政策</w:t>
      </w:r>
      <w:r/>
    </w:p>
    <w:p>
      <w:pPr>
        <w:ind w:firstLine="56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成交供应商可凭政府采购合同办理融资贷款，详情请见江苏政府采购网“政采贷”专栏。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.2进口产品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.3中小企业、监狱企业及残疾人福利性单位</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.3.1中小企业定义：</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.3.2供应商提供的货物、工程或者服务符合下列情形的，享受中小企业扶持政策：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32.3.2.1在货物采购项目中，货物由中小企业制造，即货物由中小企业生产且使用该中小企业商号或者注册商标；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32.3.2.2在工程采购项目中，工程由中小企业承建，即工程施工单位为中小企业；</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32.3.2.3在服务采购项目中，服务由中小企业承接，即提供服务的人员为中小企业依照《中华人民共和国劳动合同法》订立劳动合同的从业人员。</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.3.3在货物采购项目中，供应商提供的货物既有中小企业制造货物，也有大型企业制造货物的，不享受中小企业扶持政策。</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.3.4以联合体形式参加政府采购活动，联合体各方均为中小企业的，联合体视同中小企业。其中，联合体各方均为小微企业的，联合体视同小微企业。</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.3.6残疾人福利单位定义：享受政府采购支持政策的残疾人福利性单位应当同时满足以下条件：</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.3.6.1安置的残疾人占本单位在职职工人数的比例不低于25%（含25%），并且安置的残疾人人数不少于10人（含10人）；</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.3.6.2依法与安置的每位残疾人签订了一年以上（含一年）的劳动合同或服务协议；</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.3.6.3为安置的每位残疾人按月足额缴纳了基本养老保险、基本医疗保险、失业保险、工伤保险和生育保险等社会保险费；</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.3.6.4通过银行等金融机构向安置的每位残疾人，按月支付了不低于单位所在区县适用的经省级人民政府批准的月最低工资标准的工资；</w:t>
      </w:r>
      <w:r/>
    </w:p>
    <w:p>
      <w:pPr>
        <w:ind w:firstLine="560"/>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.3.6.5提供本单位制造的货物、承担的工程或者服务（以下简称产品），或者提供其他残疾人福利性单位制造的货物（不包括使用非残疾人福利性单位注册商标的货物）；</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32.3.7本项目是否专门面向中小企业预留采购份额见第一章《招标公告》。</w:t>
      </w:r>
      <w:r/>
    </w:p>
    <w:p>
      <w:pPr>
        <w:ind w:firstLine="56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32.3.8采购标的对应的中小企业划分标准所属行业见第四章《采购需求》。</w:t>
      </w:r>
      <w:r/>
    </w:p>
    <w:p>
      <w:pPr>
        <w:ind w:firstLine="56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32.3.9小微企业价格评审优惠的政策：见第五章《评标方法和评标标准》。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32.4政府采购节能产品、环境标志产品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由国家确定的认证机构出具的、处于有效期之内的节能产品、环境标志产品认证证书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32.5绿色包装</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本项目中涉及商品的包装应按照“财办库〔2020〕123号《关于印发《商品包装政府采购需求标准（试行）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快递包装政府采购需求标准（试行）》的通知》”执行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在供货、安装过程中能做到低碳物流、环保节约、提高资源利用率。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32.6政府采购创新产品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采购人优先采购各级政府部门公开发布的有效期内的创新产品、创新服务、首台套、首购首用等《目录》</w:t>
      </w:r>
      <w:r>
        <w:rPr>
          <w:rFonts w:hint="eastAsia" w:ascii="宋体" w:hAnsi="宋体" w:eastAsia="宋体" w:cs="宋体"/>
          <w:sz w:val="22"/>
          <w:szCs w:val="22"/>
          <w:lang w:eastAsia="zh-CN"/>
        </w:rPr>
        <w:t xml:space="preserve">中的</w:t>
      </w:r>
      <w:r>
        <w:rPr>
          <w:rFonts w:hint="eastAsia" w:ascii="宋体" w:hAnsi="宋体" w:eastAsia="宋体" w:cs="宋体"/>
          <w:sz w:val="22"/>
          <w:szCs w:val="22"/>
        </w:rPr>
        <w:t xml:space="preserve">创新产品。</w:t>
      </w:r>
      <w:r/>
    </w:p>
    <w:p>
      <w:pPr>
        <w:ind w:firstLine="560"/>
        <w:rPr>
          <w:rFonts w:hint="eastAsia" w:ascii="宋体" w:hAnsi="宋体" w:eastAsia="宋体" w:cs="宋体"/>
          <w:sz w:val="22"/>
          <w:szCs w:val="22"/>
          <w:lang w:eastAsia="zh-CN"/>
        </w:rPr>
      </w:pPr>
      <w:r>
        <w:rPr>
          <w:rFonts w:hint="eastAsia" w:ascii="宋体" w:hAnsi="宋体" w:eastAsia="宋体" w:cs="宋体"/>
          <w:sz w:val="22"/>
          <w:szCs w:val="22"/>
        </w:rPr>
        <w:t xml:space="preserve">32.7绿色数据中心政策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本文件中若</w:t>
      </w:r>
      <w:r>
        <w:rPr>
          <w:rFonts w:hint="eastAsia" w:ascii="宋体" w:hAnsi="宋体" w:eastAsia="宋体" w:cs="宋体"/>
          <w:sz w:val="22"/>
          <w:szCs w:val="22"/>
          <w:lang w:eastAsia="zh-CN"/>
        </w:rPr>
        <w:t xml:space="preserve">涉及</w:t>
      </w:r>
      <w:r>
        <w:rPr>
          <w:rFonts w:hint="eastAsia" w:ascii="宋体" w:hAnsi="宋体" w:eastAsia="宋体" w:cs="宋体"/>
          <w:sz w:val="22"/>
          <w:szCs w:val="22"/>
        </w:rPr>
        <w:t xml:space="preserve">数据中心采购，采购人应依据《绿色数据中心政府采购需求标准（试行）》（财办库〔2023〕7号）文件精神，在采购数据中心相关设备、运维服务</w:t>
      </w:r>
      <w:r>
        <w:rPr>
          <w:rFonts w:hint="eastAsia" w:ascii="宋体" w:hAnsi="宋体" w:eastAsia="宋体" w:cs="宋体"/>
          <w:sz w:val="22"/>
          <w:szCs w:val="22"/>
          <w:lang w:eastAsia="zh-CN"/>
        </w:rPr>
        <w:t xml:space="preserve">时，</w:t>
      </w:r>
      <w:r>
        <w:rPr>
          <w:rFonts w:hint="eastAsia" w:ascii="宋体" w:hAnsi="宋体" w:eastAsia="宋体" w:cs="宋体"/>
          <w:sz w:val="22"/>
          <w:szCs w:val="22"/>
        </w:rPr>
        <w:t xml:space="preserve">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74"/>
      <w:r/>
      <w:bookmarkEnd w:id="175"/>
      <w:r/>
      <w:bookmarkEnd w:id="176"/>
      <w:r/>
      <w:bookmarkEnd w:id="177"/>
      <w:r/>
      <w:bookmarkEnd w:id="178"/>
      <w:r/>
      <w:r/>
    </w:p>
    <w:p>
      <w:pPr>
        <w:pStyle w:val="807"/>
        <w:ind w:firstLine="482"/>
        <w:rPr>
          <w:rFonts w:ascii="宋体" w:hAnsi="宋体" w:eastAsia="宋体"/>
          <w:sz w:val="24"/>
          <w:szCs w:val="24"/>
          <w:highlight w:val="none"/>
        </w:rPr>
      </w:pPr>
      <w:r/>
      <w:bookmarkStart w:id="179" w:name="_Toc29778"/>
      <w:r/>
      <w:bookmarkStart w:id="180" w:name="_Toc479757211"/>
      <w:r/>
      <w:bookmarkStart w:id="181" w:name="_Toc120614244"/>
      <w:r/>
      <w:bookmarkStart w:id="182" w:name="_Toc20823346"/>
      <w:r/>
      <w:bookmarkStart w:id="183" w:name="_Toc462564139"/>
      <w:r/>
      <w:bookmarkStart w:id="184" w:name="_Toc16938590"/>
      <w:r/>
      <w:bookmarkStart w:id="185" w:name="_Hlt16619350"/>
      <w:r/>
      <w:bookmarkStart w:id="186" w:name="_Hlt16619369"/>
      <w:r>
        <w:rPr>
          <w:rFonts w:hint="eastAsia" w:ascii="宋体" w:hAnsi="宋体" w:eastAsia="宋体"/>
          <w:sz w:val="24"/>
          <w:szCs w:val="24"/>
          <w:highlight w:val="none"/>
        </w:rPr>
        <w:t xml:space="preserve">第三章</w:t>
      </w:r>
      <w:r>
        <w:rPr>
          <w:rFonts w:hint="eastAsia" w:ascii="宋体" w:hAnsi="宋体"/>
          <w:sz w:val="24"/>
          <w:szCs w:val="24"/>
          <w:highlight w:val="none"/>
          <w:lang w:val="en-US" w:eastAsia="zh-CN"/>
        </w:rPr>
        <w:t xml:space="preserve">  </w:t>
      </w:r>
      <w:r>
        <w:rPr>
          <w:rFonts w:hint="eastAsia" w:ascii="宋体" w:hAnsi="宋体" w:eastAsia="宋体"/>
          <w:sz w:val="24"/>
          <w:szCs w:val="24"/>
          <w:highlight w:val="none"/>
        </w:rPr>
        <w:t xml:space="preserve">合同文本</w:t>
      </w:r>
      <w:bookmarkEnd w:id="179"/>
      <w:r/>
      <w:r/>
    </w:p>
    <w:p>
      <w:pPr>
        <w:ind w:firstLine="482"/>
        <w:keepLines w:val="0"/>
        <w:keepNext w:val="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以下为采购人与中标人</w:t>
      </w:r>
      <w:r>
        <w:rPr>
          <w:rFonts w:hint="eastAsia" w:ascii="宋体" w:hAnsi="宋体" w:eastAsia="宋体" w:cs="宋体"/>
          <w:color w:val="000000"/>
          <w:sz w:val="21"/>
          <w:szCs w:val="21"/>
          <w:lang w:eastAsia="zh-CN"/>
        </w:rPr>
        <w:t xml:space="preserve">签订</w:t>
      </w:r>
      <w:r>
        <w:rPr>
          <w:rFonts w:hint="eastAsia" w:ascii="宋体" w:hAnsi="宋体" w:eastAsia="宋体" w:cs="宋体"/>
          <w:color w:val="000000"/>
          <w:sz w:val="21"/>
          <w:szCs w:val="21"/>
        </w:rPr>
        <w:t xml:space="preserve">本项目合同的通用条款，中标人不得提出实质性的修改，关于专用条款将由采购人与中标人结合本项目具体情况协商后签订。</w:t>
      </w:r>
      <w:r/>
    </w:p>
    <w:p>
      <w:pPr>
        <w:ind w:firstLine="0"/>
        <w:jc w:val="center"/>
        <w:keepLines w:val="0"/>
        <w:keepNext w:val="0"/>
        <w:pageBreakBefore w:val="0"/>
        <w:spacing w:before="145" w:after="145" w:line="42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ind w:firstLine="0"/>
        <w:jc w:val="center"/>
        <w:keepLines w:val="0"/>
        <w:keepNext w:val="0"/>
        <w:pageBreakBefore w:val="0"/>
        <w:spacing w:before="145" w:after="145"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政府采购合同（服务）</w:t>
      </w:r>
      <w:r/>
    </w:p>
    <w:p>
      <w:pPr>
        <w:pStyle w:val="844"/>
        <w:ind w:firstLine="482"/>
        <w:jc w:val="center"/>
        <w:keepLines w:val="0"/>
        <w:keepNext w:val="0"/>
        <w:pageBreakBefore w:val="0"/>
        <w:spacing w:before="145" w:beforeAutospacing="0" w:after="145" w:afterAutospacing="0"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（合同编号</w:t>
      </w:r>
      <w:r>
        <w:rPr>
          <w:rFonts w:hint="eastAsia" w:ascii="宋体" w:hAnsi="宋体" w:eastAsia="宋体" w:cs="宋体"/>
          <w:b/>
          <w:color w:val="000000"/>
          <w:sz w:val="22"/>
          <w:szCs w:val="22"/>
          <w:lang w:eastAsia="zh-CN"/>
        </w:rPr>
        <w:t xml:space="preserve">）</w:t>
      </w:r>
      <w:r/>
    </w:p>
    <w:p>
      <w:pPr>
        <w:ind w:firstLine="480"/>
        <w:keepLines w:val="0"/>
        <w:keepNext w:val="0"/>
        <w:pageBreakBefore w:val="0"/>
        <w:spacing w:line="420" w:lineRule="exact"/>
        <w:widowControl w:val="off"/>
        <w:rPr>
          <w:rFonts w:hint="eastAsia" w:ascii="宋体" w:hAnsi="宋体" w:cs="宋体"/>
          <w:bCs/>
          <w:szCs w:val="21"/>
          <w:highlight w:val="none"/>
        </w:rPr>
      </w:pPr>
      <w:r>
        <w:rPr>
          <w:rFonts w:hint="eastAsia" w:ascii="宋体" w:hAnsi="宋体" w:cs="宋体"/>
          <w:bCs/>
          <w:szCs w:val="21"/>
          <w:highlight w:val="none"/>
        </w:rPr>
      </w:r>
      <w:r/>
    </w:p>
    <w:p>
      <w:pPr>
        <w:ind w:firstLine="567"/>
        <w:keepLines w:val="0"/>
        <w:keepNext w:val="0"/>
        <w:pageBreakBefore w:val="0"/>
        <w:spacing w:line="420" w:lineRule="exact"/>
        <w:widowControl w:val="off"/>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甲方（采购人）：</w:t>
      </w:r>
      <w:r>
        <w:rPr>
          <w:rFonts w:hint="eastAsia" w:ascii="宋体" w:hAnsi="宋体" w:eastAsia="宋体" w:cs="宋体"/>
          <w:color w:val="000000"/>
          <w:sz w:val="21"/>
          <w:szCs w:val="21"/>
          <w:u w:val="single"/>
        </w:rPr>
        <w:t xml:space="preserve">泰州市靖江生态环境局</w:t>
      </w:r>
      <w:r/>
    </w:p>
    <w:p>
      <w:pPr>
        <w:ind w:firstLine="565"/>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地址：</w:t>
      </w:r>
      <w:r/>
    </w:p>
    <w:p>
      <w:pPr>
        <w:ind w:firstLine="565"/>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联系人：</w:t>
      </w:r>
      <w:r/>
    </w:p>
    <w:p>
      <w:pPr>
        <w:ind w:firstLine="565"/>
        <w:keepLines w:val="0"/>
        <w:keepNext w:val="0"/>
        <w:pageBreakBefore w:val="0"/>
        <w:spacing w:line="420" w:lineRule="exact"/>
        <w:widowControl w:val="o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w:t>
      </w:r>
      <w:r/>
    </w:p>
    <w:p>
      <w:pPr>
        <w:pStyle w:val="858"/>
        <w:keepLines w:val="0"/>
        <w:keepNext w:val="0"/>
        <w:pageBreakBefore w:val="0"/>
        <w:spacing w:line="420" w:lineRule="exact"/>
        <w:widowControl w:val="off"/>
      </w:pPr>
      <w:r/>
      <w:r/>
    </w:p>
    <w:p>
      <w:pPr>
        <w:ind w:firstLine="482"/>
        <w:keepLines w:val="0"/>
        <w:keepNext w:val="0"/>
        <w:pageBreakBefore w:val="0"/>
        <w:spacing w:line="420" w:lineRule="exact"/>
        <w:widowControl w:val="off"/>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乙方（供应商）：</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地址：</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联系人：</w:t>
      </w:r>
      <w:r/>
    </w:p>
    <w:p>
      <w:pPr>
        <w:ind w:firstLine="440"/>
        <w:keepLines w:val="0"/>
        <w:keepNext w:val="0"/>
        <w:pageBreakBefore w:val="0"/>
        <w:spacing w:line="420" w:lineRule="exact"/>
        <w:widowControl w:val="o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w:t>
      </w:r>
      <w:r/>
    </w:p>
    <w:p>
      <w:pPr>
        <w:pStyle w:val="858"/>
        <w:keepLines w:val="0"/>
        <w:keepNext w:val="0"/>
        <w:pageBreakBefore w:val="0"/>
        <w:spacing w:line="420" w:lineRule="exact"/>
        <w:widowControl w:val="off"/>
        <w:rPr>
          <w:rFonts w:hint="eastAsia"/>
        </w:rPr>
      </w:pPr>
      <w:r>
        <w:rPr>
          <w:rFonts w:hint="eastAsia"/>
        </w:rPr>
      </w:r>
      <w:r/>
    </w:p>
    <w:p>
      <w:pPr>
        <w:ind w:firstLine="567"/>
        <w:keepLines w:val="0"/>
        <w:keepNext w:val="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依据《中华人民共和国民法典</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中华人民共和国政府采购法</w:t>
      </w:r>
      <w:r>
        <w:rPr>
          <w:rFonts w:hint="eastAsia" w:ascii="宋体" w:hAnsi="宋体" w:eastAsia="宋体" w:cs="宋体"/>
          <w:color w:val="000000"/>
          <w:sz w:val="21"/>
          <w:szCs w:val="21"/>
          <w:lang w:eastAsia="zh-CN"/>
        </w:rPr>
        <w:t xml:space="preserve">》等以及与</w:t>
      </w:r>
      <w:r>
        <w:rPr>
          <w:rFonts w:hint="eastAsia" w:ascii="宋体" w:hAnsi="宋体" w:eastAsia="宋体" w:cs="宋体"/>
          <w:color w:val="000000"/>
          <w:sz w:val="21"/>
          <w:szCs w:val="21"/>
        </w:rPr>
        <w:t xml:space="preserve">项目行业有关的法律法规，以及</w:t>
      </w:r>
      <w:r>
        <w:rPr>
          <w:rFonts w:hint="eastAsia" w:ascii="宋体" w:hAnsi="宋体" w:eastAsia="宋体" w:cs="宋体"/>
          <w:color w:val="000000"/>
          <w:sz w:val="22"/>
          <w:szCs w:val="22"/>
          <w:u w:val="single"/>
        </w:rPr>
        <w:t xml:space="preserve">靖江市地表水环境监管能力提升项目-水环境溯源调查评估</w:t>
      </w:r>
      <w:r>
        <w:rPr>
          <w:rFonts w:hint="eastAsia" w:ascii="宋体" w:hAnsi="宋体" w:eastAsia="宋体" w:cs="宋体"/>
          <w:color w:val="000000"/>
          <w:sz w:val="21"/>
          <w:szCs w:val="21"/>
        </w:rPr>
        <w:t xml:space="preserve">项目的《招标文件》，乙方的《投标文件》及《中标通知书》，甲、乙双方同意签订本合同。</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bookmarkStart w:id="187" w:name="_Hlk153895942"/>
      <w:r/>
      <w:bookmarkEnd w:id="187"/>
      <w:r>
        <w:rPr>
          <w:rFonts w:ascii="宋体" w:hAnsi="宋体" w:cs="宋体"/>
          <w:b/>
          <w:bCs/>
          <w:color w:val="000000"/>
          <w:sz w:val="22"/>
        </w:rPr>
        <w:t xml:space="preserve">一、合同内容</w:t>
      </w:r>
      <w:r>
        <w:rPr>
          <w:rFonts w:ascii="宋体" w:hAnsi="宋体" w:cs="宋体"/>
          <w:color w:val="000000"/>
          <w:sz w:val="22"/>
        </w:rPr>
        <w:t xml:space="preserve">：</w:t>
      </w:r>
      <w:r/>
    </w:p>
    <w:p>
      <w:pPr>
        <w:ind w:firstLine="374"/>
        <w:keepLines w:val="0"/>
        <w:keepNext w:val="0"/>
        <w:pageBreakBefore w:val="0"/>
        <w:spacing w:line="420" w:lineRule="exact"/>
        <w:widowControl w:val="off"/>
        <w:rPr>
          <w:rFonts w:hint="eastAsia" w:ascii="宋体" w:hAnsi="宋体" w:eastAsia="宋体" w:cs="宋体"/>
          <w:color w:val="000000"/>
          <w:sz w:val="22"/>
          <w:szCs w:val="22"/>
          <w:u w:val="single"/>
        </w:rPr>
      </w:pPr>
      <w:r>
        <w:rPr>
          <w:rFonts w:ascii="宋体" w:hAnsi="宋体" w:cs="宋体"/>
          <w:color w:val="000000"/>
          <w:sz w:val="22"/>
        </w:rPr>
        <w:t xml:space="preserve">1.乙方负责完成甲方委托的</w:t>
      </w:r>
      <w:r>
        <w:rPr>
          <w:rFonts w:hint="eastAsia" w:ascii="宋体" w:hAnsi="宋体" w:eastAsia="宋体" w:cs="宋体"/>
          <w:color w:val="000000"/>
          <w:sz w:val="22"/>
          <w:szCs w:val="22"/>
          <w:u w:val="single"/>
        </w:rPr>
        <w:t xml:space="preserve">靖江市地表水环境监管能力提升项目-水环境溯源调查评估</w:t>
      </w:r>
      <w:r/>
    </w:p>
    <w:p>
      <w:pPr>
        <w:ind w:left="0" w:firstLine="0"/>
        <w:keepLines w:val="0"/>
        <w:keepNext w:val="0"/>
        <w:pageBreakBefore w:val="0"/>
        <w:spacing w:line="420" w:lineRule="exact"/>
        <w:widowControl w:val="off"/>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2"/>
          <w:u w:val="single"/>
        </w:rPr>
        <w:t xml:space="preserve">工作。</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2.下列文件为本合同不可分割部分：</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①</w:t>
      </w:r>
      <w:r>
        <w:rPr>
          <w:rFonts w:hint="eastAsia" w:ascii="宋体" w:hAnsi="宋体" w:cs="宋体"/>
          <w:color w:val="000000"/>
          <w:sz w:val="22"/>
        </w:rPr>
        <w:t xml:space="preserve">中标</w:t>
      </w:r>
      <w:r>
        <w:rPr>
          <w:rFonts w:ascii="宋体" w:hAnsi="宋体" w:cs="宋体"/>
          <w:color w:val="000000"/>
          <w:sz w:val="22"/>
        </w:rPr>
        <w:t xml:space="preserve">通知书；</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②乙方的</w:t>
      </w:r>
      <w:r>
        <w:rPr>
          <w:rFonts w:hint="eastAsia" w:ascii="宋体" w:hAnsi="宋体" w:cs="宋体"/>
          <w:color w:val="000000"/>
          <w:sz w:val="22"/>
        </w:rPr>
        <w:t xml:space="preserve">投标</w:t>
      </w:r>
      <w:r>
        <w:rPr>
          <w:rFonts w:ascii="宋体" w:hAnsi="宋体" w:cs="宋体"/>
          <w:color w:val="000000"/>
          <w:sz w:val="22"/>
        </w:rPr>
        <w:t xml:space="preserve">文件；</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③乙方在</w:t>
      </w:r>
      <w:r>
        <w:rPr>
          <w:rFonts w:hint="eastAsia" w:ascii="宋体" w:hAnsi="宋体" w:cs="宋体"/>
          <w:color w:val="000000"/>
          <w:sz w:val="22"/>
        </w:rPr>
        <w:t xml:space="preserve">投标</w:t>
      </w:r>
      <w:r>
        <w:rPr>
          <w:rFonts w:ascii="宋体" w:hAnsi="宋体" w:cs="宋体"/>
          <w:color w:val="000000"/>
          <w:sz w:val="22"/>
        </w:rPr>
        <w:t xml:space="preserve">过程中所作的</w:t>
      </w:r>
      <w:r>
        <w:rPr>
          <w:rFonts w:hint="eastAsia" w:ascii="宋体" w:hAnsi="宋体" w:eastAsia="宋体" w:cs="宋体"/>
          <w:color w:val="000000"/>
          <w:sz w:val="22"/>
          <w:lang w:eastAsia="zh-CN"/>
        </w:rPr>
        <w:t xml:space="preserve">其他</w:t>
      </w:r>
      <w:r>
        <w:rPr>
          <w:rFonts w:ascii="宋体" w:hAnsi="宋体" w:cs="宋体"/>
          <w:color w:val="000000"/>
          <w:sz w:val="22"/>
        </w:rPr>
        <w:t xml:space="preserve">承诺、声明、书面澄清等；</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④</w:t>
      </w:r>
      <w:r>
        <w:rPr>
          <w:rFonts w:hint="eastAsia" w:ascii="宋体" w:hAnsi="宋体" w:cs="宋体"/>
          <w:color w:val="000000"/>
          <w:sz w:val="22"/>
        </w:rPr>
        <w:t xml:space="preserve">招标</w:t>
      </w:r>
      <w:r>
        <w:rPr>
          <w:rFonts w:ascii="宋体" w:hAnsi="宋体" w:cs="宋体"/>
          <w:color w:val="000000"/>
          <w:sz w:val="22"/>
        </w:rPr>
        <w:t xml:space="preserve">文件及其补充通知（如有）；</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以上</w:t>
      </w:r>
      <w:r>
        <w:rPr>
          <w:rFonts w:hint="eastAsia" w:ascii="宋体" w:hAnsi="宋体" w:eastAsia="宋体" w:cs="宋体"/>
          <w:color w:val="000000"/>
          <w:sz w:val="22"/>
          <w:lang w:eastAsia="zh-CN"/>
        </w:rPr>
        <w:t xml:space="preserve">文件与</w:t>
      </w:r>
      <w:r>
        <w:rPr>
          <w:rFonts w:ascii="宋体" w:hAnsi="宋体" w:cs="宋体"/>
          <w:color w:val="000000"/>
          <w:sz w:val="22"/>
        </w:rPr>
        <w:t xml:space="preserve">本合同具有同等法律效力</w:t>
      </w:r>
      <w:r/>
    </w:p>
    <w:p>
      <w:pPr>
        <w:numPr>
          <w:ilvl w:val="0"/>
          <w:numId w:val="0"/>
        </w:numPr>
        <w:ind w:firstLine="422"/>
        <w:keepLines w:val="0"/>
        <w:keepNext w:val="0"/>
        <w:pageBreakBefore w:val="0"/>
        <w:spacing w:line="420" w:lineRule="exact"/>
        <w:widowControl w:val="off"/>
        <w:tabs>
          <w:tab w:val="left" w:pos="1260" w:leader="none"/>
        </w:tabs>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二、</w:t>
      </w:r>
      <w:r>
        <w:rPr>
          <w:rFonts w:ascii="宋体" w:hAnsi="宋体" w:cs="宋体"/>
          <w:b/>
          <w:bCs/>
          <w:color w:val="000000"/>
          <w:sz w:val="22"/>
        </w:rPr>
        <w:t xml:space="preserve">服务时间</w:t>
      </w:r>
      <w:r>
        <w:rPr>
          <w:rFonts w:hint="eastAsia" w:ascii="宋体" w:hAnsi="宋体" w:eastAsia="宋体" w:cs="宋体"/>
          <w:b/>
          <w:sz w:val="21"/>
          <w:szCs w:val="21"/>
          <w:lang w:val="en-US" w:eastAsia="zh-CN"/>
        </w:rPr>
        <w:t xml:space="preserve">、履行地点和方式</w:t>
      </w:r>
      <w:r/>
    </w:p>
    <w:p>
      <w:pPr>
        <w:ind w:firstLine="480"/>
        <w:jc w:val="both"/>
        <w:keepLines w:val="0"/>
        <w:keepNext w:val="0"/>
        <w:pageBreakBefore w:val="0"/>
        <w:spacing w:line="420" w:lineRule="exact"/>
        <w:widowControl w:val="off"/>
        <w:rPr>
          <w:rFonts w:hint="eastAsia" w:ascii="宋体" w:hAnsi="宋体" w:eastAsia="宋体" w:cs="宋体"/>
          <w:b w:val="0"/>
          <w:bCs w:val="0"/>
          <w:color w:val="000000"/>
          <w:sz w:val="22"/>
          <w:u w:val="single"/>
          <w:lang w:val="en-US" w:eastAsia="zh-CN"/>
        </w:rPr>
      </w:pPr>
      <w:r>
        <w:rPr>
          <w:rFonts w:hint="eastAsia" w:ascii="宋体" w:hAnsi="宋体" w:eastAsia="宋体" w:cs="宋体"/>
          <w:b w:val="0"/>
          <w:bCs w:val="0"/>
          <w:color w:val="000000"/>
          <w:sz w:val="22"/>
          <w:lang w:val="en-US" w:eastAsia="zh-CN"/>
        </w:rPr>
        <w:t xml:space="preserve">1</w:t>
      </w:r>
      <w:r>
        <w:rPr>
          <w:rFonts w:ascii="宋体" w:hAnsi="宋体" w:cs="宋体"/>
          <w:color w:val="000000"/>
          <w:sz w:val="22"/>
        </w:rPr>
        <w:t xml:space="preserve">.</w:t>
      </w:r>
      <w:r>
        <w:rPr>
          <w:rFonts w:ascii="宋体" w:hAnsi="宋体" w:cs="宋体"/>
          <w:b w:val="0"/>
          <w:bCs w:val="0"/>
          <w:color w:val="000000"/>
          <w:sz w:val="22"/>
        </w:rPr>
        <w:t xml:space="preserve">服务时间：</w:t>
      </w:r>
      <w:r>
        <w:rPr>
          <w:rFonts w:hint="eastAsia" w:ascii="宋体" w:hAnsi="宋体" w:eastAsia="宋体" w:cs="宋体"/>
          <w:b w:val="0"/>
          <w:bCs w:val="0"/>
          <w:color w:val="000000"/>
          <w:sz w:val="22"/>
          <w:u w:val="single"/>
          <w:lang w:val="en-US" w:eastAsia="zh-CN"/>
        </w:rPr>
        <w:t xml:space="preserve">1年，</w:t>
      </w:r>
      <w:r>
        <w:rPr>
          <w:rFonts w:hint="eastAsia" w:ascii="宋体" w:hAnsi="宋体" w:eastAsia="宋体" w:cs="宋体"/>
          <w:b w:val="0"/>
          <w:bCs w:val="0"/>
          <w:color w:val="000000"/>
          <w:sz w:val="22"/>
          <w:u w:val="single"/>
          <w:lang w:val="zh-CN" w:eastAsia="zh-CN"/>
        </w:rPr>
        <w:t xml:space="preserve">自20</w:t>
      </w:r>
      <w:r>
        <w:rPr>
          <w:rFonts w:hint="eastAsia" w:ascii="宋体" w:hAnsi="宋体" w:eastAsia="宋体" w:cs="宋体"/>
          <w:b w:val="0"/>
          <w:bCs w:val="0"/>
          <w:color w:val="000000"/>
          <w:sz w:val="22"/>
          <w:u w:val="single"/>
          <w:lang w:val="en-US" w:eastAsia="zh-CN"/>
        </w:rPr>
        <w:t xml:space="preserve">26</w:t>
      </w:r>
      <w:r>
        <w:rPr>
          <w:rFonts w:hint="eastAsia" w:ascii="宋体" w:hAnsi="宋体" w:eastAsia="宋体" w:cs="宋体"/>
          <w:b w:val="0"/>
          <w:bCs w:val="0"/>
          <w:color w:val="000000"/>
          <w:sz w:val="22"/>
          <w:u w:val="single"/>
          <w:lang w:val="zh-CN" w:eastAsia="zh-CN"/>
        </w:rPr>
        <w:t xml:space="preserve">年</w:t>
      </w:r>
      <w:r>
        <w:rPr>
          <w:rFonts w:hint="eastAsia" w:ascii="宋体" w:hAnsi="宋体" w:eastAsia="宋体" w:cs="宋体"/>
          <w:b w:val="0"/>
          <w:bCs w:val="0"/>
          <w:color w:val="000000"/>
          <w:sz w:val="22"/>
          <w:u w:val="single"/>
          <w:lang w:val="en-US" w:eastAsia="zh-CN"/>
        </w:rPr>
        <w:t xml:space="preserve"> </w:t>
      </w:r>
      <w:r>
        <w:rPr>
          <w:rFonts w:hint="eastAsia" w:ascii="宋体" w:hAnsi="宋体" w:eastAsia="宋体" w:cs="宋体"/>
          <w:b w:val="0"/>
          <w:bCs w:val="0"/>
          <w:color w:val="000000"/>
          <w:sz w:val="22"/>
          <w:u w:val="single"/>
          <w:lang w:val="zh-CN" w:eastAsia="zh-CN"/>
        </w:rPr>
        <w:t xml:space="preserve">月</w:t>
      </w:r>
      <w:r>
        <w:rPr>
          <w:rFonts w:hint="eastAsia" w:ascii="宋体" w:hAnsi="宋体" w:eastAsia="宋体" w:cs="宋体"/>
          <w:b w:val="0"/>
          <w:bCs w:val="0"/>
          <w:color w:val="000000"/>
          <w:sz w:val="22"/>
          <w:u w:val="single"/>
          <w:lang w:val="en-US" w:eastAsia="zh-CN"/>
        </w:rPr>
        <w:t xml:space="preserve"> </w:t>
      </w:r>
      <w:r>
        <w:rPr>
          <w:rFonts w:hint="eastAsia" w:ascii="宋体" w:hAnsi="宋体" w:eastAsia="宋体" w:cs="宋体"/>
          <w:b w:val="0"/>
          <w:bCs w:val="0"/>
          <w:color w:val="000000"/>
          <w:sz w:val="22"/>
          <w:u w:val="single"/>
          <w:lang w:val="zh-CN" w:eastAsia="zh-CN"/>
        </w:rPr>
        <w:t xml:space="preserve">日至202</w:t>
      </w:r>
      <w:r>
        <w:rPr>
          <w:rFonts w:hint="eastAsia" w:ascii="宋体" w:hAnsi="宋体" w:eastAsia="宋体" w:cs="宋体"/>
          <w:b w:val="0"/>
          <w:bCs w:val="0"/>
          <w:color w:val="000000"/>
          <w:sz w:val="22"/>
          <w:u w:val="single"/>
          <w:lang w:val="en-US" w:eastAsia="zh-CN"/>
        </w:rPr>
        <w:t xml:space="preserve">7</w:t>
      </w:r>
      <w:r>
        <w:rPr>
          <w:rFonts w:hint="eastAsia" w:ascii="宋体" w:hAnsi="宋体" w:eastAsia="宋体" w:cs="宋体"/>
          <w:b w:val="0"/>
          <w:bCs w:val="0"/>
          <w:color w:val="000000"/>
          <w:sz w:val="22"/>
          <w:u w:val="single"/>
          <w:lang w:val="zh-CN" w:eastAsia="zh-CN"/>
        </w:rPr>
        <w:t xml:space="preserve">年</w:t>
      </w:r>
      <w:r>
        <w:rPr>
          <w:rFonts w:hint="eastAsia" w:ascii="宋体" w:hAnsi="宋体" w:eastAsia="宋体" w:cs="宋体"/>
          <w:b w:val="0"/>
          <w:bCs w:val="0"/>
          <w:color w:val="000000"/>
          <w:sz w:val="22"/>
          <w:u w:val="single"/>
          <w:lang w:val="en-US" w:eastAsia="zh-CN"/>
        </w:rPr>
        <w:t xml:space="preserve"> </w:t>
      </w:r>
      <w:r>
        <w:rPr>
          <w:rFonts w:hint="eastAsia" w:ascii="宋体" w:hAnsi="宋体" w:eastAsia="宋体" w:cs="宋体"/>
          <w:b w:val="0"/>
          <w:bCs w:val="0"/>
          <w:color w:val="000000"/>
          <w:sz w:val="22"/>
          <w:u w:val="single"/>
          <w:lang w:val="zh-CN" w:eastAsia="zh-CN"/>
        </w:rPr>
        <w:t xml:space="preserve">月</w:t>
      </w:r>
      <w:r>
        <w:rPr>
          <w:rFonts w:hint="eastAsia" w:ascii="宋体" w:hAnsi="宋体" w:eastAsia="宋体" w:cs="宋体"/>
          <w:b w:val="0"/>
          <w:bCs w:val="0"/>
          <w:color w:val="000000"/>
          <w:sz w:val="22"/>
          <w:u w:val="single"/>
          <w:lang w:val="en-US" w:eastAsia="zh-CN"/>
        </w:rPr>
        <w:t xml:space="preserve"> </w:t>
      </w:r>
      <w:r>
        <w:rPr>
          <w:rFonts w:hint="eastAsia" w:ascii="宋体" w:hAnsi="宋体" w:eastAsia="宋体" w:cs="宋体"/>
          <w:b w:val="0"/>
          <w:bCs w:val="0"/>
          <w:color w:val="000000"/>
          <w:sz w:val="22"/>
          <w:u w:val="single"/>
          <w:lang w:val="zh-CN" w:eastAsia="zh-CN"/>
        </w:rPr>
        <w:t xml:space="preserve">日，</w:t>
      </w:r>
      <w:r>
        <w:rPr>
          <w:rFonts w:hint="eastAsia" w:ascii="宋体" w:hAnsi="宋体" w:eastAsia="宋体" w:cs="宋体"/>
          <w:b w:val="0"/>
          <w:bCs w:val="0"/>
          <w:color w:val="000000"/>
          <w:sz w:val="22"/>
          <w:u w:val="single"/>
          <w:lang w:val="en-US" w:eastAsia="zh-CN"/>
        </w:rPr>
        <w:t xml:space="preserve">如因</w:t>
      </w:r>
      <w:r>
        <w:rPr>
          <w:rFonts w:hint="eastAsia" w:ascii="宋体" w:hAnsi="宋体" w:eastAsia="宋体" w:cs="宋体"/>
          <w:b w:val="0"/>
          <w:bCs w:val="0"/>
          <w:color w:val="000000"/>
          <w:sz w:val="22"/>
          <w:u w:val="single"/>
          <w:lang w:val="zh-CN" w:eastAsia="zh-CN"/>
        </w:rPr>
        <w:t xml:space="preserve">客观因素影响延后</w:t>
      </w:r>
      <w:r>
        <w:rPr>
          <w:rFonts w:hint="eastAsia" w:ascii="宋体" w:hAnsi="宋体" w:eastAsia="宋体" w:cs="宋体"/>
          <w:b w:val="0"/>
          <w:bCs w:val="0"/>
          <w:color w:val="000000"/>
          <w:sz w:val="22"/>
          <w:u w:val="single"/>
          <w:lang w:val="en-US" w:eastAsia="zh-CN"/>
        </w:rPr>
        <w:t xml:space="preserve">则以实际交付时间作为起算日。</w:t>
      </w:r>
      <w:r/>
    </w:p>
    <w:p>
      <w:pPr>
        <w:numPr>
          <w:ilvl w:val="0"/>
          <w:numId w:val="0"/>
        </w:numPr>
        <w:ind w:firstLine="440"/>
        <w:keepLines w:val="0"/>
        <w:keepNext w:val="0"/>
        <w:pageBreakBefore w:val="0"/>
        <w:spacing w:line="420" w:lineRule="exact"/>
        <w:widowControl w:val="off"/>
        <w:tabs>
          <w:tab w:val="left" w:pos="1260" w:leader="none"/>
        </w:tabs>
        <w:rPr>
          <w:rFonts w:hint="eastAsia" w:ascii="宋体" w:hAnsi="宋体" w:eastAsia="宋体" w:cs="宋体"/>
          <w:b/>
          <w:sz w:val="21"/>
          <w:szCs w:val="21"/>
          <w:u w:val="single"/>
          <w:lang w:val="en-US" w:eastAsia="zh-CN"/>
        </w:rPr>
      </w:pPr>
      <w:r>
        <w:rPr>
          <w:rFonts w:hint="eastAsia" w:ascii="宋体" w:hAnsi="宋体" w:eastAsia="宋体" w:cs="宋体"/>
          <w:b w:val="0"/>
          <w:bCs w:val="0"/>
          <w:color w:val="000000"/>
          <w:sz w:val="22"/>
          <w:lang w:val="en-US" w:eastAsia="zh-CN"/>
        </w:rPr>
        <w:t xml:space="preserve">2</w:t>
      </w:r>
      <w:r>
        <w:rPr>
          <w:rFonts w:ascii="宋体" w:hAnsi="宋体" w:cs="宋体"/>
          <w:color w:val="000000"/>
          <w:sz w:val="22"/>
        </w:rPr>
        <w:t xml:space="preserve">.</w:t>
      </w:r>
      <w:r>
        <w:rPr>
          <w:rFonts w:hint="eastAsia" w:ascii="宋体" w:hAnsi="宋体" w:eastAsia="宋体" w:cs="宋体"/>
          <w:b w:val="0"/>
          <w:bCs w:val="0"/>
          <w:sz w:val="21"/>
          <w:szCs w:val="21"/>
          <w:lang w:val="en-US" w:eastAsia="zh-CN"/>
        </w:rPr>
        <w:t xml:space="preserve">履行地点</w:t>
      </w:r>
      <w:r>
        <w:rPr>
          <w:rFonts w:hint="eastAsia" w:ascii="宋体" w:hAnsi="宋体" w:eastAsia="宋体" w:cs="宋体"/>
          <w:b w:val="0"/>
          <w:bCs w:val="0"/>
          <w:sz w:val="21"/>
          <w:szCs w:val="21"/>
        </w:rPr>
        <w:t xml:space="preserve">：</w:t>
      </w:r>
      <w:r>
        <w:rPr>
          <w:rFonts w:hint="eastAsia" w:ascii="宋体" w:hAnsi="宋体" w:eastAsia="宋体" w:cs="宋体"/>
          <w:sz w:val="21"/>
          <w:szCs w:val="21"/>
          <w:u w:val="single"/>
        </w:rPr>
        <w:t xml:space="preserve">江苏省靖江市。</w:t>
      </w:r>
      <w:r/>
    </w:p>
    <w:p>
      <w:pPr>
        <w:ind w:firstLine="440"/>
        <w:jc w:val="both"/>
        <w:keepLines w:val="0"/>
        <w:keepNext w:val="0"/>
        <w:pageBreakBefore w:val="0"/>
        <w:spacing w:line="420" w:lineRule="exact"/>
        <w:widowControl w:val="off"/>
        <w:rPr>
          <w:rFonts w:hint="eastAsia" w:ascii="宋体" w:hAnsi="宋体" w:eastAsia="宋体" w:cs="宋体"/>
          <w:sz w:val="21"/>
          <w:szCs w:val="21"/>
          <w:u w:val="single"/>
        </w:rPr>
      </w:pP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rPr>
        <w:t xml:space="preserve">方式：</w:t>
      </w:r>
      <w:r>
        <w:rPr>
          <w:rFonts w:hint="eastAsia" w:ascii="宋体" w:hAnsi="宋体" w:eastAsia="宋体" w:cs="宋体"/>
          <w:sz w:val="21"/>
          <w:szCs w:val="21"/>
          <w:u w:val="single"/>
        </w:rPr>
        <w:t xml:space="preserve">乙方按照国家规定的技术规范、相关法律法规进行</w:t>
      </w:r>
      <w:r>
        <w:rPr>
          <w:rFonts w:hint="eastAsia" w:ascii="宋体" w:hAnsi="宋体" w:eastAsia="宋体" w:cs="宋体"/>
          <w:sz w:val="21"/>
          <w:szCs w:val="21"/>
          <w:u w:val="single"/>
          <w:lang w:val="en-US" w:eastAsia="zh-CN"/>
        </w:rPr>
        <w:t xml:space="preserve">水环境现状本底调查</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水环境管控指标核定及现状评估</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平台水环境数据底座及“政策智库”构建等</w:t>
      </w:r>
      <w:r>
        <w:rPr>
          <w:rFonts w:hint="eastAsia" w:ascii="宋体" w:hAnsi="宋体" w:eastAsia="宋体" w:cs="宋体"/>
          <w:sz w:val="21"/>
          <w:szCs w:val="21"/>
          <w:u w:val="single"/>
        </w:rPr>
        <w:t xml:space="preserve">技术研究工作，按时提交项目成果。</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三</w:t>
      </w:r>
      <w:r>
        <w:rPr>
          <w:rFonts w:ascii="宋体" w:hAnsi="宋体" w:cs="宋体"/>
          <w:b/>
          <w:color w:val="000000"/>
          <w:sz w:val="22"/>
        </w:rPr>
        <w:t xml:space="preserve">、</w:t>
      </w:r>
      <w:r>
        <w:rPr>
          <w:rFonts w:hint="eastAsia" w:ascii="宋体" w:hAnsi="宋体" w:cs="宋体"/>
          <w:b/>
          <w:color w:val="000000"/>
          <w:sz w:val="22"/>
        </w:rPr>
        <w:t xml:space="preserve">合同</w:t>
      </w:r>
      <w:r>
        <w:rPr>
          <w:rFonts w:ascii="宋体" w:hAnsi="宋体" w:cs="宋体"/>
          <w:b/>
          <w:color w:val="000000"/>
          <w:sz w:val="22"/>
        </w:rPr>
        <w:t xml:space="preserve">价格与支付：</w:t>
      </w:r>
      <w:r/>
    </w:p>
    <w:p>
      <w:pPr>
        <w:ind w:firstLine="539"/>
        <w:jc w:val="both"/>
        <w:keepLines w:val="0"/>
        <w:keepNext w:val="0"/>
        <w:pageBreakBefore w:val="0"/>
        <w:spacing w:line="420" w:lineRule="exact"/>
        <w:widowControl w:val="off"/>
        <w:rPr>
          <w:rFonts w:hint="eastAsia" w:ascii="宋体" w:hAnsi="宋体" w:eastAsia="宋体" w:cs="宋体"/>
          <w:b w:val="0"/>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lang w:val="en-US" w:eastAsia="zh-CN"/>
        </w:rPr>
        <w:t xml:space="preserve">1</w:t>
      </w:r>
      <w:r>
        <w:rPr>
          <w:rFonts w:ascii="宋体" w:hAnsi="宋体" w:cs="宋体"/>
          <w:color w:val="000000"/>
          <w:sz w:val="22"/>
        </w:rPr>
        <w:t xml:space="preserve">.</w:t>
      </w:r>
      <w:r>
        <w:rPr>
          <w:rFonts w:hint="eastAsia" w:ascii="宋体" w:hAnsi="宋体" w:eastAsia="宋体" w:cs="宋体"/>
          <w:b w:val="0"/>
          <w:bCs/>
          <w:sz w:val="21"/>
          <w:szCs w:val="21"/>
          <w:lang w:val="en-US" w:eastAsia="zh-CN"/>
        </w:rPr>
        <w:t xml:space="preserve">本合同价款：大写：</w:t>
      </w:r>
      <w:r>
        <w:rPr>
          <w:rFonts w:hint="eastAsia" w:ascii="宋体" w:hAnsi="宋体" w:eastAsia="宋体" w:cs="宋体"/>
          <w:b w:val="0"/>
          <w:bCs/>
          <w:sz w:val="21"/>
          <w:szCs w:val="21"/>
          <w:u w:val="single"/>
          <w:lang w:val="en-US" w:eastAsia="zh-CN"/>
        </w:rPr>
        <w:t xml:space="preserve">（</w:t>
      </w:r>
      <w:r>
        <w:rPr>
          <w:rFonts w:hint="eastAsia" w:ascii="宋体" w:hAnsi="宋体" w:eastAsia="宋体" w:cs="宋体"/>
          <w:b w:val="0"/>
          <w:bCs/>
          <w:sz w:val="21"/>
          <w:szCs w:val="21"/>
          <w:lang w:val="en-US" w:eastAsia="zh-CN"/>
        </w:rPr>
        <w:t xml:space="preserve">¥元），该价款包含完成该项工作所需的一切费用，包含但不限于咨询费、监测费、交通费、餐费、住宿费、专家评审费、会务费、各种税费文件规定及合同包含的所有风险、责任等各项应有费用。</w:t>
      </w:r>
      <w:r/>
    </w:p>
    <w:p>
      <w:pPr>
        <w:ind w:firstLine="440"/>
        <w:jc w:val="both"/>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w:t>
      </w:r>
      <w:r>
        <w:rPr>
          <w:rFonts w:ascii="宋体" w:hAnsi="宋体" w:cs="宋体"/>
          <w:color w:val="000000"/>
          <w:sz w:val="22"/>
        </w:rPr>
        <w:t xml:space="preserve">.费用</w:t>
      </w:r>
      <w:r>
        <w:rPr>
          <w:rFonts w:hint="eastAsia" w:ascii="宋体" w:hAnsi="宋体" w:cs="宋体"/>
          <w:color w:val="000000"/>
          <w:sz w:val="22"/>
        </w:rPr>
        <w:t xml:space="preserve">支付与结算</w:t>
      </w:r>
      <w:r>
        <w:rPr>
          <w:rFonts w:ascii="宋体" w:hAnsi="宋体" w:cs="宋体"/>
          <w:color w:val="000000"/>
          <w:sz w:val="22"/>
        </w:rPr>
        <w:t xml:space="preserve">：</w:t>
      </w:r>
      <w:r/>
    </w:p>
    <w:p>
      <w:pPr>
        <w:ind w:firstLine="57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（1）本项目采购</w:t>
      </w:r>
      <w:r>
        <w:rPr>
          <w:rFonts w:hint="eastAsia" w:ascii="宋体" w:hAnsi="宋体" w:eastAsia="宋体" w:cs="宋体"/>
          <w:color w:val="000000" w:themeColor="text1"/>
          <w:sz w:val="21"/>
          <w:szCs w:val="21"/>
          <w:highlight w:val="none"/>
          <w14:textFill>
            <w14:solidFill>
              <w14:schemeClr w14:val="tx1"/>
            </w14:solidFill>
          </w14:textFill>
        </w:rPr>
        <w:t xml:space="preserve">分期支付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支付方式如下：</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双方签订合同之日起15日内支付合同金额的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u w:val="single"/>
          <w14:textFill>
            <w14:solidFill>
              <w14:schemeClr w14:val="tx1"/>
            </w14:solidFill>
          </w14:textFill>
        </w:rPr>
        <w:t xml:space="preserve">0%，即支付xx元整（¥xx元）；</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完成</w:t>
      </w:r>
      <w:r>
        <w:rPr>
          <w:rFonts w:hint="eastAsia" w:ascii="宋体" w:hAnsi="宋体" w:eastAsia="宋体" w:cs="宋体"/>
          <w:color w:val="000000" w:themeColor="text1"/>
          <w:sz w:val="21"/>
          <w:szCs w:val="21"/>
          <w:highlight w:val="none"/>
          <w:u w:val="single"/>
          <w14:textFill>
            <w14:solidFill>
              <w14:schemeClr w14:val="tx1"/>
            </w14:solidFill>
          </w14:textFill>
        </w:rPr>
        <w:t xml:space="preserve">水环境基础调查</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及水</w:t>
      </w:r>
      <w:r>
        <w:rPr>
          <w:rFonts w:hint="eastAsia" w:ascii="宋体" w:hAnsi="宋体" w:eastAsia="宋体" w:cs="宋体"/>
          <w:color w:val="000000" w:themeColor="text1"/>
          <w:sz w:val="21"/>
          <w:szCs w:val="21"/>
          <w:highlight w:val="none"/>
          <w:u w:val="single"/>
          <w14:textFill>
            <w14:solidFill>
              <w14:schemeClr w14:val="tx1"/>
            </w14:solidFill>
          </w14:textFill>
        </w:rPr>
        <w:t xml:space="preserve">环境监测与溯源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并提交相应的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成果</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后</w:t>
      </w:r>
      <w:r>
        <w:rPr>
          <w:rFonts w:hint="eastAsia" w:ascii="宋体" w:hAnsi="宋体" w:eastAsia="宋体" w:cs="宋体"/>
          <w:color w:val="000000" w:themeColor="text1"/>
          <w:sz w:val="21"/>
          <w:szCs w:val="21"/>
          <w:highlight w:val="none"/>
          <w:u w:val="single"/>
          <w14:textFill>
            <w14:solidFill>
              <w14:schemeClr w14:val="tx1"/>
            </w14:solidFill>
          </w14:textFill>
        </w:rPr>
        <w:t xml:space="preserve">15日内</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支付合同价的40%</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，即支付xx元整（¥xx元）</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；项目内容全部完成并</w:t>
      </w:r>
      <w:r>
        <w:rPr>
          <w:rFonts w:hint="eastAsia" w:ascii="宋体" w:hAnsi="宋体" w:eastAsia="宋体" w:cs="宋体"/>
          <w:color w:val="000000" w:themeColor="text1"/>
          <w:sz w:val="21"/>
          <w:szCs w:val="21"/>
          <w:highlight w:val="none"/>
          <w:u w:val="single"/>
          <w14:textFill>
            <w14:solidFill>
              <w14:schemeClr w14:val="tx1"/>
            </w14:solidFill>
          </w14:textFill>
        </w:rPr>
        <w:t xml:space="preserve">通过验收后15日内付清合同余款，即支付xx</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元整</w:t>
      </w:r>
      <w:r>
        <w:rPr>
          <w:rFonts w:hint="eastAsia" w:ascii="宋体" w:hAnsi="宋体" w:eastAsia="宋体" w:cs="宋体"/>
          <w:color w:val="000000" w:themeColor="text1"/>
          <w:sz w:val="21"/>
          <w:szCs w:val="21"/>
          <w:highlight w:val="none"/>
          <w:u w:val="single"/>
          <w14:textFill>
            <w14:solidFill>
              <w14:schemeClr w14:val="tx1"/>
            </w14:solidFill>
          </w14:textFill>
        </w:rPr>
        <w:t xml:space="preserve">（¥xx元）。</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（2）乙方按期向甲方结算费用时须提供下列单据：</w:t>
      </w:r>
      <w:r/>
    </w:p>
    <w:p>
      <w:pPr>
        <w:ind w:left="480"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A</w:t>
      </w:r>
      <w:r>
        <w:rPr>
          <w:rFonts w:hint="eastAsia" w:ascii="宋体" w:hAnsi="宋体" w:eastAsia="宋体" w:cs="宋体"/>
          <w:color w:val="000000"/>
          <w:sz w:val="22"/>
          <w:lang w:eastAsia="zh-CN"/>
        </w:rPr>
        <w:t xml:space="preserve">.</w:t>
      </w:r>
      <w:r>
        <w:rPr>
          <w:rFonts w:ascii="宋体" w:hAnsi="宋体" w:cs="宋体"/>
          <w:color w:val="000000"/>
          <w:sz w:val="22"/>
        </w:rPr>
        <w:t xml:space="preserve">合格的发票；</w:t>
      </w:r>
      <w:r/>
    </w:p>
    <w:p>
      <w:pPr>
        <w:ind w:left="480"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B</w:t>
      </w:r>
      <w:r>
        <w:rPr>
          <w:rFonts w:hint="eastAsia" w:ascii="宋体" w:hAnsi="宋体" w:eastAsia="宋体" w:cs="宋体"/>
          <w:color w:val="000000"/>
          <w:sz w:val="22"/>
          <w:lang w:eastAsia="zh-CN"/>
        </w:rPr>
        <w:t xml:space="preserve">.</w:t>
      </w:r>
      <w:r>
        <w:rPr>
          <w:rFonts w:ascii="宋体" w:hAnsi="宋体" w:cs="宋体"/>
          <w:color w:val="000000"/>
          <w:sz w:val="22"/>
        </w:rPr>
        <w:t xml:space="preserve">其他（台账等，如有）；</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（3）付款方式：银行转账。</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（4）乙方指定账号：</w:t>
      </w:r>
      <w:r/>
    </w:p>
    <w:p>
      <w:pPr>
        <w:ind w:firstLine="565"/>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户名：</w:t>
      </w:r>
      <w:r/>
    </w:p>
    <w:p>
      <w:pPr>
        <w:ind w:firstLine="565"/>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开户银行：</w:t>
      </w:r>
      <w:r>
        <w:rPr>
          <w:rFonts w:ascii="宋体" w:hAnsi="宋体" w:cs="宋体"/>
          <w:color w:val="000000"/>
        </w:rPr>
        <w:t xml:space="preserve"> </w:t>
      </w:r>
      <w:r/>
    </w:p>
    <w:p>
      <w:pPr>
        <w:ind w:firstLine="565"/>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账号：</w:t>
      </w:r>
      <w:r/>
    </w:p>
    <w:p>
      <w:pPr>
        <w:ind w:firstLine="440"/>
        <w:keepLines w:val="0"/>
        <w:keepNext w:val="0"/>
        <w:pageBreakBefore w:val="0"/>
        <w:spacing w:line="420" w:lineRule="exact"/>
        <w:widowControl w:val="off"/>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3</w:t>
      </w:r>
      <w:r>
        <w:rPr>
          <w:rFonts w:ascii="宋体" w:hAnsi="宋体" w:cs="宋体"/>
          <w:color w:val="000000"/>
          <w:sz w:val="22"/>
        </w:rPr>
        <w:t xml:space="preserve">.</w:t>
      </w:r>
      <w:r>
        <w:rPr>
          <w:rFonts w:hint="eastAsia" w:ascii="宋体" w:hAnsi="宋体" w:eastAsia="宋体" w:cs="宋体"/>
          <w:color w:val="000000"/>
          <w:sz w:val="22"/>
          <w:lang w:val="en-US" w:eastAsia="zh-CN"/>
        </w:rPr>
        <w:t xml:space="preserve">根据现行税法对甲方征收的与本合同有关的一切税费均由甲方承担；根据现行税法对乙方征收的与本合同有关的一切税费均由乙方承担。</w:t>
      </w:r>
      <w:r/>
    </w:p>
    <w:p>
      <w:pPr>
        <w:ind w:firstLine="440"/>
        <w:keepLines w:val="0"/>
        <w:keepNext w:val="0"/>
        <w:pageBreakBefore w:val="0"/>
        <w:spacing w:line="420" w:lineRule="exact"/>
        <w:widowControl w:val="off"/>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4</w:t>
      </w:r>
      <w:r>
        <w:rPr>
          <w:rFonts w:ascii="宋体" w:hAnsi="宋体" w:cs="宋体"/>
          <w:color w:val="000000"/>
          <w:sz w:val="22"/>
        </w:rPr>
        <w:t xml:space="preserve">.</w:t>
      </w:r>
      <w:r>
        <w:rPr>
          <w:rFonts w:hint="eastAsia" w:ascii="宋体" w:hAnsi="宋体" w:eastAsia="宋体" w:cs="宋体"/>
          <w:color w:val="000000"/>
          <w:sz w:val="22"/>
          <w:lang w:val="en-US" w:eastAsia="zh-CN"/>
        </w:rPr>
        <w:t xml:space="preserve">甲方支付此项费用外不再承担其他任何费用。</w:t>
      </w:r>
      <w:r/>
    </w:p>
    <w:p>
      <w:pPr>
        <w:ind w:firstLine="440"/>
        <w:keepLines w:val="0"/>
        <w:keepNext w:val="0"/>
        <w:pageBreakBefore w:val="0"/>
        <w:spacing w:line="420" w:lineRule="exact"/>
        <w:widowControl w:val="off"/>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5</w:t>
      </w:r>
      <w:r>
        <w:rPr>
          <w:rFonts w:ascii="宋体" w:hAnsi="宋体" w:cs="宋体"/>
          <w:color w:val="000000"/>
          <w:sz w:val="22"/>
        </w:rPr>
        <w:t xml:space="preserve">.</w:t>
      </w:r>
      <w:r>
        <w:rPr>
          <w:rFonts w:hint="eastAsia" w:ascii="宋体" w:hAnsi="宋体" w:eastAsia="宋体" w:cs="宋体"/>
          <w:color w:val="000000"/>
          <w:sz w:val="22"/>
          <w:lang w:val="en-US" w:eastAsia="zh-CN"/>
        </w:rPr>
        <w:t xml:space="preserve">若遇国家或地方政府政策性调整，双方另行协商。</w:t>
      </w:r>
      <w:r/>
    </w:p>
    <w:p>
      <w:pPr>
        <w:numPr>
          <w:ilvl w:val="0"/>
          <w:numId w:val="0"/>
        </w:numPr>
        <w:ind w:firstLine="442"/>
        <w:keepLines w:val="0"/>
        <w:keepNext w:val="0"/>
        <w:pageBreakBefore w:val="0"/>
        <w:spacing w:line="420" w:lineRule="exact"/>
        <w:widowControl w:val="off"/>
        <w:tabs>
          <w:tab w:val="left" w:pos="1260" w:leader="none"/>
        </w:tabs>
        <w:rPr>
          <w:rFonts w:hint="eastAsia" w:ascii="宋体" w:hAnsi="宋体" w:eastAsia="宋体" w:cs="宋体"/>
          <w:sz w:val="21"/>
          <w:szCs w:val="21"/>
        </w:rPr>
      </w:pPr>
      <w:r>
        <w:rPr>
          <w:rFonts w:hint="eastAsia" w:ascii="宋体" w:hAnsi="宋体" w:eastAsia="宋体" w:cs="宋体"/>
          <w:b/>
          <w:color w:val="000000"/>
          <w:sz w:val="22"/>
          <w:lang w:val="en-US" w:eastAsia="zh-CN"/>
        </w:rPr>
        <w:t xml:space="preserve">四</w:t>
      </w:r>
      <w:r>
        <w:rPr>
          <w:rFonts w:ascii="宋体" w:hAnsi="宋体" w:cs="宋体"/>
          <w:b/>
          <w:color w:val="000000"/>
          <w:sz w:val="22"/>
        </w:rPr>
        <w:t xml:space="preserve">、</w:t>
      </w:r>
      <w:r>
        <w:rPr>
          <w:rFonts w:hint="eastAsia" w:ascii="宋体" w:hAnsi="宋体" w:eastAsia="宋体" w:cs="宋体"/>
          <w:b/>
          <w:sz w:val="21"/>
          <w:szCs w:val="21"/>
        </w:rPr>
        <w:t xml:space="preserve">服务内容</w:t>
      </w:r>
      <w:r/>
    </w:p>
    <w:p>
      <w:pPr>
        <w:ind w:firstLine="440"/>
        <w:keepLines w:val="0"/>
        <w:keepNext w:val="0"/>
        <w:pageBreakBefore w:val="0"/>
        <w:spacing w:line="420" w:lineRule="exact"/>
        <w:widowControl w:val="off"/>
        <w:rPr>
          <w:rFonts w:hint="default"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根据国家</w:t>
      </w:r>
      <w:r>
        <w:rPr>
          <w:rFonts w:hint="eastAsia" w:ascii="宋体" w:hAnsi="宋体" w:cs="宋体"/>
          <w:color w:val="000000"/>
          <w:sz w:val="22"/>
        </w:rPr>
        <w:t xml:space="preserve">法律法规</w:t>
      </w:r>
      <w:r>
        <w:rPr>
          <w:rFonts w:ascii="宋体" w:hAnsi="宋体" w:cs="宋体"/>
          <w:color w:val="000000"/>
          <w:sz w:val="22"/>
        </w:rPr>
        <w:t xml:space="preserve">及相关标准、导则等有关技术规范，开展</w:t>
      </w:r>
      <w:r>
        <w:rPr>
          <w:rFonts w:hint="eastAsia" w:ascii="宋体" w:hAnsi="宋体" w:eastAsia="宋体" w:cs="宋体"/>
          <w:color w:val="000000"/>
          <w:sz w:val="22"/>
          <w:lang w:eastAsia="zh-CN"/>
        </w:rPr>
        <w:t xml:space="preserve">“</w:t>
      </w:r>
      <w:r>
        <w:rPr>
          <w:rFonts w:hint="eastAsia" w:ascii="宋体" w:hAnsi="宋体" w:cs="宋体"/>
          <w:color w:val="000000"/>
          <w:sz w:val="22"/>
        </w:rPr>
        <w:t xml:space="preserve">靖江市地表水环境监管能力提升项目</w:t>
      </w:r>
      <w:r>
        <w:rPr>
          <w:rFonts w:hint="eastAsia" w:ascii="宋体" w:hAnsi="宋体" w:eastAsia="宋体" w:cs="宋体"/>
          <w:color w:val="000000"/>
          <w:sz w:val="22"/>
          <w:lang w:eastAsia="zh-CN"/>
        </w:rPr>
        <w:t xml:space="preserve">－</w:t>
      </w:r>
      <w:r>
        <w:rPr>
          <w:rFonts w:hint="eastAsia" w:ascii="宋体" w:hAnsi="宋体" w:cs="宋体"/>
          <w:color w:val="000000"/>
          <w:sz w:val="22"/>
        </w:rPr>
        <w:t xml:space="preserve">水环境溯源调查评估项目</w:t>
      </w:r>
      <w:r>
        <w:rPr>
          <w:rFonts w:hint="eastAsia" w:ascii="宋体" w:hAnsi="宋体" w:eastAsia="宋体" w:cs="宋体"/>
          <w:color w:val="000000"/>
          <w:sz w:val="22"/>
          <w:lang w:eastAsia="zh-CN"/>
        </w:rPr>
        <w:t xml:space="preserve">”</w:t>
      </w:r>
      <w:r>
        <w:rPr>
          <w:rFonts w:hint="eastAsia" w:ascii="宋体" w:hAnsi="宋体" w:cs="宋体"/>
          <w:color w:val="000000"/>
          <w:sz w:val="22"/>
        </w:rPr>
        <w:t xml:space="preserve">技术咨询工作</w:t>
      </w:r>
      <w:r>
        <w:rPr>
          <w:rFonts w:ascii="宋体" w:hAnsi="宋体" w:cs="宋体"/>
          <w:color w:val="000000"/>
          <w:sz w:val="22"/>
        </w:rPr>
        <w:t xml:space="preserve">。</w:t>
      </w:r>
      <w:r>
        <w:rPr>
          <w:rFonts w:hint="eastAsia" w:ascii="宋体" w:hAnsi="宋体" w:cs="宋体"/>
          <w:color w:val="000000"/>
          <w:sz w:val="22"/>
          <w:lang w:val="en-US" w:eastAsia="zh-CN"/>
        </w:rPr>
        <w:t xml:space="preserve">具体</w:t>
      </w:r>
      <w:r>
        <w:rPr>
          <w:rFonts w:hint="eastAsia" w:ascii="宋体" w:hAnsi="宋体" w:cs="宋体"/>
          <w:color w:val="000000"/>
          <w:sz w:val="22"/>
        </w:rPr>
        <w:t xml:space="preserve">服务内容</w:t>
      </w:r>
      <w:r>
        <w:rPr>
          <w:rFonts w:hint="eastAsia" w:ascii="宋体" w:hAnsi="宋体" w:cs="宋体"/>
          <w:color w:val="000000"/>
          <w:sz w:val="22"/>
          <w:lang w:val="en-US" w:eastAsia="zh-CN"/>
        </w:rPr>
        <w:t xml:space="preserve">如下：</w:t>
      </w:r>
      <w:r/>
    </w:p>
    <w:p>
      <w:pPr>
        <w:ind w:firstLine="440"/>
        <w:keepLines w:val="0"/>
        <w:keepNext w:val="0"/>
        <w:pageBreakBefore w:val="0"/>
        <w:spacing w:line="420" w:lineRule="exact"/>
        <w:widowControl w:val="off"/>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1</w:t>
      </w:r>
      <w:r>
        <w:rPr>
          <w:rFonts w:ascii="宋体" w:hAnsi="宋体" w:cs="宋体"/>
          <w:color w:val="000000"/>
          <w:sz w:val="22"/>
        </w:rPr>
        <w:t xml:space="preserve">.</w:t>
      </w:r>
      <w:r>
        <w:rPr>
          <w:rFonts w:hint="eastAsia" w:ascii="宋体" w:hAnsi="宋体" w:cs="宋体"/>
          <w:color w:val="000000"/>
          <w:sz w:val="22"/>
          <w:lang w:val="en-US" w:eastAsia="zh-CN"/>
        </w:rPr>
        <w:t xml:space="preserve">水环境现状本底调查：</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（1）基础数据归集与勘察；</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（2）水系管控单元划分；</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（3）涉水污染源全面排查；</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2</w:t>
      </w:r>
      <w:r>
        <w:rPr>
          <w:rFonts w:ascii="宋体" w:hAnsi="宋体" w:cs="宋体"/>
          <w:color w:val="000000"/>
          <w:sz w:val="22"/>
        </w:rPr>
        <w:t xml:space="preserve">.</w:t>
      </w:r>
      <w:r>
        <w:rPr>
          <w:rFonts w:hint="eastAsia" w:ascii="宋体" w:hAnsi="宋体" w:cs="宋体"/>
          <w:color w:val="000000"/>
          <w:sz w:val="22"/>
          <w:lang w:val="en-US" w:eastAsia="zh-CN"/>
        </w:rPr>
        <w:t xml:space="preserve">水环境精准溯源及问题诊断：</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（1）重点河道水文水质监测评估；</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（2）污染通量核算与来源精准解析；</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（3）水环境突出问题与关键症结诊断；</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水环境管控指标核定及现状评估：</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（1）重点河道水环境容量与污染物削减核定；</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（2）城区河网活水畅流与水动力改善评估；</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（3）涉水污染源管控效能评估与工业源整治提升方案。</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4</w:t>
      </w:r>
      <w:r>
        <w:rPr>
          <w:rFonts w:ascii="宋体" w:hAnsi="宋体" w:cs="宋体"/>
          <w:color w:val="000000"/>
          <w:sz w:val="22"/>
        </w:rPr>
        <w:t xml:space="preserve">.</w:t>
      </w:r>
      <w:r>
        <w:rPr>
          <w:rFonts w:hint="eastAsia" w:ascii="宋体" w:hAnsi="宋体" w:cs="宋体"/>
          <w:color w:val="000000"/>
          <w:sz w:val="22"/>
          <w:lang w:val="en-US" w:eastAsia="zh-CN"/>
        </w:rPr>
        <w:t xml:space="preserve">平台水环境数据底座及“政策智库”构建</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（1）水环境数据底座构建；</w:t>
      </w:r>
      <w:r/>
    </w:p>
    <w:p>
      <w:pPr>
        <w:ind w:firstLine="440"/>
        <w:keepLines w:val="0"/>
        <w:keepNext w:val="0"/>
        <w:pageBreakBefore w:val="0"/>
        <w:spacing w:line="420" w:lineRule="exact"/>
        <w:widowControl w:val="off"/>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（2）水生态环境治理“政策智库”构建。</w:t>
      </w:r>
      <w:r/>
    </w:p>
    <w:p>
      <w:pPr>
        <w:numPr>
          <w:ilvl w:val="0"/>
          <w:numId w:val="0"/>
        </w:numPr>
        <w:keepLines w:val="0"/>
        <w:keepNext w:val="0"/>
        <w:pageBreakBefore w:val="0"/>
        <w:spacing w:line="420" w:lineRule="exact"/>
        <w:widowControl w:val="off"/>
        <w:tabs>
          <w:tab w:val="left" w:pos="1260" w:leader="none"/>
        </w:tabs>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五、双方权利义务：</w:t>
      </w:r>
      <w:r/>
    </w:p>
    <w:p>
      <w:pPr>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（一）甲方权利义务</w:t>
      </w:r>
      <w:r/>
    </w:p>
    <w:p>
      <w:pPr>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cs="宋体"/>
          <w:color w:val="000000"/>
          <w:sz w:val="22"/>
        </w:rPr>
        <w:t xml:space="preserve">.</w:t>
      </w:r>
      <w:r>
        <w:rPr>
          <w:rFonts w:hint="eastAsia" w:ascii="宋体" w:hAnsi="宋体" w:eastAsia="宋体" w:cs="宋体"/>
          <w:sz w:val="21"/>
          <w:szCs w:val="21"/>
        </w:rPr>
        <w:t xml:space="preserve">甲方有权对合同规定范围内乙方的服务行为进行监督和检查，拥有监管权。甲方认为不合理的部分有权</w:t>
      </w:r>
      <w:r>
        <w:rPr>
          <w:rFonts w:hint="eastAsia" w:ascii="宋体" w:hAnsi="宋体" w:eastAsia="宋体" w:cs="宋体"/>
          <w:sz w:val="21"/>
          <w:szCs w:val="21"/>
          <w:lang w:val="en-US" w:eastAsia="zh-CN"/>
        </w:rPr>
        <w:t xml:space="preserve">对</w:t>
      </w:r>
      <w:r>
        <w:rPr>
          <w:rFonts w:hint="eastAsia" w:ascii="宋体" w:hAnsi="宋体" w:eastAsia="宋体" w:cs="宋体"/>
          <w:sz w:val="21"/>
          <w:szCs w:val="21"/>
        </w:rPr>
        <w:t xml:space="preserve">乙方下达整改通知书，并要求乙方限期整改。</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w:t>
      </w:r>
      <w:r>
        <w:rPr>
          <w:rFonts w:ascii="宋体" w:hAnsi="宋体" w:cs="宋体"/>
          <w:color w:val="000000"/>
          <w:sz w:val="22"/>
        </w:rPr>
        <w:t xml:space="preserve">.乙方实施本项目产生的报告、手册等所有文字资料和影像资料的著作权、所有权属于甲方所有。</w:t>
      </w:r>
      <w:r/>
    </w:p>
    <w:p>
      <w:pPr>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ascii="宋体" w:hAnsi="宋体" w:cs="宋体"/>
          <w:color w:val="000000"/>
          <w:sz w:val="22"/>
        </w:rPr>
        <w:t xml:space="preserve">.</w:t>
      </w:r>
      <w:r>
        <w:rPr>
          <w:rFonts w:hint="eastAsia" w:ascii="宋体" w:hAnsi="宋体" w:eastAsia="宋体" w:cs="宋体"/>
          <w:sz w:val="21"/>
          <w:szCs w:val="21"/>
        </w:rPr>
        <w:t xml:space="preserve">根据本合同规定，按时向乙方支付应付服务费用。</w:t>
      </w:r>
      <w:r/>
    </w:p>
    <w:p>
      <w:pPr>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ascii="宋体" w:hAnsi="宋体" w:cs="宋体"/>
          <w:color w:val="000000"/>
          <w:sz w:val="22"/>
        </w:rPr>
        <w:t xml:space="preserve">.</w:t>
      </w:r>
      <w:r>
        <w:rPr>
          <w:rFonts w:hint="eastAsia" w:ascii="宋体" w:hAnsi="宋体" w:eastAsia="宋体" w:cs="宋体"/>
          <w:sz w:val="21"/>
          <w:szCs w:val="21"/>
        </w:rPr>
        <w:t xml:space="preserve">国家</w:t>
      </w:r>
      <w:r>
        <w:rPr>
          <w:rFonts w:hint="eastAsia" w:ascii="宋体" w:hAnsi="宋体" w:eastAsia="宋体" w:cs="宋体"/>
          <w:sz w:val="21"/>
          <w:szCs w:val="21"/>
          <w:lang w:eastAsia="zh-CN"/>
        </w:rPr>
        <w:t xml:space="preserve">法律法规</w:t>
      </w:r>
      <w:r>
        <w:rPr>
          <w:rFonts w:hint="eastAsia" w:ascii="宋体" w:hAnsi="宋体" w:eastAsia="宋体" w:cs="宋体"/>
          <w:sz w:val="21"/>
          <w:szCs w:val="21"/>
        </w:rPr>
        <w:t xml:space="preserve">所规定由甲方承担的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责任。</w:t>
      </w:r>
      <w:r/>
    </w:p>
    <w:p>
      <w:pPr>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（二）乙方权利义务</w:t>
      </w:r>
      <w:r/>
    </w:p>
    <w:p>
      <w:pPr>
        <w:ind w:firstLine="42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ascii="宋体" w:hAnsi="宋体" w:cs="宋体"/>
          <w:color w:val="000000"/>
          <w:sz w:val="22"/>
        </w:rPr>
        <w:t xml:space="preserve">.</w:t>
      </w:r>
      <w:r>
        <w:rPr>
          <w:rFonts w:hint="eastAsia" w:ascii="宋体" w:hAnsi="宋体" w:eastAsia="宋体" w:cs="宋体"/>
          <w:sz w:val="21"/>
          <w:szCs w:val="21"/>
          <w:lang w:val="en-US" w:eastAsia="zh-CN"/>
        </w:rPr>
        <w:t xml:space="preserve">对本合同规定的委托服务范围内的项目享有管理权并承担服务义务。</w:t>
      </w:r>
      <w:r/>
    </w:p>
    <w:p>
      <w:pPr>
        <w:ind w:firstLine="42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ascii="宋体" w:hAnsi="宋体" w:cs="宋体"/>
          <w:color w:val="000000"/>
          <w:sz w:val="22"/>
        </w:rPr>
        <w:t xml:space="preserve">.</w:t>
      </w:r>
      <w:r>
        <w:rPr>
          <w:rFonts w:hint="eastAsia" w:ascii="宋体" w:hAnsi="宋体" w:eastAsia="宋体" w:cs="宋体"/>
          <w:sz w:val="21"/>
          <w:szCs w:val="21"/>
          <w:lang w:val="en-US" w:eastAsia="zh-CN"/>
        </w:rPr>
        <w:t xml:space="preserve">根据本合同的规定向甲方收取相关服务费用，并有权在本项目管理范围内进行管理及合理使用。</w:t>
      </w:r>
      <w:r/>
    </w:p>
    <w:p>
      <w:pPr>
        <w:ind w:firstLine="42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ascii="宋体" w:hAnsi="宋体" w:cs="宋体"/>
          <w:color w:val="000000"/>
          <w:sz w:val="22"/>
        </w:rPr>
        <w:t xml:space="preserve">.</w:t>
      </w:r>
      <w:r>
        <w:rPr>
          <w:rFonts w:hint="eastAsia" w:ascii="宋体" w:hAnsi="宋体" w:eastAsia="宋体" w:cs="宋体"/>
          <w:sz w:val="21"/>
          <w:szCs w:val="21"/>
          <w:lang w:val="en-US" w:eastAsia="zh-CN"/>
        </w:rPr>
        <w:t xml:space="preserve">乙方应按国家规定和合同约定的技术规范、标准进行技术服务，按本合同规定的内容、时间及份数向甲方交付成果文件，并对提交的成果文件的质量负责。</w:t>
      </w:r>
      <w:r/>
    </w:p>
    <w:p>
      <w:pPr>
        <w:ind w:firstLine="42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ascii="宋体" w:hAnsi="宋体" w:cs="宋体"/>
          <w:color w:val="000000"/>
          <w:sz w:val="22"/>
        </w:rPr>
        <w:t xml:space="preserve">.</w:t>
      </w:r>
      <w:r>
        <w:rPr>
          <w:rFonts w:hint="eastAsia" w:ascii="宋体" w:hAnsi="宋体" w:eastAsia="宋体" w:cs="宋体"/>
          <w:sz w:val="21"/>
          <w:szCs w:val="21"/>
          <w:lang w:val="en-US" w:eastAsia="zh-CN"/>
        </w:rPr>
        <w:t xml:space="preserve">乙方应对成果文件出现的遗漏或错误负责修改或补充。由于乙方错误造成事故损失，乙方除负责采取补救措施外，应根据损失程度向甲方支付赔偿金。</w:t>
      </w:r>
      <w:r/>
    </w:p>
    <w:p>
      <w:pPr>
        <w:ind w:firstLine="42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ascii="宋体" w:hAnsi="宋体" w:cs="宋体"/>
          <w:color w:val="000000"/>
          <w:sz w:val="22"/>
        </w:rPr>
        <w:t xml:space="preserve">.</w:t>
      </w:r>
      <w:r>
        <w:rPr>
          <w:rFonts w:hint="eastAsia" w:ascii="宋体" w:hAnsi="宋体" w:eastAsia="宋体" w:cs="宋体"/>
          <w:sz w:val="21"/>
          <w:szCs w:val="21"/>
          <w:lang w:val="en-US" w:eastAsia="zh-CN"/>
        </w:rPr>
        <w:t xml:space="preserve">乙方向甲方收取的报酬，是其关于本合同的唯一报酬，乙方及其人员不得接受与本合同有关的或与其承担义务有关的其他津贴、回扣等非直接支付的报酬。</w:t>
      </w:r>
      <w:r/>
    </w:p>
    <w:p>
      <w:pPr>
        <w:ind w:firstLine="48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w:t>
      </w:r>
      <w:r>
        <w:rPr>
          <w:rFonts w:hint="eastAsia" w:ascii="宋体" w:hAnsi="宋体" w:eastAsia="宋体" w:cs="宋体"/>
          <w:sz w:val="21"/>
          <w:szCs w:val="21"/>
          <w:lang w:val="en-US" w:eastAsia="zh-CN"/>
        </w:rPr>
        <w:t xml:space="preserve">乙方</w:t>
      </w:r>
      <w:r>
        <w:rPr>
          <w:rFonts w:ascii="宋体" w:hAnsi="宋体" w:eastAsia="宋体" w:cs="宋体"/>
          <w:sz w:val="24"/>
          <w:szCs w:val="24"/>
        </w:rPr>
        <w:t xml:space="preserve">在项⽬实施过程中的安全责任⾃⾏负责，</w:t>
      </w:r>
      <w:r>
        <w:rPr>
          <w:rFonts w:hint="eastAsia" w:ascii="宋体" w:hAnsi="宋体" w:eastAsia="宋体" w:cs="宋体"/>
          <w:sz w:val="21"/>
          <w:szCs w:val="21"/>
        </w:rPr>
        <w:t xml:space="preserve">甲方</w:t>
      </w:r>
      <w:r>
        <w:rPr>
          <w:rFonts w:ascii="宋体" w:hAnsi="宋体" w:eastAsia="宋体" w:cs="宋体"/>
          <w:sz w:val="24"/>
          <w:szCs w:val="24"/>
        </w:rPr>
        <w:t xml:space="preserve">不承担任何安全责任。</w:t>
      </w:r>
      <w:r/>
    </w:p>
    <w:p>
      <w:pPr>
        <w:ind w:firstLine="420"/>
        <w:keepLines w:val="0"/>
        <w:keepNext w:val="0"/>
        <w:pageBreakBefore w:val="0"/>
        <w:spacing w:line="420" w:lineRule="exact"/>
        <w:widowControl w:val="off"/>
        <w:tabs>
          <w:tab w:val="left" w:pos="37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ascii="宋体" w:hAnsi="宋体" w:cs="宋体"/>
          <w:color w:val="000000"/>
          <w:sz w:val="22"/>
        </w:rPr>
        <w:t xml:space="preserve">.</w:t>
      </w:r>
      <w:r>
        <w:rPr>
          <w:rFonts w:hint="eastAsia" w:ascii="宋体" w:hAnsi="宋体" w:eastAsia="宋体" w:cs="宋体"/>
          <w:sz w:val="21"/>
          <w:szCs w:val="21"/>
          <w:lang w:val="en-US" w:eastAsia="zh-CN"/>
        </w:rPr>
        <w:t xml:space="preserve">国家法律法规所规定由乙方承担的其他责任。</w:t>
      </w:r>
      <w:r/>
    </w:p>
    <w:p>
      <w:pPr>
        <w:numPr>
          <w:ilvl w:val="0"/>
          <w:numId w:val="0"/>
        </w:numPr>
        <w:keepLines w:val="0"/>
        <w:keepNext w:val="0"/>
        <w:pageBreakBefore w:val="0"/>
        <w:spacing w:line="420" w:lineRule="exact"/>
        <w:widowControl w:val="off"/>
        <w:tabs>
          <w:tab w:val="left" w:pos="1260" w:leader="none"/>
        </w:tabs>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六、技术情报和资料的保密：</w:t>
      </w:r>
      <w:r/>
    </w:p>
    <w:p>
      <w:pPr>
        <w:ind w:firstLine="440"/>
        <w:keepLines w:val="0"/>
        <w:keepNext w:val="0"/>
        <w:pageBreakBefore w:val="0"/>
        <w:spacing w:line="42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甲乙双方在合同有效期内对项目数据和资料进行保密，不得以任何方式向</w:t>
      </w:r>
      <w:r>
        <w:rPr>
          <w:rFonts w:ascii="宋体" w:hAnsi="宋体" w:cs="宋体"/>
          <w:color w:val="000000"/>
          <w:sz w:val="22"/>
        </w:rPr>
        <w:t xml:space="preserve">甲方指定人员以外的其他单位和人员泄露信息。</w:t>
      </w:r>
      <w:r>
        <w:rPr>
          <w:rFonts w:hint="eastAsia" w:ascii="宋体" w:hAnsi="宋体" w:eastAsia="宋体" w:cs="宋体"/>
          <w:sz w:val="21"/>
          <w:szCs w:val="21"/>
        </w:rPr>
        <w:t xml:space="preserve">如果双方中的任何一方有意或无意泄密保密资料，造成对方损失的，承担赔偿对方损失的责任，但以下情况的披露除外：</w:t>
      </w:r>
      <w:r/>
    </w:p>
    <w:p>
      <w:pPr>
        <w:ind w:firstLine="44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color w:val="000000"/>
          <w:sz w:val="22"/>
          <w:lang w:val="en-US" w:eastAsia="zh-CN"/>
        </w:rPr>
        <w:t xml:space="preserve">1.</w:t>
      </w:r>
      <w:r>
        <w:rPr>
          <w:rFonts w:hint="eastAsia" w:ascii="宋体" w:hAnsi="宋体" w:eastAsia="宋体" w:cs="宋体"/>
          <w:sz w:val="21"/>
          <w:szCs w:val="21"/>
        </w:rPr>
        <w:t xml:space="preserve">披露</w:t>
      </w:r>
      <w:r>
        <w:rPr>
          <w:rFonts w:hint="eastAsia" w:ascii="宋体" w:hAnsi="宋体" w:eastAsia="宋体" w:cs="宋体"/>
          <w:sz w:val="21"/>
          <w:szCs w:val="21"/>
          <w:lang w:eastAsia="zh-CN"/>
        </w:rPr>
        <w:t xml:space="preserve">给</w:t>
      </w:r>
      <w:r>
        <w:rPr>
          <w:rFonts w:hint="eastAsia" w:ascii="宋体" w:hAnsi="宋体" w:eastAsia="宋体" w:cs="宋体"/>
          <w:sz w:val="21"/>
          <w:szCs w:val="21"/>
        </w:rPr>
        <w:t xml:space="preserve">第三方时已经是或者非因泄密方的过失而为公众所知的资料；</w:t>
      </w:r>
      <w:r/>
    </w:p>
    <w:p>
      <w:pPr>
        <w:ind w:firstLine="44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color w:val="000000"/>
          <w:sz w:val="22"/>
          <w:lang w:val="en-US" w:eastAsia="zh-CN"/>
        </w:rPr>
        <w:t xml:space="preserve">2</w:t>
      </w:r>
      <w:r>
        <w:rPr>
          <w:rFonts w:ascii="宋体" w:hAnsi="宋体" w:cs="宋体"/>
          <w:color w:val="000000"/>
          <w:sz w:val="22"/>
        </w:rPr>
        <w:t xml:space="preserve">.</w:t>
      </w:r>
      <w:r>
        <w:rPr>
          <w:rFonts w:hint="eastAsia" w:ascii="宋体" w:hAnsi="宋体" w:eastAsia="宋体" w:cs="宋体"/>
          <w:sz w:val="21"/>
          <w:szCs w:val="21"/>
        </w:rPr>
        <w:t xml:space="preserve">法律要求披露资料，或任何监管机构要求披露资料，或按有管辖权的法庭发出的命令披露资料，但被要求披露的一方，应当事前通知对方任何该等披露或建议披露</w:t>
      </w:r>
      <w:r>
        <w:rPr>
          <w:rFonts w:hint="eastAsia" w:ascii="宋体" w:hAnsi="宋体" w:eastAsia="宋体" w:cs="宋体"/>
          <w:sz w:val="21"/>
          <w:szCs w:val="21"/>
          <w:lang w:eastAsia="zh-CN"/>
        </w:rPr>
        <w:t xml:space="preserve">，并</w:t>
      </w:r>
      <w:r>
        <w:rPr>
          <w:rFonts w:hint="eastAsia" w:ascii="宋体" w:hAnsi="宋体" w:eastAsia="宋体" w:cs="宋体"/>
          <w:sz w:val="21"/>
          <w:szCs w:val="21"/>
        </w:rPr>
        <w:t xml:space="preserve">合理可行地使双方寻求行政及法律救济的机会以维持对该等资料保密；</w:t>
      </w:r>
      <w:r/>
    </w:p>
    <w:p>
      <w:pPr>
        <w:ind w:firstLine="440"/>
        <w:keepLines w:val="0"/>
        <w:keepNext w:val="0"/>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2"/>
          <w:lang w:val="en-US" w:eastAsia="zh-CN"/>
        </w:rPr>
        <w:t xml:space="preserve">3</w:t>
      </w:r>
      <w:r>
        <w:rPr>
          <w:rFonts w:ascii="宋体" w:hAnsi="宋体" w:cs="宋体"/>
          <w:color w:val="000000"/>
          <w:sz w:val="22"/>
        </w:rPr>
        <w:t xml:space="preserve">.</w:t>
      </w:r>
      <w:r>
        <w:rPr>
          <w:rFonts w:hint="eastAsia" w:ascii="宋体" w:hAnsi="宋体" w:eastAsia="宋体" w:cs="宋体"/>
          <w:sz w:val="21"/>
          <w:szCs w:val="21"/>
        </w:rPr>
        <w:t xml:space="preserve">基于双方书面同意而向第三方所披露的资料和信息</w:t>
      </w:r>
      <w:r>
        <w:rPr>
          <w:rFonts w:hint="eastAsia" w:ascii="宋体" w:hAnsi="宋体" w:eastAsia="宋体" w:cs="宋体"/>
          <w:sz w:val="21"/>
          <w:szCs w:val="21"/>
          <w:lang w:eastAsia="zh-CN"/>
        </w:rPr>
        <w:t xml:space="preserve">。</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乙方及其工作人员违反保密规定或者法律及本合同规定的其他禁止性规定，所引起的一切经济责任及法律责任由乙方承担。</w:t>
      </w:r>
      <w:r/>
    </w:p>
    <w:p>
      <w:pPr>
        <w:numPr>
          <w:ilvl w:val="0"/>
          <w:numId w:val="0"/>
        </w:numPr>
        <w:keepLines w:val="0"/>
        <w:keepNext w:val="0"/>
        <w:pageBreakBefore w:val="0"/>
        <w:spacing w:line="420" w:lineRule="exact"/>
        <w:widowControl w:val="off"/>
        <w:tabs>
          <w:tab w:val="left" w:pos="1260" w:leader="none"/>
        </w:tabs>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七、验收、评价方法：</w:t>
      </w:r>
      <w:r/>
    </w:p>
    <w:p>
      <w:pPr>
        <w:ind w:firstLine="57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项目成果达到本合同要求，</w:t>
      </w:r>
      <w:r>
        <w:rPr>
          <w:rFonts w:hint="eastAsia" w:ascii="宋体" w:hAnsi="宋体" w:eastAsia="宋体" w:cs="宋体"/>
          <w:color w:val="000000" w:themeColor="text1"/>
          <w:sz w:val="21"/>
          <w:szCs w:val="21"/>
          <w14:textFill>
            <w14:solidFill>
              <w14:schemeClr w14:val="tx1"/>
            </w14:solidFill>
          </w14:textFill>
        </w:rPr>
        <w:t xml:space="preserve">采用</w:t>
      </w:r>
      <w:r>
        <w:rPr>
          <w:rFonts w:hint="eastAsia" w:ascii="宋体" w:hAnsi="宋体" w:eastAsia="宋体" w:cs="宋体"/>
          <w:color w:val="000000" w:themeColor="text1"/>
          <w:sz w:val="21"/>
          <w:szCs w:val="21"/>
          <w:u w:val="single"/>
          <w14:textFill>
            <w14:solidFill>
              <w14:schemeClr w14:val="tx1"/>
            </w14:solidFill>
          </w14:textFill>
        </w:rPr>
        <w:t xml:space="preserve">专家评审</w:t>
      </w:r>
      <w:r>
        <w:rPr>
          <w:rFonts w:hint="eastAsia" w:ascii="宋体" w:hAnsi="宋体" w:eastAsia="宋体" w:cs="宋体"/>
          <w:color w:val="000000" w:themeColor="text1"/>
          <w:sz w:val="21"/>
          <w:szCs w:val="21"/>
          <w14:textFill>
            <w14:solidFill>
              <w14:schemeClr w14:val="tx1"/>
            </w14:solidFill>
          </w14:textFill>
        </w:rPr>
        <w:t xml:space="preserve">方</w:t>
      </w:r>
      <w:r>
        <w:rPr>
          <w:rFonts w:hint="eastAsia" w:ascii="宋体" w:hAnsi="宋体" w:eastAsia="宋体" w:cs="宋体"/>
          <w:sz w:val="21"/>
          <w:szCs w:val="21"/>
        </w:rPr>
        <w:t xml:space="preserve">式验收。验收通过后即视同受托人按照约定履行了合同义务。</w:t>
      </w:r>
      <w:r/>
    </w:p>
    <w:p>
      <w:pPr>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如乙方提交的项目成果未达到验收要求，乙方应在甲方规定的期限内进行修改并承担修改费用，并重新申请进行评审验收。</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八</w:t>
      </w:r>
      <w:r>
        <w:rPr>
          <w:rFonts w:ascii="宋体" w:hAnsi="宋体" w:cs="宋体"/>
          <w:b/>
          <w:color w:val="000000"/>
          <w:sz w:val="22"/>
        </w:rPr>
        <w:t xml:space="preserve">、有关技术成果归属条款 </w:t>
      </w:r>
      <w:r/>
    </w:p>
    <w:p>
      <w:pPr>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1.过程报告署名权归乙方所有，版权归甲方所有。</w:t>
      </w:r>
      <w:r/>
    </w:p>
    <w:p>
      <w:pPr>
        <w:pStyle w:val="1055"/>
        <w:ind w:left="0" w:firstLine="0"/>
        <w:keepLines w:val="0"/>
        <w:keepNext w:val="0"/>
        <w:pageBreakBefore w:val="0"/>
        <w:spacing w:after="0" w:line="420" w:lineRule="exact"/>
        <w:widowControl w:val="off"/>
        <w:rPr>
          <w:rFonts w:hint="eastAsia"/>
        </w:rPr>
      </w:pPr>
      <w:r>
        <w:rPr>
          <w:rFonts w:ascii="宋体" w:hAnsi="宋体" w:cs="宋体"/>
          <w:color w:val="000000"/>
          <w:sz w:val="22"/>
        </w:rPr>
        <w:t xml:space="preserve">2.乙方不得将成果全部或部分</w:t>
      </w:r>
      <w:r>
        <w:rPr>
          <w:rFonts w:hint="eastAsia" w:ascii="宋体" w:hAnsi="宋体" w:eastAsia="宋体" w:cs="宋体"/>
          <w:color w:val="000000"/>
          <w:sz w:val="22"/>
          <w:lang w:eastAsia="zh-CN"/>
        </w:rPr>
        <w:t xml:space="preserve">泄露</w:t>
      </w:r>
      <w:r>
        <w:rPr>
          <w:rFonts w:ascii="宋体" w:hAnsi="宋体" w:cs="宋体"/>
          <w:color w:val="000000"/>
          <w:sz w:val="22"/>
        </w:rPr>
        <w:t xml:space="preserve">或提供给第三方。</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九</w:t>
      </w:r>
      <w:r>
        <w:rPr>
          <w:rFonts w:ascii="宋体" w:hAnsi="宋体" w:cs="宋体"/>
          <w:b/>
          <w:color w:val="000000"/>
          <w:sz w:val="22"/>
        </w:rPr>
        <w:t xml:space="preserve">、违约责任</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1.合同一方不履行合同义务或者履行合同义务不符合约定的，应当承担继续履行、采取补救措施或者赔偿损失等违约责任。</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2.甲方违约责任及违约金支付：</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（1）在合同生效后，甲方无理由要求终止服务的，应向乙方偿付合同总价款5%的违约金，违约金不足以补偿损失的，乙方有权要求甲方补足。</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（2）甲方违反合同规定，拒绝接受乙方提供服务，应当承担乙方由此造成的损失。</w:t>
      </w:r>
      <w:r/>
    </w:p>
    <w:p>
      <w:pPr>
        <w:ind w:firstLine="440"/>
        <w:keepLines w:val="0"/>
        <w:keepNext w:val="0"/>
        <w:pageBreakBefore w:val="0"/>
        <w:spacing w:line="420" w:lineRule="exact"/>
        <w:widowControl w:val="off"/>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3.乙方违约责任及违约金支付：</w:t>
      </w:r>
      <w:r/>
    </w:p>
    <w:p>
      <w:pPr>
        <w:ind w:firstLine="440"/>
        <w:keepLines w:val="0"/>
        <w:keepNext w:val="0"/>
        <w:pageBreakBefore w:val="0"/>
        <w:spacing w:line="420" w:lineRule="exact"/>
        <w:widowControl w:val="off"/>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（1）在合同生效后，乙方不能提供服务的，或服务不合格从而影响甲方按期正常使用的，应向甲方偿付合同总价款5%的违约金，违约金不足以补偿损失的，甲方有权要求乙方补足。</w:t>
      </w:r>
      <w:r>
        <w:rPr>
          <w:rFonts w:hint="eastAsia" w:ascii="宋体" w:hAnsi="宋体" w:cs="宋体"/>
          <w:sz w:val="22"/>
        </w:rPr>
        <w:t xml:space="preserve">同时甲方有权解除合同。</w:t>
      </w:r>
      <w:r/>
    </w:p>
    <w:p>
      <w:pPr>
        <w:ind w:firstLine="440"/>
        <w:keepLines w:val="0"/>
        <w:keepNext w:val="0"/>
        <w:pageBreakBefore w:val="0"/>
        <w:spacing w:line="420" w:lineRule="exact"/>
        <w:widowControl w:val="off"/>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lang w:eastAsia="zh-CN"/>
        </w:rPr>
        <w:t xml:space="preserve">（2）</w:t>
      </w:r>
      <w:r>
        <w:rPr>
          <w:rFonts w:hint="eastAsia" w:ascii="宋体" w:hAnsi="宋体" w:cs="宋体"/>
          <w:sz w:val="22"/>
        </w:rPr>
        <w:t xml:space="preserve">乙方逾期完成项目的，每逾期1天应向甲方偿付逾期交付合同总额0.5％的滞纳金，但滞纳金累计不得超过逾期交付合同总额的5％；一旦滞纳金总额累计达到逾期交付合同总额的5％，甲方有权解除合同。</w:t>
      </w:r>
      <w:r/>
    </w:p>
    <w:p>
      <w:pPr>
        <w:ind w:firstLine="440"/>
        <w:keepLines w:val="0"/>
        <w:keepNext w:val="0"/>
        <w:pageBreakBefore w:val="0"/>
        <w:spacing w:line="420" w:lineRule="exact"/>
        <w:widowControl w:val="o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w:t>
      </w:r>
      <w:r>
        <w:rPr>
          <w:rFonts w:ascii="宋体" w:hAnsi="宋体" w:cs="宋体"/>
          <w:color w:val="000000"/>
          <w:sz w:val="22"/>
        </w:rPr>
        <w:t xml:space="preserve">.不可抗力</w:t>
      </w:r>
      <w:r/>
    </w:p>
    <w:p>
      <w:pPr>
        <w:ind w:firstLine="440"/>
        <w:keepLines w:val="0"/>
        <w:keepNext w:val="0"/>
        <w:pageBreakBefore w:val="0"/>
        <w:spacing w:line="420" w:lineRule="exact"/>
        <w:widowControl w:val="o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（1）因不可抗力不能履行合同的，根据不可抗力的影响，部分或者全部免除责任。但合同一方迟延履行后发生不可抗力的，不能免除责任。</w:t>
      </w:r>
      <w:r/>
    </w:p>
    <w:p>
      <w:pPr>
        <w:ind w:firstLine="440"/>
        <w:keepLines w:val="0"/>
        <w:keepNext w:val="0"/>
        <w:pageBreakBefore w:val="0"/>
        <w:spacing w:line="420" w:lineRule="exact"/>
        <w:widowControl w:val="o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（2）合同一方因不可抗力不能履行合同的，应当及时通知对方，以减轻可能给对方造成的损失，并应当在合理期限内提供证明。</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十</w:t>
      </w:r>
      <w:r>
        <w:rPr>
          <w:rFonts w:ascii="宋体" w:hAnsi="宋体" w:cs="宋体"/>
          <w:b/>
          <w:color w:val="000000"/>
          <w:sz w:val="22"/>
        </w:rPr>
        <w:t xml:space="preserve">、合同的解除和转让</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1.合同的解除</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（1）有下列情形之一，合同一方可以解除合同：</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①因不可抗力致使不能实现合同目的，未受不可抗力影响的一方有权解除合同；</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②因合同一方违约导致合同不能履行，另一方有权解除合同；</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（2）有权解除合同的一方，应当在违约事实或不可抗力发生之后三十天内书面通知对方以主张解除合同，合同在书面通知到达对方时解除。</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2.合同的转让</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本合同权利和义务全部不得转让。</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w:t>
      </w:r>
      <w:r>
        <w:rPr>
          <w:rFonts w:hint="eastAsia" w:ascii="宋体" w:hAnsi="宋体" w:eastAsia="宋体" w:cs="宋体"/>
          <w:b/>
          <w:color w:val="000000"/>
          <w:sz w:val="22"/>
          <w:lang w:val="en-US" w:eastAsia="zh-CN"/>
        </w:rPr>
        <w:t xml:space="preserve">一</w:t>
      </w:r>
      <w:r>
        <w:rPr>
          <w:rFonts w:ascii="宋体" w:hAnsi="宋体" w:cs="宋体"/>
          <w:b/>
          <w:color w:val="000000"/>
          <w:sz w:val="22"/>
        </w:rPr>
        <w:t xml:space="preserve">、合同的生效及其它</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1.合同经甲、乙双方代表签字并加盖公章（或合同专用章）后生效，并进行网上公示。</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w:t>
      </w:r>
      <w:r>
        <w:rPr>
          <w:rFonts w:hint="eastAsia" w:ascii="宋体" w:hAnsi="宋体" w:eastAsia="宋体" w:cs="宋体"/>
          <w:b/>
          <w:color w:val="000000"/>
          <w:sz w:val="22"/>
          <w:lang w:val="en-US" w:eastAsia="zh-CN"/>
        </w:rPr>
        <w:t xml:space="preserve">二</w:t>
      </w:r>
      <w:r>
        <w:rPr>
          <w:rFonts w:ascii="宋体" w:hAnsi="宋体" w:cs="宋体"/>
          <w:b/>
          <w:color w:val="000000"/>
          <w:sz w:val="22"/>
        </w:rPr>
        <w:t xml:space="preserve">、争议解决</w:t>
      </w:r>
      <w:r/>
    </w:p>
    <w:p>
      <w:pPr>
        <w:ind w:firstLine="440"/>
        <w:keepLines w:val="0"/>
        <w:keepNext w:val="0"/>
        <w:pageBreakBefore w:val="0"/>
        <w:spacing w:line="420" w:lineRule="exact"/>
        <w:widowControl w:val="o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甲乙双方因合同发生争议，</w:t>
      </w:r>
      <w:r>
        <w:rPr>
          <w:rFonts w:hint="eastAsia" w:ascii="宋体" w:hAnsi="宋体" w:cs="宋体"/>
          <w:color w:val="000000"/>
          <w:sz w:val="22"/>
        </w:rPr>
        <w:t xml:space="preserve">甲方与乙方及时协商解决</w:t>
      </w:r>
      <w:r>
        <w:rPr>
          <w:rFonts w:ascii="宋体" w:hAnsi="宋体" w:cs="宋体"/>
          <w:color w:val="000000"/>
          <w:sz w:val="22"/>
        </w:rPr>
        <w:t xml:space="preserve">，协商不成，任何一方可以向甲方所在地人民法院起诉。</w:t>
      </w:r>
      <w:r/>
    </w:p>
    <w:p>
      <w:pPr>
        <w:ind w:firstLine="44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w:t>
      </w:r>
      <w:r>
        <w:rPr>
          <w:rFonts w:hint="eastAsia" w:ascii="宋体" w:hAnsi="宋体" w:eastAsia="宋体" w:cs="宋体"/>
          <w:b/>
          <w:color w:val="000000"/>
          <w:sz w:val="22"/>
          <w:lang w:val="en-US" w:eastAsia="zh-CN"/>
        </w:rPr>
        <w:t xml:space="preserve">三</w:t>
      </w:r>
      <w:r>
        <w:rPr>
          <w:rFonts w:ascii="宋体" w:hAnsi="宋体" w:cs="宋体"/>
          <w:b/>
          <w:color w:val="000000"/>
          <w:sz w:val="22"/>
        </w:rPr>
        <w:t xml:space="preserve">、附则</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1.合同份数</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本合同一式</w:t>
      </w:r>
      <w:r>
        <w:rPr>
          <w:rFonts w:hint="eastAsia" w:ascii="宋体" w:hAnsi="宋体" w:eastAsia="宋体" w:cs="宋体"/>
          <w:color w:val="000000"/>
          <w:sz w:val="22"/>
          <w:lang w:eastAsia="zh-CN"/>
        </w:rPr>
        <w:t xml:space="preserve">四份</w:t>
      </w:r>
      <w:r>
        <w:rPr>
          <w:rFonts w:ascii="宋体" w:hAnsi="宋体" w:cs="宋体"/>
          <w:color w:val="000000"/>
          <w:sz w:val="22"/>
        </w:rPr>
        <w:t xml:space="preserve">，甲乙双方各执</w:t>
      </w:r>
      <w:r>
        <w:rPr>
          <w:rFonts w:hint="eastAsia" w:ascii="宋体" w:hAnsi="宋体" w:cs="宋体"/>
          <w:color w:val="000000"/>
          <w:sz w:val="22"/>
        </w:rPr>
        <w:t xml:space="preserve">两</w:t>
      </w:r>
      <w:r>
        <w:rPr>
          <w:rFonts w:ascii="宋体" w:hAnsi="宋体" w:cs="宋体"/>
          <w:color w:val="000000"/>
          <w:sz w:val="22"/>
        </w:rPr>
        <w:t xml:space="preserve">份。</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2.未尽事宜</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本合同未尽事宜应</w:t>
      </w:r>
      <w:r>
        <w:rPr>
          <w:rFonts w:hint="eastAsia" w:ascii="宋体" w:hAnsi="宋体" w:eastAsia="宋体" w:cs="宋体"/>
          <w:color w:val="000000"/>
          <w:sz w:val="22"/>
          <w:lang w:eastAsia="zh-CN"/>
        </w:rPr>
        <w:t xml:space="preserve">按照《中华人民共和国</w:t>
      </w:r>
      <w:r>
        <w:rPr>
          <w:rFonts w:ascii="宋体" w:hAnsi="宋体" w:cs="宋体"/>
          <w:color w:val="000000"/>
          <w:sz w:val="22"/>
        </w:rPr>
        <w:t xml:space="preserve">民法典</w:t>
      </w:r>
      <w:r>
        <w:rPr>
          <w:rFonts w:hint="eastAsia" w:ascii="宋体" w:hAnsi="宋体" w:eastAsia="宋体" w:cs="宋体"/>
          <w:color w:val="000000"/>
          <w:sz w:val="22"/>
          <w:lang w:eastAsia="zh-CN"/>
        </w:rPr>
        <w:t xml:space="preserve">》《</w:t>
      </w:r>
      <w:r>
        <w:rPr>
          <w:rFonts w:ascii="宋体" w:hAnsi="宋体" w:cs="宋体"/>
          <w:color w:val="000000"/>
          <w:sz w:val="22"/>
        </w:rPr>
        <w:t xml:space="preserve">中华人民共和国政府采购法》以及其他相关</w:t>
      </w:r>
      <w:r>
        <w:rPr>
          <w:rFonts w:hint="eastAsia" w:ascii="宋体" w:hAnsi="宋体" w:eastAsia="宋体" w:cs="宋体"/>
          <w:color w:val="000000"/>
          <w:sz w:val="22"/>
          <w:lang w:eastAsia="zh-CN"/>
        </w:rPr>
        <w:t xml:space="preserve">法律法规</w:t>
      </w:r>
      <w:r>
        <w:rPr>
          <w:rFonts w:ascii="宋体" w:hAnsi="宋体" w:cs="宋体"/>
          <w:color w:val="000000"/>
          <w:sz w:val="22"/>
        </w:rPr>
        <w:t xml:space="preserve">之规定解释。</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甲方：</w:t>
      </w:r>
      <w:r>
        <w:rPr>
          <w:rFonts w:hint="eastAsia" w:ascii="宋体" w:hAnsi="宋体" w:cs="宋体"/>
          <w:color w:val="000000"/>
          <w:sz w:val="22"/>
        </w:rPr>
        <w:t xml:space="preserve">泰州市靖江生态环境局</w:t>
      </w:r>
      <w:r>
        <w:rPr>
          <w:rFonts w:ascii="宋体" w:hAnsi="宋体" w:cs="宋体"/>
          <w:color w:val="000000"/>
          <w:sz w:val="22"/>
        </w:rPr>
        <w:t xml:space="preserve">  </w:t>
      </w:r>
      <w:r>
        <w:rPr>
          <w:rFonts w:ascii="宋体" w:hAnsi="宋体" w:cs="宋体"/>
          <w:color w:val="000000"/>
        </w:rPr>
        <w:t xml:space="preserve">       </w:t>
      </w:r>
      <w:r>
        <w:rPr>
          <w:rFonts w:ascii="宋体" w:hAnsi="宋体" w:cs="宋体"/>
          <w:color w:val="000000"/>
          <w:sz w:val="22"/>
        </w:rPr>
        <w:t xml:space="preserve">乙方：</w:t>
      </w:r>
      <w:r/>
    </w:p>
    <w:p>
      <w:pPr>
        <w:ind w:firstLine="880"/>
        <w:jc w:val="left"/>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（公章或合同</w:t>
      </w:r>
      <w:r>
        <w:rPr>
          <w:rFonts w:hint="eastAsia" w:ascii="宋体" w:hAnsi="宋体" w:eastAsia="宋体" w:cs="宋体"/>
          <w:color w:val="000000"/>
          <w:sz w:val="22"/>
          <w:lang w:eastAsia="zh-CN"/>
        </w:rPr>
        <w:t xml:space="preserve">专用章</w:t>
      </w:r>
      <w:r>
        <w:rPr>
          <w:rFonts w:ascii="宋体" w:hAnsi="宋体" w:cs="宋体"/>
          <w:color w:val="000000"/>
          <w:sz w:val="22"/>
        </w:rPr>
        <w:t xml:space="preserve">）             （公章或合同专用章）</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w:t>
      </w:r>
      <w:r>
        <w:rPr>
          <w:rFonts w:ascii="宋体" w:hAnsi="宋体" w:cs="宋体"/>
          <w:color w:val="000000"/>
        </w:rPr>
        <w:t xml:space="preserve">               </w:t>
      </w:r>
      <w:r>
        <w:rPr>
          <w:rFonts w:ascii="宋体" w:hAnsi="宋体" w:cs="宋体"/>
          <w:color w:val="000000"/>
          <w:sz w:val="22"/>
        </w:rPr>
        <w:t xml:space="preserve">法定代表人</w:t>
      </w:r>
      <w:r/>
    </w:p>
    <w:p>
      <w:pPr>
        <w:ind w:firstLine="440"/>
        <w:jc w:val="left"/>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或其授权委托人：                或其授权委托人：</w:t>
      </w:r>
      <w:r/>
    </w:p>
    <w:p>
      <w:pPr>
        <w:ind w:firstLine="440"/>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年</w:t>
      </w:r>
      <w:r>
        <w:rPr>
          <w:rFonts w:ascii="宋体" w:hAnsi="宋体" w:cs="宋体"/>
          <w:color w:val="000000"/>
        </w:rPr>
        <w:t xml:space="preserve">   </w:t>
      </w:r>
      <w:r>
        <w:rPr>
          <w:rFonts w:ascii="宋体" w:hAnsi="宋体" w:cs="宋体"/>
          <w:color w:val="000000"/>
          <w:sz w:val="22"/>
        </w:rPr>
        <w:t xml:space="preserve">月</w:t>
      </w:r>
      <w:r>
        <w:rPr>
          <w:rFonts w:ascii="宋体" w:hAnsi="宋体" w:cs="宋体"/>
          <w:color w:val="000000"/>
        </w:rPr>
        <w:t xml:space="preserve">  </w:t>
      </w:r>
      <w:r>
        <w:rPr>
          <w:rFonts w:ascii="宋体" w:hAnsi="宋体" w:cs="宋体"/>
          <w:color w:val="000000"/>
          <w:sz w:val="22"/>
        </w:rPr>
        <w:t xml:space="preserve">日</w:t>
      </w:r>
      <w:r>
        <w:rPr>
          <w:rFonts w:ascii="宋体" w:hAnsi="宋体" w:cs="宋体"/>
          <w:color w:val="000000"/>
        </w:rPr>
        <w:t xml:space="preserve">            </w:t>
      </w:r>
      <w:r>
        <w:rPr>
          <w:rFonts w:ascii="宋体" w:hAnsi="宋体" w:cs="宋体"/>
          <w:color w:val="000000"/>
          <w:sz w:val="22"/>
        </w:rPr>
        <w:t xml:space="preserve">年</w:t>
      </w:r>
      <w:r>
        <w:rPr>
          <w:rFonts w:ascii="宋体" w:hAnsi="宋体" w:cs="宋体"/>
          <w:color w:val="000000"/>
        </w:rPr>
        <w:t xml:space="preserve">  </w:t>
      </w:r>
      <w:r>
        <w:rPr>
          <w:rFonts w:ascii="宋体" w:hAnsi="宋体" w:cs="宋体"/>
          <w:color w:val="000000"/>
          <w:sz w:val="22"/>
        </w:rPr>
        <w:t xml:space="preserve">月</w:t>
      </w:r>
      <w:r>
        <w:rPr>
          <w:rFonts w:ascii="宋体" w:hAnsi="宋体" w:cs="宋体"/>
          <w:color w:val="000000"/>
        </w:rPr>
        <w:t xml:space="preserve"> </w:t>
      </w:r>
      <w:r>
        <w:rPr>
          <w:rFonts w:ascii="宋体" w:hAnsi="宋体" w:cs="宋体"/>
          <w:color w:val="000000"/>
          <w:sz w:val="22"/>
        </w:rPr>
        <w:t xml:space="preserve">日</w:t>
      </w:r>
      <w:r/>
    </w:p>
    <w:p>
      <w:pPr>
        <w:pStyle w:val="807"/>
        <w:ind w:firstLine="0"/>
        <w:jc w:val="center"/>
        <w:rPr>
          <w:rFonts w:hint="eastAsia" w:ascii="宋体" w:hAnsi="宋体" w:eastAsia="宋体"/>
          <w:sz w:val="24"/>
          <w:szCs w:val="24"/>
          <w:highlight w:val="none"/>
        </w:rPr>
      </w:pPr>
      <w:r/>
      <w:bookmarkStart w:id="188" w:name="_Toc7278"/>
      <w:r>
        <w:rPr>
          <w:rFonts w:hint="eastAsia" w:ascii="宋体" w:hAnsi="宋体" w:eastAsia="宋体"/>
          <w:sz w:val="24"/>
          <w:szCs w:val="24"/>
          <w:highlight w:val="none"/>
        </w:rPr>
        <w:t xml:space="preserve">第</w:t>
      </w:r>
      <w:bookmarkEnd w:id="180"/>
      <w:r>
        <w:rPr>
          <w:rFonts w:hint="eastAsia" w:ascii="宋体" w:hAnsi="宋体" w:eastAsia="宋体"/>
          <w:sz w:val="24"/>
          <w:szCs w:val="24"/>
          <w:highlight w:val="none"/>
        </w:rPr>
        <w:t xml:space="preserve">四章</w:t>
      </w:r>
      <w:r>
        <w:rPr>
          <w:rFonts w:hint="eastAsia" w:ascii="宋体" w:hAnsi="宋体"/>
          <w:sz w:val="24"/>
          <w:szCs w:val="24"/>
          <w:highlight w:val="none"/>
          <w:lang w:val="en-US" w:eastAsia="zh-CN"/>
        </w:rPr>
        <w:t xml:space="preserve">  </w:t>
      </w:r>
      <w:r>
        <w:rPr>
          <w:rFonts w:hint="eastAsia" w:ascii="宋体" w:hAnsi="宋体" w:eastAsia="宋体"/>
          <w:sz w:val="24"/>
          <w:szCs w:val="24"/>
          <w:highlight w:val="none"/>
        </w:rPr>
        <w:t xml:space="preserve">采购需求</w:t>
      </w:r>
      <w:bookmarkEnd w:id="181"/>
      <w:r/>
      <w:bookmarkEnd w:id="182"/>
      <w:r/>
      <w:bookmarkEnd w:id="183"/>
      <w:r/>
      <w:bookmarkEnd w:id="184"/>
      <w:r/>
      <w:bookmarkEnd w:id="185"/>
      <w:r/>
      <w:bookmarkEnd w:id="188"/>
      <w:r/>
      <w:r/>
    </w:p>
    <w:p>
      <w:pPr>
        <w:pStyle w:val="808"/>
        <w:keepLines w:val="0"/>
        <w:keepNext w:val="0"/>
        <w:pageBreakBefore w:val="0"/>
        <w:spacing w:line="440" w:lineRule="exact"/>
        <w:widowControl w:val="off"/>
        <w:rPr>
          <w:rFonts w:hint="eastAsia"/>
          <w:sz w:val="22"/>
          <w:szCs w:val="22"/>
          <w:lang w:val="en-US" w:eastAsia="zh-CN"/>
        </w:rPr>
      </w:pPr>
      <w:r/>
      <w:bookmarkStart w:id="189" w:name="_Toc11919"/>
      <w:r/>
      <w:bookmarkStart w:id="190" w:name="_Toc184145595"/>
      <w:r>
        <w:rPr>
          <w:rFonts w:hint="eastAsia"/>
          <w:sz w:val="22"/>
          <w:szCs w:val="22"/>
          <w:lang w:val="en-US" w:eastAsia="zh-CN"/>
        </w:rPr>
        <w:t xml:space="preserve">一、项目背景</w:t>
      </w:r>
      <w:bookmarkEnd w:id="189"/>
      <w:r/>
      <w:r/>
    </w:p>
    <w:p>
      <w:pPr>
        <w:ind w:firstLine="440"/>
        <w:keepLines w:val="0"/>
        <w:keepNext w:val="0"/>
        <w:pageBreakBefore w:val="0"/>
        <w:spacing w:line="440" w:lineRule="exact"/>
        <w:widowControl w:val="off"/>
        <w:rPr>
          <w:sz w:val="22"/>
          <w:szCs w:val="22"/>
        </w:rPr>
      </w:pPr>
      <w:r>
        <w:rPr>
          <w:rFonts w:hint="eastAsia"/>
          <w:sz w:val="22"/>
          <w:szCs w:val="22"/>
        </w:rPr>
        <w:t xml:space="preserve">为积极响应美丽河湖建设工作号召，紧扣靖江市“优水入城、清水入江”治水工作思路，加快推动平台水环境管理模块迭代升级，</w:t>
      </w:r>
      <w:r>
        <w:rPr>
          <w:rFonts w:hint="eastAsia" w:eastAsia="宋体"/>
          <w:sz w:val="22"/>
          <w:szCs w:val="22"/>
          <w:lang w:eastAsia="zh-CN"/>
        </w:rPr>
        <w:t xml:space="preserve">亟须</w:t>
      </w:r>
      <w:r>
        <w:rPr>
          <w:rFonts w:hint="eastAsia"/>
          <w:sz w:val="22"/>
          <w:szCs w:val="22"/>
        </w:rPr>
        <w:t xml:space="preserve">先行开展扎实的基础性摸底与方案编制工作。本项目旨在通过系统性的水环境现状摸底评估、精准溯源与成因诊断，科学制定整治目标与管控指标，最终形成一套科学、可行的水环境综合整治实施方案。相关成果作为靖江市现有生态环境大数据平台功能升级的核心数据底座与业务逻辑支撑，确保平台升级有的放矢，切实提升靖江市水环境智慧化管理水平，为持续改善区域水环境质量、稳步推进美丽河湖建设筑牢坚实保障。</w:t>
      </w:r>
      <w:r/>
    </w:p>
    <w:p>
      <w:pPr>
        <w:pStyle w:val="808"/>
        <w:keepLines w:val="0"/>
        <w:keepNext w:val="0"/>
        <w:pageBreakBefore w:val="0"/>
        <w:spacing w:line="440" w:lineRule="exact"/>
        <w:widowControl w:val="off"/>
        <w:rPr>
          <w:rFonts w:hint="eastAsia"/>
          <w:i/>
          <w:iCs/>
          <w:sz w:val="22"/>
          <w:szCs w:val="22"/>
          <w:lang w:val="en-US" w:eastAsia="zh-CN"/>
        </w:rPr>
      </w:pPr>
      <w:r/>
      <w:bookmarkStart w:id="191" w:name="_Toc32512"/>
      <w:r>
        <w:rPr>
          <w:rFonts w:hint="eastAsia"/>
          <w:i/>
          <w:iCs/>
          <w:sz w:val="22"/>
          <w:szCs w:val="22"/>
          <w:lang w:val="en-US" w:eastAsia="zh-CN"/>
        </w:rPr>
        <w:t xml:space="preserve">二、服务范围</w:t>
      </w:r>
      <w:bookmarkEnd w:id="191"/>
      <w:r/>
      <w:r/>
    </w:p>
    <w:p>
      <w:pPr>
        <w:ind w:firstLine="440"/>
        <w:keepLines w:val="0"/>
        <w:keepNext w:val="0"/>
        <w:pageBreakBefore w:val="0"/>
        <w:spacing w:line="440" w:lineRule="exact"/>
        <w:shd w:val="clear" w:color="auto" w:fill="ffffff" w:themeFill="background1"/>
        <w:widowControl w:val="off"/>
        <w:rPr>
          <w:i/>
          <w:iCs/>
          <w:sz w:val="22"/>
          <w:szCs w:val="22"/>
        </w:rPr>
      </w:pPr>
      <w:r>
        <w:rPr>
          <w:i/>
          <w:iCs/>
          <w:sz w:val="22"/>
          <w:szCs w:val="22"/>
        </w:rPr>
        <w:t xml:space="preserve">本项目</w:t>
      </w:r>
      <w:r>
        <w:rPr>
          <w:rFonts w:hint="eastAsia"/>
          <w:i/>
          <w:iCs/>
          <w:sz w:val="22"/>
          <w:szCs w:val="22"/>
        </w:rPr>
        <w:t xml:space="preserve">服务</w:t>
      </w:r>
      <w:r>
        <w:rPr>
          <w:i/>
          <w:iCs/>
          <w:sz w:val="22"/>
          <w:szCs w:val="22"/>
        </w:rPr>
        <w:t xml:space="preserve">范围为靖江市全域</w:t>
      </w:r>
      <w:r>
        <w:rPr>
          <w:rFonts w:hint="eastAsia"/>
          <w:i/>
          <w:iCs/>
          <w:sz w:val="22"/>
          <w:szCs w:val="22"/>
        </w:rPr>
        <w:t xml:space="preserve">（</w:t>
      </w:r>
      <w:r>
        <w:rPr>
          <w:i/>
          <w:iCs/>
          <w:sz w:val="22"/>
          <w:szCs w:val="22"/>
        </w:rPr>
        <w:t xml:space="preserve">重点区域及河流</w:t>
      </w:r>
      <w:r>
        <w:rPr>
          <w:rFonts w:hint="eastAsia"/>
          <w:i/>
          <w:iCs/>
          <w:sz w:val="22"/>
          <w:szCs w:val="22"/>
        </w:rPr>
        <w:t xml:space="preserve">见下表）</w:t>
      </w:r>
      <w:r>
        <w:rPr>
          <w:i/>
          <w:iCs/>
          <w:sz w:val="22"/>
          <w:szCs w:val="22"/>
        </w:rPr>
        <w:t xml:space="preserve">，严格遵循</w:t>
      </w:r>
      <w:r>
        <w:rPr>
          <w:rFonts w:hint="eastAsia" w:eastAsia="宋体"/>
          <w:i/>
          <w:iCs/>
          <w:sz w:val="22"/>
          <w:szCs w:val="22"/>
          <w:lang w:eastAsia="zh-CN"/>
        </w:rPr>
        <w:t xml:space="preserve">“</w:t>
      </w:r>
      <w:r>
        <w:rPr>
          <w:i/>
          <w:iCs/>
          <w:sz w:val="22"/>
          <w:szCs w:val="22"/>
        </w:rPr>
        <w:t xml:space="preserve">兼顾全市、突出重点</w:t>
      </w:r>
      <w:r>
        <w:rPr>
          <w:rFonts w:hint="eastAsia" w:eastAsia="宋体"/>
          <w:i/>
          <w:iCs/>
          <w:sz w:val="22"/>
          <w:szCs w:val="22"/>
          <w:lang w:eastAsia="zh-CN"/>
        </w:rPr>
        <w:t xml:space="preserve">”</w:t>
      </w:r>
      <w:r>
        <w:rPr>
          <w:i/>
          <w:iCs/>
          <w:sz w:val="22"/>
          <w:szCs w:val="22"/>
        </w:rPr>
        <w:t xml:space="preserve">的工作原则，</w:t>
      </w:r>
      <w:r>
        <w:rPr>
          <w:rFonts w:hint="eastAsia" w:eastAsia="宋体"/>
          <w:i/>
          <w:iCs/>
          <w:sz w:val="22"/>
          <w:szCs w:val="22"/>
          <w:lang w:val="en-US" w:eastAsia="zh-CN"/>
        </w:rPr>
        <w:t xml:space="preserve">优先对重点区域、重点河流水体开展摸底排查、溯源评估等工作，继而推广覆盖全域</w:t>
      </w:r>
      <w:r>
        <w:rPr>
          <w:i/>
          <w:iCs/>
          <w:sz w:val="22"/>
          <w:szCs w:val="22"/>
        </w:rPr>
        <w:t xml:space="preserve">。</w:t>
      </w:r>
      <w:r/>
    </w:p>
    <w:p>
      <w:pPr>
        <w:ind w:firstLine="0"/>
        <w:jc w:val="center"/>
        <w:pageBreakBefore w:val="0"/>
        <w:spacing w:line="500" w:lineRule="exact"/>
        <w:rPr>
          <w:rFonts w:hint="eastAsia" w:ascii="宋体" w:hAnsi="宋体" w:eastAsia="宋体" w:cs="宋体"/>
          <w:i/>
          <w:iCs/>
          <w:sz w:val="22"/>
          <w:szCs w:val="22"/>
        </w:rPr>
      </w:pPr>
      <w:r>
        <w:rPr>
          <w:rFonts w:hint="eastAsia" w:ascii="宋体" w:hAnsi="宋体" w:eastAsia="宋体" w:cs="宋体"/>
          <w:i/>
          <w:iCs/>
          <w:sz w:val="22"/>
          <w:szCs w:val="22"/>
        </w:rPr>
        <w:t xml:space="preserve">重点区域及河流一览表</w:t>
      </w:r>
      <w:r/>
    </w:p>
    <w:tbl>
      <w:tblPr>
        <w:tblStyle w:val="848"/>
        <w:tblpPr w:horzAnchor="text" w:tblpXSpec="left" w:vertAnchor="text" w:tblpY="1" w:leftFromText="180" w:topFromText="0" w:rightFromText="180" w:bottomFromText="0"/>
        <w:tblW w:w="8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1665"/>
        <w:gridCol w:w="6060"/>
      </w:tblGrid>
      <w:tr>
        <w:trPr>
          <w:trHeight w:val="471"/>
        </w:trPr>
        <w:tc>
          <w:tcPr>
            <w:tcW w:w="1015" w:type="dxa"/>
            <w:vAlign w:val="center"/>
            <w:vMerge w:val="restart"/>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重点</w:t>
            </w:r>
            <w:r/>
          </w:p>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区域</w:t>
            </w:r>
            <w:r/>
          </w:p>
        </w:tc>
        <w:tc>
          <w:tcPr>
            <w:tcW w:w="1665" w:type="dxa"/>
            <w:vAlign w:val="center"/>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主城片区</w:t>
            </w:r>
            <w:r>
              <w:rPr>
                <w:rFonts w:hint="eastAsia" w:cs="Times New Roman"/>
                <w:b/>
                <w:bCs/>
                <w:i/>
                <w:iCs/>
                <w:sz w:val="20"/>
                <w:szCs w:val="20"/>
              </w:rPr>
              <w:br/>
            </w:r>
            <w:r>
              <w:rPr>
                <w:rFonts w:hint="eastAsia" w:cs="Times New Roman"/>
                <w:b/>
                <w:bCs/>
                <w:i/>
                <w:iCs/>
                <w:sz w:val="20"/>
                <w:szCs w:val="20"/>
              </w:rPr>
              <w:t xml:space="preserve">（十圩港流域）</w:t>
            </w:r>
            <w:r/>
          </w:p>
        </w:tc>
        <w:tc>
          <w:tcPr>
            <w:tcW w:w="6060" w:type="dxa"/>
            <w:vAlign w:val="center"/>
            <w:textDirection w:val="lrTb"/>
            <w:noWrap w:val="false"/>
          </w:tcPr>
          <w:p>
            <w:pPr>
              <w:ind w:firstLine="0"/>
              <w:jc w:val="center"/>
              <w:pageBreakBefore w:val="0"/>
              <w:spacing w:line="240" w:lineRule="auto"/>
              <w:rPr>
                <w:rFonts w:hint="eastAsia" w:ascii="宋体" w:hAnsi="宋体" w:eastAsia="宋体" w:cs="宋体"/>
                <w:i/>
                <w:iCs/>
                <w:sz w:val="20"/>
                <w:szCs w:val="20"/>
              </w:rPr>
            </w:pPr>
            <w:r>
              <w:rPr>
                <w:rFonts w:hint="eastAsia" w:ascii="宋体" w:hAnsi="宋体" w:eastAsia="宋体" w:cs="宋体"/>
                <w:i/>
                <w:iCs/>
                <w:sz w:val="20"/>
                <w:szCs w:val="20"/>
              </w:rPr>
              <w:t xml:space="preserve">北起靖泰界河，南至长江，西起下六圩港、陆三港，东至罗家桥港</w:t>
            </w:r>
            <w:r/>
          </w:p>
        </w:tc>
      </w:tr>
      <w:tr>
        <w:trPr>
          <w:trHeight w:val="489"/>
        </w:trPr>
        <w:tc>
          <w:tcPr>
            <w:tcW w:w="1015" w:type="dxa"/>
            <w:vAlign w:val="center"/>
            <w:vMerge w:val="continue"/>
            <w:textDirection w:val="lrTb"/>
            <w:noWrap w:val="false"/>
          </w:tcPr>
          <w:p>
            <w:pPr>
              <w:ind w:firstLine="0"/>
              <w:jc w:val="center"/>
              <w:pageBreakBefore w:val="0"/>
              <w:spacing w:line="240" w:lineRule="auto"/>
              <w:rPr>
                <w:rFonts w:cs="Times New Roman"/>
                <w:b/>
                <w:bCs/>
                <w:i/>
                <w:iCs/>
                <w:sz w:val="20"/>
                <w:szCs w:val="20"/>
              </w:rPr>
            </w:pPr>
            <w:r>
              <w:rPr>
                <w:rFonts w:cs="Times New Roman"/>
                <w:b/>
                <w:bCs/>
                <w:i/>
                <w:iCs/>
                <w:sz w:val="20"/>
                <w:szCs w:val="20"/>
              </w:rPr>
            </w:r>
            <w:r/>
          </w:p>
        </w:tc>
        <w:tc>
          <w:tcPr>
            <w:tcW w:w="1665" w:type="dxa"/>
            <w:vAlign w:val="center"/>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东部片区</w:t>
            </w:r>
            <w:r/>
          </w:p>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（夏仕港流域）</w:t>
            </w:r>
            <w:r/>
          </w:p>
        </w:tc>
        <w:tc>
          <w:tcPr>
            <w:tcW w:w="6060" w:type="dxa"/>
            <w:vAlign w:val="center"/>
            <w:textDirection w:val="lrTb"/>
            <w:noWrap w:val="false"/>
          </w:tcPr>
          <w:p>
            <w:pPr>
              <w:ind w:firstLine="0"/>
              <w:jc w:val="center"/>
              <w:pageBreakBefore w:val="0"/>
              <w:spacing w:line="240" w:lineRule="auto"/>
              <w:rPr>
                <w:rFonts w:hint="eastAsia" w:ascii="宋体" w:hAnsi="宋体" w:eastAsia="宋体" w:cs="宋体"/>
                <w:i/>
                <w:iCs/>
                <w:sz w:val="20"/>
                <w:szCs w:val="20"/>
              </w:rPr>
            </w:pPr>
            <w:r>
              <w:rPr>
                <w:rFonts w:hint="eastAsia" w:ascii="宋体" w:hAnsi="宋体" w:eastAsia="宋体" w:cs="宋体"/>
                <w:i/>
                <w:iCs/>
                <w:sz w:val="20"/>
                <w:szCs w:val="20"/>
              </w:rPr>
              <w:t xml:space="preserve">北起靖泰界河，南至长江，西起夏仕港，东至焦港</w:t>
            </w:r>
            <w:r/>
          </w:p>
        </w:tc>
      </w:tr>
      <w:tr>
        <w:trPr>
          <w:trHeight w:val="404"/>
        </w:trPr>
        <w:tc>
          <w:tcPr>
            <w:tcW w:w="1015" w:type="dxa"/>
            <w:vAlign w:val="center"/>
            <w:vMerge w:val="continue"/>
            <w:textDirection w:val="lrTb"/>
            <w:noWrap w:val="false"/>
          </w:tcPr>
          <w:p>
            <w:pPr>
              <w:ind w:firstLine="0"/>
              <w:jc w:val="center"/>
              <w:pageBreakBefore w:val="0"/>
              <w:spacing w:line="240" w:lineRule="auto"/>
              <w:rPr>
                <w:rFonts w:cs="Times New Roman"/>
                <w:b/>
                <w:bCs/>
                <w:i/>
                <w:iCs/>
                <w:sz w:val="20"/>
                <w:szCs w:val="20"/>
              </w:rPr>
            </w:pPr>
            <w:r>
              <w:rPr>
                <w:rFonts w:cs="Times New Roman"/>
                <w:b/>
                <w:bCs/>
                <w:i/>
                <w:iCs/>
                <w:sz w:val="20"/>
                <w:szCs w:val="20"/>
              </w:rPr>
            </w:r>
            <w:r/>
          </w:p>
        </w:tc>
        <w:tc>
          <w:tcPr>
            <w:tcW w:w="1665" w:type="dxa"/>
            <w:vAlign w:val="center"/>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沿江片区</w:t>
            </w:r>
            <w:r/>
          </w:p>
        </w:tc>
        <w:tc>
          <w:tcPr>
            <w:tcW w:w="6060" w:type="dxa"/>
            <w:vAlign w:val="center"/>
            <w:textDirection w:val="lrTb"/>
            <w:noWrap w:val="false"/>
          </w:tcPr>
          <w:p>
            <w:pPr>
              <w:ind w:firstLine="0"/>
              <w:jc w:val="center"/>
              <w:pageBreakBefore w:val="0"/>
              <w:spacing w:line="240" w:lineRule="auto"/>
              <w:rPr>
                <w:rFonts w:hint="eastAsia" w:ascii="宋体" w:hAnsi="宋体" w:eastAsia="宋体" w:cs="宋体"/>
                <w:i/>
                <w:iCs/>
                <w:sz w:val="20"/>
                <w:szCs w:val="20"/>
              </w:rPr>
            </w:pPr>
            <w:r>
              <w:rPr>
                <w:rFonts w:hint="eastAsia" w:ascii="宋体" w:hAnsi="宋体" w:eastAsia="宋体" w:cs="宋体"/>
                <w:i/>
                <w:iCs/>
                <w:sz w:val="20"/>
                <w:szCs w:val="20"/>
              </w:rPr>
              <w:t xml:space="preserve">S356沿江高等级公路以南区域</w:t>
            </w:r>
            <w:r/>
          </w:p>
        </w:tc>
      </w:tr>
      <w:tr>
        <w:trPr>
          <w:trHeight w:val="579"/>
        </w:trPr>
        <w:tc>
          <w:tcPr>
            <w:tcW w:w="1015" w:type="dxa"/>
            <w:vAlign w:val="center"/>
            <w:vMerge w:val="restart"/>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重点河流水体</w:t>
            </w:r>
            <w:r/>
          </w:p>
        </w:tc>
        <w:tc>
          <w:tcPr>
            <w:tcW w:w="1665" w:type="dxa"/>
            <w:vAlign w:val="center"/>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长江干流</w:t>
            </w:r>
            <w:r/>
          </w:p>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及重点支流</w:t>
            </w:r>
            <w:r/>
          </w:p>
        </w:tc>
        <w:tc>
          <w:tcPr>
            <w:tcW w:w="6060" w:type="dxa"/>
            <w:vAlign w:val="center"/>
            <w:textDirection w:val="lrTb"/>
            <w:noWrap w:val="false"/>
          </w:tcPr>
          <w:p>
            <w:pPr>
              <w:ind w:firstLine="0"/>
              <w:jc w:val="center"/>
              <w:pageBreakBefore w:val="0"/>
              <w:spacing w:line="240" w:lineRule="auto"/>
              <w:rPr>
                <w:rFonts w:cs="Times New Roman"/>
                <w:i/>
                <w:iCs/>
                <w:sz w:val="20"/>
                <w:szCs w:val="20"/>
              </w:rPr>
            </w:pPr>
            <w:r>
              <w:rPr>
                <w:rFonts w:hint="eastAsia" w:cs="Times New Roman"/>
                <w:i/>
                <w:iCs/>
                <w:sz w:val="20"/>
                <w:szCs w:val="20"/>
              </w:rPr>
              <w:t xml:space="preserve">长江干流（靖江段）</w:t>
            </w:r>
            <w:r/>
          </w:p>
          <w:p>
            <w:pPr>
              <w:ind w:firstLine="0"/>
              <w:jc w:val="center"/>
              <w:pageBreakBefore w:val="0"/>
              <w:spacing w:line="240" w:lineRule="auto"/>
              <w:rPr>
                <w:rFonts w:cs="Times New Roman"/>
                <w:i/>
                <w:iCs/>
                <w:sz w:val="20"/>
                <w:szCs w:val="20"/>
              </w:rPr>
            </w:pPr>
            <w:r>
              <w:rPr>
                <w:rFonts w:hint="eastAsia" w:cs="Times New Roman"/>
                <w:i/>
                <w:iCs/>
                <w:sz w:val="20"/>
                <w:szCs w:val="20"/>
              </w:rPr>
              <w:t xml:space="preserve">上青龙港、夹港、上六圩港、下五圩港、下六圩港、十圩港、罗家桥港、夏仕港、丹华港、永济港</w:t>
            </w:r>
            <w:r/>
          </w:p>
        </w:tc>
      </w:tr>
      <w:tr>
        <w:trPr>
          <w:trHeight w:val="419"/>
        </w:trPr>
        <w:tc>
          <w:tcPr>
            <w:tcW w:w="1015" w:type="dxa"/>
            <w:vAlign w:val="center"/>
            <w:vMerge w:val="continue"/>
            <w:textDirection w:val="lrTb"/>
            <w:noWrap w:val="false"/>
          </w:tcPr>
          <w:p>
            <w:pPr>
              <w:ind w:firstLine="0"/>
              <w:jc w:val="center"/>
              <w:pageBreakBefore w:val="0"/>
              <w:spacing w:line="240" w:lineRule="auto"/>
              <w:rPr>
                <w:rFonts w:cs="Times New Roman"/>
                <w:b/>
                <w:bCs/>
                <w:i/>
                <w:iCs/>
                <w:sz w:val="20"/>
                <w:szCs w:val="20"/>
              </w:rPr>
            </w:pPr>
            <w:r>
              <w:rPr>
                <w:rFonts w:cs="Times New Roman"/>
                <w:b/>
                <w:bCs/>
                <w:i/>
                <w:iCs/>
                <w:sz w:val="20"/>
                <w:szCs w:val="20"/>
              </w:rPr>
            </w:r>
            <w:r/>
          </w:p>
        </w:tc>
        <w:tc>
          <w:tcPr>
            <w:tcW w:w="1665" w:type="dxa"/>
            <w:vAlign w:val="center"/>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源头河流</w:t>
            </w:r>
            <w:r/>
          </w:p>
        </w:tc>
        <w:tc>
          <w:tcPr>
            <w:tcW w:w="6060" w:type="dxa"/>
            <w:vAlign w:val="center"/>
            <w:textDirection w:val="lrTb"/>
            <w:noWrap w:val="false"/>
          </w:tcPr>
          <w:p>
            <w:pPr>
              <w:ind w:firstLine="0"/>
              <w:jc w:val="center"/>
              <w:pageBreakBefore w:val="0"/>
              <w:spacing w:line="240" w:lineRule="auto"/>
              <w:rPr>
                <w:rFonts w:cs="Times New Roman"/>
                <w:i/>
                <w:iCs/>
                <w:sz w:val="20"/>
                <w:szCs w:val="20"/>
              </w:rPr>
            </w:pPr>
            <w:r>
              <w:rPr>
                <w:rFonts w:hint="eastAsia" w:cs="Times New Roman"/>
                <w:i/>
                <w:iCs/>
                <w:sz w:val="20"/>
                <w:szCs w:val="20"/>
              </w:rPr>
              <w:t xml:space="preserve">靖泰界河、靖如界河</w:t>
            </w:r>
            <w:r/>
          </w:p>
        </w:tc>
      </w:tr>
      <w:tr>
        <w:trPr>
          <w:trHeight w:val="579"/>
        </w:trPr>
        <w:tc>
          <w:tcPr>
            <w:tcW w:w="1015" w:type="dxa"/>
            <w:vAlign w:val="center"/>
            <w:vMerge w:val="continue"/>
            <w:textDirection w:val="lrTb"/>
            <w:noWrap w:val="false"/>
          </w:tcPr>
          <w:p>
            <w:pPr>
              <w:ind w:firstLine="0"/>
              <w:jc w:val="center"/>
              <w:pageBreakBefore w:val="0"/>
              <w:spacing w:line="240" w:lineRule="auto"/>
              <w:rPr>
                <w:rFonts w:cs="Times New Roman"/>
                <w:b/>
                <w:bCs/>
                <w:i/>
                <w:iCs/>
                <w:sz w:val="20"/>
                <w:szCs w:val="20"/>
              </w:rPr>
            </w:pPr>
            <w:r>
              <w:rPr>
                <w:rFonts w:cs="Times New Roman"/>
                <w:b/>
                <w:bCs/>
                <w:i/>
                <w:iCs/>
                <w:sz w:val="20"/>
                <w:szCs w:val="20"/>
              </w:rPr>
            </w:r>
            <w:r/>
          </w:p>
        </w:tc>
        <w:tc>
          <w:tcPr>
            <w:tcW w:w="1665" w:type="dxa"/>
            <w:vAlign w:val="center"/>
            <w:textDirection w:val="lrTb"/>
            <w:noWrap w:val="false"/>
          </w:tcPr>
          <w:p>
            <w:pPr>
              <w:ind w:firstLine="0"/>
              <w:jc w:val="center"/>
              <w:pageBreakBefore w:val="0"/>
              <w:spacing w:line="240" w:lineRule="auto"/>
              <w:rPr>
                <w:rFonts w:cs="Times New Roman"/>
                <w:b/>
                <w:bCs/>
                <w:i/>
                <w:iCs/>
                <w:sz w:val="20"/>
                <w:szCs w:val="20"/>
              </w:rPr>
            </w:pPr>
            <w:r>
              <w:rPr>
                <w:rFonts w:hint="eastAsia" w:cs="Times New Roman"/>
                <w:b/>
                <w:bCs/>
                <w:i/>
                <w:iCs/>
                <w:sz w:val="20"/>
                <w:szCs w:val="20"/>
              </w:rPr>
              <w:t xml:space="preserve">输水通道</w:t>
            </w:r>
            <w:r/>
          </w:p>
        </w:tc>
        <w:tc>
          <w:tcPr>
            <w:tcW w:w="6060" w:type="dxa"/>
            <w:vAlign w:val="center"/>
            <w:textDirection w:val="lrTb"/>
            <w:noWrap w:val="false"/>
          </w:tcPr>
          <w:p>
            <w:pPr>
              <w:ind w:firstLine="0"/>
              <w:jc w:val="center"/>
              <w:pageBreakBefore w:val="0"/>
              <w:spacing w:line="240" w:lineRule="auto"/>
              <w:rPr>
                <w:rFonts w:cs="Times New Roman"/>
                <w:i/>
                <w:iCs/>
                <w:sz w:val="20"/>
                <w:szCs w:val="20"/>
              </w:rPr>
            </w:pPr>
            <w:r>
              <w:rPr>
                <w:rFonts w:hint="eastAsia" w:cs="Times New Roman"/>
                <w:i/>
                <w:iCs/>
                <w:sz w:val="20"/>
                <w:szCs w:val="20"/>
              </w:rPr>
              <w:t xml:space="preserve">横港、渔婆港、庙宇港、陆三港、靖城北横港</w:t>
            </w:r>
            <w:r/>
          </w:p>
        </w:tc>
      </w:tr>
    </w:tbl>
    <w:p>
      <w:pPr>
        <w:pStyle w:val="808"/>
        <w:keepLines w:val="0"/>
        <w:keepNext w:val="0"/>
        <w:pageBreakBefore w:val="0"/>
        <w:spacing w:line="440" w:lineRule="exact"/>
        <w:widowControl w:val="off"/>
        <w:rPr>
          <w:rFonts w:hint="eastAsia" w:ascii="宋体" w:hAnsi="宋体" w:eastAsia="宋体" w:cs="宋体"/>
          <w:i/>
          <w:iCs/>
          <w:sz w:val="22"/>
          <w:szCs w:val="22"/>
          <w:lang w:val="en-US" w:eastAsia="zh-CN"/>
        </w:rPr>
      </w:pPr>
      <w:r/>
      <w:bookmarkStart w:id="192" w:name="_Toc18078"/>
      <w:r>
        <w:rPr>
          <w:rFonts w:hint="eastAsia" w:ascii="宋体" w:hAnsi="宋体" w:eastAsia="宋体" w:cs="宋体"/>
          <w:i/>
          <w:iCs/>
          <w:sz w:val="22"/>
          <w:szCs w:val="22"/>
          <w:lang w:val="en-US" w:eastAsia="zh-CN"/>
        </w:rPr>
        <w:t xml:space="preserve">三、项目需求</w:t>
      </w:r>
      <w:bookmarkEnd w:id="192"/>
      <w:r/>
      <w:r/>
    </w:p>
    <w:p>
      <w:pPr>
        <w:pStyle w:val="808"/>
        <w:ind w:firstLine="442"/>
        <w:keepLines w:val="0"/>
        <w:keepNext w:val="0"/>
        <w:pageBreakBefore w:val="0"/>
        <w:spacing w:line="440" w:lineRule="exact"/>
        <w:widowControl w:val="off"/>
        <w:rPr>
          <w:rFonts w:hint="eastAsia" w:ascii="宋体" w:hAnsi="宋体" w:eastAsia="宋体" w:cs="宋体"/>
          <w:i/>
          <w:iCs/>
          <w:sz w:val="22"/>
          <w:szCs w:val="22"/>
        </w:rPr>
      </w:pPr>
      <w:r/>
      <w:bookmarkStart w:id="193" w:name="_Toc7326"/>
      <w:r>
        <w:rPr>
          <w:rFonts w:hint="eastAsia" w:ascii="宋体" w:hAnsi="宋体" w:eastAsia="宋体" w:cs="宋体"/>
          <w:i/>
          <w:iCs/>
          <w:sz w:val="22"/>
          <w:szCs w:val="22"/>
          <w:lang w:val="en-US" w:eastAsia="zh-CN"/>
        </w:rPr>
        <w:t xml:space="preserve">（一）水环境现状本底调查</w:t>
      </w:r>
      <w:bookmarkEnd w:id="193"/>
      <w:r/>
      <w:r/>
    </w:p>
    <w:p>
      <w:pPr>
        <w:pStyle w:val="809"/>
        <w:ind w:firstLine="442"/>
        <w:pageBreakBefore w:val="0"/>
        <w:spacing w:line="440" w:lineRule="exact"/>
        <w:rPr>
          <w:rFonts w:hint="eastAsia" w:ascii="宋体" w:hAnsi="宋体" w:eastAsia="宋体" w:cs="宋体"/>
          <w:i/>
          <w:iCs/>
          <w:sz w:val="22"/>
          <w:szCs w:val="22"/>
        </w:rPr>
      </w:pPr>
      <w:r/>
      <w:bookmarkStart w:id="194" w:name="_Toc19715"/>
      <w:r>
        <w:rPr>
          <w:rFonts w:hint="eastAsia" w:ascii="宋体" w:hAnsi="宋体" w:eastAsia="宋体" w:cs="宋体"/>
          <w:i/>
          <w:iCs/>
          <w:sz w:val="22"/>
          <w:szCs w:val="22"/>
          <w:lang w:val="en-US" w:eastAsia="zh-CN"/>
        </w:rPr>
        <w:t xml:space="preserve">1.</w:t>
      </w:r>
      <w:r>
        <w:rPr>
          <w:rFonts w:hint="eastAsia" w:ascii="宋体" w:hAnsi="宋体" w:eastAsia="宋体" w:cs="宋体"/>
          <w:i/>
          <w:iCs/>
          <w:sz w:val="22"/>
          <w:szCs w:val="22"/>
        </w:rPr>
        <w:t xml:space="preserve">基础数据归集与勘察</w:t>
      </w:r>
      <w:bookmarkEnd w:id="194"/>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采用实地踏勘、现场勘测、文献查阅、跨部门数据共享、座谈调研等方式，全面收集靖江市全域水文、气象、地质地貌、水系分布、水环境质量、水生态状况、涉水工程、</w:t>
      </w:r>
      <w:r>
        <w:rPr>
          <w:rFonts w:hint="eastAsia" w:ascii="宋体" w:hAnsi="宋体" w:eastAsia="宋体" w:cs="宋体"/>
          <w:i/>
          <w:iCs/>
          <w:sz w:val="22"/>
          <w:szCs w:val="22"/>
          <w:lang w:val="en-US" w:eastAsia="zh-CN"/>
        </w:rPr>
        <w:t xml:space="preserve">城镇</w:t>
      </w:r>
      <w:r>
        <w:rPr>
          <w:rFonts w:hint="eastAsia" w:ascii="宋体" w:hAnsi="宋体" w:eastAsia="宋体" w:cs="宋体"/>
          <w:i/>
          <w:iCs/>
          <w:sz w:val="22"/>
          <w:szCs w:val="22"/>
          <w:lang w:eastAsia="zh-CN"/>
        </w:rPr>
        <w:t xml:space="preserve">排水系统</w:t>
      </w:r>
      <w:r>
        <w:rPr>
          <w:rFonts w:hint="eastAsia" w:ascii="宋体" w:hAnsi="宋体" w:eastAsia="宋体" w:cs="宋体"/>
          <w:i/>
          <w:iCs/>
          <w:sz w:val="22"/>
          <w:szCs w:val="22"/>
        </w:rPr>
        <w:t xml:space="preserve">等基础资料，</w:t>
      </w:r>
      <w:r>
        <w:rPr>
          <w:rFonts w:hint="eastAsia" w:ascii="宋体" w:hAnsi="宋体" w:eastAsia="宋体" w:cs="宋体"/>
          <w:i/>
          <w:iCs/>
          <w:sz w:val="22"/>
          <w:szCs w:val="22"/>
          <w:lang w:val="en-US" w:eastAsia="zh-CN"/>
        </w:rPr>
        <w:t xml:space="preserve">完成靖江市水环境基础资料汇编</w:t>
      </w:r>
      <w:r>
        <w:rPr>
          <w:rFonts w:hint="eastAsia" w:ascii="宋体" w:hAnsi="宋体" w:eastAsia="宋体" w:cs="宋体"/>
          <w:i/>
          <w:iCs/>
          <w:sz w:val="22"/>
          <w:szCs w:val="22"/>
        </w:rPr>
        <w:t xml:space="preserve">。</w:t>
      </w:r>
      <w:r/>
    </w:p>
    <w:p>
      <w:pPr>
        <w:pStyle w:val="809"/>
        <w:ind w:firstLine="442"/>
        <w:pageBreakBefore w:val="0"/>
        <w:spacing w:line="440" w:lineRule="exact"/>
        <w:rPr>
          <w:rFonts w:hint="eastAsia" w:ascii="宋体" w:hAnsi="宋体" w:eastAsia="宋体" w:cs="宋体"/>
          <w:i/>
          <w:iCs/>
          <w:sz w:val="22"/>
          <w:szCs w:val="22"/>
        </w:rPr>
      </w:pPr>
      <w:r/>
      <w:bookmarkStart w:id="195" w:name="_Toc14808"/>
      <w:r>
        <w:rPr>
          <w:rFonts w:hint="eastAsia" w:ascii="宋体" w:hAnsi="宋体" w:eastAsia="宋体" w:cs="宋体"/>
          <w:i/>
          <w:iCs/>
          <w:sz w:val="22"/>
          <w:szCs w:val="22"/>
          <w:lang w:val="en-US" w:eastAsia="zh-CN"/>
        </w:rPr>
        <w:t xml:space="preserve">2.</w:t>
      </w:r>
      <w:r>
        <w:rPr>
          <w:rFonts w:hint="eastAsia" w:ascii="宋体" w:hAnsi="宋体" w:eastAsia="宋体" w:cs="宋体"/>
          <w:i/>
          <w:iCs/>
          <w:sz w:val="22"/>
          <w:szCs w:val="22"/>
        </w:rPr>
        <w:t xml:space="preserve">水系管控单元划分</w:t>
      </w:r>
      <w:bookmarkEnd w:id="195"/>
      <w:r/>
      <w:r/>
    </w:p>
    <w:p>
      <w:pPr>
        <w:ind w:firstLine="440"/>
        <w:jc w:val="left"/>
        <w:pageBreakBefore w:val="0"/>
        <w:spacing w:line="440" w:lineRule="exact"/>
        <w:widowControl/>
        <w:rPr>
          <w:rFonts w:hint="eastAsia" w:ascii="宋体" w:hAnsi="宋体" w:eastAsia="宋体" w:cs="宋体"/>
          <w:i/>
          <w:iCs/>
          <w:sz w:val="22"/>
          <w:szCs w:val="22"/>
        </w:rPr>
      </w:pPr>
      <w:r>
        <w:rPr>
          <w:rFonts w:hint="eastAsia" w:ascii="宋体" w:hAnsi="宋体" w:eastAsia="宋体" w:cs="宋体"/>
          <w:i/>
          <w:iCs/>
          <w:sz w:val="22"/>
          <w:szCs w:val="22"/>
        </w:rPr>
        <w:t xml:space="preserve">依托卫星遥感影像、国土空间规划、地形高程数据，绘制全域水系电子分布图，厘清河道干支关系、水流走向及水系连通性；以自然流域为单元，科学划分水环境管控单元，结合城镇布局、管网分布、下垫面类型，精准划定汇水区范围，明确流域管控边界。</w:t>
      </w:r>
      <w:r/>
    </w:p>
    <w:p>
      <w:pPr>
        <w:pStyle w:val="809"/>
        <w:ind w:firstLine="442"/>
        <w:pageBreakBefore w:val="0"/>
        <w:spacing w:line="440" w:lineRule="exact"/>
        <w:rPr>
          <w:rFonts w:hint="eastAsia" w:ascii="宋体" w:hAnsi="宋体" w:eastAsia="宋体" w:cs="宋体"/>
          <w:i/>
          <w:iCs/>
          <w:sz w:val="22"/>
          <w:szCs w:val="22"/>
        </w:rPr>
      </w:pPr>
      <w:r/>
      <w:bookmarkStart w:id="196" w:name="_Toc31163"/>
      <w:r>
        <w:rPr>
          <w:rFonts w:hint="eastAsia" w:ascii="宋体" w:hAnsi="宋体" w:eastAsia="宋体" w:cs="宋体"/>
          <w:i/>
          <w:iCs/>
          <w:sz w:val="22"/>
          <w:szCs w:val="22"/>
          <w:lang w:val="en-US" w:eastAsia="zh-CN"/>
        </w:rPr>
        <w:t xml:space="preserve">3.涉水</w:t>
      </w:r>
      <w:r>
        <w:rPr>
          <w:rFonts w:hint="eastAsia" w:ascii="宋体" w:hAnsi="宋体" w:eastAsia="宋体" w:cs="宋体"/>
          <w:i/>
          <w:iCs/>
          <w:sz w:val="22"/>
          <w:szCs w:val="22"/>
        </w:rPr>
        <w:t xml:space="preserve">污染源全面排查</w:t>
      </w:r>
      <w:bookmarkEnd w:id="196"/>
      <w:r/>
      <w:r/>
    </w:p>
    <w:p>
      <w:pPr>
        <w:ind w:firstLine="440"/>
        <w:jc w:val="left"/>
        <w:pageBreakBefore w:val="0"/>
        <w:spacing w:line="440" w:lineRule="exact"/>
        <w:widowControl/>
        <w:rPr>
          <w:rFonts w:hint="eastAsia" w:ascii="宋体" w:hAnsi="宋体" w:eastAsia="宋体" w:cs="宋体"/>
          <w:i/>
          <w:iCs/>
          <w:sz w:val="22"/>
          <w:szCs w:val="22"/>
        </w:rPr>
      </w:pPr>
      <w:r>
        <w:rPr>
          <w:rFonts w:hint="eastAsia" w:ascii="宋体" w:hAnsi="宋体" w:eastAsia="宋体" w:cs="宋体"/>
          <w:i/>
          <w:iCs/>
          <w:sz w:val="22"/>
          <w:szCs w:val="22"/>
        </w:rPr>
        <w:t xml:space="preserve">全覆盖排查工业污染源、城镇生活源、农业面源、</w:t>
      </w:r>
      <w:r>
        <w:rPr>
          <w:rFonts w:hint="eastAsia" w:ascii="宋体" w:hAnsi="宋体" w:eastAsia="宋体" w:cs="宋体"/>
          <w:i/>
          <w:iCs/>
          <w:sz w:val="22"/>
          <w:szCs w:val="22"/>
          <w:lang w:val="en-US" w:eastAsia="zh-CN"/>
        </w:rPr>
        <w:t xml:space="preserve">城镇</w:t>
      </w:r>
      <w:r>
        <w:rPr>
          <w:rFonts w:hint="eastAsia" w:ascii="宋体" w:hAnsi="宋体" w:eastAsia="宋体" w:cs="宋体"/>
          <w:i/>
          <w:iCs/>
          <w:sz w:val="22"/>
          <w:szCs w:val="22"/>
          <w:lang w:eastAsia="zh-CN"/>
        </w:rPr>
        <w:t xml:space="preserve">排水系统</w:t>
      </w:r>
      <w:r>
        <w:rPr>
          <w:rFonts w:hint="eastAsia" w:ascii="宋体" w:hAnsi="宋体" w:eastAsia="宋体" w:cs="宋体"/>
          <w:i/>
          <w:iCs/>
          <w:sz w:val="22"/>
          <w:szCs w:val="22"/>
        </w:rPr>
        <w:t xml:space="preserve">、交通五类涉水污染源，核查污染源分布、排放特征、排污量、治理设施运行情况，梳理污染隐患与突出问题，建立污染源清单、问题清单，编制</w:t>
      </w:r>
      <w:r>
        <w:rPr>
          <w:rFonts w:hint="eastAsia" w:ascii="宋体" w:hAnsi="宋体" w:eastAsia="宋体" w:cs="宋体"/>
          <w:i/>
          <w:iCs/>
          <w:sz w:val="22"/>
          <w:szCs w:val="22"/>
          <w:lang w:val="en-US" w:eastAsia="zh-CN"/>
        </w:rPr>
        <w:t xml:space="preserve">涉水</w:t>
      </w:r>
      <w:r>
        <w:rPr>
          <w:rFonts w:hint="eastAsia" w:ascii="宋体" w:hAnsi="宋体" w:eastAsia="宋体" w:cs="宋体"/>
          <w:i/>
          <w:iCs/>
          <w:sz w:val="22"/>
          <w:szCs w:val="22"/>
        </w:rPr>
        <w:t xml:space="preserve">污染源专项排查报告。</w:t>
      </w:r>
      <w:r/>
    </w:p>
    <w:p>
      <w:pPr>
        <w:pStyle w:val="808"/>
        <w:pageBreakBefore w:val="0"/>
        <w:spacing w:line="440" w:lineRule="exact"/>
        <w:rPr>
          <w:rFonts w:hint="eastAsia" w:ascii="宋体" w:hAnsi="宋体" w:eastAsia="宋体" w:cs="宋体"/>
          <w:i/>
          <w:iCs/>
          <w:sz w:val="22"/>
          <w:szCs w:val="22"/>
        </w:rPr>
      </w:pPr>
      <w:r/>
      <w:bookmarkStart w:id="197" w:name="_Toc26018"/>
      <w:r>
        <w:rPr>
          <w:rFonts w:hint="eastAsia" w:ascii="宋体" w:hAnsi="宋体" w:eastAsia="宋体" w:cs="宋体"/>
          <w:i/>
          <w:iCs/>
          <w:sz w:val="22"/>
          <w:szCs w:val="22"/>
          <w:lang w:val="en-US" w:eastAsia="zh-CN"/>
        </w:rPr>
        <w:t xml:space="preserve">（二）</w:t>
      </w:r>
      <w:r>
        <w:rPr>
          <w:rFonts w:hint="eastAsia" w:ascii="宋体" w:hAnsi="宋体" w:eastAsia="宋体" w:cs="宋体"/>
          <w:i/>
          <w:iCs/>
          <w:sz w:val="22"/>
          <w:szCs w:val="22"/>
        </w:rPr>
        <w:t xml:space="preserve">水环境精准溯源及问题诊断</w:t>
      </w:r>
      <w:bookmarkEnd w:id="197"/>
      <w:r/>
      <w:r/>
    </w:p>
    <w:p>
      <w:pPr>
        <w:pStyle w:val="809"/>
        <w:ind w:firstLine="442"/>
        <w:pageBreakBefore w:val="0"/>
        <w:spacing w:line="440" w:lineRule="exact"/>
        <w:rPr>
          <w:rFonts w:hint="eastAsia" w:ascii="宋体" w:hAnsi="宋体" w:eastAsia="宋体" w:cs="宋体"/>
          <w:i/>
          <w:iCs/>
          <w:sz w:val="22"/>
          <w:szCs w:val="22"/>
        </w:rPr>
      </w:pPr>
      <w:r/>
      <w:bookmarkStart w:id="198" w:name="_Toc9002"/>
      <w:r>
        <w:rPr>
          <w:rFonts w:hint="eastAsia" w:ascii="宋体" w:hAnsi="宋体" w:eastAsia="宋体" w:cs="宋体"/>
          <w:i/>
          <w:iCs/>
          <w:sz w:val="22"/>
          <w:szCs w:val="22"/>
          <w:lang w:val="en-US" w:eastAsia="zh-CN"/>
        </w:rPr>
        <w:t xml:space="preserve">1.</w:t>
      </w:r>
      <w:r>
        <w:rPr>
          <w:rFonts w:hint="eastAsia" w:ascii="宋体" w:hAnsi="宋体" w:eastAsia="宋体" w:cs="宋体"/>
          <w:i/>
          <w:iCs/>
          <w:sz w:val="22"/>
          <w:szCs w:val="22"/>
        </w:rPr>
        <w:t xml:space="preserve">重点</w:t>
      </w:r>
      <w:r>
        <w:rPr>
          <w:rFonts w:hint="eastAsia" w:ascii="宋体" w:hAnsi="宋体" w:eastAsia="宋体" w:cs="宋体"/>
          <w:i/>
          <w:iCs/>
          <w:sz w:val="22"/>
          <w:szCs w:val="22"/>
          <w:lang w:val="en-US" w:eastAsia="zh-CN"/>
        </w:rPr>
        <w:t xml:space="preserve">河道</w:t>
      </w:r>
      <w:r>
        <w:rPr>
          <w:rFonts w:hint="eastAsia" w:ascii="宋体" w:hAnsi="宋体" w:eastAsia="宋体" w:cs="宋体"/>
          <w:i/>
          <w:iCs/>
          <w:sz w:val="22"/>
          <w:szCs w:val="22"/>
        </w:rPr>
        <w:t xml:space="preserve">水文水质监测</w:t>
      </w:r>
      <w:r>
        <w:rPr>
          <w:rFonts w:hint="eastAsia" w:ascii="宋体" w:hAnsi="宋体" w:eastAsia="宋体" w:cs="宋体"/>
          <w:i/>
          <w:iCs/>
          <w:sz w:val="22"/>
          <w:szCs w:val="22"/>
          <w:lang w:val="en-US" w:eastAsia="zh-CN"/>
        </w:rPr>
        <w:t xml:space="preserve">评估</w:t>
      </w:r>
      <w:bookmarkEnd w:id="198"/>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对辖区重点河道、关键控制断面开展系统性水文水质监测，检测常规水质指标、特征污染因子，采集荧光光谱、稳定同位素等污染指纹数据，建立专项数据库；同步测绘河道断面、流速、流量等水文参数，评估河道过水、水体循环能力，排查河道堵点、阻水障碍。</w:t>
      </w:r>
      <w:r/>
    </w:p>
    <w:p>
      <w:pPr>
        <w:pStyle w:val="809"/>
        <w:ind w:firstLine="442"/>
        <w:pageBreakBefore w:val="0"/>
        <w:spacing w:line="440" w:lineRule="exact"/>
        <w:rPr>
          <w:rFonts w:hint="eastAsia" w:ascii="宋体" w:hAnsi="宋体" w:eastAsia="宋体" w:cs="宋体"/>
          <w:i/>
          <w:iCs/>
          <w:sz w:val="22"/>
          <w:szCs w:val="22"/>
        </w:rPr>
      </w:pPr>
      <w:r/>
      <w:bookmarkStart w:id="199" w:name="_Toc6917"/>
      <w:r>
        <w:rPr>
          <w:rFonts w:hint="eastAsia" w:ascii="宋体" w:hAnsi="宋体" w:eastAsia="宋体" w:cs="宋体"/>
          <w:i/>
          <w:iCs/>
          <w:sz w:val="22"/>
          <w:szCs w:val="22"/>
          <w:lang w:val="en-US" w:eastAsia="zh-CN"/>
        </w:rPr>
        <w:t xml:space="preserve">2.污染通量核算与来源精准解析</w:t>
      </w:r>
      <w:bookmarkEnd w:id="199"/>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结合水文水质监测、污染源排查数据，采用专业核算方法，量化重点河道污染通量，精准解析污染来源、贡献占比及迁移转化规律，找准污染主要成因、关键时段与重点区域，编制重点河道污染</w:t>
      </w:r>
      <w:r>
        <w:rPr>
          <w:rFonts w:hint="eastAsia" w:ascii="宋体" w:hAnsi="宋体" w:eastAsia="宋体" w:cs="宋体"/>
          <w:i/>
          <w:iCs/>
          <w:sz w:val="22"/>
          <w:szCs w:val="22"/>
          <w:lang w:val="en-US" w:eastAsia="zh-CN"/>
        </w:rPr>
        <w:t xml:space="preserve">成因与来源解析</w:t>
      </w:r>
      <w:r>
        <w:rPr>
          <w:rFonts w:hint="eastAsia" w:ascii="宋体" w:hAnsi="宋体" w:eastAsia="宋体" w:cs="宋体"/>
          <w:i/>
          <w:iCs/>
          <w:sz w:val="22"/>
          <w:szCs w:val="22"/>
        </w:rPr>
        <w:t xml:space="preserve">报告。</w:t>
      </w:r>
      <w:r/>
    </w:p>
    <w:p>
      <w:pPr>
        <w:pStyle w:val="809"/>
        <w:ind w:firstLine="442"/>
        <w:pageBreakBefore w:val="0"/>
        <w:spacing w:line="440" w:lineRule="exact"/>
        <w:rPr>
          <w:rFonts w:hint="eastAsia" w:ascii="宋体" w:hAnsi="宋体" w:eastAsia="宋体" w:cs="宋体"/>
          <w:bCs/>
          <w:i/>
          <w:iCs/>
          <w:sz w:val="22"/>
          <w:szCs w:val="22"/>
        </w:rPr>
      </w:pPr>
      <w:r/>
      <w:bookmarkStart w:id="200" w:name="_Toc17807"/>
      <w:r>
        <w:rPr>
          <w:rFonts w:hint="eastAsia" w:ascii="宋体" w:hAnsi="宋体" w:eastAsia="宋体" w:cs="宋体"/>
          <w:bCs/>
          <w:i/>
          <w:iCs/>
          <w:sz w:val="22"/>
          <w:szCs w:val="22"/>
          <w:lang w:val="en-US" w:eastAsia="zh-CN"/>
        </w:rPr>
        <w:t xml:space="preserve">3.</w:t>
      </w:r>
      <w:r>
        <w:rPr>
          <w:rFonts w:hint="eastAsia" w:ascii="宋体" w:hAnsi="宋体" w:eastAsia="宋体" w:cs="宋体"/>
          <w:bCs/>
          <w:i/>
          <w:iCs/>
          <w:sz w:val="22"/>
          <w:szCs w:val="22"/>
        </w:rPr>
        <w:t xml:space="preserve">水环境</w:t>
      </w:r>
      <w:r>
        <w:rPr>
          <w:rFonts w:hint="eastAsia" w:ascii="宋体" w:hAnsi="宋体" w:eastAsia="宋体" w:cs="宋体"/>
          <w:bCs/>
          <w:i/>
          <w:iCs/>
          <w:sz w:val="22"/>
          <w:szCs w:val="22"/>
          <w:lang w:val="en-US" w:eastAsia="zh-CN"/>
        </w:rPr>
        <w:t xml:space="preserve">突出</w:t>
      </w:r>
      <w:r>
        <w:rPr>
          <w:rFonts w:hint="eastAsia" w:ascii="宋体" w:hAnsi="宋体" w:eastAsia="宋体" w:cs="宋体"/>
          <w:bCs/>
          <w:i/>
          <w:iCs/>
          <w:sz w:val="22"/>
          <w:szCs w:val="22"/>
        </w:rPr>
        <w:t xml:space="preserve">问题</w:t>
      </w:r>
      <w:r>
        <w:rPr>
          <w:rFonts w:hint="eastAsia" w:ascii="宋体" w:hAnsi="宋体" w:eastAsia="宋体" w:cs="宋体"/>
          <w:bCs/>
          <w:i/>
          <w:iCs/>
          <w:sz w:val="22"/>
          <w:szCs w:val="22"/>
          <w:lang w:val="en-US" w:eastAsia="zh-CN"/>
        </w:rPr>
        <w:t xml:space="preserve">与关键症结</w:t>
      </w:r>
      <w:r>
        <w:rPr>
          <w:rFonts w:hint="eastAsia" w:ascii="宋体" w:hAnsi="宋体" w:eastAsia="宋体" w:cs="宋体"/>
          <w:bCs/>
          <w:i/>
          <w:iCs/>
          <w:sz w:val="22"/>
          <w:szCs w:val="22"/>
        </w:rPr>
        <w:t xml:space="preserve">诊断</w:t>
      </w:r>
      <w:bookmarkEnd w:id="200"/>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结合现状调查、监测数据、溯源结果，全面诊断区域水环境存在的水质超标、生态流量不足、水系连通不畅、管网漏损溢流、污染源管控不到位等突出问题，研判污染变化趋势，明确整治重点与关键症结</w:t>
      </w:r>
      <w:r>
        <w:rPr>
          <w:rFonts w:hint="eastAsia" w:ascii="宋体" w:hAnsi="宋体" w:eastAsia="宋体" w:cs="宋体"/>
          <w:i/>
          <w:iCs/>
          <w:sz w:val="22"/>
          <w:szCs w:val="22"/>
          <w:lang w:eastAsia="zh-CN"/>
        </w:rPr>
        <w:t xml:space="preserve">，</w:t>
      </w:r>
      <w:r>
        <w:rPr>
          <w:rFonts w:hint="eastAsia" w:ascii="宋体" w:hAnsi="宋体" w:eastAsia="宋体" w:cs="宋体"/>
          <w:i/>
          <w:iCs/>
          <w:sz w:val="22"/>
          <w:szCs w:val="22"/>
          <w:lang w:val="en-US" w:eastAsia="zh-CN"/>
        </w:rPr>
        <w:t xml:space="preserve">编制区域水环境问题综合诊断报告</w:t>
      </w:r>
      <w:r>
        <w:rPr>
          <w:rFonts w:hint="eastAsia" w:ascii="宋体" w:hAnsi="宋体" w:eastAsia="宋体" w:cs="宋体"/>
          <w:i/>
          <w:iCs/>
          <w:sz w:val="22"/>
          <w:szCs w:val="22"/>
        </w:rPr>
        <w:t xml:space="preserve">。</w:t>
      </w:r>
      <w:r/>
    </w:p>
    <w:p>
      <w:pPr>
        <w:pStyle w:val="808"/>
        <w:pageBreakBefore w:val="0"/>
        <w:spacing w:line="440" w:lineRule="exact"/>
        <w:rPr>
          <w:rFonts w:hint="eastAsia" w:ascii="宋体" w:hAnsi="宋体" w:eastAsia="宋体" w:cs="宋体"/>
          <w:i/>
          <w:iCs/>
          <w:sz w:val="22"/>
          <w:szCs w:val="22"/>
        </w:rPr>
      </w:pPr>
      <w:r/>
      <w:bookmarkStart w:id="201" w:name="_Toc25939"/>
      <w:r>
        <w:rPr>
          <w:rFonts w:hint="eastAsia" w:ascii="宋体" w:hAnsi="宋体" w:eastAsia="宋体" w:cs="宋体"/>
          <w:i/>
          <w:iCs/>
          <w:sz w:val="22"/>
          <w:szCs w:val="22"/>
          <w:lang w:eastAsia="zh-CN"/>
        </w:rPr>
        <w:t xml:space="preserve">（</w:t>
      </w:r>
      <w:r>
        <w:rPr>
          <w:rFonts w:hint="eastAsia" w:ascii="宋体" w:hAnsi="宋体" w:eastAsia="宋体" w:cs="宋体"/>
          <w:i/>
          <w:iCs/>
          <w:sz w:val="22"/>
          <w:szCs w:val="22"/>
          <w:lang w:val="en-US" w:eastAsia="zh-CN"/>
        </w:rPr>
        <w:t xml:space="preserve">三）</w:t>
      </w:r>
      <w:r>
        <w:rPr>
          <w:rFonts w:hint="eastAsia" w:ascii="宋体" w:hAnsi="宋体" w:eastAsia="宋体" w:cs="宋体"/>
          <w:i/>
          <w:iCs/>
          <w:sz w:val="22"/>
          <w:szCs w:val="22"/>
        </w:rPr>
        <w:t xml:space="preserve">水环境</w:t>
      </w:r>
      <w:r>
        <w:rPr>
          <w:rFonts w:hint="eastAsia" w:ascii="宋体" w:hAnsi="宋体" w:eastAsia="宋体" w:cs="宋体"/>
          <w:i/>
          <w:iCs/>
          <w:sz w:val="22"/>
          <w:szCs w:val="22"/>
          <w:lang w:val="en-US" w:eastAsia="zh-CN"/>
        </w:rPr>
        <w:t xml:space="preserve">管控指标核定及现状评估</w:t>
      </w:r>
      <w:bookmarkEnd w:id="201"/>
      <w:r/>
      <w:r/>
    </w:p>
    <w:p>
      <w:pPr>
        <w:pStyle w:val="809"/>
        <w:ind w:firstLine="442"/>
        <w:pageBreakBefore w:val="0"/>
        <w:spacing w:line="440" w:lineRule="exact"/>
        <w:rPr>
          <w:rFonts w:hint="eastAsia" w:ascii="宋体" w:hAnsi="宋体" w:eastAsia="宋体" w:cs="宋体"/>
          <w:i/>
          <w:iCs/>
          <w:sz w:val="22"/>
          <w:szCs w:val="22"/>
        </w:rPr>
      </w:pPr>
      <w:r/>
      <w:bookmarkStart w:id="202" w:name="_Toc26317"/>
      <w:r>
        <w:rPr>
          <w:rFonts w:hint="eastAsia" w:ascii="宋体" w:hAnsi="宋体" w:eastAsia="宋体" w:cs="宋体"/>
          <w:i/>
          <w:iCs/>
          <w:sz w:val="22"/>
          <w:szCs w:val="22"/>
          <w:lang w:val="en-US" w:eastAsia="zh-CN"/>
        </w:rPr>
        <w:t xml:space="preserve">1.</w:t>
      </w:r>
      <w:r>
        <w:rPr>
          <w:rFonts w:hint="eastAsia" w:ascii="宋体" w:hAnsi="宋体" w:eastAsia="宋体" w:cs="宋体"/>
          <w:i/>
          <w:iCs/>
          <w:sz w:val="22"/>
          <w:szCs w:val="22"/>
        </w:rPr>
        <w:t xml:space="preserve">重点河道水环境容量与</w:t>
      </w:r>
      <w:r>
        <w:rPr>
          <w:rFonts w:hint="eastAsia" w:ascii="宋体" w:hAnsi="宋体" w:eastAsia="宋体" w:cs="宋体"/>
          <w:i/>
          <w:iCs/>
          <w:sz w:val="22"/>
          <w:szCs w:val="22"/>
          <w:lang w:val="en-US" w:eastAsia="zh-CN"/>
        </w:rPr>
        <w:t xml:space="preserve">污染物</w:t>
      </w:r>
      <w:r>
        <w:rPr>
          <w:rFonts w:hint="eastAsia" w:ascii="宋体" w:hAnsi="宋体" w:eastAsia="宋体" w:cs="宋体"/>
          <w:i/>
          <w:iCs/>
          <w:sz w:val="22"/>
          <w:szCs w:val="22"/>
        </w:rPr>
        <w:t xml:space="preserve">削减</w:t>
      </w:r>
      <w:r>
        <w:rPr>
          <w:rFonts w:hint="eastAsia" w:ascii="宋体" w:hAnsi="宋体" w:eastAsia="宋体" w:cs="宋体"/>
          <w:i/>
          <w:iCs/>
          <w:sz w:val="22"/>
          <w:szCs w:val="22"/>
          <w:lang w:val="en-US" w:eastAsia="zh-CN"/>
        </w:rPr>
        <w:t xml:space="preserve">核定</w:t>
      </w:r>
      <w:bookmarkEnd w:id="202"/>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对照水域水质管控目标，结合流域水文条件和入河污染负荷，科学核算重点河流水环境容量，核定污染物允许排放量、削减任务量，明确总磷、总氮等关键污染物管控限值</w:t>
      </w:r>
      <w:r>
        <w:rPr>
          <w:rFonts w:hint="eastAsia" w:ascii="宋体" w:hAnsi="宋体" w:eastAsia="宋体" w:cs="宋体"/>
          <w:i/>
          <w:iCs/>
          <w:sz w:val="22"/>
          <w:szCs w:val="22"/>
          <w:lang w:eastAsia="zh-CN"/>
        </w:rPr>
        <w:t xml:space="preserve">，形成重点河道水环境容量与</w:t>
      </w:r>
      <w:r>
        <w:rPr>
          <w:rFonts w:hint="eastAsia" w:ascii="宋体" w:hAnsi="宋体" w:eastAsia="宋体" w:cs="宋体"/>
          <w:i/>
          <w:iCs/>
          <w:sz w:val="22"/>
          <w:szCs w:val="22"/>
          <w:lang w:val="en-US" w:eastAsia="zh-CN"/>
        </w:rPr>
        <w:t xml:space="preserve">污染物</w:t>
      </w:r>
      <w:r>
        <w:rPr>
          <w:rFonts w:hint="eastAsia" w:ascii="宋体" w:hAnsi="宋体" w:eastAsia="宋体" w:cs="宋体"/>
          <w:i/>
          <w:iCs/>
          <w:sz w:val="22"/>
          <w:szCs w:val="22"/>
          <w:lang w:eastAsia="zh-CN"/>
        </w:rPr>
        <w:t xml:space="preserve">削减</w:t>
      </w:r>
      <w:r>
        <w:rPr>
          <w:rFonts w:hint="eastAsia" w:ascii="宋体" w:hAnsi="宋体" w:eastAsia="宋体" w:cs="宋体"/>
          <w:i/>
          <w:iCs/>
          <w:sz w:val="22"/>
          <w:szCs w:val="22"/>
          <w:lang w:val="en-US" w:eastAsia="zh-CN"/>
        </w:rPr>
        <w:t xml:space="preserve">核算报告</w:t>
      </w:r>
      <w:r>
        <w:rPr>
          <w:rFonts w:hint="eastAsia" w:ascii="宋体" w:hAnsi="宋体" w:eastAsia="宋体" w:cs="宋体"/>
          <w:i/>
          <w:iCs/>
          <w:sz w:val="22"/>
          <w:szCs w:val="22"/>
        </w:rPr>
        <w:t xml:space="preserve">。</w:t>
      </w:r>
      <w:r/>
    </w:p>
    <w:p>
      <w:pPr>
        <w:pStyle w:val="809"/>
        <w:ind w:firstLine="442"/>
        <w:pageBreakBefore w:val="0"/>
        <w:spacing w:line="440" w:lineRule="exact"/>
        <w:rPr>
          <w:rFonts w:hint="eastAsia" w:ascii="宋体" w:hAnsi="宋体" w:eastAsia="宋体" w:cs="宋体"/>
          <w:i/>
          <w:iCs/>
          <w:sz w:val="22"/>
          <w:szCs w:val="22"/>
        </w:rPr>
      </w:pPr>
      <w:r/>
      <w:bookmarkStart w:id="203" w:name="_Toc17212"/>
      <w:r>
        <w:rPr>
          <w:rFonts w:hint="eastAsia" w:ascii="宋体" w:hAnsi="宋体" w:eastAsia="宋体" w:cs="宋体"/>
          <w:i/>
          <w:iCs/>
          <w:sz w:val="22"/>
          <w:szCs w:val="22"/>
          <w:lang w:val="en-US" w:eastAsia="zh-CN"/>
        </w:rPr>
        <w:t xml:space="preserve">2.</w:t>
      </w:r>
      <w:r>
        <w:rPr>
          <w:rFonts w:hint="eastAsia" w:ascii="宋体" w:hAnsi="宋体" w:eastAsia="宋体" w:cs="宋体"/>
          <w:i/>
          <w:iCs/>
          <w:sz w:val="22"/>
          <w:szCs w:val="22"/>
        </w:rPr>
        <w:t xml:space="preserve">城区河网活水畅流与水动力改善评估</w:t>
      </w:r>
      <w:bookmarkEnd w:id="203"/>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统筹河道生态保护需求，结合闸坝调度现状及季节水文变化规律，评估现有调水引流的运行效能。核定重点河道生态流量阈值，分析城区河网合理换水周期与水动力条件，提出活水畅流的优化建议，编制城区河网活水畅流与水动力改善评估报告。</w:t>
      </w:r>
      <w:r/>
    </w:p>
    <w:p>
      <w:pPr>
        <w:pStyle w:val="809"/>
        <w:ind w:firstLine="442"/>
        <w:pageBreakBefore w:val="0"/>
        <w:spacing w:line="440" w:lineRule="exact"/>
        <w:rPr>
          <w:rFonts w:hint="eastAsia" w:ascii="宋体" w:hAnsi="宋体" w:eastAsia="宋体" w:cs="宋体"/>
          <w:i/>
          <w:iCs/>
          <w:sz w:val="22"/>
          <w:szCs w:val="22"/>
        </w:rPr>
      </w:pPr>
      <w:r/>
      <w:bookmarkStart w:id="204" w:name="_Toc16847"/>
      <w:r>
        <w:rPr>
          <w:rFonts w:hint="eastAsia" w:ascii="宋体" w:hAnsi="宋体" w:eastAsia="宋体" w:cs="宋体"/>
          <w:i/>
          <w:iCs/>
          <w:sz w:val="22"/>
          <w:szCs w:val="22"/>
          <w:lang w:val="en-US" w:eastAsia="zh-CN"/>
        </w:rPr>
        <w:t xml:space="preserve">3.涉水</w:t>
      </w:r>
      <w:r>
        <w:rPr>
          <w:rFonts w:hint="eastAsia" w:ascii="宋体" w:hAnsi="宋体" w:eastAsia="宋体" w:cs="宋体"/>
          <w:i/>
          <w:iCs/>
          <w:sz w:val="22"/>
          <w:szCs w:val="22"/>
        </w:rPr>
        <w:t xml:space="preserve">污染源管控效能评估与工业源整治提升方案</w:t>
      </w:r>
      <w:bookmarkEnd w:id="204"/>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针对工业</w:t>
      </w:r>
      <w:r>
        <w:rPr>
          <w:rFonts w:hint="eastAsia" w:ascii="宋体" w:hAnsi="宋体" w:eastAsia="宋体" w:cs="宋体"/>
          <w:i/>
          <w:iCs/>
          <w:sz w:val="22"/>
          <w:szCs w:val="22"/>
          <w:lang w:val="en-US" w:eastAsia="zh-CN"/>
        </w:rPr>
        <w:t xml:space="preserve">源</w:t>
      </w:r>
      <w:r>
        <w:rPr>
          <w:rFonts w:hint="eastAsia" w:ascii="宋体" w:hAnsi="宋体" w:eastAsia="宋体" w:cs="宋体"/>
          <w:i/>
          <w:iCs/>
          <w:sz w:val="22"/>
          <w:szCs w:val="22"/>
        </w:rPr>
        <w:t xml:space="preserve">、城镇生活</w:t>
      </w:r>
      <w:r>
        <w:rPr>
          <w:rFonts w:hint="eastAsia" w:ascii="宋体" w:hAnsi="宋体" w:eastAsia="宋体" w:cs="宋体"/>
          <w:i/>
          <w:iCs/>
          <w:sz w:val="22"/>
          <w:szCs w:val="22"/>
          <w:lang w:val="en-US" w:eastAsia="zh-CN"/>
        </w:rPr>
        <w:t xml:space="preserve">源</w:t>
      </w:r>
      <w:r>
        <w:rPr>
          <w:rFonts w:hint="eastAsia" w:ascii="宋体" w:hAnsi="宋体" w:eastAsia="宋体" w:cs="宋体"/>
          <w:i/>
          <w:iCs/>
          <w:sz w:val="22"/>
          <w:szCs w:val="22"/>
        </w:rPr>
        <w:t xml:space="preserve">、农业面源、</w:t>
      </w:r>
      <w:r>
        <w:rPr>
          <w:rFonts w:hint="eastAsia" w:ascii="宋体" w:hAnsi="宋体" w:eastAsia="宋体" w:cs="宋体"/>
          <w:i/>
          <w:iCs/>
          <w:sz w:val="22"/>
          <w:szCs w:val="22"/>
          <w:lang w:val="en-US" w:eastAsia="zh-CN"/>
        </w:rPr>
        <w:t xml:space="preserve">城镇</w:t>
      </w:r>
      <w:r>
        <w:rPr>
          <w:rFonts w:hint="eastAsia" w:ascii="宋体" w:hAnsi="宋体" w:eastAsia="宋体" w:cs="宋体"/>
          <w:i/>
          <w:iCs/>
          <w:sz w:val="22"/>
          <w:szCs w:val="22"/>
          <w:lang w:eastAsia="zh-CN"/>
        </w:rPr>
        <w:t xml:space="preserve">排水系统、</w:t>
      </w:r>
      <w:r>
        <w:rPr>
          <w:rFonts w:hint="eastAsia" w:ascii="宋体" w:hAnsi="宋体" w:eastAsia="宋体" w:cs="宋体"/>
          <w:i/>
          <w:iCs/>
          <w:sz w:val="22"/>
          <w:szCs w:val="22"/>
          <w:lang w:val="en-US" w:eastAsia="zh-CN"/>
        </w:rPr>
        <w:t xml:space="preserve">交通源</w:t>
      </w:r>
      <w:r>
        <w:rPr>
          <w:rFonts w:hint="eastAsia" w:ascii="宋体" w:hAnsi="宋体" w:eastAsia="宋体" w:cs="宋体"/>
          <w:i/>
          <w:iCs/>
          <w:sz w:val="22"/>
          <w:szCs w:val="22"/>
        </w:rPr>
        <w:t xml:space="preserve">等不同</w:t>
      </w:r>
      <w:r>
        <w:rPr>
          <w:rFonts w:hint="eastAsia" w:ascii="宋体" w:hAnsi="宋体" w:eastAsia="宋体" w:cs="宋体"/>
          <w:i/>
          <w:iCs/>
          <w:sz w:val="22"/>
          <w:szCs w:val="22"/>
          <w:lang w:val="en-US" w:eastAsia="zh-CN"/>
        </w:rPr>
        <w:t xml:space="preserve">涉水</w:t>
      </w:r>
      <w:r>
        <w:rPr>
          <w:rFonts w:hint="eastAsia" w:ascii="宋体" w:hAnsi="宋体" w:eastAsia="宋体" w:cs="宋体"/>
          <w:i/>
          <w:iCs/>
          <w:sz w:val="22"/>
          <w:szCs w:val="22"/>
        </w:rPr>
        <w:t xml:space="preserve">污染源，开展</w:t>
      </w:r>
      <w:r>
        <w:rPr>
          <w:rFonts w:hint="eastAsia" w:ascii="宋体" w:hAnsi="宋体" w:eastAsia="宋体" w:cs="宋体"/>
          <w:i/>
          <w:iCs/>
          <w:sz w:val="22"/>
          <w:szCs w:val="22"/>
          <w:lang w:val="en-US" w:eastAsia="zh-CN"/>
        </w:rPr>
        <w:t xml:space="preserve">现状评估与管控效能分析</w:t>
      </w:r>
      <w:r>
        <w:rPr>
          <w:rFonts w:hint="eastAsia" w:ascii="宋体" w:hAnsi="宋体" w:eastAsia="宋体" w:cs="宋体"/>
          <w:i/>
          <w:iCs/>
          <w:sz w:val="22"/>
          <w:szCs w:val="22"/>
        </w:rPr>
        <w:t xml:space="preserve">，编制靖江市涉水污染源管控效能评估报告；针对涉水工业源，结合排查出的问题清单，制定源头管控与污染减排的针对性措施，</w:t>
      </w:r>
      <w:r>
        <w:rPr>
          <w:rFonts w:hint="eastAsia" w:ascii="宋体" w:hAnsi="宋体" w:eastAsia="宋体" w:cs="宋体"/>
          <w:i/>
          <w:iCs/>
          <w:sz w:val="22"/>
          <w:szCs w:val="22"/>
          <w:lang w:val="en-US" w:eastAsia="zh-CN"/>
        </w:rPr>
        <w:t xml:space="preserve">编制</w:t>
      </w:r>
      <w:r>
        <w:rPr>
          <w:rFonts w:hint="eastAsia" w:ascii="宋体" w:hAnsi="宋体" w:eastAsia="宋体" w:cs="宋体"/>
          <w:i/>
          <w:iCs/>
          <w:sz w:val="22"/>
          <w:szCs w:val="22"/>
        </w:rPr>
        <w:t xml:space="preserve">靖江市涉水工业源综合整治提升方案。</w:t>
      </w:r>
      <w:r/>
    </w:p>
    <w:p>
      <w:pPr>
        <w:pStyle w:val="808"/>
        <w:ind w:firstLine="442"/>
        <w:pageBreakBefore w:val="0"/>
        <w:spacing w:line="440" w:lineRule="exact"/>
        <w:rPr>
          <w:rFonts w:hint="eastAsia" w:ascii="宋体" w:hAnsi="宋体" w:eastAsia="宋体" w:cs="宋体"/>
          <w:i/>
          <w:iCs/>
          <w:sz w:val="22"/>
          <w:szCs w:val="22"/>
        </w:rPr>
      </w:pPr>
      <w:r/>
      <w:bookmarkStart w:id="205" w:name="_Toc10023"/>
      <w:r>
        <w:rPr>
          <w:rFonts w:hint="eastAsia" w:ascii="宋体" w:hAnsi="宋体" w:eastAsia="宋体" w:cs="宋体"/>
          <w:i/>
          <w:iCs/>
          <w:sz w:val="22"/>
          <w:szCs w:val="22"/>
          <w:lang w:val="en-US" w:eastAsia="zh-CN"/>
        </w:rPr>
        <w:t xml:space="preserve">（四）平台水环境</w:t>
      </w:r>
      <w:r>
        <w:rPr>
          <w:rFonts w:hint="eastAsia" w:ascii="宋体" w:hAnsi="宋体" w:eastAsia="宋体" w:cs="宋体"/>
          <w:i/>
          <w:iCs/>
          <w:sz w:val="22"/>
          <w:szCs w:val="22"/>
        </w:rPr>
        <w:t xml:space="preserve">数据</w:t>
      </w:r>
      <w:r>
        <w:rPr>
          <w:rFonts w:hint="eastAsia" w:ascii="宋体" w:hAnsi="宋体" w:eastAsia="宋体" w:cs="宋体"/>
          <w:i/>
          <w:iCs/>
          <w:sz w:val="22"/>
          <w:szCs w:val="22"/>
          <w:lang w:val="en-US" w:eastAsia="zh-CN"/>
        </w:rPr>
        <w:t xml:space="preserve">底座及“政策智库”构建</w:t>
      </w:r>
      <w:bookmarkEnd w:id="205"/>
      <w:r/>
      <w:r/>
    </w:p>
    <w:p>
      <w:pPr>
        <w:pStyle w:val="809"/>
        <w:ind w:firstLine="442"/>
        <w:pageBreakBefore w:val="0"/>
        <w:spacing w:line="440" w:lineRule="exact"/>
        <w:rPr>
          <w:rFonts w:hint="eastAsia" w:ascii="宋体" w:hAnsi="宋体" w:eastAsia="宋体" w:cs="宋体"/>
          <w:i/>
          <w:iCs/>
          <w:sz w:val="22"/>
          <w:szCs w:val="22"/>
          <w:lang w:val="en-US" w:eastAsia="zh-CN"/>
        </w:rPr>
      </w:pPr>
      <w:r/>
      <w:bookmarkStart w:id="206" w:name="_Toc15834"/>
      <w:r>
        <w:rPr>
          <w:rFonts w:hint="eastAsia" w:ascii="宋体" w:hAnsi="宋体" w:eastAsia="宋体" w:cs="宋体"/>
          <w:i/>
          <w:iCs/>
          <w:sz w:val="22"/>
          <w:szCs w:val="22"/>
          <w:lang w:val="en-US" w:eastAsia="zh-CN"/>
        </w:rPr>
        <w:t xml:space="preserve">1.水环境数据底座构建</w:t>
      </w:r>
      <w:bookmarkEnd w:id="206"/>
      <w:r/>
      <w:r/>
    </w:p>
    <w:p>
      <w:pPr>
        <w:ind w:firstLine="440"/>
        <w:pageBreakBefore w:val="0"/>
        <w:spacing w:line="440" w:lineRule="exact"/>
        <w:rPr>
          <w:rFonts w:hint="eastAsia" w:ascii="宋体" w:hAnsi="宋体" w:eastAsia="宋体" w:cs="宋体"/>
          <w:i/>
          <w:iCs/>
          <w:sz w:val="22"/>
          <w:szCs w:val="22"/>
          <w:lang w:val="en-US" w:eastAsia="zh-CN"/>
        </w:rPr>
      </w:pPr>
      <w:r>
        <w:rPr>
          <w:rFonts w:hint="eastAsia" w:ascii="宋体" w:hAnsi="宋体" w:eastAsia="宋体" w:cs="宋体"/>
          <w:i/>
          <w:iCs/>
          <w:sz w:val="22"/>
          <w:szCs w:val="22"/>
          <w:lang w:val="en-US" w:eastAsia="zh-CN"/>
        </w:rPr>
        <w:t xml:space="preserve">汇聚项目实施中产生的水质水文监测、污染源排查、溯源分析报告等多源数据，梳理形成标准化数据资产目录。按照统一规范进行清洗入库，并与靖江市生态环境大数据平台深度融合，确保数据底座建设满足平台整体进度与功能要求。</w:t>
      </w:r>
      <w:r/>
    </w:p>
    <w:p>
      <w:pPr>
        <w:pStyle w:val="809"/>
        <w:ind w:firstLine="442"/>
        <w:pageBreakBefore w:val="0"/>
        <w:spacing w:line="440" w:lineRule="exact"/>
        <w:rPr>
          <w:rFonts w:hint="eastAsia" w:ascii="宋体" w:hAnsi="宋体" w:eastAsia="宋体" w:cs="宋体"/>
          <w:i/>
          <w:iCs/>
          <w:sz w:val="22"/>
          <w:szCs w:val="22"/>
          <w:lang w:val="en-US" w:eastAsia="zh-CN"/>
        </w:rPr>
      </w:pPr>
      <w:r/>
      <w:bookmarkStart w:id="207" w:name="_Toc10177"/>
      <w:r>
        <w:rPr>
          <w:rFonts w:hint="eastAsia" w:ascii="宋体" w:hAnsi="宋体" w:eastAsia="宋体" w:cs="宋体"/>
          <w:i/>
          <w:iCs/>
          <w:sz w:val="22"/>
          <w:szCs w:val="22"/>
          <w:lang w:val="en-US" w:eastAsia="zh-CN"/>
        </w:rPr>
        <w:t xml:space="preserve">2.水生态环境治理“政策智库”构建</w:t>
      </w:r>
      <w:bookmarkEnd w:id="207"/>
      <w:r/>
      <w:r/>
    </w:p>
    <w:p>
      <w:pPr>
        <w:ind w:firstLine="440"/>
        <w:pageBreakBefore w:val="0"/>
        <w:spacing w:line="440" w:lineRule="exact"/>
        <w:rPr>
          <w:rFonts w:hint="eastAsia" w:ascii="宋体" w:hAnsi="宋体" w:eastAsia="宋体" w:cs="宋体"/>
          <w:i/>
          <w:iCs/>
          <w:sz w:val="22"/>
          <w:szCs w:val="22"/>
          <w:lang w:val="en-US" w:eastAsia="zh-CN"/>
        </w:rPr>
      </w:pPr>
      <w:r>
        <w:rPr>
          <w:rFonts w:hint="eastAsia" w:ascii="宋体" w:hAnsi="宋体" w:eastAsia="宋体" w:cs="宋体"/>
          <w:i/>
          <w:iCs/>
          <w:sz w:val="22"/>
          <w:szCs w:val="22"/>
          <w:lang w:val="en-US" w:eastAsia="zh-CN"/>
        </w:rPr>
        <w:t xml:space="preserve">构建水生态环境治理“政策智库”，对多源政策技术文件进行系统化分类与结构化整合，将其转化为平台可动态调用的知识资产。通过知识图谱技术实现政策与业务的智能关联，为后续分析研判提供精准赋能。</w:t>
      </w:r>
      <w:r/>
    </w:p>
    <w:p>
      <w:pPr>
        <w:ind w:firstLine="440"/>
        <w:pageBreakBefore w:val="0"/>
        <w:spacing w:line="440" w:lineRule="exact"/>
        <w:rPr>
          <w:rFonts w:hint="eastAsia" w:ascii="宋体" w:hAnsi="宋体" w:eastAsia="宋体" w:cs="宋体"/>
          <w:i/>
          <w:iCs/>
          <w:sz w:val="22"/>
          <w:szCs w:val="22"/>
          <w:lang w:val="en-US" w:eastAsia="zh-CN"/>
        </w:rPr>
      </w:pPr>
      <w:r>
        <w:rPr>
          <w:rFonts w:hint="eastAsia" w:ascii="宋体" w:hAnsi="宋体" w:eastAsia="宋体" w:cs="宋体"/>
          <w:i/>
          <w:iCs/>
          <w:sz w:val="22"/>
          <w:szCs w:val="22"/>
          <w:lang w:val="en-US" w:eastAsia="zh-CN"/>
        </w:rPr>
        <w:t xml:space="preserve">平台水环境</w:t>
      </w:r>
      <w:r>
        <w:rPr>
          <w:rFonts w:hint="eastAsia" w:ascii="宋体" w:hAnsi="宋体" w:eastAsia="宋体" w:cs="宋体"/>
          <w:i/>
          <w:iCs/>
          <w:sz w:val="22"/>
          <w:szCs w:val="22"/>
        </w:rPr>
        <w:t xml:space="preserve">数据</w:t>
      </w:r>
      <w:r>
        <w:rPr>
          <w:rFonts w:hint="eastAsia" w:ascii="宋体" w:hAnsi="宋体" w:eastAsia="宋体" w:cs="宋体"/>
          <w:i/>
          <w:iCs/>
          <w:sz w:val="22"/>
          <w:szCs w:val="22"/>
          <w:lang w:val="en-US" w:eastAsia="zh-CN"/>
        </w:rPr>
        <w:t xml:space="preserve">底座及“政策智库”构建建设进度需满足平台整体交付要求。</w:t>
      </w:r>
      <w:r/>
    </w:p>
    <w:p>
      <w:pPr>
        <w:pStyle w:val="808"/>
        <w:keepLines w:val="0"/>
        <w:keepNext w:val="0"/>
        <w:pageBreakBefore w:val="0"/>
        <w:spacing w:line="440" w:lineRule="exact"/>
        <w:widowControl w:val="off"/>
        <w:rPr>
          <w:rFonts w:hint="eastAsia" w:ascii="宋体" w:hAnsi="宋体" w:eastAsia="宋体" w:cs="宋体"/>
          <w:i/>
          <w:iCs/>
          <w:sz w:val="22"/>
          <w:szCs w:val="22"/>
          <w:lang w:val="en-US" w:eastAsia="zh-CN"/>
        </w:rPr>
      </w:pPr>
      <w:r/>
      <w:bookmarkStart w:id="208" w:name="_Toc6525"/>
      <w:r>
        <w:rPr>
          <w:rFonts w:hint="eastAsia" w:ascii="宋体" w:hAnsi="宋体" w:eastAsia="宋体" w:cs="宋体"/>
          <w:i/>
          <w:iCs/>
          <w:sz w:val="22"/>
          <w:szCs w:val="22"/>
          <w:lang w:val="en-US" w:eastAsia="zh-CN"/>
        </w:rPr>
        <w:t xml:space="preserve">四、技术要求</w:t>
      </w:r>
      <w:bookmarkEnd w:id="208"/>
      <w:r/>
      <w:r/>
    </w:p>
    <w:p>
      <w:pPr>
        <w:pStyle w:val="808"/>
        <w:ind w:firstLine="442"/>
        <w:pageBreakBefore w:val="0"/>
        <w:spacing w:line="440" w:lineRule="exact"/>
        <w:rPr>
          <w:rFonts w:hint="eastAsia" w:ascii="宋体" w:hAnsi="宋体" w:eastAsia="宋体" w:cs="宋体"/>
          <w:i/>
          <w:iCs/>
          <w:sz w:val="22"/>
          <w:szCs w:val="22"/>
        </w:rPr>
      </w:pPr>
      <w:r/>
      <w:bookmarkStart w:id="209" w:name="_Toc18852"/>
      <w:r>
        <w:rPr>
          <w:rFonts w:hint="eastAsia" w:ascii="宋体" w:hAnsi="宋体" w:eastAsia="宋体" w:cs="宋体"/>
          <w:i/>
          <w:iCs/>
          <w:sz w:val="22"/>
          <w:szCs w:val="22"/>
          <w:lang w:eastAsia="zh-CN"/>
        </w:rPr>
        <w:t xml:space="preserve">（</w:t>
      </w:r>
      <w:r>
        <w:rPr>
          <w:rFonts w:hint="eastAsia" w:ascii="宋体" w:hAnsi="宋体" w:eastAsia="宋体" w:cs="宋体"/>
          <w:i/>
          <w:iCs/>
          <w:sz w:val="22"/>
          <w:szCs w:val="22"/>
          <w:lang w:val="en-US" w:eastAsia="zh-CN"/>
        </w:rPr>
        <w:t xml:space="preserve">一）</w:t>
      </w:r>
      <w:r>
        <w:rPr>
          <w:rFonts w:hint="eastAsia" w:ascii="宋体" w:hAnsi="宋体" w:eastAsia="宋体" w:cs="宋体"/>
          <w:i/>
          <w:iCs/>
          <w:sz w:val="22"/>
          <w:szCs w:val="22"/>
        </w:rPr>
        <w:t xml:space="preserve">涉水污染源排查技术要求</w:t>
      </w:r>
      <w:bookmarkEnd w:id="209"/>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为确保污染源排查工作的科学性、系统性与数据的支撑力度，全面摸清各类污染源的底数及排污状况，排查内容需涵盖以下五大类污染源：</w:t>
      </w:r>
      <w:r/>
    </w:p>
    <w:p>
      <w:pPr>
        <w:pStyle w:val="809"/>
        <w:ind w:firstLine="442"/>
        <w:pageBreakBefore w:val="0"/>
        <w:spacing w:line="440" w:lineRule="exact"/>
        <w:rPr>
          <w:rFonts w:hint="eastAsia" w:ascii="宋体" w:hAnsi="宋体" w:eastAsia="宋体" w:cs="宋体"/>
          <w:i/>
          <w:iCs/>
          <w:sz w:val="22"/>
          <w:szCs w:val="22"/>
        </w:rPr>
      </w:pPr>
      <w:r/>
      <w:bookmarkStart w:id="210" w:name="_Toc11784"/>
      <w:r>
        <w:rPr>
          <w:rFonts w:hint="eastAsia" w:ascii="宋体" w:hAnsi="宋体" w:eastAsia="宋体" w:cs="宋体"/>
          <w:i/>
          <w:iCs/>
          <w:sz w:val="22"/>
          <w:szCs w:val="22"/>
          <w:lang w:val="en-US" w:eastAsia="zh-CN"/>
        </w:rPr>
        <w:t xml:space="preserve">1.</w:t>
      </w:r>
      <w:r>
        <w:rPr>
          <w:rFonts w:hint="eastAsia" w:ascii="宋体" w:hAnsi="宋体" w:eastAsia="宋体" w:cs="宋体"/>
          <w:i/>
          <w:iCs/>
          <w:sz w:val="22"/>
          <w:szCs w:val="22"/>
        </w:rPr>
        <w:t xml:space="preserve">工业源</w:t>
      </w:r>
      <w:bookmarkEnd w:id="210"/>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重点排查涉水工业企业，排查内容包括但不限于基本信息、生产工艺、产排污特征、治理及排放设施以及雨污分流与环保管理等。</w:t>
      </w:r>
      <w:r/>
    </w:p>
    <w:p>
      <w:pPr>
        <w:pStyle w:val="809"/>
        <w:ind w:firstLine="442"/>
        <w:pageBreakBefore w:val="0"/>
        <w:spacing w:line="440" w:lineRule="exact"/>
        <w:rPr>
          <w:rFonts w:hint="eastAsia" w:ascii="宋体" w:hAnsi="宋体" w:eastAsia="宋体" w:cs="宋体"/>
          <w:i/>
          <w:iCs/>
          <w:sz w:val="22"/>
          <w:szCs w:val="22"/>
        </w:rPr>
      </w:pPr>
      <w:r/>
      <w:bookmarkStart w:id="211" w:name="_Toc21373"/>
      <w:r>
        <w:rPr>
          <w:rFonts w:hint="eastAsia" w:ascii="宋体" w:hAnsi="宋体" w:eastAsia="宋体" w:cs="宋体"/>
          <w:i/>
          <w:iCs/>
          <w:sz w:val="22"/>
          <w:szCs w:val="22"/>
          <w:lang w:val="en-US" w:eastAsia="zh-CN"/>
        </w:rPr>
        <w:t xml:space="preserve">2.</w:t>
      </w:r>
      <w:r>
        <w:rPr>
          <w:rFonts w:hint="eastAsia" w:ascii="宋体" w:hAnsi="宋体" w:eastAsia="宋体" w:cs="宋体"/>
          <w:i/>
          <w:iCs/>
          <w:sz w:val="22"/>
          <w:szCs w:val="22"/>
        </w:rPr>
        <w:t xml:space="preserve">城镇</w:t>
      </w:r>
      <w:r>
        <w:rPr>
          <w:rFonts w:hint="eastAsia" w:ascii="宋体" w:hAnsi="宋体" w:eastAsia="宋体" w:cs="宋体"/>
          <w:i/>
          <w:iCs/>
          <w:sz w:val="22"/>
          <w:szCs w:val="22"/>
          <w:lang w:eastAsia="zh-CN"/>
        </w:rPr>
        <w:t xml:space="preserve">排水</w:t>
      </w:r>
      <w:r>
        <w:rPr>
          <w:rFonts w:hint="eastAsia" w:ascii="宋体" w:hAnsi="宋体" w:eastAsia="宋体" w:cs="宋体"/>
          <w:i/>
          <w:iCs/>
          <w:sz w:val="22"/>
          <w:szCs w:val="22"/>
        </w:rPr>
        <w:t xml:space="preserve">系统</w:t>
      </w:r>
      <w:bookmarkEnd w:id="211"/>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重点排查工业园区、工业片区（集中区）内公共雨污水管网、雨污水提升泵站以及污水集中处理厂，排查内容包括但不限于管网覆盖情况、泵站运行与调度、</w:t>
      </w:r>
      <w:r>
        <w:rPr>
          <w:rFonts w:hint="eastAsia" w:ascii="宋体" w:hAnsi="宋体" w:eastAsia="宋体" w:cs="宋体"/>
          <w:i/>
          <w:iCs/>
          <w:sz w:val="22"/>
          <w:szCs w:val="22"/>
          <w:lang w:eastAsia="zh-CN"/>
        </w:rPr>
        <w:t xml:space="preserve">污水处理厂</w:t>
      </w:r>
      <w:r>
        <w:rPr>
          <w:rFonts w:hint="eastAsia" w:ascii="宋体" w:hAnsi="宋体" w:eastAsia="宋体" w:cs="宋体"/>
          <w:i/>
          <w:iCs/>
          <w:sz w:val="22"/>
          <w:szCs w:val="22"/>
        </w:rPr>
        <w:t xml:space="preserve">处理能力与工艺效能以及雨污分流与初期雨水管控等。</w:t>
      </w:r>
      <w:r/>
    </w:p>
    <w:p>
      <w:pPr>
        <w:pStyle w:val="809"/>
        <w:ind w:firstLine="442"/>
        <w:pageBreakBefore w:val="0"/>
        <w:spacing w:line="440" w:lineRule="exact"/>
        <w:rPr>
          <w:rFonts w:hint="eastAsia" w:ascii="宋体" w:hAnsi="宋体" w:eastAsia="宋体" w:cs="宋体"/>
          <w:i/>
          <w:iCs/>
          <w:sz w:val="22"/>
          <w:szCs w:val="22"/>
        </w:rPr>
      </w:pPr>
      <w:r/>
      <w:bookmarkStart w:id="212" w:name="_Toc6063"/>
      <w:r>
        <w:rPr>
          <w:rFonts w:hint="eastAsia" w:ascii="宋体" w:hAnsi="宋体" w:eastAsia="宋体" w:cs="宋体"/>
          <w:i/>
          <w:iCs/>
          <w:sz w:val="22"/>
          <w:szCs w:val="22"/>
          <w:lang w:val="en-US" w:eastAsia="zh-CN"/>
        </w:rPr>
        <w:t xml:space="preserve">3.</w:t>
      </w:r>
      <w:r>
        <w:rPr>
          <w:rFonts w:hint="eastAsia" w:ascii="宋体" w:hAnsi="宋体" w:eastAsia="宋体" w:cs="宋体"/>
          <w:i/>
          <w:iCs/>
          <w:sz w:val="22"/>
          <w:szCs w:val="22"/>
        </w:rPr>
        <w:t xml:space="preserve">城镇生活源</w:t>
      </w:r>
      <w:bookmarkEnd w:id="212"/>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重点针对居民小区，以及农贸市场、小作坊、小餐饮、夜排档、农家乐、理发店、洗浴、汽修洗车、洗衣店、小诊所等“小散乱”排水户，排查内容包括但不限于排水户基本信息、产污特征、内部管网与雨污分流、预处理设施配套以及排污去向与接管情况等。</w:t>
      </w:r>
      <w:r/>
    </w:p>
    <w:p>
      <w:pPr>
        <w:pStyle w:val="809"/>
        <w:ind w:firstLine="442"/>
        <w:pageBreakBefore w:val="0"/>
        <w:spacing w:line="440" w:lineRule="exact"/>
        <w:rPr>
          <w:rFonts w:hint="eastAsia" w:ascii="宋体" w:hAnsi="宋体" w:eastAsia="宋体" w:cs="宋体"/>
          <w:i/>
          <w:iCs/>
          <w:sz w:val="22"/>
          <w:szCs w:val="22"/>
        </w:rPr>
      </w:pPr>
      <w:r/>
      <w:bookmarkStart w:id="213" w:name="_Toc26651"/>
      <w:r>
        <w:rPr>
          <w:rFonts w:hint="eastAsia" w:ascii="宋体" w:hAnsi="宋体" w:eastAsia="宋体" w:cs="宋体"/>
          <w:i/>
          <w:iCs/>
          <w:sz w:val="22"/>
          <w:szCs w:val="22"/>
          <w:lang w:val="en-US" w:eastAsia="zh-CN"/>
        </w:rPr>
        <w:t xml:space="preserve">4.</w:t>
      </w:r>
      <w:r>
        <w:rPr>
          <w:rFonts w:hint="eastAsia" w:ascii="宋体" w:hAnsi="宋体" w:eastAsia="宋体" w:cs="宋体"/>
          <w:i/>
          <w:iCs/>
          <w:sz w:val="22"/>
          <w:szCs w:val="22"/>
        </w:rPr>
        <w:t xml:space="preserve">农业源</w:t>
      </w:r>
      <w:bookmarkEnd w:id="213"/>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种植业重点针对骨干河流沿线灌溉区，河道汇水区内茨菇、菱角、芡实、莲藕种植户，以及畜禽粪污资源化利用还田区；养殖业涵盖规模以上养殖场、中小养殖户，以及螃蟹养殖塘、高密度鱼虾养殖场，排查内容包括但不限于养殖/种植规模与分布、化肥农药使用与产污特征、粪污收集处理与资源化利用、尾水/退水排放去向以及生态拦截与治理设施等。</w:t>
      </w:r>
      <w:r/>
    </w:p>
    <w:p>
      <w:pPr>
        <w:pStyle w:val="809"/>
        <w:ind w:firstLine="442"/>
        <w:pageBreakBefore w:val="0"/>
        <w:spacing w:line="440" w:lineRule="exact"/>
        <w:rPr>
          <w:rFonts w:hint="eastAsia" w:ascii="宋体" w:hAnsi="宋体" w:eastAsia="宋体" w:cs="宋体"/>
          <w:i/>
          <w:iCs/>
          <w:sz w:val="22"/>
          <w:szCs w:val="22"/>
        </w:rPr>
      </w:pPr>
      <w:r/>
      <w:bookmarkStart w:id="214" w:name="_Toc12222"/>
      <w:r>
        <w:rPr>
          <w:rFonts w:hint="eastAsia" w:ascii="宋体" w:hAnsi="宋体" w:eastAsia="宋体" w:cs="宋体"/>
          <w:i/>
          <w:iCs/>
          <w:sz w:val="22"/>
          <w:szCs w:val="22"/>
          <w:lang w:val="en-US" w:eastAsia="zh-CN"/>
        </w:rPr>
        <w:t xml:space="preserve">5.</w:t>
      </w:r>
      <w:r>
        <w:rPr>
          <w:rFonts w:hint="eastAsia" w:ascii="宋体" w:hAnsi="宋体" w:eastAsia="宋体" w:cs="宋体"/>
          <w:i/>
          <w:iCs/>
          <w:sz w:val="22"/>
          <w:szCs w:val="22"/>
        </w:rPr>
        <w:t xml:space="preserve">交通源</w:t>
      </w:r>
      <w:bookmarkEnd w:id="214"/>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重点排查沿江及内河码头企业（特别是从事油品、化学品、矿粉、煤炭、木材等有较大水污染隐患的企业），以及船舶水污染物接收处置企业、船舶修造</w:t>
      </w:r>
      <w:r>
        <w:rPr>
          <w:rFonts w:hint="eastAsia" w:ascii="宋体" w:hAnsi="宋体" w:eastAsia="宋体" w:cs="宋体"/>
          <w:i/>
          <w:iCs/>
          <w:sz w:val="22"/>
          <w:szCs w:val="22"/>
          <w:lang w:eastAsia="zh-CN"/>
        </w:rPr>
        <w:t xml:space="preserve">拆解</w:t>
      </w:r>
      <w:r>
        <w:rPr>
          <w:rFonts w:hint="eastAsia" w:ascii="宋体" w:hAnsi="宋体" w:eastAsia="宋体" w:cs="宋体"/>
          <w:i/>
          <w:iCs/>
          <w:sz w:val="22"/>
          <w:szCs w:val="22"/>
        </w:rPr>
        <w:t xml:space="preserve">企业，排查内容包括但不限于企业基本信息与作业货种、码头/船厂产排污特征、船舶污染物接收转运处置能力、防污设施配备与运行以及环境风险防控与应急管理等。</w:t>
      </w:r>
      <w:r/>
    </w:p>
    <w:p>
      <w:pPr>
        <w:pStyle w:val="808"/>
        <w:ind w:firstLine="442"/>
        <w:pageBreakBefore w:val="0"/>
        <w:spacing w:line="440" w:lineRule="exact"/>
        <w:rPr>
          <w:rFonts w:hint="eastAsia" w:ascii="宋体" w:hAnsi="宋体" w:eastAsia="宋体" w:cs="宋体"/>
          <w:i/>
          <w:iCs/>
          <w:sz w:val="22"/>
          <w:szCs w:val="22"/>
        </w:rPr>
      </w:pPr>
      <w:r/>
      <w:bookmarkStart w:id="215" w:name="_Toc15953"/>
      <w:r>
        <w:rPr>
          <w:rFonts w:hint="eastAsia" w:cs="宋体"/>
          <w:i/>
          <w:iCs/>
          <w:sz w:val="22"/>
          <w:szCs w:val="22"/>
          <w:lang w:val="en-US" w:eastAsia="zh-CN"/>
        </w:rPr>
        <w:t xml:space="preserve">（</w:t>
      </w:r>
      <w:r>
        <w:rPr>
          <w:rFonts w:hint="eastAsia" w:ascii="宋体" w:hAnsi="宋体" w:eastAsia="宋体" w:cs="宋体"/>
          <w:i/>
          <w:iCs/>
          <w:sz w:val="22"/>
          <w:szCs w:val="22"/>
          <w:lang w:val="en-US" w:eastAsia="zh-CN"/>
        </w:rPr>
        <w:t xml:space="preserve">二）</w:t>
      </w:r>
      <w:r>
        <w:rPr>
          <w:rFonts w:hint="eastAsia" w:ascii="宋体" w:hAnsi="宋体" w:eastAsia="宋体" w:cs="宋体"/>
          <w:i/>
          <w:iCs/>
          <w:sz w:val="22"/>
          <w:szCs w:val="22"/>
        </w:rPr>
        <w:t xml:space="preserve">水环境溯源技术要求</w:t>
      </w:r>
      <w:bookmarkEnd w:id="215"/>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rPr>
        <w:t xml:space="preserve">供应商</w:t>
      </w:r>
      <w:r>
        <w:rPr>
          <w:rFonts w:hint="eastAsia" w:ascii="宋体" w:hAnsi="宋体" w:eastAsia="宋体" w:cs="宋体"/>
          <w:i/>
          <w:iCs/>
          <w:sz w:val="22"/>
          <w:szCs w:val="22"/>
          <w:lang w:eastAsia="zh-CN"/>
        </w:rPr>
        <w:t xml:space="preserve">需</w:t>
      </w:r>
      <w:r>
        <w:rPr>
          <w:rFonts w:hint="eastAsia" w:ascii="宋体" w:hAnsi="宋体" w:eastAsia="宋体" w:cs="宋体"/>
          <w:i/>
          <w:iCs/>
          <w:sz w:val="22"/>
          <w:szCs w:val="22"/>
        </w:rPr>
        <w:t xml:space="preserve">针对靖江市复杂的水系环境，综合运用多种高科技手段开展溯源排查：</w:t>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lang w:eastAsia="zh-CN"/>
        </w:rPr>
        <w:t xml:space="preserve">1.</w:t>
      </w:r>
      <w:r>
        <w:rPr>
          <w:rFonts w:hint="eastAsia" w:ascii="宋体" w:hAnsi="宋体" w:eastAsia="宋体" w:cs="宋体"/>
          <w:i/>
          <w:iCs/>
          <w:sz w:val="22"/>
          <w:szCs w:val="22"/>
        </w:rPr>
        <w:t xml:space="preserve">无人机航测：针对重点河流开展全覆盖航拍，排查入河排污口及岸线环境问题，识别重点污染区段。</w:t>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lang w:eastAsia="zh-CN"/>
        </w:rPr>
        <w:t xml:space="preserve">2.</w:t>
      </w:r>
      <w:r>
        <w:rPr>
          <w:rFonts w:hint="eastAsia" w:ascii="宋体" w:hAnsi="宋体" w:eastAsia="宋体" w:cs="宋体"/>
          <w:i/>
          <w:iCs/>
          <w:sz w:val="22"/>
          <w:szCs w:val="22"/>
        </w:rPr>
        <w:t xml:space="preserve">水质指纹溯源：针对水质异常波动的重点断面，采用三维荧光光谱或紫外可见光谱技术，建立水体污染指纹图谱，锁定特征污染物来源。</w:t>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lang w:eastAsia="zh-CN"/>
        </w:rPr>
        <w:t xml:space="preserve">3.</w:t>
      </w:r>
      <w:r>
        <w:rPr>
          <w:rFonts w:hint="eastAsia" w:ascii="宋体" w:hAnsi="宋体" w:eastAsia="宋体" w:cs="宋体"/>
          <w:i/>
          <w:iCs/>
          <w:sz w:val="22"/>
          <w:szCs w:val="22"/>
        </w:rPr>
        <w:t xml:space="preserve">同位素示踪技术：针对难以通过常规手段区分的氮、磷污染来源，采用稳定同位素示踪技术，定量解析不同来源的贡献率。</w:t>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lang w:eastAsia="zh-CN"/>
        </w:rPr>
        <w:t xml:space="preserve">4.</w:t>
      </w:r>
      <w:r>
        <w:rPr>
          <w:rFonts w:hint="eastAsia" w:ascii="宋体" w:hAnsi="宋体" w:eastAsia="宋体" w:cs="宋体"/>
          <w:i/>
          <w:iCs/>
          <w:sz w:val="22"/>
          <w:szCs w:val="22"/>
        </w:rPr>
        <w:t xml:space="preserve">无人船走航监测：针对水下与水面隐蔽污染源，采用无人船搭载多参数水质分析仪进行全河段加密扫描，快速锁定沿岸溢流或偷排风险点。</w:t>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lang w:eastAsia="zh-CN"/>
        </w:rPr>
        <w:t xml:space="preserve">5.</w:t>
      </w:r>
      <w:r>
        <w:rPr>
          <w:rFonts w:hint="eastAsia" w:ascii="宋体" w:hAnsi="宋体" w:eastAsia="宋体" w:cs="宋体"/>
          <w:i/>
          <w:iCs/>
          <w:sz w:val="22"/>
          <w:szCs w:val="22"/>
        </w:rPr>
        <w:t xml:space="preserve">水质水动力模型溯源：结合水文、水质、气象、污染源清单等多源数据，构建河网数学模型，模拟污染物迁移转化过程，反演污染来源，预测污染扩散趋势，评估不同污染源的贡献率。</w:t>
      </w:r>
      <w:r/>
    </w:p>
    <w:p>
      <w:pPr>
        <w:ind w:firstLine="440"/>
        <w:pageBreakBefore w:val="0"/>
        <w:spacing w:line="440" w:lineRule="exact"/>
        <w:rPr>
          <w:rFonts w:hint="eastAsia" w:ascii="宋体" w:hAnsi="宋体" w:eastAsia="宋体" w:cs="宋体"/>
          <w:i/>
          <w:iCs/>
          <w:sz w:val="22"/>
          <w:szCs w:val="22"/>
        </w:rPr>
      </w:pPr>
      <w:r>
        <w:rPr>
          <w:rFonts w:hint="eastAsia" w:ascii="宋体" w:hAnsi="宋体" w:eastAsia="宋体" w:cs="宋体"/>
          <w:i/>
          <w:iCs/>
          <w:sz w:val="22"/>
          <w:szCs w:val="22"/>
          <w:lang w:val="en-US" w:eastAsia="zh-CN"/>
        </w:rPr>
        <w:t xml:space="preserve">6.</w:t>
      </w:r>
      <w:r>
        <w:rPr>
          <w:rFonts w:hint="eastAsia" w:ascii="宋体" w:hAnsi="宋体" w:eastAsia="宋体" w:cs="宋体"/>
          <w:i/>
          <w:iCs/>
          <w:sz w:val="22"/>
          <w:szCs w:val="22"/>
        </w:rPr>
        <w:t xml:space="preserve">微生物DNA指纹溯源：针对常规手段难以区分的复杂污染源，引入微生物DNA指纹溯源技术。通过分析水体中微生物群落结构，利用不同污染源特有的微生物标记物，精准解析污染来源及其贡献率。</w:t>
      </w:r>
      <w:r/>
    </w:p>
    <w:p>
      <w:pPr>
        <w:ind w:firstLine="440"/>
        <w:spacing w:line="440" w:lineRule="exact"/>
        <w:rPr>
          <w:rFonts w:hint="eastAsia" w:ascii="宋体" w:hAnsi="宋体" w:eastAsia="宋体" w:cs="宋体"/>
          <w:i/>
          <w:iCs/>
          <w:sz w:val="22"/>
          <w:szCs w:val="22"/>
          <w:lang w:val="en-US" w:eastAsia="zh-CN"/>
        </w:rPr>
      </w:pPr>
      <w:r>
        <w:rPr>
          <w:rFonts w:hint="eastAsia" w:ascii="宋体" w:hAnsi="宋体" w:eastAsia="宋体" w:cs="宋体"/>
          <w:i/>
          <w:iCs/>
          <w:sz w:val="22"/>
          <w:szCs w:val="22"/>
          <w:lang w:val="en-US" w:eastAsia="zh-CN"/>
        </w:rPr>
        <w:t xml:space="preserve">注1：为充分彰显水质指纹与同位素示踪溯源技术的精准性与代表性，监测方案需结合重点区域及断面空间分布进行科学布设，工作范围须覆盖丰水期与枯水期至少2个典型水期，且单期监测点位数量不少于15个，以确保溯源结论的完整性与可靠性。</w:t>
      </w:r>
      <w:r/>
    </w:p>
    <w:p>
      <w:pPr>
        <w:ind w:firstLine="440"/>
        <w:jc w:val="left"/>
        <w:spacing w:line="440" w:lineRule="exact"/>
        <w:rPr>
          <w:rFonts w:hint="eastAsia" w:ascii="宋体" w:hAnsi="宋体" w:eastAsia="宋体" w:cs="宋体"/>
          <w:b w:val="0"/>
          <w:i/>
          <w:iCs/>
          <w:sz w:val="22"/>
          <w:szCs w:val="22"/>
          <w:lang w:val="en-US" w:eastAsia="zh-CN"/>
        </w:rPr>
      </w:pPr>
      <w:r>
        <w:rPr>
          <w:rFonts w:hint="eastAsia" w:ascii="宋体" w:hAnsi="宋体" w:eastAsia="宋体" w:cs="宋体"/>
          <w:i/>
          <w:iCs/>
          <w:sz w:val="22"/>
          <w:szCs w:val="22"/>
          <w:lang w:val="en-US" w:eastAsia="zh-CN"/>
        </w:rPr>
        <w:t xml:space="preserve">注2：为充分支撑污染溯源排查、污染源解析工作，中标单位需提供具备以下水样采集和检测能力的证明：高锰酸盐指数、氨氮、总磷、总氮、化学需氧量等5个常规因子日有效检测量不低于300条（每个参数日检测量不少于60条）、每月有效检测量不低于2000条；硝酸盐氮、亚硝酸盐氮、有机氮、溶解态总磷、颗粒态总磷、正磷酸盐等因子每月有效检测量不低于800条；铜、锌、硒、砷、汞、镉、铬（六价）、铅等重金属因子每月有效检测量不低于300条。（</w:t>
      </w:r>
      <w:r>
        <w:rPr>
          <w:rFonts w:hint="eastAsia" w:ascii="宋体" w:hAnsi="宋体" w:eastAsia="宋体" w:cs="宋体"/>
          <w:b w:val="0"/>
          <w:i/>
          <w:iCs/>
          <w:sz w:val="22"/>
          <w:szCs w:val="22"/>
          <w:lang w:val="en-US" w:eastAsia="zh-CN"/>
        </w:rPr>
        <w:t xml:space="preserve">如中标后不具备上述采集和检测能力，可分包，投标时提供承诺书）。</w:t>
      </w:r>
      <w:r/>
    </w:p>
    <w:p>
      <w:pPr>
        <w:pStyle w:val="808"/>
        <w:ind w:firstLine="442"/>
        <w:keepLines w:val="0"/>
        <w:keepNext w:val="0"/>
        <w:pageBreakBefore w:val="0"/>
        <w:spacing w:line="440" w:lineRule="exact"/>
        <w:widowControl w:val="off"/>
        <w:rPr>
          <w:rFonts w:hint="eastAsia" w:ascii="宋体" w:hAnsi="宋体" w:eastAsia="宋体" w:cs="宋体"/>
          <w:i/>
          <w:iCs/>
          <w:sz w:val="22"/>
          <w:szCs w:val="22"/>
          <w:lang w:val="en-US" w:eastAsia="zh-CN"/>
        </w:rPr>
      </w:pPr>
      <w:r/>
      <w:bookmarkStart w:id="216" w:name="_Toc29075"/>
      <w:r>
        <w:rPr>
          <w:rFonts w:hint="eastAsia" w:ascii="宋体" w:hAnsi="宋体" w:eastAsia="宋体" w:cs="宋体"/>
          <w:i/>
          <w:iCs/>
          <w:sz w:val="22"/>
          <w:szCs w:val="22"/>
          <w:lang w:val="en-US" w:eastAsia="zh-CN"/>
        </w:rPr>
        <w:t xml:space="preserve">五、提交成果</w:t>
      </w:r>
      <w:bookmarkEnd w:id="216"/>
      <w:r/>
      <w:r/>
    </w:p>
    <w:p>
      <w:pPr>
        <w:ind w:firstLine="440"/>
        <w:pageBreakBefore w:val="0"/>
        <w:spacing w:line="440" w:lineRule="exact"/>
        <w:rPr>
          <w:rFonts w:hint="eastAsia" w:ascii="宋体" w:hAnsi="宋体" w:eastAsia="宋体" w:cs="宋体"/>
          <w:i/>
          <w:iCs/>
          <w:sz w:val="22"/>
          <w:szCs w:val="22"/>
          <w:lang w:val="en-US" w:eastAsia="zh-CN"/>
        </w:rPr>
      </w:pPr>
      <w:r>
        <w:rPr>
          <w:rFonts w:hint="eastAsia" w:ascii="宋体" w:hAnsi="宋体" w:eastAsia="宋体" w:cs="宋体"/>
          <w:i/>
          <w:iCs/>
          <w:sz w:val="22"/>
          <w:szCs w:val="22"/>
          <w:lang w:val="en-US" w:eastAsia="zh-CN"/>
        </w:rPr>
        <w:t xml:space="preserve">供应商须根据本项目服务内容及技术要求，全面完成各项工作任务，并按期提交以下成果（包括但不限于）。所有成果应真实、准确、完整，符合国家及行业相关技术规范，并通过采购人组织的专家评审验收或者相关主管部门认可。具体成果类型及内容如下：</w:t>
      </w:r>
      <w:r/>
    </w:p>
    <w:tbl>
      <w:tblPr>
        <w:tblStyle w:val="81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54"/>
        <w:gridCol w:w="1726"/>
        <w:gridCol w:w="6644"/>
      </w:tblGrid>
      <w:tr>
        <w:trPr>
          <w:trHeight w:val="300" w:hRule="exact"/>
          <w:tblHeader/>
        </w:trPr>
        <w:tc>
          <w:tcPr>
            <w:tcMar>
              <w:left w:w="80" w:type="dxa"/>
              <w:top w:w="80" w:type="dxa"/>
              <w:right w:w="80" w:type="dxa"/>
              <w:bottom w:w="80" w:type="dxa"/>
            </w:tcMar>
            <w:tcW w:w="463" w:type="pct"/>
            <w:vAlign w:val="top"/>
            <w:textDirection w:val="lrTb"/>
            <w:noWrap w:val="false"/>
          </w:tcPr>
          <w:p>
            <w:pPr>
              <w:ind w:firstLine="0"/>
              <w:jc w:val="center"/>
              <w:pageBreakBefore w:val="0"/>
              <w:spacing w:line="280" w:lineRule="exact"/>
              <w:widowControl/>
              <w:rPr>
                <w:rFonts w:hint="eastAsia" w:ascii="宋体" w:hAnsi="宋体" w:eastAsia="宋体" w:cs="宋体"/>
                <w:i/>
                <w:iCs/>
                <w:sz w:val="22"/>
                <w:szCs w:val="22"/>
              </w:rPr>
            </w:pPr>
            <w:r>
              <w:rPr>
                <w:rFonts w:hint="eastAsia" w:ascii="宋体" w:hAnsi="宋体" w:eastAsia="宋体" w:cs="宋体"/>
                <w:i/>
                <w:iCs/>
                <w:sz w:val="22"/>
                <w:szCs w:val="22"/>
                <w:lang w:bidi="ar"/>
              </w:rPr>
              <w:t xml:space="preserve">序号</w:t>
            </w:r>
            <w:r/>
          </w:p>
        </w:tc>
        <w:tc>
          <w:tcPr>
            <w:tcMar>
              <w:left w:w="80" w:type="dxa"/>
              <w:top w:w="80" w:type="dxa"/>
              <w:right w:w="80" w:type="dxa"/>
              <w:bottom w:w="80" w:type="dxa"/>
            </w:tcMar>
            <w:tcW w:w="935" w:type="pct"/>
            <w:vAlign w:val="top"/>
            <w:textDirection w:val="lrTb"/>
            <w:noWrap w:val="false"/>
          </w:tcPr>
          <w:p>
            <w:pPr>
              <w:ind w:firstLine="0"/>
              <w:jc w:val="center"/>
              <w:pageBreakBefore w:val="0"/>
              <w:spacing w:line="280" w:lineRule="exact"/>
              <w:widowControl/>
              <w:rPr>
                <w:rFonts w:hint="eastAsia" w:ascii="宋体" w:hAnsi="宋体" w:eastAsia="宋体" w:cs="宋体"/>
                <w:i/>
                <w:iCs/>
                <w:sz w:val="22"/>
                <w:szCs w:val="22"/>
              </w:rPr>
            </w:pPr>
            <w:r>
              <w:rPr>
                <w:rFonts w:hint="eastAsia" w:ascii="宋体" w:hAnsi="宋体" w:eastAsia="宋体" w:cs="宋体"/>
                <w:i/>
                <w:iCs/>
                <w:sz w:val="22"/>
                <w:szCs w:val="22"/>
                <w:lang w:bidi="ar"/>
              </w:rPr>
              <w:t xml:space="preserve">成果类别</w:t>
            </w:r>
            <w:r/>
          </w:p>
        </w:tc>
        <w:tc>
          <w:tcPr>
            <w:tcMar>
              <w:left w:w="80" w:type="dxa"/>
              <w:top w:w="80" w:type="dxa"/>
              <w:right w:w="80" w:type="dxa"/>
              <w:bottom w:w="80" w:type="dxa"/>
            </w:tcMar>
            <w:tcW w:w="3600" w:type="pct"/>
            <w:vAlign w:val="top"/>
            <w:textDirection w:val="lrTb"/>
            <w:noWrap w:val="false"/>
          </w:tcPr>
          <w:p>
            <w:pPr>
              <w:ind w:firstLine="0"/>
              <w:jc w:val="center"/>
              <w:pageBreakBefore w:val="0"/>
              <w:spacing w:line="280" w:lineRule="exact"/>
              <w:widowControl/>
              <w:rPr>
                <w:rFonts w:hint="eastAsia" w:ascii="宋体" w:hAnsi="宋体" w:eastAsia="宋体" w:cs="宋体"/>
                <w:i/>
                <w:iCs/>
                <w:sz w:val="22"/>
                <w:szCs w:val="22"/>
              </w:rPr>
            </w:pPr>
            <w:r>
              <w:rPr>
                <w:rFonts w:hint="eastAsia" w:ascii="宋体" w:hAnsi="宋体" w:eastAsia="宋体" w:cs="宋体"/>
                <w:i/>
                <w:iCs/>
                <w:sz w:val="22"/>
                <w:szCs w:val="22"/>
                <w:lang w:bidi="ar"/>
              </w:rPr>
              <w:t xml:space="preserve">具体成果清单</w:t>
            </w:r>
            <w:r/>
          </w:p>
        </w:tc>
      </w:tr>
      <w:tr>
        <w:trPr>
          <w:trHeight w:val="90"/>
        </w:trPr>
        <w:tc>
          <w:tcPr>
            <w:tcMar>
              <w:left w:w="80" w:type="dxa"/>
              <w:top w:w="80" w:type="dxa"/>
              <w:right w:w="80" w:type="dxa"/>
              <w:bottom w:w="80" w:type="dxa"/>
            </w:tcMar>
            <w:tcW w:w="463"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rPr>
            </w:pPr>
            <w:r>
              <w:rPr>
                <w:rFonts w:hint="eastAsia" w:ascii="宋体" w:hAnsi="宋体" w:eastAsia="宋体" w:cs="宋体"/>
                <w:i/>
                <w:iCs/>
                <w:sz w:val="20"/>
                <w:szCs w:val="20"/>
              </w:rPr>
              <w:t xml:space="preserve">1</w:t>
            </w:r>
            <w:r/>
          </w:p>
        </w:tc>
        <w:tc>
          <w:tcPr>
            <w:tcMar>
              <w:left w:w="80" w:type="dxa"/>
              <w:top w:w="80" w:type="dxa"/>
              <w:right w:w="80" w:type="dxa"/>
              <w:bottom w:w="80" w:type="dxa"/>
            </w:tcMar>
            <w:tcW w:w="935"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水环境基础调查成果</w:t>
            </w:r>
            <w:r/>
          </w:p>
        </w:tc>
        <w:tc>
          <w:tcPr>
            <w:tcMar>
              <w:left w:w="80" w:type="dxa"/>
              <w:top w:w="80" w:type="dxa"/>
              <w:right w:w="80" w:type="dxa"/>
              <w:bottom w:w="80" w:type="dxa"/>
            </w:tcMar>
            <w:tcW w:w="3600" w:type="pct"/>
            <w:vAlign w:val="center"/>
            <w:textDirection w:val="lrTb"/>
            <w:noWrap w:val="false"/>
          </w:tcPr>
          <w:p>
            <w:pPr>
              <w:ind w:firstLine="0"/>
              <w:jc w:val="left"/>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1.靖江市水环境基础资料汇编</w:t>
            </w:r>
            <w:r/>
          </w:p>
          <w:p>
            <w:pPr>
              <w:ind w:firstLine="0"/>
              <w:jc w:val="left"/>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2.全市水系电子分布图、水环境管控单元划分图、汇水区划定图</w:t>
            </w:r>
            <w:r>
              <w:rPr>
                <w:rFonts w:hint="eastAsia" w:ascii="宋体" w:hAnsi="宋体" w:eastAsia="宋体" w:cs="宋体"/>
                <w:i/>
                <w:iCs/>
                <w:sz w:val="20"/>
                <w:szCs w:val="20"/>
                <w:lang w:bidi="ar"/>
              </w:rPr>
              <w:br/>
            </w:r>
            <w:r>
              <w:rPr>
                <w:rFonts w:hint="eastAsia" w:ascii="宋体" w:hAnsi="宋体" w:eastAsia="宋体" w:cs="宋体"/>
                <w:i/>
                <w:iCs/>
                <w:sz w:val="20"/>
                <w:szCs w:val="20"/>
                <w:lang w:bidi="ar"/>
              </w:rPr>
              <w:t xml:space="preserve">3.五</w:t>
            </w:r>
            <w:r>
              <w:rPr>
                <w:rFonts w:hint="eastAsia" w:ascii="宋体" w:hAnsi="宋体" w:eastAsia="宋体" w:cs="宋体"/>
                <w:i/>
                <w:iCs/>
                <w:sz w:val="20"/>
                <w:szCs w:val="20"/>
                <w:lang w:val="en-US" w:eastAsia="zh-CN" w:bidi="ar"/>
              </w:rPr>
              <w:t xml:space="preserve">大</w:t>
            </w:r>
            <w:r>
              <w:rPr>
                <w:rFonts w:hint="eastAsia" w:ascii="宋体" w:hAnsi="宋体" w:eastAsia="宋体" w:cs="宋体"/>
                <w:i/>
                <w:iCs/>
                <w:sz w:val="20"/>
                <w:szCs w:val="20"/>
                <w:lang w:bidi="ar"/>
              </w:rPr>
              <w:t xml:space="preserve">类涉水污染源清单、问题清单</w:t>
            </w:r>
            <w:r/>
          </w:p>
          <w:p>
            <w:pPr>
              <w:ind w:firstLine="0"/>
              <w:jc w:val="left"/>
              <w:pageBreakBefore w:val="0"/>
              <w:spacing w:line="240" w:lineRule="auto"/>
              <w:widowControl/>
              <w:rPr>
                <w:rFonts w:hint="eastAsia" w:ascii="宋体" w:hAnsi="宋体" w:eastAsia="宋体" w:cs="宋体"/>
                <w:i/>
                <w:iCs/>
                <w:sz w:val="20"/>
                <w:szCs w:val="20"/>
              </w:rPr>
            </w:pPr>
            <w:r>
              <w:rPr>
                <w:rFonts w:hint="eastAsia" w:ascii="宋体" w:hAnsi="宋体" w:eastAsia="宋体" w:cs="宋体"/>
                <w:i/>
                <w:iCs/>
                <w:sz w:val="20"/>
                <w:szCs w:val="20"/>
                <w:lang w:val="en-US" w:eastAsia="zh-CN" w:bidi="ar"/>
              </w:rPr>
              <w:t xml:space="preserve">4.靖江市涉水污染源专项排查报告</w:t>
            </w:r>
            <w:r/>
          </w:p>
        </w:tc>
      </w:tr>
      <w:tr>
        <w:trPr>
          <w:trHeight w:val="988"/>
        </w:trPr>
        <w:tc>
          <w:tcPr>
            <w:tcMar>
              <w:left w:w="80" w:type="dxa"/>
              <w:top w:w="80" w:type="dxa"/>
              <w:right w:w="80" w:type="dxa"/>
              <w:bottom w:w="80" w:type="dxa"/>
            </w:tcMar>
            <w:tcW w:w="463"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2</w:t>
            </w:r>
            <w:r/>
          </w:p>
        </w:tc>
        <w:tc>
          <w:tcPr>
            <w:tcMar>
              <w:left w:w="80" w:type="dxa"/>
              <w:top w:w="80" w:type="dxa"/>
              <w:right w:w="80" w:type="dxa"/>
              <w:bottom w:w="80" w:type="dxa"/>
            </w:tcMar>
            <w:tcW w:w="935"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水环境监测与溯源成果</w:t>
            </w:r>
            <w:r/>
          </w:p>
        </w:tc>
        <w:tc>
          <w:tcPr>
            <w:tcMar>
              <w:left w:w="80" w:type="dxa"/>
              <w:top w:w="80" w:type="dxa"/>
              <w:right w:w="80" w:type="dxa"/>
              <w:bottom w:w="80" w:type="dxa"/>
            </w:tcMar>
            <w:tcW w:w="3600" w:type="pct"/>
            <w:vAlign w:val="center"/>
            <w:textDirection w:val="lrTb"/>
            <w:noWrap w:val="false"/>
          </w:tcPr>
          <w:p>
            <w:pPr>
              <w:ind w:firstLine="0"/>
              <w:jc w:val="left"/>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1.重点河道水文水质监测数据集</w:t>
            </w:r>
            <w:r/>
          </w:p>
          <w:p>
            <w:pPr>
              <w:ind w:firstLine="0"/>
              <w:jc w:val="left"/>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val="en-US" w:eastAsia="zh-CN" w:bidi="ar"/>
              </w:rPr>
              <w:t xml:space="preserve">2.重点河道水质指纹</w:t>
            </w:r>
            <w:r>
              <w:rPr>
                <w:rFonts w:hint="eastAsia" w:ascii="宋体" w:hAnsi="宋体" w:eastAsia="宋体" w:cs="宋体"/>
                <w:i/>
                <w:iCs/>
                <w:sz w:val="20"/>
                <w:szCs w:val="20"/>
                <w:lang w:bidi="ar"/>
              </w:rPr>
              <w:t xml:space="preserve">专项数据库</w:t>
            </w:r>
            <w:r>
              <w:rPr>
                <w:rFonts w:hint="eastAsia" w:ascii="宋体" w:hAnsi="宋体" w:eastAsia="宋体" w:cs="宋体"/>
                <w:i/>
                <w:iCs/>
                <w:sz w:val="20"/>
                <w:szCs w:val="20"/>
                <w:lang w:bidi="ar"/>
              </w:rPr>
              <w:br/>
            </w:r>
            <w:r>
              <w:rPr>
                <w:rFonts w:hint="eastAsia" w:ascii="宋体" w:hAnsi="宋体" w:eastAsia="宋体" w:cs="宋体"/>
                <w:i/>
                <w:iCs/>
                <w:sz w:val="20"/>
                <w:szCs w:val="20"/>
                <w:lang w:val="en-US" w:eastAsia="zh-CN" w:bidi="ar"/>
              </w:rPr>
              <w:t xml:space="preserve">3</w:t>
            </w:r>
            <w:r>
              <w:rPr>
                <w:rFonts w:hint="eastAsia" w:ascii="宋体" w:hAnsi="宋体" w:eastAsia="宋体" w:cs="宋体"/>
                <w:i/>
                <w:iCs/>
                <w:sz w:val="20"/>
                <w:szCs w:val="20"/>
                <w:lang w:bidi="ar"/>
              </w:rPr>
              <w:t xml:space="preserve">.重点河道</w:t>
            </w:r>
            <w:r>
              <w:rPr>
                <w:rFonts w:hint="eastAsia" w:ascii="宋体" w:hAnsi="宋体" w:eastAsia="宋体" w:cs="宋体"/>
                <w:i/>
                <w:iCs/>
                <w:sz w:val="20"/>
                <w:szCs w:val="20"/>
                <w:lang w:val="en-US" w:eastAsia="zh-CN" w:bidi="ar"/>
              </w:rPr>
              <w:t xml:space="preserve">污染成因与来源解析报告</w:t>
            </w:r>
            <w:r>
              <w:rPr>
                <w:rFonts w:hint="eastAsia" w:ascii="宋体" w:hAnsi="宋体" w:eastAsia="宋体" w:cs="宋体"/>
                <w:i/>
                <w:iCs/>
                <w:sz w:val="20"/>
                <w:szCs w:val="20"/>
                <w:lang w:bidi="ar"/>
              </w:rPr>
              <w:br/>
            </w:r>
            <w:r>
              <w:rPr>
                <w:rFonts w:hint="eastAsia" w:ascii="宋体" w:hAnsi="宋体" w:eastAsia="宋体" w:cs="宋体"/>
                <w:i/>
                <w:iCs/>
                <w:sz w:val="20"/>
                <w:szCs w:val="20"/>
                <w:lang w:val="en-US" w:eastAsia="zh-CN" w:bidi="ar"/>
              </w:rPr>
              <w:t xml:space="preserve">4</w:t>
            </w:r>
            <w:r>
              <w:rPr>
                <w:rFonts w:hint="eastAsia" w:ascii="宋体" w:hAnsi="宋体" w:eastAsia="宋体" w:cs="宋体"/>
                <w:i/>
                <w:iCs/>
                <w:sz w:val="20"/>
                <w:szCs w:val="20"/>
                <w:lang w:bidi="ar"/>
              </w:rPr>
              <w:t xml:space="preserve">.区域水环境问题综合诊断报告</w:t>
            </w:r>
            <w:r/>
          </w:p>
        </w:tc>
      </w:tr>
      <w:tr>
        <w:trPr>
          <w:trHeight w:val="1131"/>
        </w:trPr>
        <w:tc>
          <w:tcPr>
            <w:tcMar>
              <w:left w:w="80" w:type="dxa"/>
              <w:top w:w="80" w:type="dxa"/>
              <w:right w:w="80" w:type="dxa"/>
              <w:bottom w:w="80" w:type="dxa"/>
            </w:tcMar>
            <w:tcW w:w="463"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3</w:t>
            </w:r>
            <w:r/>
          </w:p>
        </w:tc>
        <w:tc>
          <w:tcPr>
            <w:tcMar>
              <w:left w:w="80" w:type="dxa"/>
              <w:top w:w="80" w:type="dxa"/>
              <w:right w:w="80" w:type="dxa"/>
              <w:bottom w:w="80" w:type="dxa"/>
            </w:tcMar>
            <w:tcW w:w="935"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lang w:val="en-US" w:eastAsia="zh-CN" w:bidi="ar"/>
              </w:rPr>
            </w:pPr>
            <w:r>
              <w:rPr>
                <w:rFonts w:hint="eastAsia" w:ascii="宋体" w:hAnsi="宋体" w:eastAsia="宋体" w:cs="宋体"/>
                <w:i/>
                <w:iCs/>
                <w:sz w:val="20"/>
                <w:szCs w:val="20"/>
                <w:lang w:val="en-US" w:eastAsia="zh-CN" w:bidi="ar"/>
              </w:rPr>
              <w:t xml:space="preserve">管控指标核定与现状评估</w:t>
            </w:r>
            <w:r/>
          </w:p>
        </w:tc>
        <w:tc>
          <w:tcPr>
            <w:tcMar>
              <w:left w:w="80" w:type="dxa"/>
              <w:top w:w="80" w:type="dxa"/>
              <w:right w:w="80" w:type="dxa"/>
              <w:bottom w:w="80" w:type="dxa"/>
            </w:tcMar>
            <w:tcW w:w="3600" w:type="pct"/>
            <w:vAlign w:val="center"/>
            <w:textDirection w:val="lrTb"/>
            <w:noWrap w:val="false"/>
          </w:tcPr>
          <w:p>
            <w:pPr>
              <w:ind w:firstLine="0"/>
              <w:jc w:val="left"/>
              <w:pageBreakBefore w:val="0"/>
              <w:spacing w:line="240" w:lineRule="auto"/>
              <w:widowControl/>
              <w:rPr>
                <w:rFonts w:hint="eastAsia" w:ascii="宋体" w:hAnsi="宋体" w:eastAsia="宋体" w:cs="宋体"/>
                <w:i/>
                <w:iCs/>
                <w:sz w:val="20"/>
                <w:szCs w:val="20"/>
                <w:lang w:val="en-US" w:eastAsia="zh-CN" w:bidi="ar"/>
              </w:rPr>
            </w:pPr>
            <w:r>
              <w:rPr>
                <w:rFonts w:hint="eastAsia" w:ascii="宋体" w:hAnsi="宋体" w:eastAsia="宋体" w:cs="宋体"/>
                <w:i/>
                <w:iCs/>
                <w:sz w:val="20"/>
                <w:szCs w:val="20"/>
                <w:lang w:val="en-US" w:eastAsia="zh-CN" w:bidi="ar"/>
              </w:rPr>
              <w:t xml:space="preserve">1.重点河道水环境容量、污染物削减量核定报告</w:t>
            </w:r>
            <w:r>
              <w:rPr>
                <w:rFonts w:hint="eastAsia" w:ascii="宋体" w:hAnsi="宋体" w:eastAsia="宋体" w:cs="宋体"/>
                <w:i/>
                <w:iCs/>
                <w:sz w:val="20"/>
                <w:szCs w:val="20"/>
                <w:lang w:val="en-US" w:eastAsia="zh-CN" w:bidi="ar"/>
              </w:rPr>
              <w:br/>
            </w:r>
            <w:r>
              <w:rPr>
                <w:rFonts w:hint="eastAsia" w:ascii="宋体" w:hAnsi="宋体" w:eastAsia="宋体" w:cs="宋体"/>
                <w:i/>
                <w:iCs/>
                <w:sz w:val="20"/>
                <w:szCs w:val="20"/>
                <w:lang w:val="en-US" w:eastAsia="zh-CN" w:bidi="ar"/>
              </w:rPr>
              <w:t xml:space="preserve">2.城区河网活水畅流与水动力改善评估报告</w:t>
            </w:r>
            <w:r>
              <w:rPr>
                <w:rFonts w:hint="eastAsia" w:ascii="宋体" w:hAnsi="宋体" w:eastAsia="宋体" w:cs="宋体"/>
                <w:i/>
                <w:iCs/>
                <w:sz w:val="20"/>
                <w:szCs w:val="20"/>
                <w:lang w:val="en-US" w:eastAsia="zh-CN" w:bidi="ar"/>
              </w:rPr>
              <w:br/>
            </w:r>
            <w:r>
              <w:rPr>
                <w:rFonts w:hint="eastAsia" w:ascii="宋体" w:hAnsi="宋体" w:eastAsia="宋体" w:cs="宋体"/>
                <w:i/>
                <w:iCs/>
                <w:sz w:val="20"/>
                <w:szCs w:val="20"/>
                <w:lang w:val="en-US" w:eastAsia="zh-CN" w:bidi="ar"/>
              </w:rPr>
              <w:t xml:space="preserve">3.靖江市涉水污染源管控效能评估报告</w:t>
            </w:r>
            <w:r/>
          </w:p>
          <w:p>
            <w:pPr>
              <w:ind w:firstLine="0"/>
              <w:jc w:val="left"/>
              <w:pageBreakBefore w:val="0"/>
              <w:spacing w:line="240" w:lineRule="auto"/>
              <w:widowControl/>
              <w:rPr>
                <w:rFonts w:hint="eastAsia" w:ascii="宋体" w:hAnsi="宋体" w:eastAsia="宋体" w:cs="宋体"/>
                <w:i/>
                <w:iCs/>
                <w:sz w:val="20"/>
                <w:szCs w:val="20"/>
                <w:lang w:val="en-US" w:eastAsia="zh-CN" w:bidi="ar"/>
              </w:rPr>
            </w:pPr>
            <w:r>
              <w:rPr>
                <w:rFonts w:hint="eastAsia" w:ascii="宋体" w:hAnsi="宋体" w:eastAsia="宋体" w:cs="宋体"/>
                <w:i/>
                <w:iCs/>
                <w:sz w:val="20"/>
                <w:szCs w:val="20"/>
                <w:lang w:val="en-US" w:eastAsia="zh-CN" w:bidi="ar"/>
              </w:rPr>
              <w:t xml:space="preserve">4.靖江市涉水工业源综合整治提升方案</w:t>
            </w:r>
            <w:r/>
          </w:p>
        </w:tc>
      </w:tr>
      <w:tr>
        <w:trPr>
          <w:trHeight w:val="390"/>
        </w:trPr>
        <w:tc>
          <w:tcPr>
            <w:tcMar>
              <w:left w:w="80" w:type="dxa"/>
              <w:top w:w="80" w:type="dxa"/>
              <w:right w:w="80" w:type="dxa"/>
              <w:bottom w:w="80" w:type="dxa"/>
            </w:tcMar>
            <w:tcW w:w="463"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lang w:bidi="ar"/>
              </w:rPr>
            </w:pPr>
            <w:r>
              <w:rPr>
                <w:rFonts w:hint="eastAsia" w:ascii="宋体" w:hAnsi="宋体" w:eastAsia="宋体" w:cs="宋体"/>
                <w:i/>
                <w:iCs/>
                <w:sz w:val="20"/>
                <w:szCs w:val="20"/>
                <w:lang w:bidi="ar"/>
              </w:rPr>
              <w:t xml:space="preserve">4</w:t>
            </w:r>
            <w:r/>
          </w:p>
        </w:tc>
        <w:tc>
          <w:tcPr>
            <w:tcMar>
              <w:left w:w="80" w:type="dxa"/>
              <w:top w:w="80" w:type="dxa"/>
              <w:right w:w="80" w:type="dxa"/>
              <w:bottom w:w="80" w:type="dxa"/>
            </w:tcMar>
            <w:tcW w:w="935" w:type="pct"/>
            <w:vAlign w:val="center"/>
            <w:textDirection w:val="lrTb"/>
            <w:noWrap w:val="false"/>
          </w:tcPr>
          <w:p>
            <w:pPr>
              <w:ind w:firstLine="0"/>
              <w:jc w:val="center"/>
              <w:pageBreakBefore w:val="0"/>
              <w:spacing w:line="240" w:lineRule="auto"/>
              <w:widowControl/>
              <w:rPr>
                <w:rFonts w:hint="eastAsia" w:ascii="宋体" w:hAnsi="宋体" w:eastAsia="宋体" w:cs="宋体"/>
                <w:i/>
                <w:iCs/>
                <w:sz w:val="20"/>
                <w:szCs w:val="20"/>
                <w:lang w:val="en-US" w:eastAsia="zh-CN" w:bidi="ar"/>
              </w:rPr>
            </w:pPr>
            <w:r>
              <w:rPr>
                <w:rFonts w:hint="eastAsia" w:ascii="宋体" w:hAnsi="宋体" w:eastAsia="宋体" w:cs="宋体"/>
                <w:i/>
                <w:iCs/>
                <w:sz w:val="20"/>
                <w:szCs w:val="20"/>
                <w:lang w:val="en-US" w:eastAsia="zh-CN" w:bidi="ar"/>
              </w:rPr>
              <w:t xml:space="preserve">平台水环境数据底座及“政策智库”构建</w:t>
            </w:r>
            <w:r/>
          </w:p>
        </w:tc>
        <w:tc>
          <w:tcPr>
            <w:tcMar>
              <w:left w:w="80" w:type="dxa"/>
              <w:top w:w="80" w:type="dxa"/>
              <w:right w:w="80" w:type="dxa"/>
              <w:bottom w:w="80" w:type="dxa"/>
            </w:tcMar>
            <w:tcW w:w="3600" w:type="pct"/>
            <w:vAlign w:val="center"/>
            <w:textDirection w:val="lrTb"/>
            <w:noWrap w:val="false"/>
          </w:tcPr>
          <w:p>
            <w:pPr>
              <w:pStyle w:val="1023"/>
              <w:numPr>
                <w:ilvl w:val="0"/>
                <w:numId w:val="0"/>
              </w:numPr>
              <w:jc w:val="left"/>
              <w:pageBreakBefore w:val="0"/>
              <w:spacing w:line="240" w:lineRule="auto"/>
              <w:widowControl/>
              <w:rPr>
                <w:rFonts w:hint="eastAsia" w:ascii="宋体" w:hAnsi="宋体" w:eastAsia="宋体" w:cs="宋体"/>
                <w:i/>
                <w:iCs/>
                <w:sz w:val="20"/>
                <w:szCs w:val="20"/>
                <w:lang w:val="en-US" w:eastAsia="zh-CN" w:bidi="ar"/>
              </w:rPr>
            </w:pPr>
            <w:r>
              <w:rPr>
                <w:rFonts w:hint="eastAsia" w:ascii="宋体" w:hAnsi="宋体" w:eastAsia="宋体" w:cs="宋体"/>
                <w:i/>
                <w:iCs/>
                <w:sz w:val="20"/>
                <w:szCs w:val="20"/>
                <w:lang w:val="en-US" w:eastAsia="zh-CN" w:bidi="ar"/>
              </w:rPr>
              <w:t xml:space="preserve">1.水环境数据资产目录清单及数据汇编</w:t>
            </w:r>
            <w:r/>
          </w:p>
          <w:p>
            <w:pPr>
              <w:pStyle w:val="1023"/>
              <w:numPr>
                <w:ilvl w:val="0"/>
                <w:numId w:val="0"/>
              </w:numPr>
              <w:jc w:val="left"/>
              <w:pageBreakBefore w:val="0"/>
              <w:spacing w:line="240" w:lineRule="auto"/>
              <w:widowControl/>
              <w:rPr>
                <w:rFonts w:hint="eastAsia" w:ascii="宋体" w:hAnsi="宋体" w:eastAsia="宋体" w:cs="宋体"/>
                <w:i/>
                <w:iCs/>
                <w:sz w:val="20"/>
                <w:szCs w:val="20"/>
                <w:lang w:val="en-US" w:eastAsia="zh-CN" w:bidi="ar"/>
              </w:rPr>
            </w:pPr>
            <w:r>
              <w:rPr>
                <w:rFonts w:hint="eastAsia" w:ascii="宋体" w:hAnsi="宋体" w:eastAsia="宋体" w:cs="宋体"/>
                <w:i/>
                <w:iCs/>
                <w:sz w:val="20"/>
                <w:szCs w:val="20"/>
                <w:lang w:val="en-US" w:eastAsia="zh-CN" w:bidi="ar"/>
              </w:rPr>
              <w:t xml:space="preserve">2.水生态环境治理政策技术汇编</w:t>
            </w:r>
            <w:r/>
          </w:p>
        </w:tc>
      </w:tr>
    </w:tbl>
    <w:p>
      <w:pPr>
        <w:pStyle w:val="808"/>
        <w:ind w:firstLine="442"/>
        <w:keepLines w:val="0"/>
        <w:keepNext w:val="0"/>
        <w:pageBreakBefore w:val="0"/>
        <w:spacing w:line="440" w:lineRule="exact"/>
        <w:widowControl w:val="off"/>
        <w:rPr>
          <w:rFonts w:hint="eastAsia" w:ascii="宋体" w:hAnsi="宋体" w:eastAsia="宋体" w:cs="宋体"/>
          <w:i/>
          <w:iCs/>
          <w:sz w:val="22"/>
          <w:szCs w:val="22"/>
          <w:lang w:val="en-US" w:eastAsia="zh-CN"/>
        </w:rPr>
      </w:pPr>
      <w:r/>
      <w:bookmarkStart w:id="217" w:name="_Toc19602"/>
      <w:r>
        <w:rPr>
          <w:rFonts w:hint="eastAsia" w:ascii="宋体" w:hAnsi="宋体" w:eastAsia="宋体" w:cs="宋体"/>
          <w:i/>
          <w:iCs/>
          <w:sz w:val="22"/>
          <w:szCs w:val="22"/>
          <w:lang w:val="en-US" w:eastAsia="zh-CN"/>
        </w:rPr>
        <w:t xml:space="preserve">六、服务期限</w:t>
      </w:r>
      <w:bookmarkEnd w:id="217"/>
      <w:r/>
      <w:r/>
    </w:p>
    <w:p>
      <w:pPr>
        <w:ind w:firstLine="440"/>
        <w:pageBreakBefore w:val="0"/>
        <w:spacing w:line="440" w:lineRule="exact"/>
        <w:rPr>
          <w:rFonts w:hint="default" w:ascii="宋体" w:hAnsi="宋体" w:eastAsia="宋体" w:cs="宋体"/>
          <w:i/>
          <w:iCs/>
          <w:sz w:val="22"/>
          <w:szCs w:val="22"/>
          <w:lang w:val="en-US" w:eastAsia="zh-CN"/>
        </w:rPr>
      </w:pPr>
      <w:r>
        <w:rPr>
          <w:rFonts w:hint="eastAsia" w:ascii="宋体" w:hAnsi="宋体" w:eastAsia="宋体" w:cs="宋体"/>
          <w:i/>
          <w:iCs/>
          <w:sz w:val="22"/>
          <w:szCs w:val="22"/>
          <w:lang w:val="en-US" w:eastAsia="zh-CN"/>
        </w:rPr>
        <w:t xml:space="preserve">合同签订后一年内必须递交相应的成果报告并通过专家评审工作。</w:t>
      </w:r>
      <w:r/>
    </w:p>
    <w:p>
      <w:pPr>
        <w:pStyle w:val="808"/>
        <w:ind w:firstLine="442"/>
        <w:keepLines w:val="0"/>
        <w:keepNext w:val="0"/>
        <w:pageBreakBefore w:val="0"/>
        <w:spacing w:line="440" w:lineRule="exact"/>
        <w:widowControl w:val="off"/>
        <w:rPr>
          <w:rFonts w:hint="eastAsia" w:ascii="宋体" w:hAnsi="宋体" w:eastAsia="宋体" w:cs="宋体"/>
          <w:i/>
          <w:iCs/>
          <w:sz w:val="22"/>
          <w:szCs w:val="22"/>
          <w:lang w:val="en-US" w:eastAsia="zh-CN"/>
        </w:rPr>
      </w:pPr>
      <w:r/>
      <w:bookmarkStart w:id="218" w:name="_Toc26674"/>
      <w:r>
        <w:rPr>
          <w:rFonts w:hint="eastAsia" w:ascii="宋体" w:hAnsi="宋体" w:eastAsia="宋体" w:cs="宋体"/>
          <w:i/>
          <w:iCs/>
          <w:sz w:val="22"/>
          <w:szCs w:val="22"/>
          <w:lang w:val="en-US" w:eastAsia="zh-CN"/>
        </w:rPr>
        <w:t xml:space="preserve">七、报价要求</w:t>
      </w:r>
      <w:bookmarkEnd w:id="218"/>
      <w:r/>
      <w:r/>
    </w:p>
    <w:p>
      <w:pPr>
        <w:ind w:firstLine="440"/>
        <w:keepLines w:val="0"/>
        <w:keepNext w:val="0"/>
        <w:pageBreakBefore w:val="0"/>
        <w:spacing w:line="420" w:lineRule="exact"/>
        <w:widowControl w:val="off"/>
        <w:rPr>
          <w:rFonts w:hint="eastAsia" w:ascii="宋体" w:hAnsi="宋体" w:eastAsia="宋体" w:cs="宋体"/>
          <w:i/>
          <w:iCs/>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en-US" w:eastAsia="zh-CN"/>
        </w:rPr>
        <w:t xml:space="preserve">1.</w:t>
      </w:r>
      <w:r>
        <w:rPr>
          <w:rFonts w:hint="eastAsia" w:ascii="宋体" w:hAnsi="宋体" w:eastAsia="宋体" w:cs="宋体"/>
          <w:i/>
          <w:iCs/>
          <w:sz w:val="22"/>
          <w:szCs w:val="22"/>
          <w:lang w:val="en-US" w:eastAsia="zh-CN"/>
        </w:rPr>
        <w:t xml:space="preserve">报价应包括：提供完成本项目的全部内容，为</w:t>
      </w:r>
      <w:r>
        <w:rPr>
          <w:rFonts w:hint="eastAsia" w:ascii="宋体" w:hAnsi="宋体" w:eastAsia="宋体" w:cs="宋体"/>
          <w:b w:val="0"/>
          <w:bCs/>
          <w:i/>
          <w:iCs/>
          <w:sz w:val="21"/>
          <w:szCs w:val="21"/>
          <w:lang w:val="en-US" w:eastAsia="zh-CN"/>
        </w:rPr>
        <w:t xml:space="preserve">完成该项工作所需的一切费用，包含但不限于咨询费、监测费、交通费、餐费、住宿费、专家评审费、会务费、各种税费，以及文件规定和合同包含的所有风险、责任等各项应有费用。</w:t>
      </w:r>
      <w:r>
        <w:rPr>
          <w:rFonts w:hint="eastAsia" w:ascii="宋体" w:hAnsi="宋体" w:eastAsia="宋体" w:cs="宋体"/>
          <w:i/>
          <w:iCs/>
          <w:sz w:val="22"/>
          <w:szCs w:val="22"/>
          <w:lang w:val="en-US" w:eastAsia="zh-CN"/>
        </w:rPr>
        <w:t xml:space="preserve">除合同约定的价款外，采购单位不再需向成交单位支付其他任何费用。响应单位应对所投项目的全部内容进行报价，只投其中部分内容者，其标书将被拒绝。</w:t>
      </w:r>
      <w:r/>
    </w:p>
    <w:p>
      <w:pPr>
        <w:ind w:firstLine="420"/>
        <w:pageBreakBefore w:val="0"/>
        <w:spacing w:line="420" w:lineRule="exact"/>
        <w:rPr>
          <w:rFonts w:hint="eastAsia" w:ascii="宋体" w:hAnsi="宋体" w:eastAsia="宋体" w:cs="宋体"/>
          <w:bCs/>
          <w:i/>
          <w:i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
          <w:iCs/>
          <w:sz w:val="21"/>
          <w:szCs w:val="21"/>
          <w:lang w:val="en-US" w:eastAsia="zh-CN"/>
        </w:rPr>
        <w:t xml:space="preserve">2.不接受响应方任何因遗漏报价而发生的费用追加，因响应方违反《中华人民共和国劳动法》等法律法规而造成的连带责任和损失全部由中标方承担。</w:t>
      </w:r>
      <w:r/>
    </w:p>
    <w:p>
      <w:pPr>
        <w:pStyle w:val="808"/>
        <w:ind w:firstLine="442"/>
        <w:keepLines w:val="0"/>
        <w:keepNext w:val="0"/>
        <w:pageBreakBefore w:val="0"/>
        <w:spacing w:line="440" w:lineRule="exact"/>
        <w:widowControl w:val="off"/>
        <w:rPr>
          <w:rFonts w:hint="eastAsia" w:ascii="宋体" w:hAnsi="宋体" w:eastAsia="宋体" w:cs="宋体"/>
          <w:i/>
          <w:iCs/>
          <w:sz w:val="22"/>
          <w:szCs w:val="22"/>
          <w:lang w:val="en-US" w:eastAsia="zh-CN"/>
        </w:rPr>
      </w:pPr>
      <w:r/>
      <w:bookmarkStart w:id="219" w:name="_Toc11946"/>
      <w:r>
        <w:rPr>
          <w:rFonts w:hint="eastAsia" w:ascii="宋体" w:hAnsi="宋体" w:eastAsia="宋体" w:cs="宋体"/>
          <w:i/>
          <w:iCs/>
          <w:sz w:val="22"/>
          <w:szCs w:val="22"/>
          <w:lang w:val="en-US" w:eastAsia="zh-CN"/>
        </w:rPr>
        <w:t xml:space="preserve">八、付款方式</w:t>
      </w:r>
      <w:bookmarkEnd w:id="219"/>
      <w:r/>
      <w:r/>
    </w:p>
    <w:p>
      <w:pPr>
        <w:ind w:firstLine="440"/>
        <w:pageBreakBefore w:val="0"/>
        <w:spacing w:line="440" w:lineRule="exact"/>
        <w:rPr>
          <w:rFonts w:hint="eastAsia" w:ascii="宋体" w:hAnsi="宋体" w:eastAsia="宋体" w:cs="宋体"/>
          <w:i/>
          <w:iCs/>
          <w:sz w:val="22"/>
          <w:szCs w:val="22"/>
          <w:u w:val="single"/>
          <w:lang w:val="en-US" w:eastAsia="zh-CN"/>
        </w:rPr>
      </w:pPr>
      <w:r>
        <w:rPr>
          <w:rFonts w:hint="eastAsia" w:ascii="宋体" w:hAnsi="宋体" w:eastAsia="宋体" w:cs="宋体"/>
          <w:i/>
          <w:iCs/>
          <w:sz w:val="22"/>
          <w:szCs w:val="22"/>
          <w:u w:val="single"/>
          <w:lang w:val="en-US" w:eastAsia="zh-CN"/>
        </w:rPr>
        <w:t xml:space="preserve">本项目采购分期支付，支付方式如下：双方签订合同之日起15日内支付合同金额的30%，即支付xx元整（¥xx元）；完成水环境基础调查及水环境监测与溯源并提交相应的成果后15日内支付合同价的40%，即支付xx元整（¥xx元）；项目内容全部完成并通过验收后15日内付清合同余款，即支付xx元整（¥xx元）。</w:t>
      </w:r>
      <w:r/>
    </w:p>
    <w:p>
      <w:pPr>
        <w:pStyle w:val="808"/>
        <w:ind w:firstLine="442"/>
        <w:keepLines w:val="0"/>
        <w:keepNext w:val="0"/>
        <w:pageBreakBefore w:val="0"/>
        <w:spacing w:line="440" w:lineRule="exact"/>
        <w:widowControl w:val="off"/>
        <w:rPr>
          <w:rFonts w:hint="eastAsia" w:ascii="宋体" w:hAnsi="宋体" w:eastAsia="宋体" w:cs="宋体"/>
          <w:i/>
          <w:iCs/>
          <w:sz w:val="22"/>
          <w:szCs w:val="22"/>
          <w:lang w:val="en-US" w:eastAsia="zh-CN"/>
        </w:rPr>
      </w:pPr>
      <w:r/>
      <w:bookmarkStart w:id="220" w:name="_Toc29104"/>
      <w:r>
        <w:rPr>
          <w:rFonts w:hint="eastAsia" w:ascii="宋体" w:hAnsi="宋体" w:eastAsia="宋体" w:cs="宋体"/>
          <w:i/>
          <w:iCs/>
          <w:sz w:val="22"/>
          <w:szCs w:val="22"/>
          <w:lang w:val="en-US" w:eastAsia="zh-CN"/>
        </w:rPr>
        <w:t xml:space="preserve">九、质量及验收标准</w:t>
      </w:r>
      <w:bookmarkEnd w:id="220"/>
      <w:r/>
      <w:r/>
    </w:p>
    <w:p>
      <w:pPr>
        <w:ind w:firstLine="420"/>
        <w:pageBreakBefore w:val="0"/>
        <w:spacing w:line="420" w:lineRule="exact"/>
        <w:rPr>
          <w:rFonts w:hint="eastAsia" w:ascii="宋体" w:hAnsi="宋体" w:eastAsia="宋体" w:cs="宋体"/>
          <w:bCs/>
          <w:i/>
          <w:i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
          <w:iCs/>
          <w:sz w:val="21"/>
          <w:szCs w:val="21"/>
          <w:lang w:val="en-US" w:eastAsia="zh-CN"/>
        </w:rPr>
        <w:t xml:space="preserve">质量标准：符合国家及行业相关标准，并通过相关部门组织的专家评审及备案。</w:t>
      </w:r>
      <w:r/>
    </w:p>
    <w:p>
      <w:pPr>
        <w:ind w:firstLine="440"/>
        <w:pageBreakBefore w:val="0"/>
        <w:spacing w:line="440" w:lineRule="exact"/>
        <w:rPr>
          <w:rFonts w:hint="eastAsia" w:ascii="宋体" w:hAnsi="宋体" w:eastAsia="宋体" w:cs="宋体"/>
          <w:i/>
          <w:iCs/>
          <w:sz w:val="22"/>
          <w:szCs w:val="22"/>
          <w:lang w:val="en-US" w:eastAsia="zh-CN"/>
        </w:rPr>
      </w:pPr>
      <w:r>
        <w:rPr>
          <w:rFonts w:hint="eastAsia" w:ascii="宋体" w:hAnsi="宋体" w:eastAsia="宋体" w:cs="宋体"/>
          <w:i/>
          <w:iCs/>
          <w:sz w:val="22"/>
          <w:szCs w:val="22"/>
          <w:lang w:val="en-US" w:eastAsia="zh-CN"/>
        </w:rPr>
        <w:t xml:space="preserve">验收标准：符合国家和行业相应技术规范要求以及相应质量标准。</w:t>
      </w:r>
      <w:bookmarkEnd w:id="190"/>
      <w:r/>
      <w:r/>
    </w:p>
    <w:p>
      <w:pPr>
        <w:pStyle w:val="808"/>
        <w:ind w:firstLine="442"/>
        <w:keepLines w:val="0"/>
        <w:keepNext w:val="0"/>
        <w:pageBreakBefore w:val="0"/>
        <w:spacing w:line="440" w:lineRule="exact"/>
        <w:widowControl w:val="off"/>
        <w:rPr>
          <w:rFonts w:hint="eastAsia" w:ascii="宋体" w:hAnsi="宋体" w:eastAsia="宋体" w:cs="宋体"/>
          <w:sz w:val="22"/>
          <w:szCs w:val="22"/>
          <w:lang w:val="en-US" w:eastAsia="zh-CN"/>
        </w:rPr>
      </w:pPr>
      <w:r/>
      <w:bookmarkStart w:id="221" w:name="_Toc32258"/>
      <w:r/>
      <w:bookmarkStart w:id="222" w:name="_Toc120614281"/>
      <w:r>
        <w:rPr>
          <w:rFonts w:hint="eastAsia" w:ascii="宋体" w:hAnsi="宋体" w:eastAsia="宋体" w:cs="宋体"/>
          <w:sz w:val="22"/>
          <w:szCs w:val="22"/>
          <w:lang w:val="en-US" w:eastAsia="zh-CN"/>
        </w:rPr>
        <w:t xml:space="preserve">十、采购标的对应划分标准所属行业一览表</w:t>
      </w:r>
      <w:bookmarkEnd w:id="221"/>
      <w:r/>
      <w:r/>
    </w:p>
    <w:tbl>
      <w:tblPr>
        <w:tblStyle w:val="848"/>
        <w:tblW w:w="9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37"/>
        <w:gridCol w:w="3345"/>
      </w:tblGrid>
      <w:tr>
        <w:trPr/>
        <w:tc>
          <w:tcPr>
            <w:tcW w:w="6137" w:type="dxa"/>
            <w:textDirection w:val="lrTb"/>
            <w:noWrap w:val="false"/>
          </w:tcPr>
          <w:p>
            <w:pPr>
              <w:pStyle w:val="820"/>
              <w:numPr>
                <w:ilvl w:val="0"/>
                <w:numId w:val="0"/>
              </w:numPr>
              <w:jc w:val="cente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采购标的</w:t>
            </w:r>
            <w:r/>
          </w:p>
        </w:tc>
        <w:tc>
          <w:tcPr>
            <w:tcW w:w="3345" w:type="dxa"/>
            <w:textDirection w:val="lrTb"/>
            <w:noWrap w:val="false"/>
          </w:tcPr>
          <w:p>
            <w:pPr>
              <w:pStyle w:val="820"/>
              <w:numPr>
                <w:ilvl w:val="0"/>
                <w:numId w:val="0"/>
              </w:numPr>
              <w:jc w:val="both"/>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对应中小企业划分标准所属行业</w:t>
            </w:r>
            <w:r/>
          </w:p>
        </w:tc>
      </w:tr>
      <w:tr>
        <w:trPr/>
        <w:tc>
          <w:tcPr>
            <w:tcW w:w="6137" w:type="dxa"/>
            <w:textDirection w:val="lrTb"/>
            <w:noWrap w:val="false"/>
          </w:tcPr>
          <w:p>
            <w:pPr>
              <w:jc w:val="both"/>
              <w:rPr>
                <w:rFonts w:hint="eastAsia"/>
                <w:vertAlign w:val="baseline"/>
                <w:lang w:val="en-US" w:eastAsia="zh-CN"/>
              </w:rPr>
            </w:pPr>
            <w:r>
              <w:rPr>
                <w:rFonts w:hint="eastAsia" w:ascii="宋体" w:hAnsi="宋体" w:eastAsia="宋体" w:cs="宋体"/>
                <w:color w:val="000000"/>
                <w:sz w:val="22"/>
                <w:szCs w:val="22"/>
                <w:u w:val="none"/>
              </w:rPr>
              <w:t xml:space="preserve">靖江市地表水环境监管能力提升项目-水环境溯源调查评估</w:t>
            </w:r>
            <w:r/>
          </w:p>
        </w:tc>
        <w:tc>
          <w:tcPr>
            <w:tcW w:w="3345" w:type="dxa"/>
            <w:textDirection w:val="lrTb"/>
            <w:noWrap w:val="false"/>
          </w:tcPr>
          <w:p>
            <w:pPr>
              <w:pStyle w:val="820"/>
              <w:numPr>
                <w:ilvl w:val="0"/>
                <w:numId w:val="0"/>
              </w:numPr>
              <w:jc w:val="cente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其他未列明行业</w:t>
            </w:r>
            <w:r/>
          </w:p>
        </w:tc>
      </w:tr>
    </w:tbl>
    <w:p>
      <w:pPr>
        <w:pStyle w:val="808"/>
        <w:ind w:firstLine="375"/>
        <w:keepLines w:val="0"/>
        <w:keepNext w:val="0"/>
        <w:pageBreakBefore w:val="0"/>
        <w:spacing w:line="440" w:lineRule="exact"/>
        <w:widowControl w:val="off"/>
        <w:rPr>
          <w:rFonts w:hint="eastAsia" w:ascii="宋体" w:hAnsi="宋体" w:eastAsia="宋体" w:cs="宋体"/>
          <w:sz w:val="22"/>
          <w:szCs w:val="22"/>
          <w:lang w:val="en-US" w:eastAsia="zh-CN"/>
        </w:rPr>
      </w:pPr>
      <w:r/>
      <w:bookmarkStart w:id="223" w:name="_Toc20174"/>
      <w:r>
        <w:rPr>
          <w:rFonts w:hint="eastAsia" w:ascii="宋体" w:hAnsi="宋体" w:eastAsia="宋体" w:cs="宋体"/>
          <w:sz w:val="22"/>
          <w:szCs w:val="22"/>
          <w:lang w:val="en-US" w:eastAsia="zh-CN"/>
        </w:rPr>
        <w:t xml:space="preserve">十一、服务方案</w:t>
      </w:r>
      <w:bookmarkEnd w:id="223"/>
      <w:r/>
      <w:r/>
    </w:p>
    <w:p>
      <w:pPr>
        <w:ind w:firstLine="420"/>
        <w:pageBreakBefore w:val="0"/>
        <w:spacing w:line="4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服务方案应包含但不限于以下几点：项目理解、水环境溯源排查技术方案、污染源排查方案、预期成果方案、服务保证方案等。</w:t>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rPr>
          <w:rFonts w:hint="eastAsia"/>
        </w:rPr>
      </w:pPr>
      <w:r/>
      <w:bookmarkStart w:id="224" w:name="_Toc22869"/>
      <w:r>
        <w:rPr>
          <w:rFonts w:hint="eastAsia"/>
        </w:rPr>
        <w:br w:type="page" w:clear="all"/>
      </w:r>
      <w:r/>
    </w:p>
    <w:p>
      <w:pPr>
        <w:pStyle w:val="807"/>
        <w:ind w:firstLine="883"/>
      </w:pPr>
      <w:r>
        <w:rPr>
          <w:rFonts w:hint="eastAsia"/>
        </w:rPr>
        <w:t xml:space="preserve">第五章 评标方法与评标标准</w:t>
      </w:r>
      <w:bookmarkEnd w:id="224"/>
      <w:r/>
      <w:r/>
    </w:p>
    <w:p>
      <w:pPr>
        <w:pStyle w:val="808"/>
        <w:ind w:firstLine="602"/>
        <w:keepLines w:val="0"/>
        <w:keepNext w:val="0"/>
        <w:pageBreakBefore w:val="0"/>
        <w:spacing w:line="460" w:lineRule="exact"/>
        <w:widowControl w:val="off"/>
        <w:rPr>
          <w:rFonts w:hint="default"/>
          <w:sz w:val="21"/>
          <w:szCs w:val="21"/>
        </w:rPr>
      </w:pPr>
      <w:r/>
      <w:bookmarkStart w:id="225" w:name="_Toc184145598"/>
      <w:r/>
      <w:bookmarkStart w:id="226" w:name="_Toc26734"/>
      <w:r>
        <w:rPr>
          <w:sz w:val="21"/>
          <w:szCs w:val="21"/>
        </w:rPr>
        <w:t xml:space="preserve">一、定标原则</w:t>
      </w:r>
      <w:bookmarkEnd w:id="225"/>
      <w:r/>
      <w:bookmarkEnd w:id="226"/>
      <w:r/>
      <w:r/>
    </w:p>
    <w:p>
      <w:pPr>
        <w:ind w:firstLine="560"/>
        <w:keepLines w:val="0"/>
        <w:keepNext w:val="0"/>
        <w:pageBreakBefore w:val="0"/>
        <w:spacing w:line="460" w:lineRule="exact"/>
        <w:widowControl w:val="off"/>
        <w:rPr>
          <w:rFonts w:hint="eastAsia" w:cs="Arial"/>
          <w:sz w:val="21"/>
          <w:szCs w:val="21"/>
        </w:rPr>
      </w:pPr>
      <w:r>
        <w:rPr>
          <w:rFonts w:hint="eastAsia"/>
          <w:sz w:val="21"/>
          <w:szCs w:val="21"/>
        </w:rPr>
        <w:t xml:space="preserve">本项目采用</w:t>
      </w:r>
      <w:r>
        <w:rPr>
          <w:rFonts w:hint="eastAsia"/>
          <w:sz w:val="21"/>
          <w:szCs w:val="21"/>
          <w:u w:val="single"/>
        </w:rPr>
        <w:t xml:space="preserve">综合评分法</w:t>
      </w:r>
      <w:r>
        <w:rPr>
          <w:rFonts w:hint="eastAsia"/>
          <w:sz w:val="21"/>
          <w:szCs w:val="21"/>
        </w:rPr>
        <w:t xml:space="preserve">。</w:t>
      </w:r>
      <w:r>
        <w:rPr>
          <w:rFonts w:hint="eastAsia" w:cs="Arial"/>
          <w:sz w:val="21"/>
          <w:szCs w:val="21"/>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cs="Arial"/>
          <w:color w:val="auto"/>
          <w:sz w:val="21"/>
          <w:szCs w:val="21"/>
        </w:rPr>
        <w:t xml:space="preserve">本项目选取</w:t>
      </w:r>
      <w:r>
        <w:rPr>
          <w:rFonts w:hint="eastAsia" w:ascii="宋体" w:hAnsi="宋体" w:eastAsia="宋体" w:cs="宋体"/>
          <w:color w:val="auto"/>
          <w:sz w:val="21"/>
          <w:szCs w:val="21"/>
          <w:u w:val="single"/>
        </w:rPr>
        <w:t xml:space="preserve">1</w:t>
      </w:r>
      <w:r>
        <w:rPr>
          <w:rFonts w:hint="eastAsia" w:cs="Arial"/>
          <w:color w:val="auto"/>
          <w:sz w:val="21"/>
          <w:szCs w:val="21"/>
          <w:u w:val="single"/>
        </w:rPr>
        <w:t xml:space="preserve">名</w:t>
      </w:r>
      <w:r>
        <w:rPr>
          <w:rFonts w:hint="eastAsia" w:cs="Arial"/>
          <w:color w:val="auto"/>
          <w:sz w:val="21"/>
          <w:szCs w:val="21"/>
        </w:rPr>
        <w:t xml:space="preserve">中标候选人</w:t>
      </w:r>
      <w:r>
        <w:rPr>
          <w:rFonts w:hint="eastAsia" w:cs="Arial"/>
          <w:sz w:val="21"/>
          <w:szCs w:val="21"/>
        </w:rPr>
        <w:t xml:space="preserve">。</w:t>
      </w:r>
      <w:r/>
    </w:p>
    <w:p>
      <w:pPr>
        <w:pStyle w:val="808"/>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政府采购政策功能落实</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1067"/>
        <w:ind w:firstLine="360"/>
        <w:keepLines w:val="0"/>
        <w:keepNext w:val="0"/>
        <w:pageBreakBefore w:val="0"/>
        <w:spacing w:before="0" w:after="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0%的扣除价格，用扣除后的价格参与评审；</w:t>
      </w:r>
      <w:r/>
    </w:p>
    <w:p>
      <w:pPr>
        <w:pStyle w:val="844"/>
        <w:ind w:firstLine="36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844"/>
        <w:ind w:firstLine="36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规定自行填写。</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844"/>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4"/>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文件的要求提供《残疾人福利性单位声明函》。</w:t>
      </w:r>
      <w:r/>
    </w:p>
    <w:p>
      <w:pPr>
        <w:pStyle w:val="844"/>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如同意联合体参加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或同意分包履行合同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844"/>
        <w:ind w:firstLine="480"/>
        <w:keepLines w:val="0"/>
        <w:keepNext w:val="0"/>
        <w:pageBreakBefore w:val="0"/>
        <w:spacing w:beforeAutospacing="0" w:afterAutospacing="0"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价格扣除，用扣除后的价格参与评审。</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。节能产品、环境标志产品品目清单以递交响应文件截止时已正式公布的最近一期信息为准，</w:t>
      </w:r>
      <w:r>
        <w:rPr>
          <w:rFonts w:hint="eastAsia" w:ascii="宋体" w:hAnsi="宋体" w:eastAsia="宋体" w:cs="宋体"/>
          <w:b/>
          <w:i w:val="0"/>
          <w:iCs/>
          <w:color w:val="auto"/>
          <w:sz w:val="21"/>
          <w:szCs w:val="21"/>
          <w:highlight w:val="none"/>
        </w:rPr>
        <w:t xml:space="preserve">如属政府强制采购产品未提供认证</w:t>
      </w:r>
      <w:r>
        <w:rPr>
          <w:rFonts w:hint="eastAsia" w:ascii="宋体" w:hAnsi="宋体" w:eastAsia="宋体" w:cs="宋体"/>
          <w:b/>
          <w:i w:val="0"/>
          <w:iCs/>
          <w:color w:val="auto"/>
          <w:sz w:val="21"/>
          <w:szCs w:val="21"/>
          <w:highlight w:val="none"/>
          <w:lang w:eastAsia="zh-CN"/>
        </w:rPr>
        <w:t xml:space="preserve">证书</w:t>
      </w:r>
      <w:r>
        <w:rPr>
          <w:rFonts w:hint="eastAsia" w:ascii="宋体" w:hAnsi="宋体" w:eastAsia="宋体" w:cs="宋体"/>
          <w:b/>
          <w:i w:val="0"/>
          <w:iCs/>
          <w:color w:val="auto"/>
          <w:sz w:val="21"/>
          <w:szCs w:val="21"/>
          <w:highlight w:val="none"/>
        </w:rPr>
        <w:t xml:space="preserve">或认证证书提供不全的将视为未实质性响应采购要求</w:t>
      </w:r>
      <w:r>
        <w:rPr>
          <w:rFonts w:hint="eastAsia" w:ascii="宋体" w:hAnsi="宋体" w:eastAsia="宋体" w:cs="宋体"/>
          <w:i w:val="0"/>
          <w:iCs/>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42"/>
        <w:jc w:val="left"/>
        <w:keepLines w:val="0"/>
        <w:keepNext w:val="0"/>
        <w:pageBreakBefore w:val="0"/>
        <w:spacing w:line="460" w:lineRule="exact"/>
        <w:widowControl w:val="off"/>
        <w:rPr>
          <w:rFonts w:hint="eastAsia" w:ascii="宋体" w:hAnsi="宋体" w:cs="宋体"/>
          <w:b/>
          <w:sz w:val="22"/>
        </w:rPr>
      </w:pPr>
      <w:r>
        <w:rPr>
          <w:rFonts w:hint="eastAsia" w:ascii="宋体" w:hAnsi="宋体" w:cs="宋体"/>
          <w:b/>
          <w:sz w:val="22"/>
        </w:rPr>
        <w:t xml:space="preserve">对于专门面向中小企业采购的项目或者采购包，不再执行价格评审优惠的扶持政策。</w:t>
      </w:r>
      <w:r/>
    </w:p>
    <w:p>
      <w:pPr>
        <w:pStyle w:val="808"/>
        <w:numPr>
          <w:ilvl w:val="0"/>
          <w:numId w:val="1"/>
        </w:numPr>
        <w:ind w:firstLine="602"/>
        <w:keepLines w:val="0"/>
        <w:keepNext w:val="0"/>
        <w:pageBreakBefore w:val="0"/>
        <w:spacing w:line="460" w:lineRule="exact"/>
        <w:widowControl w:val="off"/>
        <w:rPr>
          <w:sz w:val="22"/>
          <w:szCs w:val="22"/>
        </w:rPr>
      </w:pPr>
      <w:r/>
      <w:bookmarkStart w:id="227" w:name="_Toc32451"/>
      <w:r/>
      <w:bookmarkStart w:id="228" w:name="_Toc184145600"/>
      <w:r>
        <w:rPr>
          <w:sz w:val="22"/>
          <w:szCs w:val="22"/>
        </w:rPr>
        <w:t xml:space="preserve">评标方法与评标标准</w:t>
      </w:r>
      <w:bookmarkEnd w:id="227"/>
      <w:r/>
      <w:bookmarkEnd w:id="228"/>
      <w:r/>
      <w:r/>
    </w:p>
    <w:tbl>
      <w:tblPr>
        <w:tblStyle w:val="81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1303"/>
        <w:gridCol w:w="1461"/>
        <w:gridCol w:w="5902"/>
      </w:tblGrid>
      <w:tr>
        <w:trPr>
          <w:trHeight w:val="513"/>
          <w:tblHeader/>
        </w:trPr>
        <w:tc>
          <w:tcPr>
            <w:shd w:val="clear" w:color="auto" w:fill="d8d8d8" w:themeFill="background1" w:themeFillShade="D9"/>
            <w:tcW w:w="330" w:type="pct"/>
            <w:vAlign w:val="center"/>
            <w:textDirection w:val="lrTb"/>
            <w:noWrap w:val="false"/>
          </w:tcPr>
          <w:p>
            <w:pPr>
              <w:ind w:firstLine="0"/>
              <w:jc w:val="center"/>
              <w:spacing w:line="240" w:lineRule="auto"/>
              <w:widowControl/>
              <w:rPr>
                <w:rFonts w:hint="eastAsia" w:eastAsia="宋体" w:cs="仿宋" w:asciiTheme="minorEastAsia" w:hAnsiTheme="minorEastAsia"/>
                <w:b/>
                <w:sz w:val="21"/>
                <w:szCs w:val="21"/>
                <w:lang w:val="en-US" w:eastAsia="zh-CN"/>
              </w:rPr>
            </w:pPr>
            <w:r>
              <w:rPr>
                <w:rFonts w:hint="eastAsia" w:cs="仿宋" w:asciiTheme="minorEastAsia" w:hAnsiTheme="minorEastAsia"/>
                <w:b/>
                <w:sz w:val="21"/>
                <w:szCs w:val="21"/>
                <w:lang w:bidi="ar"/>
              </w:rPr>
              <w:t xml:space="preserve">序</w:t>
            </w:r>
            <w:r>
              <w:rPr>
                <w:rFonts w:hint="eastAsia" w:eastAsia="宋体" w:cs="仿宋" w:asciiTheme="minorEastAsia" w:hAnsiTheme="minorEastAsia"/>
                <w:b/>
                <w:sz w:val="21"/>
                <w:szCs w:val="21"/>
                <w:lang w:val="en-US" w:eastAsia="zh-CN" w:bidi="ar"/>
              </w:rPr>
              <w:t xml:space="preserve">号</w:t>
            </w:r>
            <w:r/>
          </w:p>
        </w:tc>
        <w:tc>
          <w:tcPr>
            <w:shd w:val="clear" w:color="auto" w:fill="d8d8d8" w:themeFill="background1" w:themeFillShade="D9"/>
            <w:tcW w:w="702" w:type="pct"/>
            <w:vAlign w:val="center"/>
            <w:textDirection w:val="lrTb"/>
            <w:noWrap w:val="false"/>
          </w:tcPr>
          <w:p>
            <w:pPr>
              <w:ind w:left="0" w:firstLine="0"/>
              <w:jc w:val="center"/>
              <w:spacing w:line="320" w:lineRule="exact"/>
              <w:rPr>
                <w:rFonts w:cs="仿宋" w:asciiTheme="minorEastAsia" w:hAnsiTheme="minorEastAsia"/>
                <w:b/>
                <w:sz w:val="21"/>
                <w:szCs w:val="21"/>
              </w:rPr>
            </w:pPr>
            <w:r>
              <w:rPr>
                <w:rFonts w:hint="eastAsia" w:ascii="宋体" w:hAnsi="宋体" w:cs="宋体"/>
                <w:b/>
                <w:bCs/>
                <w:sz w:val="21"/>
                <w:szCs w:val="21"/>
              </w:rPr>
              <w:t xml:space="preserve">评分因素及权重分值</w:t>
            </w:r>
            <w:r/>
          </w:p>
        </w:tc>
        <w:tc>
          <w:tcPr>
            <w:shd w:val="clear" w:color="auto" w:fill="d8d8d8" w:themeFill="background1" w:themeFillShade="D9"/>
            <w:tcW w:w="787" w:type="pct"/>
            <w:vAlign w:val="center"/>
            <w:textDirection w:val="lrTb"/>
            <w:noWrap w:val="false"/>
          </w:tcPr>
          <w:p>
            <w:pPr>
              <w:ind w:left="0" w:firstLine="0"/>
              <w:jc w:val="center"/>
              <w:spacing w:line="320" w:lineRule="exact"/>
              <w:rPr>
                <w:rFonts w:cs="仿宋" w:asciiTheme="minorEastAsia" w:hAnsiTheme="minorEastAsia"/>
                <w:b/>
                <w:sz w:val="21"/>
                <w:szCs w:val="21"/>
              </w:rPr>
            </w:pPr>
            <w:r>
              <w:rPr>
                <w:rFonts w:hint="eastAsia" w:ascii="宋体" w:hAnsi="宋体" w:cs="宋体"/>
                <w:b/>
                <w:bCs/>
                <w:sz w:val="21"/>
                <w:szCs w:val="21"/>
              </w:rPr>
              <w:t xml:space="preserve">评分细项</w:t>
            </w:r>
            <w:r/>
          </w:p>
        </w:tc>
        <w:tc>
          <w:tcPr>
            <w:shd w:val="clear" w:color="auto" w:fill="d8d8d8" w:themeFill="background1" w:themeFillShade="D9"/>
            <w:tcW w:w="3179" w:type="pct"/>
            <w:vAlign w:val="center"/>
            <w:textDirection w:val="lrTb"/>
            <w:noWrap w:val="false"/>
          </w:tcPr>
          <w:p>
            <w:pPr>
              <w:ind w:firstLine="198"/>
              <w:jc w:val="center"/>
              <w:spacing w:line="320" w:lineRule="exact"/>
              <w:rPr>
                <w:rFonts w:cs="仿宋" w:asciiTheme="minorEastAsia" w:hAnsiTheme="minorEastAsia"/>
                <w:b/>
                <w:sz w:val="21"/>
                <w:szCs w:val="21"/>
              </w:rPr>
            </w:pPr>
            <w:r>
              <w:rPr>
                <w:rFonts w:hint="eastAsia" w:ascii="宋体" w:hAnsi="宋体" w:cs="宋体"/>
                <w:b/>
                <w:bCs/>
                <w:sz w:val="21"/>
                <w:szCs w:val="21"/>
              </w:rPr>
              <w:t xml:space="preserve">评分标准</w:t>
            </w:r>
            <w:r/>
          </w:p>
        </w:tc>
      </w:tr>
      <w:tr>
        <w:trPr>
          <w:trHeight w:val="1737"/>
        </w:trPr>
        <w:tc>
          <w:tcPr>
            <w:shd w:val="clear" w:color="auto" w:fill="auto"/>
            <w:tcW w:w="330" w:type="pct"/>
            <w:vAlign w:val="center"/>
            <w:textDirection w:val="lrTb"/>
            <w:noWrap w:val="false"/>
          </w:tcPr>
          <w:p>
            <w:pPr>
              <w:ind w:firstLine="0"/>
              <w:jc w:val="center"/>
              <w:spacing w:line="240" w:lineRule="auto"/>
              <w:rPr>
                <w:rFonts w:hint="eastAsia" w:cs="仿宋" w:asciiTheme="minorEastAsia" w:hAnsiTheme="minorEastAsia" w:eastAsiaTheme="minorEastAsia"/>
                <w:sz w:val="21"/>
                <w:szCs w:val="21"/>
              </w:rPr>
            </w:pPr>
            <w:r>
              <w:rPr>
                <w:rFonts w:hint="eastAsia" w:ascii="宋体" w:hAnsi="宋体" w:cs="宋体"/>
                <w:b/>
                <w:bCs/>
                <w:sz w:val="21"/>
                <w:szCs w:val="21"/>
              </w:rPr>
              <w:t xml:space="preserve">一</w:t>
            </w:r>
            <w:r/>
          </w:p>
        </w:tc>
        <w:tc>
          <w:tcPr>
            <w:shd w:val="clear" w:color="auto" w:fill="auto"/>
            <w:tcW w:w="702" w:type="pct"/>
            <w:vAlign w:val="center"/>
            <w:textDirection w:val="lrTb"/>
            <w:noWrap w:val="false"/>
          </w:tcPr>
          <w:p>
            <w:pPr>
              <w:ind w:left="-36" w:firstLine="198"/>
              <w:jc w:val="center"/>
              <w:tabs>
                <w:tab w:val="left" w:pos="6480" w:leader="none"/>
              </w:tabs>
              <w:rPr>
                <w:rFonts w:hint="eastAsia" w:eastAsia="宋体" w:cs="仿宋" w:asciiTheme="minorEastAsia" w:hAnsiTheme="minorEastAsia"/>
                <w:bCs/>
                <w:sz w:val="21"/>
                <w:szCs w:val="21"/>
                <w:highlight w:val="none"/>
                <w:lang w:val="zh-CN" w:eastAsia="zh-CN"/>
              </w:rPr>
            </w:pPr>
            <w:r>
              <w:rPr>
                <w:rFonts w:hint="eastAsia" w:ascii="宋体" w:hAnsi="宋体" w:cs="宋体"/>
                <w:b/>
                <w:bCs/>
                <w:color w:val="000000"/>
                <w:sz w:val="21"/>
                <w:szCs w:val="21"/>
                <w:highlight w:val="none"/>
              </w:rPr>
              <w:t xml:space="preserve">投标报价</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15分</w:t>
            </w:r>
            <w:r>
              <w:rPr>
                <w:rFonts w:hint="eastAsia" w:ascii="宋体" w:hAnsi="宋体" w:eastAsia="宋体" w:cs="宋体"/>
                <w:b/>
                <w:bCs/>
                <w:color w:val="000000"/>
                <w:sz w:val="21"/>
                <w:szCs w:val="21"/>
                <w:highlight w:val="none"/>
                <w:lang w:eastAsia="zh-CN"/>
              </w:rPr>
              <w:t xml:space="preserve">）</w:t>
            </w:r>
            <w:r/>
          </w:p>
        </w:tc>
        <w:tc>
          <w:tcPr>
            <w:shd w:val="clear" w:color="auto" w:fill="auto"/>
            <w:tcW w:w="787" w:type="pct"/>
            <w:vAlign w:val="center"/>
            <w:textDirection w:val="lrTb"/>
            <w:noWrap w:val="false"/>
          </w:tcPr>
          <w:p>
            <w:pPr>
              <w:ind w:left="0" w:firstLine="0"/>
              <w:jc w:val="both"/>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投标报价</w:t>
            </w:r>
            <w:r/>
          </w:p>
          <w:p>
            <w:pPr>
              <w:ind w:left="0" w:firstLine="0"/>
              <w:jc w:val="both"/>
              <w:rPr>
                <w:rFonts w:hint="eastAsia" w:ascii="宋体" w:hAnsi="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15分</w:t>
            </w:r>
            <w:r>
              <w:rPr>
                <w:rFonts w:hint="eastAsia" w:ascii="宋体" w:hAnsi="宋体" w:eastAsia="宋体" w:cs="宋体"/>
                <w:b/>
                <w:bCs/>
                <w:color w:val="000000"/>
                <w:sz w:val="21"/>
                <w:szCs w:val="21"/>
                <w:highlight w:val="none"/>
                <w:lang w:eastAsia="zh-CN"/>
              </w:rPr>
              <w:t xml:space="preserve">）</w:t>
            </w:r>
            <w:r/>
          </w:p>
        </w:tc>
        <w:tc>
          <w:tcPr>
            <w:shd w:val="clear" w:color="auto" w:fill="auto"/>
            <w:tcW w:w="3179" w:type="pct"/>
            <w:vAlign w:val="center"/>
            <w:textDirection w:val="lrTb"/>
            <w:noWrap w:val="false"/>
          </w:tcPr>
          <w:p>
            <w:pPr>
              <w:pStyle w:val="1068"/>
              <w:ind w:firstLine="198"/>
              <w:keepLines w:val="0"/>
              <w:keepNext w:val="0"/>
              <w:pageBreakBefore w:val="0"/>
              <w:spacing w:line="300" w:lineRule="exact"/>
              <w:widowControl w:val="off"/>
              <w:rPr>
                <w:rFonts w:hint="eastAsia" w:ascii="宋体" w:hAnsi="宋体" w:cs="宋体"/>
                <w:sz w:val="21"/>
                <w:szCs w:val="21"/>
              </w:rPr>
            </w:pPr>
            <w:r>
              <w:rPr>
                <w:rFonts w:hint="eastAsia" w:ascii="宋体" w:hAnsi="宋体" w:cs="宋体"/>
                <w:sz w:val="21"/>
                <w:szCs w:val="21"/>
              </w:rPr>
              <w:t xml:space="preserve">价格分采用低价优先法计算，即满足招标文件要求且投标价格最低的投标报价为评标基准价，其价格分为满分。其他投标人的价格分统一按照下列公式计算：</w:t>
            </w:r>
            <w:r/>
          </w:p>
          <w:p>
            <w:pPr>
              <w:ind w:firstLine="198"/>
              <w:keepLines w:val="0"/>
              <w:keepNext w:val="0"/>
              <w:pageBreakBefore w:val="0"/>
              <w:spacing w:line="300" w:lineRule="exact"/>
              <w:widowControl w:val="off"/>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cs="宋体"/>
                <w:sz w:val="21"/>
                <w:szCs w:val="21"/>
              </w:rPr>
              <w:t xml:space="preserve">投标报价得分=（评标基准价/投</w:t>
            </w:r>
            <w:r>
              <w:rPr>
                <w:rFonts w:hint="eastAsia" w:ascii="宋体" w:hAnsi="宋体" w:cs="宋体" w:eastAsiaTheme="minorEastAsia"/>
                <w:sz w:val="21"/>
                <w:szCs w:val="21"/>
              </w:rPr>
              <w:t xml:space="preserve">标报价）*15，得分</w:t>
            </w:r>
            <w:r>
              <w:rPr>
                <w:rFonts w:hint="eastAsia" w:ascii="宋体" w:hAnsi="宋体" w:cs="宋体"/>
                <w:sz w:val="21"/>
                <w:szCs w:val="21"/>
              </w:rPr>
              <w:t xml:space="preserve">保留两位小数。</w:t>
            </w:r>
            <w:r/>
          </w:p>
        </w:tc>
      </w:tr>
      <w:tr>
        <w:trPr>
          <w:trHeight w:val="764"/>
        </w:trPr>
        <w:tc>
          <w:tcPr>
            <w:tcW w:w="330" w:type="pct"/>
            <w:vAlign w:val="center"/>
            <w:vMerge w:val="restart"/>
            <w:textDirection w:val="lrTb"/>
            <w:noWrap w:val="false"/>
          </w:tcPr>
          <w:p>
            <w:pPr>
              <w:ind w:firstLine="0"/>
              <w:jc w:val="center"/>
              <w:spacing w:line="240" w:lineRule="auto"/>
              <w:rPr>
                <w:rFonts w:hint="eastAsia" w:eastAsia="宋体" w:cs="仿宋" w:asciiTheme="minorEastAsia" w:hAnsiTheme="minorEastAsia"/>
                <w:sz w:val="21"/>
                <w:szCs w:val="21"/>
                <w:lang w:val="en-US" w:eastAsia="zh-CN"/>
              </w:rPr>
            </w:pPr>
            <w:r>
              <w:rPr>
                <w:rFonts w:hint="eastAsia" w:eastAsia="宋体" w:cs="仿宋" w:asciiTheme="minorEastAsia" w:hAnsiTheme="minorEastAsia"/>
                <w:b/>
                <w:bCs/>
                <w:sz w:val="21"/>
                <w:szCs w:val="21"/>
                <w:lang w:val="en-US" w:eastAsia="zh-CN"/>
              </w:rPr>
              <w:t xml:space="preserve">二</w:t>
            </w:r>
            <w:r/>
          </w:p>
        </w:tc>
        <w:tc>
          <w:tcPr>
            <w:tcW w:w="702" w:type="pct"/>
            <w:vAlign w:val="center"/>
            <w:vMerge w:val="restart"/>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商务部分</w:t>
            </w:r>
            <w:r/>
          </w:p>
          <w:p>
            <w:pPr>
              <w:ind w:left="0" w:firstLine="0"/>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45</w:t>
            </w:r>
            <w:r>
              <w:rPr>
                <w:rFonts w:hint="eastAsia" w:ascii="宋体" w:hAnsi="宋体"/>
                <w:b/>
                <w:bCs/>
                <w:color w:val="auto"/>
                <w:sz w:val="21"/>
                <w:szCs w:val="21"/>
                <w:highlight w:val="none"/>
              </w:rPr>
              <w:t xml:space="preserve">分）</w:t>
            </w:r>
            <w:r/>
          </w:p>
        </w:tc>
        <w:tc>
          <w:tcPr>
            <w:tcW w:w="787" w:type="pct"/>
            <w:vAlign w:val="center"/>
            <w:vMerge w:val="restart"/>
            <w:textDirection w:val="lrTb"/>
            <w:noWrap w:val="false"/>
          </w:tcPr>
          <w:p>
            <w:pPr>
              <w:ind w:left="0" w:firstLine="0"/>
              <w:jc w:val="both"/>
              <w:rPr>
                <w:rFonts w:hint="default"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企业综合能力（10分）</w:t>
            </w:r>
            <w:r/>
          </w:p>
        </w:tc>
        <w:tc>
          <w:tcPr>
            <w:tcW w:w="3179" w:type="pct"/>
            <w:vAlign w:val="center"/>
            <w:textDirection w:val="lrTb"/>
            <w:noWrap w:val="false"/>
          </w:tcPr>
          <w:p>
            <w:pPr>
              <w:pStyle w:val="1068"/>
              <w:ind w:firstLine="198"/>
              <w:keepLines w:val="0"/>
              <w:keepNext w:val="0"/>
              <w:pageBreakBefore w:val="0"/>
              <w:spacing w:line="300" w:lineRule="exact"/>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cs="宋体"/>
                <w:sz w:val="21"/>
                <w:szCs w:val="21"/>
              </w:rPr>
              <w:t xml:space="preserve">投标人具有环境工程设计（水污染防治工程方向）资质证书甲级的得</w:t>
            </w:r>
            <w:r>
              <w:rPr>
                <w:rFonts w:hint="eastAsia" w:ascii="宋体" w:hAnsi="宋体" w:cs="宋体"/>
                <w:sz w:val="21"/>
                <w:szCs w:val="21"/>
                <w:lang w:val="en-US" w:eastAsia="zh-CN"/>
              </w:rPr>
              <w:t xml:space="preserve">2</w:t>
            </w:r>
            <w:r>
              <w:rPr>
                <w:rFonts w:hint="eastAsia" w:ascii="宋体" w:hAnsi="宋体" w:cs="宋体"/>
                <w:sz w:val="21"/>
                <w:szCs w:val="21"/>
              </w:rPr>
              <w:t xml:space="preserve">分，乙级的得</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rPr>
              <w:t xml:space="preserve">本项最高得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eastAsia="zh-CN"/>
              </w:rPr>
              <w:t xml:space="preserve">。</w:t>
            </w:r>
            <w:r/>
          </w:p>
        </w:tc>
      </w:tr>
      <w:tr>
        <w:trPr>
          <w:trHeight w:val="729"/>
        </w:trPr>
        <w:tc>
          <w:tcPr>
            <w:tcW w:w="330" w:type="pct"/>
            <w:vAlign w:val="center"/>
            <w:vMerge w:val="continue"/>
            <w:textDirection w:val="lrTb"/>
            <w:noWrap w:val="false"/>
          </w:tcPr>
          <w:p>
            <w:pPr>
              <w:ind w:firstLine="0"/>
              <w:jc w:val="center"/>
              <w:spacing w:line="240" w:lineRule="auto"/>
              <w:rPr>
                <w:rFonts w:cs="仿宋" w:asciiTheme="minorEastAsia" w:hAnsiTheme="minorEastAsia"/>
                <w:sz w:val="21"/>
                <w:szCs w:val="21"/>
              </w:rPr>
            </w:pPr>
            <w:r>
              <w:rPr>
                <w:rFonts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vMerge w:val="continue"/>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r>
            <w:r/>
          </w:p>
        </w:tc>
        <w:tc>
          <w:tcPr>
            <w:tcW w:w="3179" w:type="pct"/>
            <w:vAlign w:val="center"/>
            <w:textDirection w:val="lrTb"/>
            <w:noWrap w:val="false"/>
          </w:tcPr>
          <w:p>
            <w:pPr>
              <w:pStyle w:val="1068"/>
              <w:ind w:firstLine="198"/>
              <w:keepLines w:val="0"/>
              <w:keepNext w:val="0"/>
              <w:pageBreakBefore w:val="0"/>
              <w:spacing w:line="300" w:lineRule="exact"/>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w:t>
            </w:r>
            <w:r>
              <w:rPr>
                <w:rFonts w:hint="eastAsia" w:ascii="宋体" w:hAnsi="宋体" w:cs="宋体"/>
                <w:sz w:val="21"/>
                <w:szCs w:val="21"/>
              </w:rPr>
              <w:t xml:space="preserve">投标人具有</w:t>
            </w:r>
            <w:r>
              <w:rPr>
                <w:rFonts w:hint="eastAsia" w:ascii="宋体" w:hAnsi="宋体" w:cs="宋体"/>
                <w:sz w:val="21"/>
                <w:szCs w:val="21"/>
                <w:lang w:val="en-US" w:eastAsia="zh-CN"/>
              </w:rPr>
              <w:t xml:space="preserve">测绘</w:t>
            </w:r>
            <w:r>
              <w:rPr>
                <w:rFonts w:hint="eastAsia" w:ascii="宋体" w:hAnsi="宋体" w:cs="宋体"/>
                <w:sz w:val="21"/>
                <w:szCs w:val="21"/>
              </w:rPr>
              <w:t xml:space="preserve">资质证书甲级的得</w:t>
            </w:r>
            <w:r>
              <w:rPr>
                <w:rFonts w:hint="eastAsia" w:ascii="宋体" w:hAnsi="宋体" w:cs="宋体"/>
                <w:sz w:val="21"/>
                <w:szCs w:val="21"/>
                <w:lang w:val="en-US" w:eastAsia="zh-CN"/>
              </w:rPr>
              <w:t xml:space="preserve">2</w:t>
            </w:r>
            <w:r>
              <w:rPr>
                <w:rFonts w:hint="eastAsia" w:ascii="宋体" w:hAnsi="宋体" w:cs="宋体"/>
                <w:sz w:val="21"/>
                <w:szCs w:val="21"/>
              </w:rPr>
              <w:t xml:space="preserve">分，乙级的得</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rPr>
              <w:t xml:space="preserve">本项最高得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eastAsia="zh-CN"/>
              </w:rPr>
              <w:t xml:space="preserve">。</w:t>
            </w:r>
            <w:r/>
          </w:p>
        </w:tc>
      </w:tr>
      <w:tr>
        <w:trPr>
          <w:trHeight w:val="942"/>
        </w:trPr>
        <w:tc>
          <w:tcPr>
            <w:tcW w:w="330" w:type="pct"/>
            <w:vAlign w:val="center"/>
            <w:vMerge w:val="continue"/>
            <w:textDirection w:val="lrTb"/>
            <w:noWrap w:val="false"/>
          </w:tcPr>
          <w:p>
            <w:pPr>
              <w:ind w:firstLine="0"/>
              <w:jc w:val="center"/>
              <w:spacing w:line="240" w:lineRule="auto"/>
              <w:rPr>
                <w:rFonts w:cs="仿宋" w:asciiTheme="minorEastAsia" w:hAnsiTheme="minorEastAsia"/>
                <w:sz w:val="21"/>
                <w:szCs w:val="21"/>
              </w:rPr>
            </w:pPr>
            <w:r>
              <w:rPr>
                <w:rFonts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vMerge w:val="continue"/>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r>
            <w:r/>
          </w:p>
        </w:tc>
        <w:tc>
          <w:tcPr>
            <w:tcW w:w="3179" w:type="pct"/>
            <w:vAlign w:val="center"/>
            <w:textDirection w:val="lrTb"/>
            <w:noWrap w:val="false"/>
          </w:tcPr>
          <w:p>
            <w:pPr>
              <w:pStyle w:val="1068"/>
              <w:ind w:firstLine="198"/>
              <w:keepLines w:val="0"/>
              <w:keepNext w:val="0"/>
              <w:pageBreakBefore w:val="0"/>
              <w:spacing w:line="300" w:lineRule="exact"/>
              <w:widowControl w:val="off"/>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投标人具有水文水资源调查评价证书和建设项目水资源</w:t>
            </w:r>
            <w:r>
              <w:rPr>
                <w:rFonts w:hint="eastAsia" w:ascii="宋体" w:hAnsi="宋体" w:eastAsia="宋体" w:cs="宋体"/>
                <w:sz w:val="21"/>
                <w:szCs w:val="21"/>
                <w:lang w:eastAsia="zh-CN"/>
              </w:rPr>
              <w:t xml:space="preserve">认证证书</w:t>
            </w:r>
            <w:r>
              <w:rPr>
                <w:rFonts w:hint="eastAsia" w:ascii="宋体" w:hAnsi="宋体" w:cs="宋体"/>
                <w:sz w:val="21"/>
                <w:szCs w:val="21"/>
              </w:rPr>
              <w:t xml:space="preserve">的，每提供一项得</w:t>
            </w:r>
            <w:r>
              <w:rPr>
                <w:rFonts w:hint="eastAsia" w:ascii="宋体" w:hAnsi="宋体" w:cs="宋体"/>
                <w:sz w:val="21"/>
                <w:szCs w:val="21"/>
                <w:lang w:val="en-US" w:eastAsia="zh-CN"/>
              </w:rPr>
              <w:t xml:space="preserve">1</w:t>
            </w:r>
            <w:r>
              <w:rPr>
                <w:rFonts w:hint="eastAsia" w:ascii="宋体" w:hAnsi="宋体" w:cs="宋体"/>
                <w:sz w:val="21"/>
                <w:szCs w:val="21"/>
              </w:rPr>
              <w:t xml:space="preserve">分，最多得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Style w:val="1068"/>
              <w:ind w:firstLine="198"/>
              <w:keepLines w:val="0"/>
              <w:keepNext w:val="0"/>
              <w:pageBreakBefore w:val="0"/>
              <w:spacing w:line="300" w:lineRule="exact"/>
              <w:widowControl w:val="off"/>
              <w:rPr>
                <w:rFonts w:hint="eastAsia" w:ascii="宋体" w:hAnsi="宋体" w:cs="宋体"/>
                <w:sz w:val="21"/>
                <w:szCs w:val="21"/>
                <w:lang w:val="zh-CN"/>
              </w:rPr>
            </w:pPr>
            <w:r>
              <w:rPr>
                <w:rFonts w:hint="eastAsia" w:ascii="宋体" w:hAnsi="宋体" w:cs="宋体"/>
                <w:sz w:val="21"/>
                <w:szCs w:val="21"/>
                <w:lang w:eastAsia="zh-CN"/>
              </w:rPr>
              <w:t xml:space="preserve">【</w:t>
            </w:r>
            <w:r>
              <w:rPr>
                <w:rFonts w:hint="eastAsia" w:ascii="宋体" w:hAnsi="宋体" w:cs="宋体"/>
                <w:sz w:val="21"/>
                <w:szCs w:val="21"/>
              </w:rPr>
              <w:t xml:space="preserve">提供有效证书复印件并加盖投标人公章</w:t>
            </w:r>
            <w:r>
              <w:rPr>
                <w:rFonts w:hint="eastAsia" w:ascii="宋体" w:hAnsi="宋体" w:cs="宋体"/>
                <w:sz w:val="21"/>
                <w:szCs w:val="21"/>
                <w:lang w:eastAsia="zh-CN"/>
              </w:rPr>
              <w:t xml:space="preserve">】</w:t>
            </w:r>
            <w:r>
              <w:rPr>
                <w:rFonts w:hint="eastAsia" w:ascii="宋体" w:hAnsi="宋体" w:cs="宋体"/>
                <w:sz w:val="21"/>
                <w:szCs w:val="21"/>
              </w:rPr>
              <w:t xml:space="preserve">。</w:t>
            </w:r>
            <w:r/>
          </w:p>
        </w:tc>
      </w:tr>
      <w:tr>
        <w:trPr>
          <w:trHeight w:val="972"/>
        </w:trPr>
        <w:tc>
          <w:tcPr>
            <w:tcW w:w="330" w:type="pct"/>
            <w:vAlign w:val="center"/>
            <w:vMerge w:val="continue"/>
            <w:textDirection w:val="lrTb"/>
            <w:noWrap w:val="false"/>
          </w:tcPr>
          <w:p>
            <w:pPr>
              <w:ind w:firstLine="0"/>
              <w:jc w:val="center"/>
              <w:spacing w:line="240" w:lineRule="auto"/>
              <w:rPr>
                <w:rFonts w:cs="仿宋" w:asciiTheme="minorEastAsia" w:hAnsiTheme="minorEastAsia"/>
                <w:sz w:val="21"/>
                <w:szCs w:val="21"/>
              </w:rPr>
            </w:pPr>
            <w:r>
              <w:rPr>
                <w:rFonts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vMerge w:val="continue"/>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r>
            <w:r/>
          </w:p>
        </w:tc>
        <w:tc>
          <w:tcPr>
            <w:tcW w:w="3179" w:type="pct"/>
            <w:vAlign w:val="center"/>
            <w:textDirection w:val="lrTb"/>
            <w:noWrap w:val="false"/>
          </w:tcPr>
          <w:p>
            <w:pPr>
              <w:pStyle w:val="1068"/>
              <w:ind w:firstLine="198"/>
              <w:keepLines w:val="0"/>
              <w:keepNext w:val="0"/>
              <w:pageBreakBefore w:val="0"/>
              <w:spacing w:line="300" w:lineRule="exact"/>
              <w:widowControl w:val="off"/>
              <w:rPr>
                <w:rFonts w:hint="eastAsia" w:ascii="宋体" w:hAnsi="宋体" w:cs="宋体"/>
                <w:sz w:val="21"/>
                <w:szCs w:val="21"/>
              </w:rPr>
            </w:pPr>
            <w:r>
              <w:rPr>
                <w:rFonts w:hint="eastAsia" w:ascii="宋体" w:hAnsi="宋体" w:cs="宋体"/>
                <w:sz w:val="21"/>
                <w:szCs w:val="21"/>
                <w:lang w:val="en-US" w:eastAsia="zh-CN"/>
              </w:rPr>
              <w:t xml:space="preserve">4.投</w:t>
            </w:r>
            <w:r>
              <w:rPr>
                <w:rFonts w:hint="eastAsia" w:ascii="宋体" w:hAnsi="宋体" w:cs="宋体"/>
                <w:sz w:val="21"/>
                <w:szCs w:val="21"/>
              </w:rPr>
              <w:t xml:space="preserve">标人具备CMA监测检验机构资质认定证书，得</w:t>
            </w:r>
            <w:r>
              <w:rPr>
                <w:rFonts w:hint="eastAsia" w:ascii="宋体" w:hAnsi="宋体" w:eastAsia="宋体" w:cs="宋体"/>
                <w:sz w:val="21"/>
                <w:szCs w:val="21"/>
                <w:lang w:val="en-US" w:eastAsia="zh-CN"/>
              </w:rPr>
              <w:t xml:space="preserve">1</w:t>
            </w:r>
            <w:r>
              <w:rPr>
                <w:rFonts w:hint="eastAsia" w:ascii="宋体" w:hAnsi="宋体" w:cs="宋体"/>
                <w:sz w:val="21"/>
                <w:szCs w:val="21"/>
              </w:rPr>
              <w:t xml:space="preserve">分，不具备不得分。</w:t>
            </w:r>
            <w:r/>
          </w:p>
          <w:p>
            <w:pPr>
              <w:pStyle w:val="1068"/>
              <w:ind w:firstLine="198"/>
              <w:keepLines w:val="0"/>
              <w:keepNext w:val="0"/>
              <w:pageBreakBefore w:val="0"/>
              <w:spacing w:line="300" w:lineRule="exact"/>
              <w:widowControl w:val="off"/>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提供有效证书复印件并加盖投标人公章</w:t>
            </w:r>
            <w:r>
              <w:rPr>
                <w:rFonts w:hint="eastAsia" w:ascii="宋体" w:hAnsi="宋体" w:cs="宋体"/>
                <w:sz w:val="21"/>
                <w:szCs w:val="21"/>
                <w:lang w:eastAsia="zh-CN"/>
              </w:rPr>
              <w:t xml:space="preserve">】</w:t>
            </w:r>
            <w:r/>
          </w:p>
        </w:tc>
      </w:tr>
      <w:tr>
        <w:trPr>
          <w:trHeight w:val="2047"/>
        </w:trPr>
        <w:tc>
          <w:tcPr>
            <w:tcW w:w="330" w:type="pct"/>
            <w:vAlign w:val="center"/>
            <w:vMerge w:val="continue"/>
            <w:textDirection w:val="lrTb"/>
            <w:noWrap w:val="false"/>
          </w:tcPr>
          <w:p>
            <w:pPr>
              <w:ind w:firstLine="0"/>
              <w:jc w:val="center"/>
              <w:spacing w:line="240" w:lineRule="auto"/>
              <w:rPr>
                <w:rFonts w:cs="仿宋" w:asciiTheme="minorEastAsia" w:hAnsiTheme="minorEastAsia"/>
                <w:sz w:val="21"/>
                <w:szCs w:val="21"/>
              </w:rPr>
            </w:pPr>
            <w:r>
              <w:rPr>
                <w:rFonts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vMerge w:val="continue"/>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r>
            <w:r/>
          </w:p>
        </w:tc>
        <w:tc>
          <w:tcPr>
            <w:tcW w:w="3179" w:type="pct"/>
            <w:vAlign w:val="center"/>
            <w:textDirection w:val="lrTb"/>
            <w:noWrap w:val="false"/>
          </w:tcPr>
          <w:p>
            <w:pPr>
              <w:pStyle w:val="1068"/>
              <w:ind w:firstLine="198"/>
              <w:keepLines w:val="0"/>
              <w:keepNext w:val="0"/>
              <w:pageBreakBefore w:val="0"/>
              <w:spacing w:line="300" w:lineRule="exact"/>
              <w:widowControl w:val="off"/>
              <w:rPr>
                <w:rFonts w:hint="eastAsia" w:ascii="宋体" w:hAnsi="宋体" w:cs="宋体"/>
                <w:sz w:val="21"/>
                <w:szCs w:val="21"/>
              </w:rPr>
            </w:pPr>
            <w:r>
              <w:rPr>
                <w:rFonts w:hint="eastAsia" w:ascii="宋体" w:hAnsi="宋体" w:cs="宋体"/>
                <w:sz w:val="21"/>
                <w:szCs w:val="21"/>
                <w:lang w:val="en-US" w:eastAsia="zh-CN"/>
              </w:rPr>
              <w:t xml:space="preserve">5.</w:t>
            </w:r>
            <w:r>
              <w:rPr>
                <w:rFonts w:hint="eastAsia" w:ascii="宋体" w:hAnsi="宋体" w:cs="宋体"/>
                <w:sz w:val="21"/>
                <w:szCs w:val="21"/>
              </w:rPr>
              <w:t xml:space="preserve">投标人具有省级及以上水环境治理领域工程技术研究中心并通过验收的，得3分；具有地市级水环境治理领域工程技术研究中心并通过验收的得1分</w:t>
            </w:r>
            <w:r>
              <w:rPr>
                <w:rFonts w:hint="eastAsia" w:ascii="宋体" w:hAnsi="宋体" w:cs="宋体"/>
                <w:sz w:val="21"/>
                <w:szCs w:val="21"/>
                <w:lang w:val="en-US" w:eastAsia="zh-CN"/>
              </w:rPr>
              <w:t xml:space="preserve">；</w:t>
            </w:r>
            <w:r>
              <w:rPr>
                <w:rFonts w:hint="eastAsia" w:ascii="宋体" w:hAnsi="宋体" w:cs="宋体"/>
                <w:sz w:val="21"/>
                <w:szCs w:val="21"/>
              </w:rPr>
              <w:t xml:space="preserve">其他不得分，本项最多得3分。</w:t>
            </w:r>
            <w:r/>
          </w:p>
          <w:p>
            <w:pPr>
              <w:pStyle w:val="1068"/>
              <w:ind w:firstLine="198"/>
              <w:keepLines w:val="0"/>
              <w:keepNext w:val="0"/>
              <w:pageBreakBefore w:val="0"/>
              <w:spacing w:line="300" w:lineRule="exact"/>
              <w:widowControl w:val="off"/>
              <w:rPr>
                <w:rFonts w:hint="default"/>
                <w:lang w:val="en-US"/>
              </w:rPr>
            </w:pPr>
            <w:r>
              <w:rPr>
                <w:rFonts w:hint="eastAsia" w:ascii="宋体" w:hAnsi="宋体" w:cs="宋体"/>
                <w:sz w:val="21"/>
                <w:szCs w:val="21"/>
                <w:lang w:val="en-US" w:eastAsia="zh-CN"/>
              </w:rPr>
              <w:t xml:space="preserve">【备注：提供相关证明的扫描件，未按要求提供材料不得分】</w:t>
            </w:r>
            <w:r/>
          </w:p>
        </w:tc>
      </w:tr>
      <w:tr>
        <w:trPr>
          <w:trHeight w:val="90"/>
        </w:trPr>
        <w:tc>
          <w:tcPr>
            <w:tcW w:w="330"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rPr>
            </w:pPr>
            <w:r>
              <w:rPr>
                <w:rFonts w:hint="eastAsia"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vMerge w:val="restart"/>
            <w:textDirection w:val="lrTb"/>
            <w:noWrap w:val="false"/>
          </w:tcPr>
          <w:p>
            <w:pPr>
              <w:ind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项目团队</w:t>
            </w:r>
            <w:r/>
          </w:p>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27分</w:t>
            </w:r>
            <w:r>
              <w:rPr>
                <w:rFonts w:hint="eastAsia" w:eastAsia="宋体"/>
                <w:b/>
                <w:sz w:val="21"/>
                <w:szCs w:val="21"/>
                <w:lang w:val="en-US" w:eastAsia="zh-CN"/>
              </w:rPr>
              <w:t xml:space="preserve">）</w:t>
            </w:r>
            <w:r/>
          </w:p>
        </w:tc>
        <w:tc>
          <w:tcPr>
            <w:tcW w:w="3179" w:type="pct"/>
            <w:vAlign w:val="center"/>
            <w:textDirection w:val="lrTb"/>
            <w:noWrap w:val="false"/>
          </w:tcPr>
          <w:p>
            <w:pPr>
              <w:ind w:firstLine="0"/>
              <w:keepLines w:val="0"/>
              <w:keepNext w:val="0"/>
              <w:pageBreakBefore w:val="0"/>
              <w:spacing w:line="300" w:lineRule="exact"/>
              <w:widowControl w:val="off"/>
              <w:rPr>
                <w:rFonts w:hint="default" w:ascii="宋体" w:hAnsi="宋体" w:eastAsia="宋体" w:cs="宋体"/>
                <w:b/>
                <w:bCs w:val="0"/>
                <w:color w:val="1b1c1d"/>
                <w:sz w:val="21"/>
                <w:szCs w:val="21"/>
                <w:lang w:val="en-US" w:eastAsia="zh-CN"/>
              </w:rPr>
            </w:pPr>
            <w:r>
              <w:rPr>
                <w:rFonts w:hint="eastAsia" w:ascii="宋体" w:hAnsi="宋体" w:eastAsia="宋体" w:cs="宋体"/>
                <w:b/>
                <w:bCs w:val="0"/>
                <w:color w:val="1b1c1d"/>
                <w:sz w:val="21"/>
                <w:szCs w:val="21"/>
                <w:lang w:val="en-US" w:eastAsia="zh-CN"/>
              </w:rPr>
              <w:t xml:space="preserve">1.项</w:t>
            </w:r>
            <w:r>
              <w:rPr>
                <w:rFonts w:hint="eastAsia" w:ascii="宋体" w:hAnsi="宋体" w:eastAsia="宋体" w:cs="宋体"/>
                <w:b/>
                <w:bCs w:val="0"/>
                <w:color w:val="1b1c1d"/>
                <w:sz w:val="21"/>
                <w:szCs w:val="21"/>
              </w:rPr>
              <w:t xml:space="preserve">目负责人</w:t>
            </w:r>
            <w:r>
              <w:rPr>
                <w:rFonts w:hint="eastAsia" w:ascii="宋体" w:hAnsi="宋体" w:eastAsia="宋体" w:cs="宋体"/>
                <w:b/>
                <w:bCs w:val="0"/>
                <w:color w:val="1b1c1d"/>
                <w:sz w:val="21"/>
                <w:szCs w:val="21"/>
                <w:lang w:eastAsia="zh-CN"/>
              </w:rPr>
              <w:t xml:space="preserve">：</w:t>
            </w:r>
            <w:r>
              <w:rPr>
                <w:rFonts w:hint="eastAsia" w:ascii="宋体" w:hAnsi="宋体" w:eastAsia="宋体" w:cs="宋体"/>
                <w:b/>
                <w:bCs w:val="0"/>
                <w:color w:val="1b1c1d"/>
                <w:sz w:val="21"/>
                <w:szCs w:val="21"/>
                <w:lang w:val="en-US" w:eastAsia="zh-CN"/>
              </w:rPr>
              <w:t xml:space="preserve">9</w:t>
            </w:r>
            <w:r>
              <w:rPr>
                <w:rFonts w:hint="eastAsia" w:ascii="宋体" w:hAnsi="宋体" w:eastAsia="宋体" w:cs="宋体"/>
                <w:b/>
                <w:color w:val="1b1c1d"/>
                <w:sz w:val="21"/>
                <w:szCs w:val="21"/>
                <w:lang w:val="en-US" w:eastAsia="zh-CN"/>
              </w:rPr>
              <w:t xml:space="preserve">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①具有环境保护类或生态环境类相关专业职称，正高级职称的得2分；副高级职称的得1分；本项最高得2分。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②具有环境工程专业学位，博士研究生学位得2分；硕士研究生学位得1分；本项最高得2分。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③具有注册环保工程师证书的得2分。</w:t>
            </w:r>
            <w:r/>
          </w:p>
          <w:p>
            <w:pPr>
              <w:ind w:firstLine="420"/>
              <w:jc w:val="both"/>
              <w:keepLines w:val="0"/>
              <w:keepNext w:val="0"/>
              <w:pageBreakBefore w:val="0"/>
              <w:spacing w:line="300" w:lineRule="exact"/>
              <w:widowControl w:val="off"/>
              <w:rPr>
                <w:rFonts w:hint="default"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④获得过水环境领域国家级奖项的得3分；省部级奖项的得1分，地市级奖项的得0.5分。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zh-CN" w:eastAsia="zh-CN"/>
              </w:rPr>
            </w:pPr>
            <w:r>
              <w:rPr>
                <w:rFonts w:hint="eastAsia" w:ascii="宋体" w:hAnsi="宋体" w:eastAsia="宋体" w:cs="宋体"/>
                <w:bCs/>
                <w:color w:val="1b1c1d"/>
                <w:sz w:val="21"/>
                <w:szCs w:val="21"/>
                <w:lang w:val="en-US" w:eastAsia="zh-CN"/>
              </w:rPr>
              <w:t xml:space="preserve">【备注：1、限配备1人，不得同时担任项目技术负责人；2、需提供近3个月内任意1个月在投标人处的社保证明、学历（位）证书、职称证书或评定文件、获奖证明等扫描件，未按要求提供材料的不得分。3、注册证书指通过</w:t>
            </w:r>
            <w:r>
              <w:rPr>
                <w:rFonts w:hint="eastAsia" w:ascii="宋体" w:hAnsi="宋体" w:eastAsia="宋体" w:cs="宋体"/>
                <w:i w:val="0"/>
                <w:iCs w:val="0"/>
                <w:caps w:val="0"/>
                <w:color w:val="2d0201"/>
                <w:spacing w:val="0"/>
                <w:sz w:val="21"/>
                <w:szCs w:val="21"/>
                <w:shd w:val="clear" w:color="auto" w:fill="ffffff"/>
              </w:rPr>
              <w:t xml:space="preserve">人力资源社会保障部办公厅</w:t>
            </w:r>
            <w:r>
              <w:rPr>
                <w:rFonts w:hint="eastAsia" w:ascii="宋体" w:hAnsi="宋体" w:eastAsia="宋体" w:cs="宋体"/>
                <w:bCs/>
                <w:color w:val="1b1c1d"/>
                <w:sz w:val="21"/>
                <w:szCs w:val="21"/>
                <w:lang w:val="en-US" w:eastAsia="zh-CN"/>
              </w:rPr>
              <w:t xml:space="preserve">组织的</w:t>
            </w:r>
            <w:r>
              <w:rPr>
                <w:rFonts w:hint="eastAsia" w:ascii="宋体" w:hAnsi="宋体" w:eastAsia="宋体" w:cs="宋体"/>
                <w:i w:val="0"/>
                <w:iCs w:val="0"/>
                <w:caps w:val="0"/>
                <w:color w:val="2d0201"/>
                <w:spacing w:val="0"/>
                <w:sz w:val="21"/>
                <w:szCs w:val="21"/>
                <w:shd w:val="clear" w:color="auto" w:fill="ffffff"/>
              </w:rPr>
              <w:t xml:space="preserve">国家职业资格</w:t>
            </w:r>
            <w:r>
              <w:rPr>
                <w:rFonts w:hint="eastAsia" w:ascii="宋体" w:hAnsi="宋体" w:eastAsia="宋体" w:cs="宋体"/>
                <w:bCs/>
                <w:color w:val="1b1c1d"/>
                <w:sz w:val="21"/>
                <w:szCs w:val="21"/>
                <w:lang w:val="en-US" w:eastAsia="zh-CN"/>
              </w:rPr>
              <w:t xml:space="preserve">获得的相关证书】。</w:t>
            </w:r>
            <w:r/>
          </w:p>
        </w:tc>
      </w:tr>
      <w:tr>
        <w:trPr>
          <w:trHeight w:val="90"/>
        </w:trPr>
        <w:tc>
          <w:tcPr>
            <w:tcW w:w="330"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rPr>
            </w:pPr>
            <w:r>
              <w:rPr>
                <w:rFonts w:hint="eastAsia"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vMerge w:val="continue"/>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r>
            <w:r/>
          </w:p>
        </w:tc>
        <w:tc>
          <w:tcPr>
            <w:tcW w:w="3179" w:type="pct"/>
            <w:vAlign w:val="center"/>
            <w:textDirection w:val="lrTb"/>
            <w:noWrap w:val="false"/>
          </w:tcPr>
          <w:p>
            <w:pPr>
              <w:ind w:firstLine="0"/>
              <w:keepLines w:val="0"/>
              <w:keepNext w:val="0"/>
              <w:pageBreakBefore w:val="0"/>
              <w:spacing w:line="300" w:lineRule="exact"/>
              <w:widowControl w:val="off"/>
              <w:rPr>
                <w:rFonts w:hint="default" w:ascii="宋体" w:hAnsi="宋体" w:eastAsia="宋体" w:cs="宋体"/>
                <w:b/>
                <w:color w:val="1b1c1d"/>
                <w:sz w:val="21"/>
                <w:szCs w:val="21"/>
                <w:lang w:val="en-US" w:eastAsia="zh-CN"/>
              </w:rPr>
            </w:pPr>
            <w:r>
              <w:rPr>
                <w:rFonts w:hint="eastAsia" w:ascii="宋体" w:hAnsi="宋体" w:eastAsia="宋体" w:cs="宋体"/>
                <w:b/>
                <w:color w:val="1b1c1d"/>
                <w:sz w:val="21"/>
                <w:szCs w:val="21"/>
                <w:lang w:val="en-US" w:eastAsia="zh-CN"/>
              </w:rPr>
              <w:t xml:space="preserve">2.</w:t>
            </w:r>
            <w:r>
              <w:rPr>
                <w:rFonts w:hint="eastAsia" w:ascii="宋体" w:hAnsi="宋体" w:eastAsia="宋体" w:cs="宋体"/>
                <w:b/>
                <w:color w:val="1b1c1d"/>
                <w:sz w:val="21"/>
                <w:szCs w:val="21"/>
              </w:rPr>
              <w:t xml:space="preserve">技术负责人</w:t>
            </w:r>
            <w:r>
              <w:rPr>
                <w:rFonts w:hint="eastAsia" w:ascii="宋体" w:hAnsi="宋体" w:eastAsia="宋体" w:cs="宋体"/>
                <w:b/>
                <w:color w:val="1b1c1d"/>
                <w:sz w:val="21"/>
                <w:szCs w:val="21"/>
                <w:lang w:eastAsia="zh-CN"/>
              </w:rPr>
              <w:t xml:space="preserve">：</w:t>
            </w:r>
            <w:r>
              <w:rPr>
                <w:rFonts w:hint="eastAsia" w:ascii="宋体" w:hAnsi="宋体" w:eastAsia="宋体" w:cs="宋体"/>
                <w:b/>
                <w:color w:val="1b1c1d"/>
                <w:sz w:val="21"/>
                <w:szCs w:val="21"/>
                <w:lang w:val="en-US" w:eastAsia="zh-CN"/>
              </w:rPr>
              <w:t xml:space="preserve">6分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①具有环境保护类或生态环境类相关专业职称，正高级职称的得2分；副高级职称的得1分；本项最高得2分。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②具有注册咨询工程师、注册环评工程师证书的，每提供1项证书得1分，本项最多得2分。</w:t>
            </w:r>
            <w:r/>
          </w:p>
          <w:p>
            <w:pPr>
              <w:ind w:firstLine="420"/>
              <w:jc w:val="both"/>
              <w:keepLines w:val="0"/>
              <w:keepNext w:val="0"/>
              <w:pageBreakBefore w:val="0"/>
              <w:spacing w:line="300" w:lineRule="exact"/>
              <w:widowControl w:val="off"/>
              <w:rPr>
                <w:rFonts w:hint="default"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③参与过水环境领域相关国家标准制定并</w:t>
            </w:r>
            <w:r>
              <w:rPr>
                <w:rFonts w:hint="eastAsia" w:ascii="宋体" w:hAnsi="宋体" w:eastAsia="宋体" w:cs="宋体"/>
                <w:bCs/>
                <w:color w:val="1b1c1d"/>
                <w:sz w:val="21"/>
                <w:szCs w:val="21"/>
                <w:lang w:val="zh-CN" w:eastAsia="zh-CN"/>
              </w:rPr>
              <w:t xml:space="preserve">发布的</w:t>
            </w:r>
            <w:r>
              <w:rPr>
                <w:rFonts w:hint="eastAsia" w:ascii="宋体" w:hAnsi="宋体" w:eastAsia="宋体" w:cs="宋体"/>
                <w:bCs/>
                <w:color w:val="1b1c1d"/>
                <w:sz w:val="21"/>
                <w:szCs w:val="21"/>
                <w:lang w:val="en-US" w:eastAsia="zh-CN"/>
              </w:rPr>
              <w:t xml:space="preserve">得2分；参与过水环境领域相关地方标准制定并</w:t>
            </w:r>
            <w:r>
              <w:rPr>
                <w:rFonts w:hint="eastAsia" w:ascii="宋体" w:hAnsi="宋体" w:eastAsia="宋体" w:cs="宋体"/>
                <w:bCs/>
                <w:color w:val="1b1c1d"/>
                <w:sz w:val="21"/>
                <w:szCs w:val="21"/>
                <w:lang w:val="zh-CN" w:eastAsia="zh-CN"/>
              </w:rPr>
              <w:t xml:space="preserve">发布</w:t>
            </w:r>
            <w:r>
              <w:rPr>
                <w:rFonts w:hint="eastAsia" w:ascii="宋体" w:hAnsi="宋体" w:eastAsia="宋体" w:cs="宋体"/>
                <w:bCs/>
                <w:color w:val="1b1c1d"/>
                <w:sz w:val="21"/>
                <w:szCs w:val="21"/>
                <w:lang w:val="en-US" w:eastAsia="zh-CN"/>
              </w:rPr>
              <w:t xml:space="preserve">的得1分。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highlight w:val="yellow"/>
                <w:lang w:val="en-US" w:eastAsia="zh-CN" w:bidi="ar-SA"/>
              </w:rPr>
            </w:pPr>
            <w:r>
              <w:rPr>
                <w:rFonts w:hint="eastAsia" w:ascii="宋体" w:hAnsi="宋体" w:eastAsia="宋体" w:cs="宋体"/>
                <w:bCs/>
                <w:color w:val="1b1c1d"/>
                <w:sz w:val="21"/>
                <w:szCs w:val="21"/>
                <w:lang w:val="en-US" w:eastAsia="zh-CN"/>
              </w:rPr>
              <w:t xml:space="preserve">【备注：1、限配备1人，不得同时担任项目技术负责人；2、需提供近3个月内任意1个月在投标人处的社保证明、职称证书或评定文件、注册咨询工程师证书、注册环评工程师证书、标准</w:t>
            </w:r>
            <w:r>
              <w:rPr>
                <w:rFonts w:hint="eastAsia" w:ascii="宋体" w:hAnsi="宋体" w:eastAsia="宋体" w:cs="宋体"/>
                <w:bCs/>
                <w:color w:val="1b1c1d"/>
                <w:sz w:val="21"/>
                <w:szCs w:val="21"/>
                <w:lang w:val="zh-CN" w:eastAsia="zh-CN"/>
              </w:rPr>
              <w:t xml:space="preserve">发布文件</w:t>
            </w:r>
            <w:r>
              <w:rPr>
                <w:rFonts w:hint="eastAsia" w:ascii="宋体" w:hAnsi="宋体" w:eastAsia="宋体" w:cs="宋体"/>
                <w:bCs/>
                <w:color w:val="1b1c1d"/>
                <w:sz w:val="21"/>
                <w:szCs w:val="21"/>
                <w:lang w:val="en-US" w:eastAsia="zh-CN"/>
              </w:rPr>
              <w:t xml:space="preserve">等扫描件</w:t>
            </w:r>
            <w:r>
              <w:rPr>
                <w:rFonts w:hint="eastAsia" w:ascii="宋体" w:hAnsi="宋体" w:eastAsia="宋体" w:cs="宋体"/>
                <w:bCs/>
                <w:color w:val="1b1c1d"/>
                <w:sz w:val="21"/>
                <w:szCs w:val="21"/>
                <w:lang w:val="zh-CN" w:eastAsia="zh-CN"/>
              </w:rPr>
              <w:t xml:space="preserve">，</w:t>
            </w:r>
            <w:r>
              <w:rPr>
                <w:rFonts w:hint="eastAsia" w:ascii="宋体" w:hAnsi="宋体" w:eastAsia="宋体" w:cs="宋体"/>
                <w:bCs/>
                <w:color w:val="1b1c1d"/>
                <w:sz w:val="21"/>
                <w:szCs w:val="21"/>
                <w:lang w:val="en-US" w:eastAsia="zh-CN"/>
              </w:rPr>
              <w:t xml:space="preserve">未按要求提供材料不得分。3、注册证书指通过</w:t>
            </w:r>
            <w:r>
              <w:rPr>
                <w:rFonts w:hint="eastAsia" w:ascii="宋体" w:hAnsi="宋体" w:eastAsia="宋体" w:cs="宋体"/>
                <w:i w:val="0"/>
                <w:iCs w:val="0"/>
                <w:caps w:val="0"/>
                <w:color w:val="2d0201"/>
                <w:spacing w:val="0"/>
                <w:sz w:val="21"/>
                <w:szCs w:val="21"/>
                <w:shd w:val="clear" w:color="auto" w:fill="ffffff"/>
              </w:rPr>
              <w:t xml:space="preserve">人力资源社会保障部办公厅</w:t>
            </w:r>
            <w:r>
              <w:rPr>
                <w:rFonts w:hint="eastAsia" w:ascii="宋体" w:hAnsi="宋体" w:eastAsia="宋体" w:cs="宋体"/>
                <w:bCs/>
                <w:color w:val="1b1c1d"/>
                <w:sz w:val="21"/>
                <w:szCs w:val="21"/>
                <w:lang w:val="en-US" w:eastAsia="zh-CN"/>
              </w:rPr>
              <w:t xml:space="preserve">组织的</w:t>
            </w:r>
            <w:r>
              <w:rPr>
                <w:rFonts w:hint="eastAsia" w:ascii="宋体" w:hAnsi="宋体" w:eastAsia="宋体" w:cs="宋体"/>
                <w:i w:val="0"/>
                <w:iCs w:val="0"/>
                <w:caps w:val="0"/>
                <w:color w:val="2d0201"/>
                <w:spacing w:val="0"/>
                <w:sz w:val="21"/>
                <w:szCs w:val="21"/>
                <w:shd w:val="clear" w:color="auto" w:fill="ffffff"/>
              </w:rPr>
              <w:t xml:space="preserve">国家职业资格</w:t>
            </w:r>
            <w:r>
              <w:rPr>
                <w:rFonts w:hint="eastAsia" w:ascii="宋体" w:hAnsi="宋体" w:eastAsia="宋体" w:cs="宋体"/>
                <w:bCs/>
                <w:color w:val="1b1c1d"/>
                <w:sz w:val="21"/>
                <w:szCs w:val="21"/>
                <w:lang w:val="en-US" w:eastAsia="zh-CN"/>
              </w:rPr>
              <w:t xml:space="preserve">获得的相关证书】</w:t>
            </w:r>
            <w:r/>
          </w:p>
        </w:tc>
      </w:tr>
      <w:tr>
        <w:trPr>
          <w:trHeight w:val="364"/>
        </w:trPr>
        <w:tc>
          <w:tcPr>
            <w:tcW w:w="330"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rPr>
            </w:pPr>
            <w:r>
              <w:rPr>
                <w:rFonts w:hint="eastAsia"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vMerge w:val="continue"/>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r>
            <w:r/>
          </w:p>
        </w:tc>
        <w:tc>
          <w:tcPr>
            <w:tcW w:w="3179" w:type="pct"/>
            <w:vAlign w:val="center"/>
            <w:textDirection w:val="lrTb"/>
            <w:noWrap w:val="false"/>
          </w:tcPr>
          <w:p>
            <w:pPr>
              <w:ind w:firstLine="0"/>
              <w:keepLines w:val="0"/>
              <w:keepNext w:val="0"/>
              <w:pageBreakBefore w:val="0"/>
              <w:spacing w:line="300" w:lineRule="exact"/>
              <w:widowControl w:val="off"/>
              <w:rPr>
                <w:rFonts w:hint="eastAsia" w:ascii="宋体" w:hAnsi="宋体" w:eastAsia="宋体" w:cs="宋体"/>
                <w:b/>
                <w:color w:val="1b1c1d"/>
                <w:sz w:val="21"/>
                <w:szCs w:val="21"/>
                <w:highlight w:val="none"/>
                <w:lang w:eastAsia="zh-CN"/>
              </w:rPr>
            </w:pPr>
            <w:r>
              <w:rPr>
                <w:rFonts w:hint="eastAsia" w:ascii="宋体" w:hAnsi="宋体" w:eastAsia="宋体" w:cs="宋体"/>
                <w:b/>
                <w:color w:val="1b1c1d"/>
                <w:sz w:val="21"/>
                <w:szCs w:val="21"/>
                <w:lang w:val="en-US" w:eastAsia="zh-CN"/>
              </w:rPr>
              <w:t xml:space="preserve">3.</w:t>
            </w:r>
            <w:r>
              <w:rPr>
                <w:rFonts w:hint="eastAsia" w:ascii="宋体" w:hAnsi="宋体" w:eastAsia="宋体" w:cs="Times New Roman"/>
                <w:b/>
                <w:bCs/>
                <w:sz w:val="21"/>
                <w:szCs w:val="21"/>
                <w:highlight w:val="none"/>
                <w:lang w:val="en-US" w:eastAsia="en-US" w:bidi="en-US"/>
              </w:rPr>
              <w:t xml:space="preserve">项目团队成员（除项目负责人</w:t>
            </w:r>
            <w:r>
              <w:rPr>
                <w:rFonts w:hint="eastAsia" w:ascii="宋体" w:hAnsi="宋体" w:eastAsia="宋体" w:cs="Times New Roman"/>
                <w:b/>
                <w:bCs/>
                <w:sz w:val="21"/>
                <w:szCs w:val="21"/>
                <w:highlight w:val="none"/>
                <w:lang w:val="en-US" w:eastAsia="zh-CN" w:bidi="en-US"/>
              </w:rPr>
              <w:t xml:space="preserve">、</w:t>
            </w:r>
            <w:r>
              <w:rPr>
                <w:rFonts w:hint="eastAsia" w:ascii="宋体" w:hAnsi="宋体" w:eastAsia="宋体" w:cs="宋体"/>
                <w:b/>
                <w:color w:val="1b1c1d"/>
                <w:sz w:val="21"/>
                <w:szCs w:val="21"/>
              </w:rPr>
              <w:t xml:space="preserve">技术负责人</w:t>
            </w:r>
            <w:r>
              <w:rPr>
                <w:rFonts w:hint="eastAsia" w:ascii="宋体" w:hAnsi="宋体" w:eastAsia="宋体" w:cs="Times New Roman"/>
                <w:b/>
                <w:bCs/>
                <w:sz w:val="21"/>
                <w:szCs w:val="21"/>
                <w:highlight w:val="none"/>
                <w:lang w:val="en-US" w:eastAsia="en-US" w:bidi="en-US"/>
              </w:rPr>
              <w:t xml:space="preserve">以外）</w:t>
            </w:r>
            <w:r>
              <w:rPr>
                <w:rFonts w:hint="eastAsia" w:ascii="宋体" w:hAnsi="宋体" w:eastAsia="宋体" w:cs="Times New Roman"/>
                <w:b/>
                <w:bCs/>
                <w:sz w:val="21"/>
                <w:szCs w:val="21"/>
                <w:highlight w:val="none"/>
                <w:lang w:val="en-US" w:eastAsia="zh-CN" w:bidi="en-US"/>
              </w:rPr>
              <w:t xml:space="preserve">：1</w:t>
            </w:r>
            <w:r>
              <w:rPr>
                <w:rFonts w:hint="eastAsia" w:ascii="宋体" w:hAnsi="宋体" w:cs="Times New Roman"/>
                <w:b/>
                <w:bCs/>
                <w:sz w:val="21"/>
                <w:szCs w:val="21"/>
                <w:highlight w:val="none"/>
                <w:lang w:val="en-US" w:eastAsia="zh-CN" w:bidi="en-US"/>
              </w:rPr>
              <w:t xml:space="preserve">2</w:t>
            </w:r>
            <w:r>
              <w:rPr>
                <w:rFonts w:hint="eastAsia" w:ascii="宋体" w:hAnsi="宋体" w:eastAsia="宋体" w:cs="Times New Roman"/>
                <w:b/>
                <w:bCs/>
                <w:sz w:val="21"/>
                <w:szCs w:val="21"/>
                <w:highlight w:val="none"/>
                <w:lang w:val="en-US" w:eastAsia="zh-CN" w:bidi="en-US"/>
              </w:rPr>
              <w:t xml:space="preserve">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①本项目拟配备的服务团队包含以下专业背景：水文学及水资源、环境工程、测绘工程、农业资源与环境、给排水、市政工程、生态学、环境科学，每配备1名具备中级及以上职称的上述专业人员得1分/人，本项累计最高得8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②项目团队成员中具有注册环评工程师证书的得1分/人，本项最高得1分；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③项目团队成员中具有注册环保工程师证书的得1分/人，本项最高得1分；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④项目团队成员中具有注册咨询工程师证书的得1分/人，本项最高得1分；</w:t>
            </w:r>
            <w:r/>
          </w:p>
          <w:p>
            <w:pPr>
              <w:ind w:firstLine="420"/>
              <w:jc w:val="both"/>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⑤项目团队成员中具有注册公用设备工程师（给水排水）证书的得1分/人，本项最高得1分。</w:t>
            </w:r>
            <w:r/>
          </w:p>
          <w:p>
            <w:pPr>
              <w:ind w:firstLine="420"/>
              <w:keepLines w:val="0"/>
              <w:keepNext w:val="0"/>
              <w:pageBreakBefore w:val="0"/>
              <w:spacing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1b1c1d"/>
                <w:sz w:val="21"/>
                <w:szCs w:val="21"/>
                <w:lang w:val="en-US" w:eastAsia="zh-CN"/>
              </w:rPr>
              <w:t xml:space="preserve">【备注：1、需提供项目组成员名单，每人限报1种专业，专业以职称证书或毕业证书为准；提供对应人员近3个月内任意1个月在投标人处的社保证明、相关证书等，未按要求提供材料不得分。2、注册证书指通过</w:t>
            </w:r>
            <w:r>
              <w:rPr>
                <w:rFonts w:hint="eastAsia" w:ascii="宋体" w:hAnsi="宋体" w:eastAsia="宋体" w:cs="宋体"/>
                <w:i w:val="0"/>
                <w:iCs w:val="0"/>
                <w:caps w:val="0"/>
                <w:color w:val="2d0201"/>
                <w:spacing w:val="0"/>
                <w:sz w:val="21"/>
                <w:szCs w:val="21"/>
                <w:shd w:val="clear" w:color="auto" w:fill="ffffff"/>
              </w:rPr>
              <w:t xml:space="preserve">人力资源社会保障部办公厅</w:t>
            </w:r>
            <w:r>
              <w:rPr>
                <w:rFonts w:hint="eastAsia" w:ascii="宋体" w:hAnsi="宋体" w:eastAsia="宋体" w:cs="宋体"/>
                <w:bCs/>
                <w:color w:val="1b1c1d"/>
                <w:sz w:val="21"/>
                <w:szCs w:val="21"/>
                <w:lang w:val="en-US" w:eastAsia="zh-CN"/>
              </w:rPr>
              <w:t xml:space="preserve">组织的</w:t>
            </w:r>
            <w:r>
              <w:rPr>
                <w:rFonts w:hint="eastAsia" w:ascii="宋体" w:hAnsi="宋体" w:eastAsia="宋体" w:cs="宋体"/>
                <w:i w:val="0"/>
                <w:iCs w:val="0"/>
                <w:caps w:val="0"/>
                <w:color w:val="2d0201"/>
                <w:spacing w:val="0"/>
                <w:sz w:val="21"/>
                <w:szCs w:val="21"/>
                <w:shd w:val="clear" w:color="auto" w:fill="ffffff"/>
              </w:rPr>
              <w:t xml:space="preserve">国家职业资格</w:t>
            </w:r>
            <w:r>
              <w:rPr>
                <w:rFonts w:hint="eastAsia" w:ascii="宋体" w:hAnsi="宋体" w:eastAsia="宋体" w:cs="宋体"/>
                <w:bCs/>
                <w:color w:val="1b1c1d"/>
                <w:sz w:val="21"/>
                <w:szCs w:val="21"/>
                <w:lang w:val="en-US" w:eastAsia="zh-CN"/>
              </w:rPr>
              <w:t xml:space="preserve">获得的相关证书】</w:t>
            </w:r>
            <w:r/>
          </w:p>
        </w:tc>
      </w:tr>
      <w:tr>
        <w:trPr>
          <w:trHeight w:val="379"/>
        </w:trPr>
        <w:tc>
          <w:tcPr>
            <w:tcW w:w="330"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rPr>
            </w:pPr>
            <w:r>
              <w:rPr>
                <w:rFonts w:hint="eastAsia" w:cs="仿宋" w:asciiTheme="minorEastAsia" w:hAnsiTheme="minorEastAsia"/>
                <w:sz w:val="21"/>
                <w:szCs w:val="21"/>
              </w:rPr>
            </w:r>
            <w:r/>
          </w:p>
        </w:tc>
        <w:tc>
          <w:tcPr>
            <w:tcW w:w="702"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7" w:type="pct"/>
            <w:vAlign w:val="center"/>
            <w:textDirection w:val="lrTb"/>
            <w:noWrap w:val="false"/>
          </w:tcPr>
          <w:p>
            <w:pPr>
              <w:ind w:firstLine="0"/>
              <w:jc w:val="center"/>
              <w:spacing w:line="240" w:lineRule="auto"/>
              <w:rPr>
                <w:rFonts w:hint="eastAsia"/>
                <w:b/>
                <w:bCs w:val="0"/>
                <w:sz w:val="21"/>
                <w:szCs w:val="21"/>
                <w:highlight w:val="none"/>
              </w:rPr>
            </w:pPr>
            <w:r>
              <w:rPr>
                <w:rFonts w:hint="eastAsia"/>
                <w:b/>
                <w:bCs w:val="0"/>
                <w:sz w:val="21"/>
                <w:szCs w:val="21"/>
                <w:highlight w:val="none"/>
              </w:rPr>
              <w:t xml:space="preserve">相关业绩</w:t>
            </w:r>
            <w:r/>
          </w:p>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b/>
                <w:bCs w:val="0"/>
                <w:sz w:val="21"/>
                <w:szCs w:val="21"/>
                <w:highlight w:val="none"/>
                <w:lang w:eastAsia="zh-CN"/>
              </w:rPr>
              <w:t xml:space="preserve">（</w:t>
            </w:r>
            <w:r>
              <w:rPr>
                <w:rFonts w:hint="eastAsia" w:eastAsia="宋体"/>
                <w:b/>
                <w:bCs w:val="0"/>
                <w:sz w:val="21"/>
                <w:szCs w:val="21"/>
                <w:highlight w:val="none"/>
                <w:lang w:val="en-US" w:eastAsia="zh-CN"/>
              </w:rPr>
              <w:t xml:space="preserve">8分）</w:t>
            </w:r>
            <w:r/>
          </w:p>
        </w:tc>
        <w:tc>
          <w:tcPr>
            <w:tcW w:w="3179" w:type="pct"/>
            <w:vAlign w:val="center"/>
            <w:textDirection w:val="lrTb"/>
            <w:noWrap w:val="false"/>
          </w:tcPr>
          <w:p>
            <w:pPr>
              <w:ind w:firstLine="420"/>
              <w:keepLines w:val="0"/>
              <w:keepNext w:val="0"/>
              <w:pageBreakBefore w:val="0"/>
              <w:spacing w:line="300" w:lineRule="exact"/>
              <w:widowControl w:val="off"/>
              <w:rPr>
                <w:rFonts w:hint="eastAsia"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2023年1月1日以来承担过类似项目业绩的，每提供1个类别的业绩得2分。本项最高得8分。</w:t>
            </w:r>
            <w:r/>
          </w:p>
          <w:p>
            <w:pPr>
              <w:ind w:firstLine="420"/>
              <w:keepLines w:val="0"/>
              <w:keepNext w:val="0"/>
              <w:pageBreakBefore w:val="0"/>
              <w:spacing w:line="300" w:lineRule="exact"/>
              <w:widowControl w:val="off"/>
              <w:rPr>
                <w:rFonts w:hint="default" w:ascii="宋体" w:hAnsi="宋体" w:eastAsia="宋体" w:cs="宋体"/>
                <w:bCs/>
                <w:color w:val="1b1c1d"/>
                <w:sz w:val="21"/>
                <w:szCs w:val="21"/>
                <w:lang w:val="en-US" w:eastAsia="zh-CN"/>
              </w:rPr>
            </w:pPr>
            <w:r>
              <w:rPr>
                <w:rFonts w:hint="eastAsia" w:ascii="宋体" w:hAnsi="宋体" w:eastAsia="宋体" w:cs="宋体"/>
                <w:bCs/>
                <w:color w:val="1b1c1d"/>
                <w:sz w:val="21"/>
                <w:szCs w:val="21"/>
                <w:lang w:val="en-US" w:eastAsia="zh-CN"/>
              </w:rPr>
              <w:t xml:space="preserve">【备注：1、类似业绩包括地表水溯源整治方案编制类、水环境污染源排查类、农业面源污染监测评估类、</w:t>
            </w:r>
            <w:r>
              <w:rPr>
                <w:rFonts w:hint="eastAsia" w:ascii="宋体" w:hAnsi="宋体" w:eastAsia="宋体" w:cs="宋体"/>
                <w:i/>
                <w:iCs/>
                <w:sz w:val="22"/>
                <w:szCs w:val="22"/>
                <w:lang w:val="en-US" w:eastAsia="zh-CN"/>
              </w:rPr>
              <w:t xml:space="preserve">城镇</w:t>
            </w:r>
            <w:r>
              <w:rPr>
                <w:rFonts w:hint="eastAsia" w:ascii="宋体" w:hAnsi="宋体" w:eastAsia="宋体" w:cs="宋体"/>
                <w:i/>
                <w:iCs/>
                <w:sz w:val="22"/>
                <w:szCs w:val="22"/>
                <w:lang w:eastAsia="zh-CN"/>
              </w:rPr>
              <w:t xml:space="preserve">排水系统（</w:t>
            </w:r>
            <w:r>
              <w:rPr>
                <w:rFonts w:hint="eastAsia" w:ascii="宋体" w:hAnsi="宋体" w:eastAsia="宋体" w:cs="宋体"/>
                <w:bCs/>
                <w:color w:val="1b1c1d"/>
                <w:sz w:val="21"/>
                <w:szCs w:val="21"/>
                <w:lang w:val="en-US" w:eastAsia="zh-CN"/>
              </w:rPr>
              <w:t xml:space="preserve">管网）溯源排查类等类别；2、合同中需包含上述1中的服务内容，如1份合同同时包含上述几类业务内容的，可认定为多类有效业绩；1份合同仅包含其中1类业务内容，可认定为1类有效业绩；相同类型业绩不可重复得分。3、提供清晰的业绩合同（至少包含合同首页、合同内容描述页、合同签章页）作为证明资料，合同内容应体现签订时间、买卖双方公章，如业绩合同不能体现以上全部内容，须提供甲方加盖公章的证明材料，否则不得分。业绩时间以合同签订时间为准】</w:t>
            </w:r>
            <w:r/>
          </w:p>
        </w:tc>
      </w:tr>
      <w:tr>
        <w:trPr>
          <w:trHeight w:val="3271"/>
        </w:trPr>
        <w:tc>
          <w:tcPr>
            <w:tcW w:w="330" w:type="pct"/>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p>
        </w:tc>
        <w:tc>
          <w:tcPr>
            <w:tcW w:w="702" w:type="pct"/>
            <w:vAlign w:val="center"/>
            <w:vMerge w:val="restart"/>
            <w:textDirection w:val="lrTb"/>
            <w:noWrap w:val="false"/>
          </w:tcPr>
          <w:p>
            <w:pPr>
              <w:pStyle w:val="856"/>
              <w:jc w:val="center"/>
              <w:spacing w:before="0" w:after="0" w:line="240" w:lineRule="atLeast"/>
              <w:rPr>
                <w:rFonts w:hint="default"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服务方案</w:t>
            </w: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40</w:t>
            </w:r>
            <w:r>
              <w:rPr>
                <w:rFonts w:hint="eastAsia" w:ascii="宋体" w:hAnsi="宋体" w:eastAsia="宋体" w:cs="宋体"/>
                <w:b/>
                <w:bCs w:val="0"/>
                <w:sz w:val="21"/>
                <w:szCs w:val="21"/>
                <w:highlight w:val="none"/>
              </w:rPr>
              <w:t xml:space="preserve">分）</w:t>
            </w:r>
            <w:r/>
          </w:p>
        </w:tc>
        <w:tc>
          <w:tcPr>
            <w:tcW w:w="787" w:type="pct"/>
            <w:vAlign w:val="center"/>
            <w:textDirection w:val="lrTb"/>
            <w:noWrap w:val="false"/>
          </w:tcPr>
          <w:p>
            <w:pPr>
              <w:pStyle w:val="856"/>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项目理解</w:t>
            </w:r>
            <w:r/>
          </w:p>
          <w:p>
            <w:pPr>
              <w:pStyle w:val="856"/>
              <w:ind w:firstLine="0"/>
              <w:jc w:val="center"/>
              <w:spacing w:before="0" w:after="0" w:line="24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6</w:t>
            </w:r>
            <w:r>
              <w:rPr>
                <w:rFonts w:hint="eastAsia" w:ascii="宋体" w:hAnsi="宋体" w:eastAsia="宋体" w:cs="宋体"/>
                <w:b/>
                <w:bCs w:val="0"/>
                <w:sz w:val="21"/>
                <w:szCs w:val="21"/>
                <w:highlight w:val="none"/>
              </w:rPr>
              <w:t xml:space="preserve">分）</w:t>
            </w:r>
            <w:r/>
          </w:p>
        </w:tc>
        <w:tc>
          <w:tcPr>
            <w:tcW w:w="3179" w:type="pct"/>
            <w:vAlign w:val="center"/>
            <w:textDirection w:val="lrTb"/>
            <w:noWrap w:val="false"/>
          </w:tcPr>
          <w:p>
            <w:pPr>
              <w:pStyle w:val="856"/>
              <w:ind w:left="0" w:firstLine="279"/>
              <w:jc w:val="left"/>
              <w:spacing w:before="0" w:after="0" w:line="240" w:lineRule="atLeast"/>
              <w:rPr>
                <w:rFonts w:hint="eastAsia" w:ascii="宋体" w:hAnsi="宋体" w:eastAsia="宋体" w:cs="宋体"/>
                <w:sz w:val="21"/>
                <w:szCs w:val="21"/>
                <w:lang w:val="en-US" w:eastAsia="zh-CN"/>
              </w:rPr>
            </w:pPr>
            <w:r>
              <w:rPr>
                <w:rFonts w:hint="eastAsia" w:ascii="宋体" w:hAnsi="宋体" w:eastAsia="宋体" w:cs="宋体"/>
                <w:sz w:val="21"/>
                <w:szCs w:val="21"/>
              </w:rPr>
              <w:t xml:space="preserve">包括但不限于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①项目背景理解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②区域水环境现状</w:t>
            </w:r>
            <w:r>
              <w:rPr>
                <w:rFonts w:hint="eastAsia" w:ascii="宋体" w:hAnsi="宋体" w:eastAsia="宋体" w:cs="宋体"/>
                <w:sz w:val="21"/>
                <w:szCs w:val="21"/>
                <w:lang w:val="en-US" w:eastAsia="zh-CN"/>
              </w:rPr>
              <w:t xml:space="preserve">；③区域污染源现状及问题等要点。</w:t>
            </w:r>
            <w:r/>
          </w:p>
          <w:p>
            <w:pPr>
              <w:pStyle w:val="856"/>
              <w:ind w:left="0" w:firstLine="279"/>
              <w:jc w:val="left"/>
              <w:spacing w:before="0" w:after="0" w:line="240" w:lineRule="atLeast"/>
              <w:rPr>
                <w:rFonts w:hint="default" w:ascii="宋体" w:hAnsi="宋体" w:eastAsia="宋体" w:cs="宋体"/>
                <w:sz w:val="21"/>
                <w:szCs w:val="21"/>
                <w:lang w:val="en-US"/>
              </w:rPr>
            </w:pPr>
            <w:r>
              <w:rPr>
                <w:rFonts w:hint="eastAsia" w:ascii="宋体" w:hAnsi="宋体" w:eastAsia="宋体" w:cs="宋体"/>
                <w:sz w:val="21"/>
                <w:szCs w:val="21"/>
              </w:rPr>
              <w:t xml:space="preserve">以上</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项要点内容：（1）描述无缺陷、详尽合理、符合实际的要点，每项得2分；（2）方案阐述存在缺陷的要点，每项得1分；（3）未提供相应方案或方案内容与本项目采购需求不符合的要点不得分。本项满分为</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本章节不超过15页，每超过1页扣0.1分，扣完6分止。</w:t>
            </w:r>
            <w:r/>
          </w:p>
          <w:p>
            <w:pPr>
              <w:pStyle w:val="856"/>
              <w:ind w:left="0" w:firstLine="279"/>
              <w:jc w:val="left"/>
              <w:spacing w:before="0" w:after="0" w:line="240" w:lineRule="atLeast"/>
              <w:rPr>
                <w:rFonts w:hint="default"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eastAsia="宋体" w:cs="宋体"/>
                <w:sz w:val="21"/>
                <w:szCs w:val="21"/>
              </w:rPr>
              <w:t xml:space="preserve">注：缺陷指对项目需求理解存在偏差、存在相互矛盾内容、未针对本项目编写、内容简单等任一情形。不符合项目需求指存在与本项目执行完全无关的内容、存在相关内容在实际操作中不能运用、使用的工作方法、标准、依据、流程有错误影响方案有效性等任一情形。</w:t>
            </w:r>
            <w:r/>
          </w:p>
        </w:tc>
      </w:tr>
      <w:tr>
        <w:trPr>
          <w:trHeight w:val="1133"/>
        </w:trPr>
        <w:tc>
          <w:tcPr>
            <w:tcW w:w="330" w:type="pct"/>
            <w:vAlign w:val="center"/>
            <w:vMerge w:val="continue"/>
            <w:textDirection w:val="lrTb"/>
            <w:noWrap w:val="false"/>
          </w:tcPr>
          <w:p>
            <w:pPr>
              <w:ind w:firstLine="0"/>
              <w:jc w:val="center"/>
              <w:spacing w:line="240" w:lineRule="auto"/>
              <w:widowControl/>
              <w:rPr>
                <w:rFonts w:hint="eastAsia" w:eastAsia="宋体" w:cs="仿宋" w:asciiTheme="minorEastAsia" w:hAnsiTheme="minorEastAsia"/>
                <w:b/>
                <w:bCs/>
                <w:color w:val="auto"/>
                <w:sz w:val="21"/>
                <w:szCs w:val="21"/>
                <w:highlight w:val="none"/>
                <w:lang w:val="en-US" w:eastAsia="zh-CN"/>
              </w:rPr>
            </w:pPr>
            <w:r>
              <w:rPr>
                <w:rFonts w:hint="eastAsia" w:eastAsia="宋体" w:cs="仿宋" w:asciiTheme="minorEastAsia" w:hAnsiTheme="minorEastAsia"/>
                <w:b/>
                <w:bCs/>
                <w:color w:val="auto"/>
                <w:sz w:val="21"/>
                <w:szCs w:val="21"/>
                <w:highlight w:val="none"/>
                <w:lang w:val="en-US" w:eastAsia="zh-CN"/>
              </w:rPr>
            </w:r>
            <w:r/>
          </w:p>
        </w:tc>
        <w:tc>
          <w:tcPr>
            <w:tcW w:w="702" w:type="pct"/>
            <w:vAlign w:val="center"/>
            <w:vMerge w:val="continue"/>
            <w:textDirection w:val="lrTb"/>
            <w:noWrap w:val="false"/>
          </w:tcPr>
          <w:p>
            <w:pPr>
              <w:ind w:firstLine="0"/>
              <w:spacing w:line="240" w:lineRule="auto"/>
              <w:rPr>
                <w:rFonts w:hint="default" w:eastAsia="宋体" w:cs="仿宋" w:asciiTheme="minorEastAsia" w:hAnsiTheme="minorEastAsia"/>
                <w:b/>
                <w:bCs/>
                <w:color w:val="auto"/>
                <w:sz w:val="21"/>
                <w:szCs w:val="21"/>
                <w:highlight w:val="none"/>
                <w:lang w:val="en-US" w:eastAsia="zh-CN"/>
              </w:rPr>
            </w:pPr>
            <w:r>
              <w:rPr>
                <w:rFonts w:hint="default" w:eastAsia="宋体" w:cs="仿宋" w:asciiTheme="minorEastAsia" w:hAnsiTheme="minorEastAsia"/>
                <w:b/>
                <w:bCs/>
                <w:color w:val="auto"/>
                <w:sz w:val="21"/>
                <w:szCs w:val="21"/>
                <w:highlight w:val="none"/>
                <w:lang w:val="en-US" w:eastAsia="zh-CN"/>
              </w:rPr>
            </w:r>
            <w:r/>
          </w:p>
        </w:tc>
        <w:tc>
          <w:tcPr>
            <w:tcW w:w="787" w:type="pct"/>
            <w:vAlign w:val="center"/>
            <w:textDirection w:val="lrTb"/>
            <w:noWrap w:val="false"/>
          </w:tcPr>
          <w:p>
            <w:pPr>
              <w:pStyle w:val="856"/>
              <w:ind w:firstLine="0"/>
              <w:jc w:val="center"/>
              <w:spacing w:before="0" w:after="0" w:line="240" w:lineRule="atLeast"/>
              <w:rPr>
                <w:rFonts w:hint="eastAsia" w:ascii="宋体" w:hAnsi="宋体" w:eastAsia="宋体" w:cs="宋体"/>
                <w:sz w:val="21"/>
                <w:szCs w:val="21"/>
                <w:highlight w:val="none"/>
                <w:lang w:val="en-US" w:eastAsia="zh-CN"/>
              </w:rPr>
            </w:pPr>
            <w:r>
              <w:rPr>
                <w:rFonts w:hint="eastAsia" w:ascii="宋体" w:hAnsi="宋体" w:eastAsia="宋体" w:cs="宋体"/>
                <w:b/>
                <w:bCs w:val="0"/>
                <w:sz w:val="21"/>
                <w:szCs w:val="21"/>
                <w:highlight w:val="none"/>
              </w:rPr>
              <w:t xml:space="preserve">水环境溯源排查技术方案（</w:t>
            </w:r>
            <w:r>
              <w:rPr>
                <w:rFonts w:hint="eastAsia" w:ascii="宋体" w:hAnsi="宋体" w:eastAsia="宋体" w:cs="宋体"/>
                <w:b/>
                <w:bCs w:val="0"/>
                <w:sz w:val="21"/>
                <w:szCs w:val="21"/>
                <w:highlight w:val="none"/>
                <w:lang w:val="en-US" w:eastAsia="zh-CN"/>
              </w:rPr>
              <w:t xml:space="preserve">12</w:t>
            </w:r>
            <w:r>
              <w:rPr>
                <w:rFonts w:hint="eastAsia" w:ascii="宋体" w:hAnsi="宋体" w:eastAsia="宋体" w:cs="宋体"/>
                <w:b/>
                <w:bCs w:val="0"/>
                <w:sz w:val="21"/>
                <w:szCs w:val="21"/>
                <w:highlight w:val="none"/>
              </w:rPr>
              <w:t xml:space="preserve">分）</w:t>
            </w:r>
            <w:r/>
          </w:p>
        </w:tc>
        <w:tc>
          <w:tcPr>
            <w:tcW w:w="3179" w:type="pct"/>
            <w:vAlign w:val="center"/>
            <w:textDirection w:val="lrTb"/>
            <w:noWrap w:val="false"/>
          </w:tcPr>
          <w:p>
            <w:pPr>
              <w:pStyle w:val="856"/>
              <w:ind w:left="0" w:firstLine="279"/>
              <w:jc w:val="left"/>
              <w:spacing w:before="0" w:after="0" w:line="240" w:lineRule="atLeast"/>
              <w:rPr>
                <w:rFonts w:hint="eastAsia" w:ascii="宋体" w:hAnsi="宋体" w:eastAsia="宋体" w:cs="宋体"/>
                <w:sz w:val="21"/>
                <w:szCs w:val="21"/>
                <w:lang w:val="en-US" w:eastAsia="zh-CN"/>
              </w:rPr>
            </w:pPr>
            <w:r>
              <w:rPr>
                <w:rFonts w:hint="eastAsia" w:ascii="宋体" w:hAnsi="宋体" w:eastAsia="宋体" w:cs="宋体"/>
                <w:sz w:val="21"/>
                <w:szCs w:val="21"/>
              </w:rPr>
              <w:t xml:space="preserve">包括但不限于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无人机航测方案</w:t>
            </w:r>
            <w:r>
              <w:rPr>
                <w:rFonts w:hint="eastAsia" w:ascii="宋体" w:hAnsi="宋体" w:eastAsia="宋体" w:cs="宋体"/>
                <w:sz w:val="21"/>
                <w:szCs w:val="21"/>
                <w:lang w:val="en-US" w:eastAsia="zh-CN"/>
              </w:rPr>
              <w:t xml:space="preserve">；②</w:t>
            </w:r>
            <w:r>
              <w:rPr>
                <w:rFonts w:hint="eastAsia" w:ascii="宋体" w:hAnsi="宋体" w:eastAsia="宋体" w:cs="宋体"/>
                <w:sz w:val="21"/>
                <w:szCs w:val="21"/>
              </w:rPr>
              <w:t xml:space="preserve">水质指纹溯源方案</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同位素示踪方案</w:t>
            </w:r>
            <w:r>
              <w:rPr>
                <w:rFonts w:hint="eastAsia" w:ascii="宋体" w:hAnsi="宋体" w:eastAsia="宋体" w:cs="宋体"/>
                <w:sz w:val="21"/>
                <w:szCs w:val="21"/>
                <w:lang w:val="en-US" w:eastAsia="zh-CN"/>
              </w:rPr>
              <w:t xml:space="preserve">；④</w:t>
            </w:r>
            <w:r>
              <w:rPr>
                <w:rFonts w:hint="eastAsia" w:ascii="宋体" w:hAnsi="宋体" w:eastAsia="宋体" w:cs="宋体"/>
                <w:sz w:val="21"/>
                <w:szCs w:val="21"/>
              </w:rPr>
              <w:t xml:space="preserve">无人船走航监测方案</w:t>
            </w:r>
            <w:r>
              <w:rPr>
                <w:rFonts w:hint="eastAsia" w:ascii="宋体" w:hAnsi="宋体" w:eastAsia="宋体" w:cs="宋体"/>
                <w:sz w:val="21"/>
                <w:szCs w:val="21"/>
                <w:lang w:val="en-US" w:eastAsia="zh-CN"/>
              </w:rPr>
              <w:t xml:space="preserve">；⑤</w:t>
            </w:r>
            <w:r>
              <w:rPr>
                <w:rFonts w:hint="eastAsia" w:ascii="宋体" w:hAnsi="宋体" w:eastAsia="宋体" w:cs="宋体"/>
                <w:sz w:val="21"/>
                <w:szCs w:val="21"/>
              </w:rPr>
              <w:t xml:space="preserve">水质水动力模型溯源方案</w:t>
            </w:r>
            <w:r>
              <w:rPr>
                <w:rFonts w:hint="eastAsia" w:ascii="宋体" w:hAnsi="宋体" w:eastAsia="宋体" w:cs="宋体"/>
                <w:sz w:val="21"/>
                <w:szCs w:val="21"/>
                <w:lang w:val="en-US" w:eastAsia="zh-CN"/>
              </w:rPr>
              <w:t xml:space="preserve">；⑥</w:t>
            </w:r>
            <w:r>
              <w:rPr>
                <w:rFonts w:hint="eastAsia" w:ascii="宋体" w:hAnsi="宋体" w:eastAsia="宋体" w:cs="宋体"/>
                <w:sz w:val="21"/>
                <w:szCs w:val="21"/>
              </w:rPr>
              <w:t xml:space="preserve">微生物DNA指纹溯源方案</w:t>
            </w:r>
            <w:r>
              <w:rPr>
                <w:rFonts w:hint="eastAsia" w:ascii="宋体" w:hAnsi="宋体" w:eastAsia="宋体" w:cs="宋体"/>
                <w:sz w:val="21"/>
                <w:szCs w:val="21"/>
                <w:lang w:val="en-US" w:eastAsia="zh-CN"/>
              </w:rPr>
              <w:t xml:space="preserve">等6种</w:t>
            </w:r>
            <w:r>
              <w:rPr>
                <w:rFonts w:hint="eastAsia" w:ascii="宋体" w:hAnsi="宋体" w:eastAsia="宋体" w:cs="宋体"/>
                <w:sz w:val="21"/>
                <w:szCs w:val="21"/>
              </w:rPr>
              <w:t xml:space="preserve">方案</w:t>
            </w:r>
            <w:r>
              <w:rPr>
                <w:rFonts w:hint="eastAsia" w:ascii="宋体" w:hAnsi="宋体" w:eastAsia="宋体" w:cs="宋体"/>
                <w:sz w:val="21"/>
                <w:szCs w:val="21"/>
                <w:lang w:eastAsia="zh-CN"/>
              </w:rPr>
              <w:t xml:space="preserve">。</w:t>
            </w:r>
            <w:r/>
          </w:p>
          <w:p>
            <w:pPr>
              <w:pStyle w:val="856"/>
              <w:ind w:left="0" w:firstLine="279"/>
              <w:jc w:val="left"/>
              <w:spacing w:before="0" w:after="0" w:line="240" w:lineRule="atLeast"/>
              <w:rPr>
                <w:rFonts w:hint="default" w:ascii="宋体" w:hAnsi="宋体" w:eastAsia="宋体" w:cs="宋体"/>
                <w:sz w:val="21"/>
                <w:szCs w:val="21"/>
                <w:lang w:val="en-US"/>
              </w:rPr>
            </w:pPr>
            <w:r>
              <w:rPr>
                <w:rFonts w:hint="eastAsia" w:ascii="宋体" w:hAnsi="宋体" w:eastAsia="宋体" w:cs="宋体"/>
                <w:sz w:val="21"/>
                <w:szCs w:val="21"/>
              </w:rPr>
              <w:t xml:space="preserve">以上</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内容：（1）描述无缺陷、详尽合理、符合实际的要点，每项得2分；（2）方案阐述存在缺陷的要点，每项得1分；（3）未提供相应方案或方案内容与本项目采购需求不符合的要点不得分。本项满分为</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本章节不超过20页，每超过1页扣0.1分，扣完12分止。</w:t>
            </w:r>
            <w:r/>
          </w:p>
          <w:p>
            <w:pPr>
              <w:pStyle w:val="856"/>
              <w:ind w:firstLine="420"/>
              <w:jc w:val="both"/>
              <w:spacing w:before="0" w:after="0" w:line="240" w:lineRule="atLeast"/>
              <w:rPr>
                <w:rFonts w:hint="eastAsia"/>
                <w:sz w:val="21"/>
                <w:szCs w:val="21"/>
                <w:highlight w:val="yellow"/>
              </w:rPr>
            </w:pPr>
            <w:r>
              <w:rPr>
                <w:rFonts w:hint="eastAsia" w:ascii="宋体" w:hAnsi="宋体" w:eastAsia="宋体" w:cs="宋体"/>
                <w:sz w:val="21"/>
                <w:szCs w:val="21"/>
              </w:rPr>
              <w:t xml:space="preserve">注：缺陷指对项目需求理解存在偏差、存在相互矛盾内容、未针对本项目编写、内容简单等任一情形。不符合项目需求指存在与本项目执行完全无关的内容、存在相关内容在实际操作中不能运用、使用的工作方法、标准、依据、流程有错误影响方案有效性等任一情形。</w:t>
            </w:r>
            <w:r/>
          </w:p>
        </w:tc>
      </w:tr>
      <w:tr>
        <w:trPr>
          <w:trHeight w:val="1133"/>
        </w:trPr>
        <w:tc>
          <w:tcPr>
            <w:tcW w:w="330"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rPr>
            </w:pPr>
            <w:r>
              <w:rPr>
                <w:rFonts w:cs="仿宋" w:asciiTheme="minorEastAsia" w:hAnsiTheme="minorEastAsia"/>
                <w:sz w:val="21"/>
                <w:szCs w:val="21"/>
              </w:rPr>
            </w:r>
            <w:r/>
          </w:p>
        </w:tc>
        <w:tc>
          <w:tcPr>
            <w:tcW w:w="702"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87" w:type="pct"/>
            <w:vAlign w:val="center"/>
            <w:textDirection w:val="lrTb"/>
            <w:noWrap w:val="false"/>
          </w:tcPr>
          <w:p>
            <w:pPr>
              <w:pStyle w:val="856"/>
              <w:jc w:val="center"/>
              <w:spacing w:before="0" w:after="0" w:line="240" w:lineRule="atLeast"/>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污染源排查方案</w:t>
            </w:r>
            <w:r/>
          </w:p>
          <w:p>
            <w:pPr>
              <w:pStyle w:val="856"/>
              <w:jc w:val="center"/>
              <w:spacing w:before="0" w:after="0" w:line="240" w:lineRule="atLeast"/>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（10分）</w:t>
            </w:r>
            <w:r/>
          </w:p>
          <w:p>
            <w:pPr>
              <w:pStyle w:val="856"/>
              <w:jc w:val="center"/>
              <w:spacing w:before="0" w:after="0" w:line="240" w:lineRule="atLeast"/>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tc>
        <w:tc>
          <w:tcPr>
            <w:tcW w:w="3179" w:type="pct"/>
            <w:vAlign w:val="center"/>
            <w:textDirection w:val="lrTb"/>
            <w:noWrap w:val="false"/>
          </w:tcPr>
          <w:p>
            <w:pPr>
              <w:pStyle w:val="856"/>
              <w:ind w:left="0" w:firstLine="279"/>
              <w:jc w:val="left"/>
              <w:spacing w:before="0" w:after="0" w:line="240" w:lineRule="atLeast"/>
              <w:rPr>
                <w:rFonts w:hint="eastAsia" w:ascii="宋体" w:hAnsi="宋体" w:eastAsia="宋体" w:cs="宋体"/>
                <w:sz w:val="21"/>
                <w:szCs w:val="21"/>
                <w:lang w:eastAsia="zh-CN"/>
              </w:rPr>
            </w:pPr>
            <w:r>
              <w:rPr>
                <w:rFonts w:hint="eastAsia" w:ascii="宋体" w:hAnsi="宋体" w:eastAsia="宋体" w:cs="宋体"/>
                <w:sz w:val="21"/>
                <w:szCs w:val="21"/>
              </w:rPr>
              <w:t xml:space="preserve">包括但不限于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工业污染源方案</w:t>
            </w:r>
            <w:r>
              <w:rPr>
                <w:rFonts w:hint="eastAsia" w:ascii="宋体" w:hAnsi="宋体" w:eastAsia="宋体" w:cs="宋体"/>
                <w:sz w:val="21"/>
                <w:szCs w:val="21"/>
                <w:lang w:val="en-US" w:eastAsia="zh-CN"/>
              </w:rPr>
              <w:t xml:space="preserve">；②</w:t>
            </w:r>
            <w:r>
              <w:rPr>
                <w:rFonts w:hint="eastAsia" w:ascii="宋体" w:hAnsi="宋体" w:eastAsia="宋体" w:cs="宋体"/>
                <w:sz w:val="21"/>
                <w:szCs w:val="21"/>
              </w:rPr>
              <w:t xml:space="preserve">城镇生活源方案</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农业面源方案</w:t>
            </w:r>
            <w:r>
              <w:rPr>
                <w:rFonts w:hint="eastAsia" w:ascii="宋体" w:hAnsi="宋体" w:eastAsia="宋体" w:cs="宋体"/>
                <w:sz w:val="21"/>
                <w:szCs w:val="21"/>
                <w:lang w:val="en-US" w:eastAsia="zh-CN"/>
              </w:rPr>
              <w:t xml:space="preserve">；④城镇</w:t>
            </w:r>
            <w:r>
              <w:rPr>
                <w:rFonts w:hint="eastAsia" w:ascii="宋体" w:hAnsi="宋体" w:eastAsia="宋体" w:cs="宋体"/>
                <w:sz w:val="21"/>
                <w:szCs w:val="21"/>
                <w:lang w:eastAsia="zh-CN"/>
              </w:rPr>
              <w:t xml:space="preserve">排水系统</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；⑤</w:t>
            </w:r>
            <w:r>
              <w:rPr>
                <w:rFonts w:hint="eastAsia" w:ascii="宋体" w:hAnsi="宋体" w:eastAsia="宋体" w:cs="宋体"/>
                <w:sz w:val="21"/>
                <w:szCs w:val="21"/>
              </w:rPr>
              <w:t xml:space="preserve">交通污染源方案</w:t>
            </w:r>
            <w:r>
              <w:rPr>
                <w:rFonts w:hint="eastAsia" w:ascii="宋体" w:hAnsi="宋体" w:eastAsia="宋体" w:cs="宋体"/>
                <w:sz w:val="21"/>
                <w:szCs w:val="21"/>
                <w:lang w:val="en-US" w:eastAsia="zh-CN"/>
              </w:rPr>
              <w:t xml:space="preserve">等5项方案</w:t>
            </w:r>
            <w:r>
              <w:rPr>
                <w:rFonts w:hint="eastAsia" w:ascii="宋体" w:hAnsi="宋体" w:eastAsia="宋体" w:cs="宋体"/>
                <w:sz w:val="21"/>
                <w:szCs w:val="21"/>
                <w:lang w:eastAsia="zh-CN"/>
              </w:rPr>
              <w:t xml:space="preserve">。</w:t>
            </w:r>
            <w:r/>
          </w:p>
          <w:p>
            <w:pPr>
              <w:pStyle w:val="856"/>
              <w:ind w:left="0" w:firstLine="279"/>
              <w:jc w:val="left"/>
              <w:spacing w:before="0" w:after="0" w:line="240" w:lineRule="atLeast"/>
              <w:rPr>
                <w:rFonts w:hint="eastAsia"/>
                <w:sz w:val="21"/>
                <w:szCs w:val="21"/>
                <w:highlight w:val="yellow"/>
                <w:lang w:val="en-US" w:eastAsia="zh-CN"/>
              </w:rPr>
            </w:pPr>
            <w:r>
              <w:rPr>
                <w:rFonts w:hint="eastAsia" w:ascii="宋体" w:hAnsi="宋体" w:eastAsia="宋体" w:cs="宋体"/>
                <w:sz w:val="21"/>
                <w:szCs w:val="21"/>
              </w:rPr>
              <w:t xml:space="preserve">以上</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内容：（1）描述无缺陷、详尽合理、符合实际的要点，每项得2分；（2）方案阐述存在缺陷的要点，每项得1分；（3）未提供相应方案或方案内容与本项目采购需求不符合的要点不得分。本项满分为</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本章节不超过50页，每超过1页扣0.1分，扣完10分止。</w:t>
            </w:r>
            <w:r/>
          </w:p>
        </w:tc>
      </w:tr>
      <w:tr>
        <w:trPr>
          <w:trHeight w:val="752"/>
        </w:trPr>
        <w:tc>
          <w:tcPr>
            <w:tcW w:w="330"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rPr>
            </w:pPr>
            <w:r>
              <w:rPr>
                <w:rFonts w:cs="仿宋" w:asciiTheme="minorEastAsia" w:hAnsiTheme="minorEastAsia"/>
                <w:sz w:val="21"/>
                <w:szCs w:val="21"/>
              </w:rPr>
            </w:r>
            <w:r/>
          </w:p>
        </w:tc>
        <w:tc>
          <w:tcPr>
            <w:tcW w:w="702" w:type="pct"/>
            <w:vAlign w:val="center"/>
            <w:vMerge w:val="continue"/>
            <w:textDirection w:val="lrTb"/>
            <w:noWrap w:val="false"/>
          </w:tcPr>
          <w:p>
            <w:pPr>
              <w:ind w:firstLine="0"/>
              <w:spacing w:line="240" w:lineRule="auto"/>
              <w:rPr>
                <w:rFonts w:cs="仿宋" w:asciiTheme="minorEastAsia" w:hAnsiTheme="minorEastAsia"/>
                <w:sz w:val="21"/>
                <w:szCs w:val="21"/>
              </w:rPr>
            </w:pPr>
            <w:r>
              <w:rPr>
                <w:rFonts w:cs="仿宋" w:asciiTheme="minorEastAsia" w:hAnsiTheme="minorEastAsia"/>
                <w:sz w:val="21"/>
                <w:szCs w:val="21"/>
              </w:rPr>
            </w:r>
            <w:r/>
          </w:p>
        </w:tc>
        <w:tc>
          <w:tcPr>
            <w:tcW w:w="787" w:type="pct"/>
            <w:vAlign w:val="center"/>
            <w:textDirection w:val="lrTb"/>
            <w:noWrap w:val="false"/>
          </w:tcPr>
          <w:p>
            <w:pPr>
              <w:pStyle w:val="856"/>
              <w:jc w:val="center"/>
              <w:spacing w:before="0" w:after="0" w:line="240" w:lineRule="atLeast"/>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预期成果方案（8分）</w:t>
            </w:r>
            <w:r/>
          </w:p>
        </w:tc>
        <w:tc>
          <w:tcPr>
            <w:tcW w:w="3179" w:type="pct"/>
            <w:vAlign w:val="center"/>
            <w:textDirection w:val="lrTb"/>
            <w:noWrap w:val="false"/>
          </w:tcPr>
          <w:p>
            <w:pPr>
              <w:pStyle w:val="856"/>
              <w:ind w:left="0" w:firstLine="279"/>
              <w:jc w:val="left"/>
              <w:spacing w:before="0" w:after="0" w:line="240" w:lineRule="atLeast"/>
              <w:rPr>
                <w:rFonts w:hint="eastAsia" w:ascii="宋体" w:hAnsi="宋体" w:eastAsia="宋体" w:cs="宋体"/>
                <w:sz w:val="21"/>
                <w:szCs w:val="21"/>
                <w:lang w:val="en-US" w:eastAsia="zh-CN"/>
              </w:rPr>
            </w:pPr>
            <w:r>
              <w:rPr>
                <w:rFonts w:hint="eastAsia" w:ascii="宋体" w:hAnsi="宋体" w:eastAsia="宋体" w:cs="宋体"/>
                <w:sz w:val="21"/>
                <w:szCs w:val="21"/>
              </w:rPr>
              <w:t xml:space="preserve">包括但不限于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①水环境基础调查成果</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②水环境监测与溯源成果</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③管控指标核定与现状评估</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④平台水环境数据底座及“政策智库”构建</w:t>
            </w:r>
            <w:r>
              <w:rPr>
                <w:rFonts w:hint="eastAsia" w:ascii="宋体" w:hAnsi="宋体" w:eastAsia="宋体" w:cs="宋体"/>
                <w:sz w:val="21"/>
                <w:szCs w:val="21"/>
                <w:lang w:val="en-US" w:eastAsia="zh-CN"/>
              </w:rPr>
              <w:t xml:space="preserve">方案等</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项方案</w:t>
            </w:r>
            <w:r>
              <w:rPr>
                <w:rFonts w:hint="eastAsia" w:ascii="宋体" w:hAnsi="宋体" w:eastAsia="宋体" w:cs="宋体"/>
                <w:sz w:val="21"/>
                <w:szCs w:val="21"/>
                <w:lang w:eastAsia="zh-CN"/>
              </w:rPr>
              <w:t xml:space="preserve">。</w:t>
            </w:r>
            <w:r/>
          </w:p>
          <w:p>
            <w:pPr>
              <w:pStyle w:val="856"/>
              <w:ind w:left="0" w:firstLine="279"/>
              <w:jc w:val="left"/>
              <w:spacing w:before="0" w:after="0" w:line="240" w:lineRule="atLeast"/>
              <w:rPr>
                <w:rFonts w:hint="eastAsia"/>
                <w:sz w:val="21"/>
                <w:szCs w:val="21"/>
                <w:highlight w:val="yellow"/>
                <w:lang w:val="en-US" w:eastAsia="zh-CN"/>
              </w:rPr>
            </w:pPr>
            <w:r>
              <w:rPr>
                <w:rFonts w:hint="eastAsia" w:ascii="宋体" w:hAnsi="宋体" w:eastAsia="宋体" w:cs="宋体"/>
                <w:sz w:val="21"/>
                <w:szCs w:val="21"/>
              </w:rPr>
              <w:t xml:space="preserve">以上</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内容：（1）描述无缺陷、详尽合理、符合实际的要点，每项得2分；（2）方案阐述存在缺陷的要点，每项得1分；（3）未提供相应方案或方案内容与本项目采购需求不符合的要点不得分。本项满分为</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本章节不超过50页，每超过1页扣0.1分，扣完8分止。</w:t>
            </w:r>
            <w:r/>
          </w:p>
        </w:tc>
      </w:tr>
      <w:tr>
        <w:trPr>
          <w:trHeight w:val="491"/>
        </w:trPr>
        <w:tc>
          <w:tcPr>
            <w:tcW w:w="330"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rPr>
            </w:pPr>
            <w:r>
              <w:rPr>
                <w:rFonts w:cs="仿宋" w:asciiTheme="minorEastAsia" w:hAnsiTheme="minorEastAsia"/>
                <w:sz w:val="21"/>
                <w:szCs w:val="21"/>
              </w:rPr>
            </w:r>
            <w:r/>
          </w:p>
        </w:tc>
        <w:tc>
          <w:tcPr>
            <w:tcW w:w="702" w:type="pct"/>
            <w:vAlign w:val="center"/>
            <w:vMerge w:val="continue"/>
            <w:textDirection w:val="lrTb"/>
            <w:noWrap w:val="false"/>
          </w:tcPr>
          <w:p>
            <w:pPr>
              <w:ind w:firstLine="0"/>
              <w:spacing w:line="240" w:lineRule="auto"/>
              <w:rPr>
                <w:rFonts w:cs="仿宋" w:asciiTheme="minorEastAsia" w:hAnsiTheme="minorEastAsia"/>
                <w:sz w:val="21"/>
                <w:szCs w:val="21"/>
              </w:rPr>
            </w:pPr>
            <w:r>
              <w:rPr>
                <w:rFonts w:cs="仿宋" w:asciiTheme="minorEastAsia" w:hAnsiTheme="minorEastAsia"/>
                <w:sz w:val="21"/>
                <w:szCs w:val="21"/>
              </w:rPr>
            </w:r>
            <w:r/>
          </w:p>
        </w:tc>
        <w:tc>
          <w:tcPr>
            <w:tcW w:w="787" w:type="pct"/>
            <w:vAlign w:val="center"/>
            <w:textDirection w:val="lrTb"/>
            <w:noWrap w:val="false"/>
          </w:tcPr>
          <w:p>
            <w:pPr>
              <w:pStyle w:val="856"/>
              <w:ind w:firstLine="0"/>
              <w:jc w:val="center"/>
              <w:spacing w:before="0" w:after="0" w:line="240" w:lineRule="atLeast"/>
              <w:rPr>
                <w:rFonts w:hint="eastAsia" w:ascii="宋体" w:hAnsi="宋体" w:eastAsia="宋体" w:cs="宋体"/>
                <w:b/>
                <w:bCs w:val="0"/>
                <w:sz w:val="21"/>
                <w:szCs w:val="21"/>
                <w:lang w:val="en-US" w:eastAsia="zh-CN"/>
              </w:rPr>
            </w:pPr>
            <w:r>
              <w:rPr>
                <w:rFonts w:hint="eastAsia" w:ascii="宋体" w:hAnsi="宋体" w:eastAsia="宋体" w:cs="宋体"/>
                <w:b/>
                <w:bCs w:val="0"/>
                <w:sz w:val="21"/>
                <w:szCs w:val="21"/>
              </w:rPr>
              <w:t xml:space="preserve">服务保证方案（</w:t>
            </w:r>
            <w:r>
              <w:rPr>
                <w:rFonts w:hint="eastAsia" w:ascii="宋体" w:hAnsi="宋体" w:eastAsia="宋体" w:cs="宋体"/>
                <w:b/>
                <w:bCs w:val="0"/>
                <w:sz w:val="21"/>
                <w:szCs w:val="21"/>
                <w:lang w:val="en-US" w:eastAsia="zh-CN"/>
              </w:rPr>
              <w:t xml:space="preserve">4</w:t>
            </w:r>
            <w:r>
              <w:rPr>
                <w:rFonts w:hint="eastAsia" w:ascii="宋体" w:hAnsi="宋体" w:eastAsia="宋体" w:cs="宋体"/>
                <w:b/>
                <w:bCs w:val="0"/>
                <w:sz w:val="21"/>
                <w:szCs w:val="21"/>
              </w:rPr>
              <w:t xml:space="preserve">分）</w:t>
            </w:r>
            <w:r/>
          </w:p>
        </w:tc>
        <w:tc>
          <w:tcPr>
            <w:tcW w:w="3179" w:type="pct"/>
            <w:vAlign w:val="center"/>
            <w:textDirection w:val="lrTb"/>
            <w:noWrap w:val="false"/>
          </w:tcPr>
          <w:p>
            <w:pPr>
              <w:pStyle w:val="856"/>
              <w:ind w:left="0" w:firstLine="279"/>
              <w:jc w:val="left"/>
              <w:spacing w:before="0" w:after="0" w:line="240" w:lineRule="atLeas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包括但不限于：</w:t>
            </w:r>
            <w:r>
              <w:rPr>
                <w:rFonts w:hint="eastAsia" w:ascii="宋体" w:hAnsi="宋体" w:cs="宋体"/>
                <w:color w:val="000000" w:themeColor="text1"/>
                <w:sz w:val="21"/>
                <w:szCs w:val="21"/>
                <w:highlight w:val="none"/>
                <w:lang w:val="en-US" w:eastAsia="zh-CN"/>
                <w14:textFill>
                  <w14:solidFill>
                    <w14:schemeClr w14:val="tx1"/>
                  </w14:solidFill>
                </w14:textFill>
              </w:rPr>
              <w:fldChar w:fldCharType="begin"/>
            </w:r>
            <w:r>
              <w:rPr>
                <w:rFonts w:hint="eastAsia" w:ascii="宋体" w:hAnsi="宋体" w:cs="宋体"/>
                <w:color w:val="000000" w:themeColor="text1"/>
                <w:sz w:val="21"/>
                <w:szCs w:val="21"/>
                <w:highlight w:val="none"/>
                <w:lang w:val="en-US" w:eastAsia="zh-CN"/>
                <w14:textFill>
                  <w14:solidFill>
                    <w14:schemeClr w14:val="tx1"/>
                  </w14:solidFill>
                </w14:textFill>
              </w:rPr>
              <w:instrText xml:space="preserve">= 1 \* GB3</w:instrText>
            </w:r>
            <w:r>
              <w:rPr>
                <w:rFonts w:hint="eastAsia" w:ascii="宋体" w:hAnsi="宋体" w:cs="宋体"/>
                <w:color w:val="000000" w:themeColor="text1"/>
                <w:sz w:val="21"/>
                <w:szCs w:val="21"/>
                <w:highlight w:val="none"/>
                <w:lang w:val="en-US" w:eastAsia="zh-CN"/>
                <w14:textFill>
                  <w14:solidFill>
                    <w14:schemeClr w14:val="tx1"/>
                  </w14:solidFill>
                </w14:textFill>
              </w:rPr>
              <w:fldChar w:fldCharType="separate"/>
            </w:r>
            <w:r>
              <w:rPr>
                <w:rFonts w:hint="eastAsia" w:ascii="宋体" w:hAnsi="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cs="宋体"/>
                <w:color w:val="000000" w:themeColor="text1"/>
                <w:sz w:val="21"/>
                <w:szCs w:val="21"/>
                <w:highlight w:val="none"/>
                <w:lang w:val="en-US" w:eastAsia="zh-CN"/>
                <w14:textFill>
                  <w14:solidFill>
                    <w14:schemeClr w14:val="tx1"/>
                  </w14:solidFill>
                </w14:textFill>
              </w:rPr>
              <w:fldChar w:fldCharType="end"/>
            </w:r>
            <w:r>
              <w:rPr>
                <w:rFonts w:hint="eastAsia" w:ascii="宋体" w:hAnsi="宋体" w:cs="宋体"/>
                <w:color w:val="000000" w:themeColor="text1"/>
                <w:sz w:val="21"/>
                <w:szCs w:val="21"/>
                <w:highlight w:val="none"/>
                <w:lang w:val="en-US" w:eastAsia="zh-CN"/>
                <w14:textFill>
                  <w14:solidFill>
                    <w14:schemeClr w14:val="tx1"/>
                  </w14:solidFill>
                </w14:textFill>
              </w:rPr>
              <w:t xml:space="preserve">工作质量保证措施；</w:t>
            </w:r>
            <w:r>
              <w:rPr>
                <w:rFonts w:hint="eastAsia" w:ascii="宋体" w:hAnsi="宋体" w:cs="宋体"/>
                <w:color w:val="000000" w:themeColor="text1"/>
                <w:sz w:val="21"/>
                <w:szCs w:val="21"/>
                <w:highlight w:val="none"/>
                <w:lang w:val="en-US" w:eastAsia="zh-CN"/>
                <w14:textFill>
                  <w14:solidFill>
                    <w14:schemeClr w14:val="tx1"/>
                  </w14:solidFill>
                </w14:textFill>
              </w:rPr>
              <w:fldChar w:fldCharType="begin"/>
            </w:r>
            <w:r>
              <w:rPr>
                <w:rFonts w:hint="eastAsia" w:ascii="宋体" w:hAnsi="宋体" w:cs="宋体"/>
                <w:color w:val="000000" w:themeColor="text1"/>
                <w:sz w:val="21"/>
                <w:szCs w:val="21"/>
                <w:highlight w:val="none"/>
                <w:lang w:val="en-US" w:eastAsia="zh-CN"/>
                <w14:textFill>
                  <w14:solidFill>
                    <w14:schemeClr w14:val="tx1"/>
                  </w14:solidFill>
                </w14:textFill>
              </w:rPr>
              <w:instrText xml:space="preserve">= 2 \* GB3</w:instrText>
            </w:r>
            <w:r>
              <w:rPr>
                <w:rFonts w:hint="eastAsia" w:ascii="宋体" w:hAnsi="宋体" w:cs="宋体"/>
                <w:color w:val="000000" w:themeColor="text1"/>
                <w:sz w:val="21"/>
                <w:szCs w:val="21"/>
                <w:highlight w:val="none"/>
                <w:lang w:val="en-US" w:eastAsia="zh-CN"/>
                <w14:textFill>
                  <w14:solidFill>
                    <w14:schemeClr w14:val="tx1"/>
                  </w14:solidFill>
                </w14:textFill>
              </w:rPr>
              <w:fldChar w:fldCharType="separate"/>
            </w:r>
            <w:r>
              <w:rPr>
                <w:rFonts w:hint="eastAsia" w:ascii="宋体" w:hAnsi="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cs="宋体"/>
                <w:color w:val="000000" w:themeColor="text1"/>
                <w:sz w:val="21"/>
                <w:szCs w:val="21"/>
                <w:highlight w:val="none"/>
                <w:lang w:val="en-US" w:eastAsia="zh-CN"/>
                <w14:textFill>
                  <w14:solidFill>
                    <w14:schemeClr w14:val="tx1"/>
                  </w14:solidFill>
                </w14:textFill>
              </w:rPr>
              <w:fldChar w:fldCharType="end"/>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项目进度保证措施等2个要点。</w:t>
            </w:r>
            <w:r/>
          </w:p>
          <w:p>
            <w:pPr>
              <w:pStyle w:val="856"/>
              <w:ind w:left="0" w:firstLine="279"/>
              <w:jc w:val="left"/>
              <w:spacing w:before="0" w:after="0" w:line="240" w:lineRule="atLeast"/>
              <w:rPr>
                <w:rFonts w:hint="default" w:ascii="宋体" w:hAnsi="宋体" w:cs="宋体"/>
                <w:b w:val="0"/>
                <w:bCs/>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以上2项方案内容：（1）描述无缺陷、详尽合理、符合实际的要点，每项得2分；（2）方案阐述存在缺陷的要点，每项得1分；（3）未提供相应方案或方案内容与本项目采购需求不符合的要点不得分。本项满分为4分。（4）本章节不超过10页，每超过1页扣0.1分，扣完4分止。</w:t>
            </w:r>
            <w:r/>
          </w:p>
        </w:tc>
      </w:tr>
    </w:tbl>
    <w:p>
      <w:pPr>
        <w:ind w:firstLine="0"/>
        <w:jc w:val="left"/>
        <w:spacing w:line="240" w:lineRule="auto"/>
        <w:widowControl/>
        <w:rPr>
          <w:rFonts w:hint="eastAsia" w:cs="仿宋" w:asciiTheme="minorEastAsia" w:hAnsiTheme="minorEastAsia"/>
          <w:sz w:val="21"/>
          <w:szCs w:val="21"/>
        </w:rPr>
      </w:pPr>
      <w:r>
        <w:rPr>
          <w:rFonts w:hint="eastAsia" w:cs="仿宋" w:asciiTheme="minorEastAsia" w:hAnsiTheme="minorEastAsia"/>
          <w:sz w:val="21"/>
          <w:szCs w:val="21"/>
        </w:rPr>
        <w:t xml:space="preserve">说明：（1）所有打分项均以投标人所提供的投标文件进行打分，投标文件中未提及的不予认可</w:t>
      </w:r>
      <w:r>
        <w:rPr>
          <w:rFonts w:hint="eastAsia" w:eastAsia="宋体" w:cs="仿宋" w:asciiTheme="minorEastAsia" w:hAnsiTheme="minorEastAsia"/>
          <w:sz w:val="21"/>
          <w:szCs w:val="21"/>
          <w:lang w:eastAsia="zh-CN"/>
        </w:rPr>
        <w:t xml:space="preserve">，投投标</w:t>
      </w:r>
      <w:r>
        <w:rPr>
          <w:rFonts w:hint="eastAsia" w:cs="仿宋" w:asciiTheme="minorEastAsia" w:hAnsiTheme="minorEastAsia"/>
          <w:sz w:val="21"/>
          <w:szCs w:val="21"/>
        </w:rPr>
        <w:t xml:space="preserve">文件提交截止时间后不得修改</w:t>
      </w:r>
      <w:r>
        <w:rPr>
          <w:rFonts w:hint="eastAsia" w:eastAsia="宋体" w:cs="仿宋" w:asciiTheme="minorEastAsia" w:hAnsiTheme="minorEastAsia"/>
          <w:sz w:val="21"/>
          <w:szCs w:val="21"/>
          <w:lang w:eastAsia="zh-CN"/>
        </w:rPr>
        <w:t xml:space="preserve">或</w:t>
      </w:r>
      <w:r>
        <w:rPr>
          <w:rFonts w:hint="eastAsia" w:cs="仿宋" w:asciiTheme="minorEastAsia" w:hAnsiTheme="minorEastAsia"/>
          <w:sz w:val="21"/>
          <w:szCs w:val="21"/>
        </w:rPr>
        <w:t xml:space="preserve">补充投标文件。（2）投标人的最终得分为所有评委打分的平均值，计算结果保留至小数点后两位。</w:t>
      </w:r>
      <w:r/>
    </w:p>
    <w:p>
      <w:pPr>
        <w:ind w:firstLine="0"/>
        <w:jc w:val="left"/>
        <w:spacing w:line="240" w:lineRule="auto"/>
        <w:widowControl/>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46"/>
        <w:rPr>
          <w:rFonts w:hint="eastAsia" w:cs="仿宋" w:asciiTheme="minorEastAsia" w:hAnsiTheme="minorEastAsia"/>
          <w:sz w:val="21"/>
          <w:szCs w:val="21"/>
        </w:rPr>
      </w:pPr>
      <w:r>
        <w:rPr>
          <w:rFonts w:hint="eastAsia" w:cs="仿宋" w:asciiTheme="minorEastAsia" w:hAnsiTheme="minorEastAsia"/>
          <w:sz w:val="21"/>
          <w:szCs w:val="21"/>
        </w:rPr>
      </w:r>
      <w:r/>
    </w:p>
    <w:p>
      <w:pPr>
        <w:pStyle w:val="807"/>
        <w:ind w:firstLine="0"/>
        <w:rPr>
          <w:rFonts w:ascii="宋体"/>
          <w:sz w:val="44"/>
          <w:szCs w:val="44"/>
          <w:highlight w:val="none"/>
        </w:rPr>
      </w:pPr>
      <w:r/>
      <w:bookmarkStart w:id="229" w:name="_Toc16855"/>
      <w:r>
        <w:rPr>
          <w:rFonts w:hint="eastAsia"/>
        </w:rPr>
        <w:t xml:space="preserve">第六章 投标文件格式</w:t>
      </w:r>
      <w:bookmarkEnd w:id="229"/>
      <w:r/>
      <w:bookmarkStart w:id="230" w:name="_Hlt26955039"/>
      <w:r/>
      <w:bookmarkStart w:id="231" w:name="_Toc26554094"/>
      <w:r/>
      <w:bookmarkStart w:id="232" w:name="_Hlt26671244"/>
      <w:r/>
      <w:r/>
    </w:p>
    <w:p>
      <w:pPr>
        <w:pStyle w:val="1040"/>
        <w:rPr>
          <w:highlight w:val="none"/>
        </w:rPr>
      </w:pPr>
      <w:r>
        <w:rPr>
          <w:highlight w:val="none"/>
        </w:rPr>
      </w:r>
      <w:r/>
    </w:p>
    <w:p>
      <w:pPr>
        <w:jc w:val="center"/>
        <w:spacing w:line="360" w:lineRule="auto"/>
        <w:rPr>
          <w:rFonts w:ascii="楷体" w:hAnsi="楷体" w:eastAsia="楷体" w:cs="楷体"/>
          <w:b/>
          <w:bCs/>
          <w:sz w:val="96"/>
          <w:szCs w:val="96"/>
          <w:highlight w:val="none"/>
        </w:rPr>
      </w:pPr>
      <w:r>
        <w:rPr>
          <w:rFonts w:hint="eastAsia" w:ascii="楷体" w:hAnsi="楷体" w:eastAsia="楷体" w:cs="楷体"/>
          <w:b/>
          <w:bCs/>
          <w:sz w:val="96"/>
          <w:szCs w:val="96"/>
          <w:highlight w:val="none"/>
        </w:rPr>
        <w:t xml:space="preserve">投标文件</w:t>
      </w:r>
      <w:r/>
    </w:p>
    <w:p>
      <w:pPr>
        <w:jc w:val="center"/>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pStyle w:val="1043"/>
        <w:rPr>
          <w:highlight w:val="none"/>
        </w:rPr>
      </w:pPr>
      <w:r>
        <w:rPr>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hAnsi="宋体"/>
          <w:sz w:val="28"/>
          <w:szCs w:val="28"/>
          <w:highlight w:val="none"/>
        </w:rPr>
      </w:pPr>
      <w:r>
        <w:rPr>
          <w:rFonts w:hint="eastAsia" w:ascii="宋体" w:hAnsi="宋体"/>
          <w:sz w:val="28"/>
          <w:szCs w:val="28"/>
          <w:highlight w:val="none"/>
        </w:rPr>
        <w:t xml:space="preserve">投标人（盖章）：</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hint="eastAsia" w:ascii="宋体" w:hAnsi="宋体"/>
          <w:sz w:val="28"/>
          <w:szCs w:val="28"/>
          <w:highlight w:val="none"/>
        </w:rPr>
        <w:t xml:space="preserve">日期：年月日</w:t>
      </w:r>
      <w:r/>
    </w:p>
    <w:p>
      <w:pPr>
        <w:pStyle w:val="1044"/>
        <w:rPr>
          <w:rFonts w:ascii="宋体" w:hAnsi="宋体" w:eastAsia="宋体" w:cs="宋体"/>
          <w:sz w:val="32"/>
          <w:szCs w:val="32"/>
          <w:highlight w:val="none"/>
        </w:rPr>
      </w:pPr>
      <w:r>
        <w:rPr>
          <w:rFonts w:hint="eastAsia" w:ascii="宋体" w:hAnsi="宋体"/>
          <w:sz w:val="32"/>
          <w:szCs w:val="32"/>
          <w:highlight w:val="none"/>
        </w:rPr>
        <w:br w:type="page" w:clear="all"/>
      </w:r>
      <w:bookmarkStart w:id="233" w:name="_Toc3502"/>
      <w:r/>
      <w:bookmarkStart w:id="234" w:name="_Toc27297"/>
      <w:r/>
      <w:bookmarkStart w:id="235" w:name="_Toc1497"/>
      <w:r/>
      <w:bookmarkStart w:id="236" w:name="_Toc25172"/>
      <w:r/>
      <w:bookmarkStart w:id="237" w:name="_Ref467988698"/>
      <w:r/>
      <w:bookmarkStart w:id="238" w:name="_Toc480942349"/>
      <w:r/>
      <w:bookmarkStart w:id="239" w:name="_Toc6276"/>
      <w:r/>
      <w:bookmarkStart w:id="240" w:name="_Toc89569911"/>
      <w:r/>
      <w:bookmarkStart w:id="241" w:name="_Toc27433"/>
      <w:r/>
      <w:bookmarkStart w:id="242" w:name="_Toc520356217"/>
      <w:r>
        <w:rPr>
          <w:rFonts w:hint="eastAsia" w:eastAsia="Arial"/>
          <w:bCs w:val="0"/>
          <w:sz w:val="40"/>
          <w:szCs w:val="40"/>
          <w:highlight w:val="none"/>
        </w:rPr>
        <w:t xml:space="preserve">一、开标一览表</w:t>
      </w:r>
      <w:bookmarkEnd w:id="233"/>
      <w:r/>
      <w:bookmarkEnd w:id="234"/>
      <w:r/>
      <w:bookmarkEnd w:id="235"/>
      <w:r/>
      <w:bookmarkEnd w:id="236"/>
      <w:r/>
      <w:r/>
    </w:p>
    <w:p>
      <w:pPr>
        <w:pStyle w:val="1044"/>
        <w:jc w:val="left"/>
        <w:rPr>
          <w:rFonts w:hint="eastAsia" w:ascii="宋体" w:hAnsi="宋体" w:eastAsia="宋体" w:cs="宋体"/>
          <w:b w:val="0"/>
          <w:bCs w:val="0"/>
          <w:sz w:val="24"/>
          <w:szCs w:val="21"/>
          <w:highlight w:val="none"/>
          <w:u w:val="single"/>
          <w:lang w:eastAsia="zh-CN"/>
        </w:rPr>
      </w:pPr>
      <w:r/>
      <w:bookmarkStart w:id="243" w:name="_Toc17269"/>
      <w:r/>
      <w:bookmarkStart w:id="244" w:name="_Toc18180"/>
      <w:r/>
      <w:bookmarkStart w:id="245" w:name="_Toc27073"/>
      <w:r/>
      <w:bookmarkStart w:id="246" w:name="_Toc18068"/>
      <w:r/>
      <w:bookmarkStart w:id="247" w:name="_Toc20292"/>
      <w:r/>
      <w:bookmarkStart w:id="248" w:name="_Toc6006"/>
      <w:r>
        <w:rPr>
          <w:rFonts w:hint="eastAsia" w:ascii="宋体" w:hAnsi="宋体" w:eastAsia="宋体" w:cs="宋体"/>
          <w:b w:val="0"/>
          <w:bCs w:val="0"/>
          <w:sz w:val="24"/>
          <w:szCs w:val="21"/>
          <w:highlight w:val="none"/>
        </w:rPr>
        <w:t xml:space="preserve">项目名称：</w:t>
      </w:r>
      <w:bookmarkEnd w:id="243"/>
      <w:r/>
      <w:bookmarkEnd w:id="244"/>
      <w:r/>
      <w:bookmarkEnd w:id="245"/>
      <w:r/>
      <w:bookmarkEnd w:id="246"/>
      <w:r/>
      <w:bookmarkEnd w:id="247"/>
      <w:r/>
      <w:bookmarkEnd w:id="248"/>
      <w:r/>
      <w:r/>
    </w:p>
    <w:p>
      <w:pPr>
        <w:pStyle w:val="1044"/>
        <w:jc w:val="left"/>
        <w:rPr>
          <w:rFonts w:hint="eastAsia" w:ascii="宋体" w:hAnsi="宋体" w:eastAsia="宋体" w:cs="宋体"/>
          <w:b w:val="0"/>
          <w:bCs w:val="0"/>
          <w:sz w:val="24"/>
          <w:szCs w:val="21"/>
          <w:highlight w:val="none"/>
          <w:u w:val="single"/>
          <w:lang w:eastAsia="zh-CN"/>
        </w:rPr>
      </w:pPr>
      <w:r/>
      <w:bookmarkStart w:id="249" w:name="_Toc10753"/>
      <w:r/>
      <w:bookmarkStart w:id="250" w:name="_Toc14877"/>
      <w:r/>
      <w:bookmarkStart w:id="251" w:name="_Toc2640"/>
      <w:r/>
      <w:bookmarkStart w:id="252" w:name="_Toc20048"/>
      <w:r/>
      <w:bookmarkStart w:id="253" w:name="_Toc9788"/>
      <w:r/>
      <w:bookmarkStart w:id="254" w:name="_Toc6329"/>
      <w:r>
        <w:rPr>
          <w:rFonts w:hint="eastAsia" w:ascii="宋体" w:hAnsi="宋体" w:eastAsia="宋体" w:cs="宋体"/>
          <w:b w:val="0"/>
          <w:bCs w:val="0"/>
          <w:sz w:val="24"/>
          <w:szCs w:val="21"/>
          <w:highlight w:val="none"/>
        </w:rPr>
        <w:t xml:space="preserve">项目编号：</w:t>
      </w:r>
      <w:bookmarkEnd w:id="249"/>
      <w:r/>
      <w:bookmarkEnd w:id="250"/>
      <w:r/>
      <w:bookmarkEnd w:id="251"/>
      <w:r/>
      <w:bookmarkEnd w:id="252"/>
      <w:r/>
      <w:bookmarkEnd w:id="253"/>
      <w:r/>
      <w:bookmarkEnd w:id="254"/>
      <w:r/>
      <w:r/>
    </w:p>
    <w:p>
      <w:pPr>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tbl>
      <w:tblPr>
        <w:tblStyle w:val="8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0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rPr>
              <w:t xml:space="preserve">详见投标文件</w:t>
            </w:r>
            <w:r/>
          </w:p>
        </w:tc>
        <w:tc>
          <w:tcPr>
            <w:tcW w:w="2379"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r>
      <w:tr>
        <w:trPr>
          <w:cantSplit/>
          <w:jc w:val="center"/>
          <w:trHeight w:val="901"/>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投标报价（大写）：</w:t>
            </w:r>
            <w:r/>
          </w:p>
        </w:tc>
        <w:tc>
          <w:tcPr>
            <w:gridSpan w:val="2"/>
            <w:tcW w:w="4486" w:type="dxa"/>
            <w:vAlign w:val="center"/>
            <w:textDirection w:val="lrTb"/>
            <w:noWrap w:val="false"/>
          </w:tcPr>
          <w:p>
            <w:pPr>
              <w:rPr>
                <w:rFonts w:ascii="宋体" w:hAnsi="宋体" w:cs="宋体"/>
                <w:sz w:val="24"/>
                <w:highlight w:val="none"/>
                <w:u w:val="single"/>
              </w:rPr>
            </w:pPr>
            <w:r>
              <w:rPr>
                <w:rFonts w:ascii="宋体" w:hAnsi="宋体" w:cs="宋体"/>
                <w:sz w:val="24"/>
                <w:highlight w:val="none"/>
                <w:u w:val="single"/>
              </w:rPr>
            </w:r>
            <w:r/>
          </w:p>
        </w:tc>
      </w:tr>
    </w:tbl>
    <w:p>
      <w:pPr>
        <w:ind w:firstLine="560"/>
      </w:pPr>
      <w:r/>
      <w:r/>
    </w:p>
    <w:p>
      <w:pPr>
        <w:ind w:firstLine="560"/>
      </w:pPr>
      <w:r>
        <w:rPr>
          <w:rFonts w:hint="eastAsia"/>
        </w:rPr>
        <w:t xml:space="preserve">填写说明：</w:t>
      </w:r>
      <w:r/>
    </w:p>
    <w:p>
      <w:pPr>
        <w:ind w:firstLine="560"/>
      </w:pPr>
      <w:r>
        <w:t xml:space="preserve">开标一览表</w:t>
      </w:r>
      <w:r>
        <w:rPr>
          <w:rFonts w:hint="eastAsia"/>
        </w:rPr>
        <w:t xml:space="preserve">按软件</w:t>
      </w:r>
      <w:r>
        <w:t xml:space="preserve">系统给定格式填写</w:t>
      </w:r>
      <w:r>
        <w:rPr>
          <w:rFonts w:hint="eastAsia"/>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jc w:val="right"/>
        <w:spacing w:line="300" w:lineRule="auto"/>
        <w:rPr>
          <w:rFonts w:ascii="宋体" w:hAnsi="宋体" w:cs="宋体"/>
          <w:sz w:val="24"/>
          <w:highlight w:val="none"/>
        </w:rPr>
      </w:pPr>
      <w:r>
        <w:rPr>
          <w:rFonts w:hint="eastAsia" w:ascii="宋体" w:hAnsi="宋体" w:cs="宋体"/>
          <w:sz w:val="24"/>
          <w:highlight w:val="none"/>
        </w:rPr>
        <w:t xml:space="preserve">投标人：</w:t>
      </w:r>
      <w:r>
        <w:rPr>
          <w:spacing w:val="-1"/>
          <w:sz w:val="24"/>
          <w:highlight w:val="none"/>
        </w:rPr>
        <w:t xml:space="preserve">（</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sz w:val="24"/>
          <w:highlight w:val="none"/>
        </w:rPr>
        <w:t xml:space="preserve">）</w:t>
      </w:r>
      <w:r/>
    </w:p>
    <w:p>
      <w:pPr>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3120"/>
        <w:jc w:val="right"/>
        <w:spacing w:line="360" w:lineRule="auto"/>
        <w:rPr>
          <w:rFonts w:ascii="宋体" w:hAnsi="宋体" w:cs="宋体"/>
          <w:sz w:val="24"/>
          <w:highlight w:val="none"/>
        </w:rPr>
      </w:pPr>
      <w:r>
        <w:rPr>
          <w:rFonts w:hint="eastAsia" w:ascii="宋体" w:hAnsi="宋体" w:cs="宋体"/>
          <w:sz w:val="24"/>
          <w:highlight w:val="none"/>
        </w:rPr>
        <w:t xml:space="preserve">日期：年月日</w:t>
      </w:r>
      <w:r/>
    </w:p>
    <w:p>
      <w:pPr>
        <w:pStyle w:val="1038"/>
        <w:spacing w:line="312" w:lineRule="auto"/>
        <w:tabs>
          <w:tab w:val="left" w:pos="567" w:leader="none"/>
        </w:tabs>
        <w:rPr>
          <w:sz w:val="24"/>
          <w:highlight w:val="none"/>
        </w:rPr>
      </w:pPr>
      <w:r>
        <w:rPr>
          <w:sz w:val="24"/>
          <w:highlight w:val="none"/>
        </w:rPr>
      </w:r>
      <w:r/>
    </w:p>
    <w:p>
      <w:pPr>
        <w:rPr>
          <w:sz w:val="24"/>
          <w:highlight w:val="none"/>
        </w:rPr>
      </w:pPr>
      <w:r>
        <w:rPr>
          <w:sz w:val="24"/>
          <w:highlight w:val="none"/>
        </w:rPr>
      </w:r>
      <w:r/>
    </w:p>
    <w:p>
      <w:pPr>
        <w:pStyle w:val="1038"/>
        <w:spacing w:before="10" w:line="312" w:lineRule="auto"/>
        <w:tabs>
          <w:tab w:val="left" w:pos="567" w:leader="none"/>
        </w:tabs>
        <w:rPr>
          <w:sz w:val="24"/>
          <w:highlight w:val="none"/>
        </w:rPr>
      </w:pPr>
      <w:r>
        <w:rPr>
          <w:sz w:val="24"/>
          <w:highlight w:val="none"/>
        </w:rPr>
      </w:r>
      <w:r/>
    </w:p>
    <w:p>
      <w:pPr>
        <w:ind w:right="264"/>
        <w:jc w:val="center"/>
        <w:spacing w:before="54" w:line="312" w:lineRule="auto"/>
        <w:rPr>
          <w:b/>
          <w:sz w:val="24"/>
          <w:highlight w:val="none"/>
        </w:rPr>
      </w:pPr>
      <w:r>
        <w:rPr>
          <w:b/>
          <w:sz w:val="24"/>
          <w:highlight w:val="none"/>
        </w:rPr>
      </w:r>
      <w:r/>
    </w:p>
    <w:p>
      <w:pPr>
        <w:ind w:right="264"/>
        <w:jc w:val="center"/>
        <w:spacing w:before="54" w:line="312" w:lineRule="auto"/>
        <w:rPr>
          <w:b/>
          <w:sz w:val="24"/>
          <w:highlight w:val="none"/>
        </w:rPr>
      </w:pPr>
      <w:r>
        <w:rPr>
          <w:b/>
          <w:sz w:val="24"/>
          <w:highlight w:val="none"/>
        </w:rPr>
      </w:r>
      <w:r/>
    </w:p>
    <w:p>
      <w:pPr>
        <w:pStyle w:val="1055"/>
      </w:pPr>
      <w:r/>
      <w:r/>
    </w:p>
    <w:p>
      <w:pPr>
        <w:ind w:firstLine="480"/>
        <w:jc w:val="left"/>
        <w:spacing w:line="400" w:lineRule="exact"/>
        <w:rPr>
          <w:rFonts w:ascii="宋体" w:hAnsi="宋体"/>
          <w:sz w:val="24"/>
          <w:highlight w:val="none"/>
          <w:u w:val="single"/>
        </w:rPr>
      </w:pPr>
      <w:r>
        <w:rPr>
          <w:rFonts w:ascii="宋体" w:hAnsi="宋体"/>
          <w:sz w:val="24"/>
          <w:highlight w:val="none"/>
          <w:u w:val="single"/>
        </w:rPr>
      </w:r>
      <w:r/>
    </w:p>
    <w:p>
      <w:pPr>
        <w:pStyle w:val="1013"/>
        <w:rPr>
          <w:highlight w:val="none"/>
        </w:rPr>
      </w:pPr>
      <w:r/>
      <w:bookmarkStart w:id="255" w:name="_Toc11123"/>
      <w:r/>
      <w:bookmarkStart w:id="256" w:name="_Toc847"/>
      <w:r/>
      <w:bookmarkStart w:id="257" w:name="_Toc8934"/>
      <w:r/>
      <w:bookmarkStart w:id="258" w:name="_Toc16262"/>
      <w:r>
        <w:rPr>
          <w:rFonts w:hint="eastAsia"/>
          <w:highlight w:val="none"/>
        </w:rPr>
        <w:t xml:space="preserve">二、资格证明文件</w:t>
      </w:r>
      <w:bookmarkEnd w:id="255"/>
      <w:r/>
      <w:bookmarkEnd w:id="256"/>
      <w:r/>
      <w:bookmarkEnd w:id="257"/>
      <w:r/>
      <w:bookmarkEnd w:id="258"/>
      <w:r/>
      <w:r/>
    </w:p>
    <w:p>
      <w:pPr>
        <w:pStyle w:val="1045"/>
        <w:ind w:firstLine="0"/>
        <w:spacing w:line="460" w:lineRule="exact"/>
        <w:rPr>
          <w:rFonts w:ascii="宋体"/>
          <w:highlight w:val="none"/>
        </w:rPr>
      </w:pPr>
      <w:r>
        <w:rPr>
          <w:rFonts w:ascii="宋体"/>
          <w:highlight w:val="none"/>
        </w:rPr>
      </w:r>
      <w:r/>
    </w:p>
    <w:p>
      <w:pPr>
        <w:pStyle w:val="1044"/>
        <w:rPr>
          <w:rFonts w:ascii="宋体" w:hAnsi="宋体" w:eastAsia="宋体" w:cs="宋体"/>
          <w:sz w:val="32"/>
          <w:szCs w:val="32"/>
          <w:highlight w:val="none"/>
        </w:rPr>
      </w:pPr>
      <w:r/>
      <w:bookmarkStart w:id="259" w:name="_Toc1274"/>
      <w:r/>
      <w:bookmarkStart w:id="260" w:name="_Toc30090"/>
      <w:r/>
      <w:bookmarkStart w:id="261" w:name="_Toc162"/>
      <w:r/>
      <w:bookmarkStart w:id="262" w:name="_Toc13511"/>
      <w:r/>
      <w:bookmarkStart w:id="263" w:name="_Toc19129"/>
      <w:r/>
      <w:bookmarkStart w:id="264" w:name="_Toc24973"/>
      <w:r/>
      <w:bookmarkStart w:id="265" w:name="_Toc20922"/>
      <w:r>
        <w:rPr>
          <w:rFonts w:hint="eastAsia" w:ascii="宋体" w:hAnsi="宋体" w:eastAsia="宋体" w:cs="宋体"/>
          <w:sz w:val="32"/>
          <w:szCs w:val="32"/>
          <w:highlight w:val="none"/>
        </w:rPr>
        <w:t xml:space="preserve">（一）独立承担</w:t>
      </w:r>
      <w:r>
        <w:rPr>
          <w:rFonts w:hint="eastAsia" w:ascii="宋体" w:hAnsi="宋体" w:eastAsia="宋体" w:cs="宋体"/>
          <w:sz w:val="32"/>
          <w:szCs w:val="32"/>
          <w:highlight w:val="none"/>
          <w:lang w:eastAsia="zh-CN"/>
        </w:rPr>
        <w:t xml:space="preserve">民事责任</w:t>
      </w:r>
      <w:r>
        <w:rPr>
          <w:rFonts w:hint="eastAsia" w:ascii="宋体" w:hAnsi="宋体" w:eastAsia="宋体" w:cs="宋体"/>
          <w:sz w:val="32"/>
          <w:szCs w:val="32"/>
          <w:highlight w:val="none"/>
        </w:rPr>
        <w:t xml:space="preserve">的能力证明</w:t>
      </w:r>
      <w:bookmarkEnd w:id="259"/>
      <w:r/>
      <w:bookmarkEnd w:id="260"/>
      <w:r/>
      <w:bookmarkEnd w:id="261"/>
      <w:r/>
      <w:bookmarkEnd w:id="262"/>
      <w:r/>
      <w:bookmarkEnd w:id="263"/>
      <w:r/>
      <w:bookmarkEnd w:id="264"/>
      <w:r/>
      <w:bookmarkEnd w:id="265"/>
      <w:r/>
      <w:r/>
    </w:p>
    <w:p>
      <w:pPr>
        <w:pStyle w:val="1038"/>
        <w:spacing w:line="360" w:lineRule="auto"/>
        <w:tabs>
          <w:tab w:val="left" w:pos="567" w:leader="none"/>
        </w:tabs>
        <w:rPr>
          <w:b/>
          <w:szCs w:val="28"/>
          <w:highlight w:val="none"/>
        </w:rPr>
      </w:pPr>
      <w:r>
        <w:rPr>
          <w:b/>
          <w:szCs w:val="28"/>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1038"/>
              <w:jc w:val="center"/>
              <w:spacing w:line="360" w:lineRule="auto"/>
              <w:tabs>
                <w:tab w:val="left" w:pos="567" w:leader="none"/>
              </w:tabs>
              <w:rPr>
                <w:b/>
                <w:sz w:val="24"/>
                <w:szCs w:val="28"/>
                <w:highlight w:val="none"/>
              </w:rPr>
            </w:pPr>
            <w:r>
              <w:rPr>
                <w:rFonts w:hint="eastAsia"/>
                <w:b/>
                <w:sz w:val="24"/>
                <w:szCs w:val="21"/>
                <w:highlight w:val="none"/>
              </w:rPr>
              <w:t xml:space="preserve">提供法人或者其他组织的营业执照等证明文件，自然人的身份证明扫描</w:t>
            </w:r>
            <w:r>
              <w:rPr>
                <w:rFonts w:hint="eastAsia"/>
                <w:b/>
                <w:sz w:val="24"/>
                <w:szCs w:val="21"/>
                <w:highlight w:val="none"/>
                <w:lang w:eastAsia="zh-CN"/>
              </w:rPr>
              <w:t xml:space="preserve">件</w:t>
            </w:r>
            <w:r>
              <w:rPr>
                <w:rFonts w:hint="eastAsia"/>
                <w:b/>
                <w:sz w:val="24"/>
                <w:szCs w:val="21"/>
                <w:highlight w:val="none"/>
              </w:rPr>
              <w:t xml:space="preserve">。</w:t>
            </w:r>
            <w:r/>
          </w:p>
        </w:tc>
      </w:tr>
    </w:tbl>
    <w:p>
      <w:pPr>
        <w:pStyle w:val="1038"/>
        <w:spacing w:line="360" w:lineRule="auto"/>
        <w:tabs>
          <w:tab w:val="left" w:pos="567" w:leader="none"/>
        </w:tabs>
        <w:rPr>
          <w:b/>
          <w:szCs w:val="28"/>
          <w:highlight w:val="none"/>
        </w:rPr>
      </w:pPr>
      <w:r>
        <w:rPr>
          <w:b/>
          <w:szCs w:val="28"/>
          <w:highlight w:val="none"/>
        </w:rPr>
      </w:r>
      <w:r/>
    </w:p>
    <w:p>
      <w:pPr>
        <w:numPr>
          <w:ilvl w:val="0"/>
          <w:numId w:val="2"/>
        </w:numPr>
        <w:jc w:val="center"/>
        <w:rPr>
          <w:rFonts w:ascii="宋体" w:hAnsi="宋体" w:cs="宋体"/>
          <w:b/>
          <w:bCs/>
          <w:sz w:val="32"/>
          <w:szCs w:val="32"/>
          <w:highlight w:val="none"/>
        </w:rPr>
      </w:pPr>
      <w:r>
        <w:rPr>
          <w:sz w:val="32"/>
          <w:szCs w:val="32"/>
          <w:highlight w:val="none"/>
        </w:rPr>
        <w:br w:type="page" w:clear="all"/>
      </w:r>
      <w:r>
        <w:rPr>
          <w:rFonts w:hint="eastAsia" w:ascii="宋体" w:hAnsi="宋体" w:cs="宋体"/>
          <w:b/>
          <w:bCs/>
          <w:sz w:val="32"/>
          <w:szCs w:val="32"/>
          <w:highlight w:val="none"/>
        </w:rPr>
        <w:t xml:space="preserve">具有</w:t>
      </w:r>
      <w:r>
        <w:rPr>
          <w:rFonts w:hint="eastAsia" w:ascii="宋体" w:hAnsi="宋体" w:eastAsia="宋体" w:cs="宋体"/>
          <w:b/>
          <w:bCs/>
          <w:sz w:val="32"/>
          <w:szCs w:val="32"/>
          <w:highlight w:val="none"/>
          <w:lang w:eastAsia="zh-CN"/>
        </w:rPr>
        <w:t xml:space="preserve">《中华人民共和国政府采购法》</w:t>
      </w:r>
      <w:r>
        <w:rPr>
          <w:rFonts w:hint="eastAsia" w:ascii="宋体" w:hAnsi="宋体" w:cs="宋体"/>
          <w:b/>
          <w:bCs/>
          <w:sz w:val="32"/>
          <w:szCs w:val="32"/>
          <w:highlight w:val="none"/>
        </w:rPr>
        <w:t xml:space="preserve">第二十二条第（二）、</w:t>
      </w:r>
      <w:r>
        <w:rPr>
          <w:rFonts w:hint="eastAsia" w:ascii="宋体" w:hAnsi="宋体" w:eastAsia="宋体" w:cs="宋体"/>
          <w:b/>
          <w:bCs/>
          <w:sz w:val="32"/>
          <w:szCs w:val="32"/>
          <w:highlight w:val="none"/>
          <w:lang w:eastAsia="zh-CN"/>
        </w:rPr>
        <w:t xml:space="preserve">（三）（四）</w:t>
      </w:r>
      <w:r>
        <w:rPr>
          <w:rFonts w:hint="eastAsia" w:ascii="宋体" w:hAnsi="宋体" w:cs="宋体"/>
          <w:b/>
          <w:bCs/>
          <w:sz w:val="32"/>
          <w:szCs w:val="32"/>
          <w:highlight w:val="none"/>
        </w:rPr>
        <w:t xml:space="preserve">（五）项规定的基本资格条件的承诺书</w:t>
      </w:r>
      <w:r/>
    </w:p>
    <w:p>
      <w:pPr>
        <w:pStyle w:val="1046"/>
        <w:ind w:firstLine="0"/>
        <w:rPr>
          <w:highlight w:val="none"/>
        </w:rPr>
      </w:pPr>
      <w:r>
        <w:rPr>
          <w:highlight w:val="none"/>
        </w:rPr>
      </w:r>
      <w:r/>
    </w:p>
    <w:p>
      <w:pPr>
        <w:pStyle w:val="1046"/>
        <w:ind w:firstLine="0"/>
        <w:rPr>
          <w:highlight w:val="none"/>
        </w:rPr>
      </w:pPr>
      <w:r>
        <w:rPr>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具有良好的商业信誉和健全的财务会计制度</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具有良好的商业信誉和健全的财务会计制度进行承诺。</w:t>
      </w:r>
      <w:r/>
    </w:p>
    <w:p>
      <w:pPr>
        <w:pStyle w:val="1038"/>
        <w:ind w:firstLine="482"/>
        <w:jc w:val="center"/>
        <w:spacing w:line="480" w:lineRule="auto"/>
        <w:rPr>
          <w:rFonts w:ascii="宋体" w:hAnsi="宋体" w:eastAsia="宋体" w:cs="宋体"/>
          <w:b/>
          <w:sz w:val="24"/>
          <w:szCs w:val="22"/>
          <w:highlight w:val="none"/>
        </w:rPr>
      </w:pPr>
      <w:r>
        <w:rPr>
          <w:rFonts w:ascii="宋体" w:hAnsi="宋体" w:eastAsia="宋体" w:cs="宋体"/>
          <w:b/>
          <w:sz w:val="24"/>
          <w:szCs w:val="22"/>
          <w:highlight w:val="none"/>
        </w:rPr>
      </w:r>
      <w:r/>
    </w:p>
    <w:p>
      <w:pPr>
        <w:pStyle w:val="1009"/>
        <w:rPr>
          <w:highlight w:val="none"/>
        </w:rPr>
      </w:pPr>
      <w:r>
        <w:rPr>
          <w:highlight w:val="none"/>
        </w:rPr>
      </w:r>
      <w:r/>
    </w:p>
    <w:p>
      <w:pPr>
        <w:pStyle w:val="1038"/>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具有良好的商业信誉和健全的财务会计制度承诺书</w:t>
      </w:r>
      <w:r/>
    </w:p>
    <w:p>
      <w:pPr>
        <w:pStyle w:val="1038"/>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采购人名称</w:t>
      </w:r>
      <w:r>
        <w:rPr>
          <w:rFonts w:hint="eastAsia" w:ascii="宋体" w:hAnsi="宋体" w:cs="宋体"/>
          <w:b/>
          <w:sz w:val="24"/>
          <w:szCs w:val="22"/>
          <w:highlight w:val="none"/>
        </w:rPr>
        <w:t xml:space="preserve">：</w:t>
      </w:r>
      <w:r/>
    </w:p>
    <w:p>
      <w:pPr>
        <w:pStyle w:val="1038"/>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（项目名称）</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我单位具有良好的商业信誉和健全的财务会计制</w:t>
      </w:r>
      <w:r>
        <w:rPr>
          <w:rFonts w:hint="eastAsia" w:ascii="宋体" w:hAnsi="宋体" w:cs="宋体"/>
          <w:b/>
          <w:sz w:val="24"/>
          <w:szCs w:val="22"/>
          <w:highlight w:val="none"/>
        </w:rPr>
        <w:t xml:space="preserve">度。</w:t>
      </w:r>
      <w:r/>
    </w:p>
    <w:p>
      <w:pPr>
        <w:pStyle w:val="1038"/>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w:t>
      </w:r>
      <w:r>
        <w:rPr>
          <w:rFonts w:hint="eastAsia" w:ascii="宋体" w:hAnsi="宋体" w:cs="宋体"/>
          <w:bCs/>
          <w:sz w:val="24"/>
          <w:highlight w:val="none"/>
        </w:rPr>
        <w:t xml:space="preserve">（电子签章</w:t>
      </w:r>
      <w:r>
        <w:rPr>
          <w:rFonts w:hint="eastAsia" w:ascii="宋体" w:hAnsi="宋体" w:cs="宋体"/>
          <w:sz w:val="24"/>
          <w:highlight w:val="none"/>
        </w:rPr>
        <w:t xml:space="preserve">）</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1009"/>
        <w:rPr>
          <w:highlight w:val="none"/>
        </w:rPr>
      </w:pPr>
      <w:r>
        <w:rPr>
          <w:highlight w:val="none"/>
        </w:rPr>
      </w:r>
      <w:r/>
    </w:p>
    <w:p>
      <w:pPr>
        <w:pStyle w:val="1038"/>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具有履行合同所必需的设备和专业技术能力承诺书</w:t>
      </w:r>
      <w:r/>
    </w:p>
    <w:p>
      <w:pPr>
        <w:pStyle w:val="1038"/>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采购人名称</w:t>
      </w:r>
      <w:r>
        <w:rPr>
          <w:rFonts w:hint="eastAsia" w:ascii="宋体" w:hAnsi="宋体" w:cs="宋体"/>
          <w:b/>
          <w:sz w:val="24"/>
          <w:szCs w:val="22"/>
          <w:highlight w:val="none"/>
        </w:rPr>
        <w:t xml:space="preserve">：</w:t>
      </w:r>
      <w:r/>
    </w:p>
    <w:p>
      <w:pPr>
        <w:pStyle w:val="1038"/>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（项目名称）</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我单位具有履行合同所必需的设备和专业技术能力</w:t>
      </w:r>
      <w:r>
        <w:rPr>
          <w:rFonts w:hint="eastAsia" w:ascii="宋体" w:hAnsi="宋体" w:cs="宋体"/>
          <w:b/>
          <w:sz w:val="24"/>
          <w:szCs w:val="22"/>
          <w:highlight w:val="none"/>
        </w:rPr>
        <w:t xml:space="preserve">。</w:t>
      </w:r>
      <w:r/>
    </w:p>
    <w:p>
      <w:pPr>
        <w:pStyle w:val="1038"/>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1038"/>
        <w:ind w:firstLine="560"/>
        <w:rPr>
          <w:rFonts w:ascii="黑体" w:hAnsi="黑体" w:eastAsia="黑体"/>
          <w:szCs w:val="28"/>
          <w:highlight w:val="none"/>
        </w:rPr>
      </w:pPr>
      <w:r>
        <w:rPr>
          <w:rFonts w:ascii="黑体" w:hAnsi="黑体" w:eastAsia="黑体"/>
          <w:szCs w:val="28"/>
          <w:highlight w:val="none"/>
        </w:rPr>
      </w:r>
      <w:r/>
    </w:p>
    <w:p>
      <w:pPr>
        <w:pStyle w:val="1009"/>
        <w:rPr>
          <w:rFonts w:ascii="黑体" w:hAnsi="黑体" w:eastAsia="黑体"/>
          <w:sz w:val="28"/>
          <w:szCs w:val="28"/>
          <w:highlight w:val="none"/>
        </w:rPr>
      </w:pPr>
      <w:r>
        <w:rPr>
          <w:rFonts w:ascii="黑体" w:hAnsi="黑体" w:eastAsia="黑体"/>
          <w:sz w:val="28"/>
          <w:szCs w:val="28"/>
          <w:highlight w:val="none"/>
        </w:rPr>
      </w:r>
      <w:r/>
    </w:p>
    <w:p>
      <w:pPr>
        <w:pStyle w:val="1009"/>
        <w:rPr>
          <w:rFonts w:ascii="黑体" w:hAnsi="黑体" w:eastAsia="黑体"/>
          <w:sz w:val="28"/>
          <w:szCs w:val="28"/>
          <w:highlight w:val="none"/>
        </w:rPr>
      </w:pPr>
      <w:r>
        <w:rPr>
          <w:rFonts w:ascii="黑体" w:hAnsi="黑体" w:eastAsia="黑体"/>
          <w:sz w:val="28"/>
          <w:szCs w:val="28"/>
          <w:highlight w:val="none"/>
        </w:rPr>
      </w:r>
      <w:r/>
    </w:p>
    <w:p>
      <w:pPr>
        <w:pStyle w:val="1009"/>
        <w:rPr>
          <w:rFonts w:ascii="黑体" w:hAnsi="黑体" w:eastAsia="黑体"/>
          <w:sz w:val="28"/>
          <w:szCs w:val="28"/>
          <w:highlight w:val="none"/>
        </w:rPr>
      </w:pPr>
      <w:r>
        <w:rPr>
          <w:rFonts w:ascii="黑体" w:hAnsi="黑体" w:eastAsia="黑体"/>
          <w:sz w:val="28"/>
          <w:szCs w:val="28"/>
          <w:highlight w:val="none"/>
        </w:rPr>
      </w:r>
      <w:r/>
    </w:p>
    <w:p>
      <w:pPr>
        <w:pStyle w:val="1009"/>
        <w:rPr>
          <w:rFonts w:ascii="黑体" w:hAnsi="黑体" w:eastAsia="黑体"/>
          <w:sz w:val="28"/>
          <w:szCs w:val="28"/>
          <w:highlight w:val="none"/>
        </w:rPr>
      </w:pPr>
      <w:r>
        <w:rPr>
          <w:rFonts w:ascii="黑体" w:hAnsi="黑体" w:eastAsia="黑体"/>
          <w:sz w:val="28"/>
          <w:szCs w:val="28"/>
          <w:highlight w:val="none"/>
        </w:rPr>
      </w:r>
      <w:r/>
    </w:p>
    <w:p>
      <w:pPr>
        <w:pStyle w:val="1009"/>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有依法缴纳税收和社会保障资金的良好记录</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有依法缴纳税收和社会保障资金的良好记录进行承诺。</w:t>
      </w:r>
      <w:r/>
    </w:p>
    <w:p>
      <w:pPr>
        <w:ind w:left="420" w:firstLine="440"/>
        <w:spacing w:line="360" w:lineRule="exact"/>
        <w:rPr>
          <w:rFonts w:ascii="宋体" w:hAnsi="宋体" w:cs="宋体"/>
          <w:sz w:val="22"/>
          <w:highlight w:val="none"/>
        </w:rPr>
      </w:pPr>
      <w:r>
        <w:rPr>
          <w:rFonts w:ascii="宋体" w:hAnsi="宋体" w:cs="宋体"/>
          <w:sz w:val="22"/>
          <w:highlight w:val="none"/>
        </w:rPr>
      </w:r>
      <w:r/>
    </w:p>
    <w:p>
      <w:pPr>
        <w:pStyle w:val="1038"/>
        <w:ind w:firstLine="480"/>
        <w:spacing w:line="480" w:lineRule="auto"/>
        <w:rPr>
          <w:rFonts w:ascii="宋体" w:hAnsi="宋体" w:cs="宋体"/>
          <w:b/>
          <w:sz w:val="24"/>
          <w:szCs w:val="22"/>
          <w:highlight w:val="none"/>
          <w:u w:val="single"/>
        </w:rPr>
      </w:pPr>
      <w:r>
        <w:rPr>
          <w:rFonts w:ascii="宋体" w:hAnsi="宋体" w:cs="宋体"/>
          <w:b/>
          <w:sz w:val="24"/>
          <w:szCs w:val="22"/>
          <w:highlight w:val="none"/>
          <w:u w:val="single"/>
        </w:rPr>
      </w:r>
      <w:r/>
    </w:p>
    <w:p>
      <w:pPr>
        <w:pStyle w:val="1038"/>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有依法缴纳税收和社会保障资金的良好记录承诺书</w:t>
      </w:r>
      <w:r/>
    </w:p>
    <w:p>
      <w:pPr>
        <w:pStyle w:val="1038"/>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采购人名称</w:t>
      </w:r>
      <w:r>
        <w:rPr>
          <w:rFonts w:hint="eastAsia" w:ascii="宋体" w:hAnsi="宋体" w:cs="宋体"/>
          <w:b/>
          <w:sz w:val="24"/>
          <w:szCs w:val="22"/>
          <w:highlight w:val="none"/>
        </w:rPr>
        <w:t xml:space="preserve">：</w:t>
      </w:r>
      <w:r/>
    </w:p>
    <w:p>
      <w:pPr>
        <w:pStyle w:val="1038"/>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（项目名称）</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我单位具有依法缴纳税收和社会保障资金的良好记录</w:t>
      </w:r>
      <w:r>
        <w:rPr>
          <w:rFonts w:hint="eastAsia" w:ascii="宋体" w:hAnsi="宋体" w:cs="宋体"/>
          <w:b/>
          <w:sz w:val="24"/>
          <w:szCs w:val="22"/>
          <w:highlight w:val="none"/>
        </w:rPr>
        <w:t xml:space="preserve">。</w:t>
      </w:r>
      <w:r/>
    </w:p>
    <w:p>
      <w:pPr>
        <w:pStyle w:val="1038"/>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重大违法记录声明函</w:t>
      </w:r>
      <w:r/>
    </w:p>
    <w:p>
      <w:pPr>
        <w:pStyle w:val="1038"/>
        <w:ind w:firstLine="480"/>
        <w:spacing w:line="480" w:lineRule="auto"/>
        <w:rPr>
          <w:rFonts w:ascii="宋体" w:hAnsi="宋体" w:cs="宋体"/>
          <w:b/>
          <w:color w:val="000000"/>
          <w:sz w:val="24"/>
          <w:szCs w:val="22"/>
          <w:highlight w:val="none"/>
          <w:u w:val="single"/>
        </w:rPr>
      </w:pPr>
      <w:r>
        <w:rPr>
          <w:rFonts w:hint="eastAsia" w:ascii="宋体" w:hAnsi="宋体" w:cs="宋体"/>
          <w:b/>
          <w:color w:val="000000"/>
          <w:sz w:val="24"/>
          <w:szCs w:val="22"/>
          <w:highlight w:val="none"/>
          <w:u w:val="single"/>
        </w:rPr>
        <w:t xml:space="preserve">采购人名称</w:t>
      </w:r>
      <w:r>
        <w:rPr>
          <w:rFonts w:hint="eastAsia" w:ascii="宋体" w:hAnsi="宋体" w:cs="宋体"/>
          <w:b/>
          <w:color w:val="000000"/>
          <w:sz w:val="24"/>
          <w:szCs w:val="22"/>
          <w:highlight w:val="none"/>
        </w:rPr>
        <w:t xml:space="preserve">：</w:t>
      </w:r>
      <w:r/>
    </w:p>
    <w:p>
      <w:pPr>
        <w:pStyle w:val="1038"/>
        <w:ind w:firstLine="480"/>
        <w:spacing w:line="480" w:lineRule="auto"/>
        <w:rPr>
          <w:rFonts w:ascii="宋体" w:hAnsi="宋体" w:cs="宋体"/>
          <w:b/>
          <w:color w:val="000000"/>
          <w:sz w:val="22"/>
          <w:szCs w:val="22"/>
          <w:highlight w:val="none"/>
        </w:rPr>
      </w:pPr>
      <w:r>
        <w:rPr>
          <w:rFonts w:ascii="宋体" w:hAnsi="宋体" w:cs="宋体"/>
          <w:b/>
          <w:color w:val="000000"/>
          <w:sz w:val="24"/>
          <w:szCs w:val="22"/>
          <w:highlight w:val="none"/>
        </w:rPr>
        <w:t xml:space="preserve">我单位自愿参加贵单位组织的</w:t>
      </w:r>
      <w:r>
        <w:rPr>
          <w:rFonts w:hint="eastAsia" w:ascii="宋体" w:hAnsi="宋体" w:cs="宋体"/>
          <w:b/>
          <w:color w:val="000000"/>
          <w:sz w:val="24"/>
          <w:szCs w:val="22"/>
          <w:highlight w:val="none"/>
          <w:u w:val="single"/>
        </w:rPr>
        <w:t xml:space="preserve">（项目名称）</w:t>
      </w:r>
      <w:r>
        <w:rPr>
          <w:rFonts w:hint="eastAsia" w:ascii="宋体" w:hAnsi="宋体" w:cs="宋体"/>
          <w:b/>
          <w:color w:val="000000"/>
          <w:sz w:val="24"/>
          <w:szCs w:val="22"/>
          <w:highlight w:val="none"/>
        </w:rPr>
        <w:t xml:space="preserve">政府采购活动，我单位在此声明：</w:t>
      </w:r>
      <w:r>
        <w:rPr>
          <w:rFonts w:hint="eastAsia" w:ascii="宋体" w:hAnsi="宋体" w:cs="宋体"/>
          <w:b/>
          <w:color w:val="000000"/>
          <w:sz w:val="24"/>
          <w:szCs w:val="22"/>
          <w:highlight w:val="none"/>
          <w:u w:val="single"/>
        </w:rPr>
        <w:t xml:space="preserve">我单位参加政府采购活动前3年内在经营活动中没有重大违法记录，未被列入“信用中国”网站</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www.creditchina.gov.cn</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失信被执行人名单、重大税收违法案件当事人名单；未被列入中国政府采购网</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www.ccgp.gov.cn</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政府采购严重违法失信行为记录名单</w:t>
      </w:r>
      <w:r>
        <w:rPr>
          <w:rFonts w:hint="eastAsia" w:ascii="宋体" w:hAnsi="宋体" w:cs="宋体"/>
          <w:b/>
          <w:color w:val="000000"/>
          <w:sz w:val="24"/>
          <w:szCs w:val="22"/>
          <w:highlight w:val="none"/>
        </w:rPr>
        <w:t xml:space="preserve">。</w:t>
      </w:r>
      <w:r/>
    </w:p>
    <w:p>
      <w:pPr>
        <w:pStyle w:val="1038"/>
        <w:ind w:firstLine="480"/>
        <w:spacing w:line="48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firstLine="480"/>
        <w:jc w:val="center"/>
        <w:spacing w:line="360" w:lineRule="auto"/>
        <w:rPr>
          <w:b/>
          <w:bCs/>
          <w:sz w:val="28"/>
          <w:szCs w:val="28"/>
          <w:highlight w:val="none"/>
        </w:rPr>
      </w:pPr>
      <w:r>
        <w:rPr>
          <w:b/>
          <w:bCs/>
          <w:sz w:val="28"/>
          <w:szCs w:val="28"/>
          <w:highlight w:val="none"/>
        </w:rPr>
        <w:br w:type="page" w:clear="all"/>
      </w:r>
      <w:r/>
    </w:p>
    <w:p>
      <w:pPr>
        <w:ind w:firstLine="480"/>
        <w:jc w:val="center"/>
        <w:spacing w:line="360" w:lineRule="auto"/>
        <w:rPr>
          <w:rFonts w:ascii="宋体" w:hAnsi="宋体" w:cs="宋体"/>
          <w:szCs w:val="21"/>
          <w:highlight w:val="none"/>
        </w:rPr>
      </w:pPr>
      <w:r>
        <w:rPr>
          <w:rFonts w:hint="eastAsia" w:ascii="宋体" w:hAnsi="宋体" w:cs="宋体"/>
          <w:b/>
          <w:bCs/>
          <w:sz w:val="32"/>
          <w:szCs w:val="32"/>
          <w:highlight w:val="none"/>
        </w:rPr>
        <w:t xml:space="preserve">（三）投标人资格声明函</w:t>
      </w:r>
      <w:r/>
    </w:p>
    <w:p>
      <w:pPr>
        <w:pStyle w:val="1045"/>
        <w:ind w:firstLine="480"/>
        <w:spacing w:line="460" w:lineRule="exact"/>
        <w:rPr>
          <w:highlight w:val="none"/>
        </w:rPr>
      </w:pPr>
      <w:r>
        <w:rPr>
          <w:highlight w:val="none"/>
        </w:rPr>
      </w:r>
      <w:r/>
    </w:p>
    <w:p>
      <w:pPr>
        <w:pStyle w:val="1045"/>
        <w:ind w:firstLine="480"/>
        <w:spacing w:line="460" w:lineRule="exact"/>
        <w:rPr>
          <w:sz w:val="21"/>
          <w:highlight w:val="none"/>
          <w:u w:val="single"/>
        </w:rPr>
      </w:pPr>
      <w:r>
        <w:rPr>
          <w:rFonts w:hint="eastAsia"/>
          <w:sz w:val="21"/>
          <w:highlight w:val="none"/>
        </w:rPr>
        <w:t xml:space="preserve">致：</w:t>
      </w:r>
      <w:r>
        <w:rPr>
          <w:rFonts w:hint="eastAsia"/>
          <w:sz w:val="21"/>
          <w:highlight w:val="none"/>
          <w:u w:val="single"/>
        </w:rPr>
        <w:t xml:space="preserve">（采购人名称）</w:t>
      </w:r>
      <w:r/>
    </w:p>
    <w:p>
      <w:pPr>
        <w:pStyle w:val="1045"/>
        <w:ind w:firstLine="480"/>
        <w:spacing w:line="460" w:lineRule="exact"/>
        <w:rPr>
          <w:sz w:val="21"/>
          <w:highlight w:val="none"/>
        </w:rPr>
      </w:pPr>
      <w:r>
        <w:rPr>
          <w:sz w:val="21"/>
          <w:highlight w:val="none"/>
        </w:rPr>
      </w:r>
      <w:r/>
    </w:p>
    <w:p>
      <w:pPr>
        <w:pStyle w:val="1045"/>
        <w:ind w:firstLine="480"/>
        <w:spacing w:line="460" w:lineRule="exact"/>
        <w:rPr>
          <w:sz w:val="22"/>
          <w:szCs w:val="22"/>
          <w:highlight w:val="none"/>
        </w:rPr>
      </w:pPr>
      <w:r>
        <w:rPr>
          <w:rFonts w:hint="eastAsia"/>
          <w:sz w:val="22"/>
          <w:szCs w:val="22"/>
          <w:highlight w:val="none"/>
        </w:rPr>
        <w:t xml:space="preserve">我单位</w:t>
      </w:r>
      <w:r>
        <w:rPr>
          <w:rFonts w:hint="eastAsia"/>
          <w:sz w:val="22"/>
          <w:szCs w:val="22"/>
          <w:highlight w:val="none"/>
          <w:u w:val="single"/>
        </w:rPr>
        <w:t xml:space="preserve">（供应商名称）</w:t>
      </w:r>
      <w:r>
        <w:rPr>
          <w:rFonts w:hint="eastAsia"/>
          <w:sz w:val="22"/>
          <w:szCs w:val="22"/>
          <w:highlight w:val="none"/>
        </w:rPr>
        <w:t xml:space="preserve">已详细阅读了项目招标文件，我单位在此郑重声明如下：</w:t>
      </w:r>
      <w:r/>
    </w:p>
    <w:p>
      <w:pPr>
        <w:pStyle w:val="1045"/>
        <w:ind w:firstLine="480"/>
        <w:spacing w:line="460" w:lineRule="exact"/>
        <w:rPr>
          <w:sz w:val="22"/>
          <w:szCs w:val="22"/>
          <w:highlight w:val="none"/>
        </w:rPr>
      </w:pPr>
      <w:r>
        <w:rPr>
          <w:rFonts w:hint="eastAsia"/>
          <w:sz w:val="22"/>
          <w:szCs w:val="22"/>
          <w:highlight w:val="none"/>
        </w:rPr>
        <w:t xml:space="preserve">一、与我单位存在“单位负责人为同一人或者存在直接控股、管理关系”的其他单位信息如下（如无此情形的，填写“无”）：</w:t>
      </w:r>
      <w:r/>
    </w:p>
    <w:p>
      <w:pPr>
        <w:pStyle w:val="1045"/>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1.</w:t>
      </w:r>
      <w:r>
        <w:rPr>
          <w:rFonts w:hint="eastAsia"/>
          <w:sz w:val="22"/>
          <w:szCs w:val="22"/>
          <w:highlight w:val="none"/>
        </w:rPr>
        <w:t xml:space="preserve">与我单位的法定代表人（单位负责人）为同一人的其他单位如下：</w:t>
      </w:r>
      <w:r/>
    </w:p>
    <w:p>
      <w:pPr>
        <w:pStyle w:val="1045"/>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2.</w:t>
      </w:r>
      <w:r>
        <w:rPr>
          <w:rFonts w:hint="eastAsia"/>
          <w:sz w:val="22"/>
          <w:szCs w:val="22"/>
          <w:highlight w:val="none"/>
        </w:rPr>
        <w:t xml:space="preserve">我单位直接控股的其他单位如下：</w:t>
      </w:r>
      <w:r/>
    </w:p>
    <w:p>
      <w:pPr>
        <w:pStyle w:val="1045"/>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3.</w:t>
      </w:r>
      <w:r>
        <w:rPr>
          <w:rFonts w:hint="eastAsia"/>
          <w:sz w:val="22"/>
          <w:szCs w:val="22"/>
          <w:highlight w:val="none"/>
        </w:rPr>
        <w:t xml:space="preserve">与我单位存在管理关系的其他单位如下：</w:t>
      </w:r>
      <w:r/>
    </w:p>
    <w:p>
      <w:pPr>
        <w:pStyle w:val="1045"/>
        <w:ind w:firstLine="480"/>
        <w:spacing w:line="460" w:lineRule="exact"/>
        <w:rPr>
          <w:sz w:val="22"/>
          <w:szCs w:val="22"/>
          <w:highlight w:val="none"/>
        </w:rPr>
      </w:pPr>
      <w:r>
        <w:rPr>
          <w:rFonts w:hint="eastAsia"/>
          <w:sz w:val="22"/>
          <w:szCs w:val="22"/>
          <w:highlight w:val="none"/>
        </w:rPr>
        <w:t xml:space="preserve">二、</w:t>
      </w:r>
      <w:r>
        <w:rPr>
          <w:rFonts w:ascii="Arial" w:hAnsi="Arial" w:cs="Arial"/>
          <w:sz w:val="22"/>
          <w:szCs w:val="22"/>
          <w:highlight w:val="none"/>
        </w:rPr>
        <w:t xml:space="preserve">至提交响应文件截止时间止</w:t>
      </w:r>
      <w:r>
        <w:rPr>
          <w:rFonts w:hint="eastAsia" w:ascii="Arial" w:hAnsi="Arial" w:cs="Arial"/>
          <w:sz w:val="22"/>
          <w:szCs w:val="22"/>
          <w:highlight w:val="none"/>
        </w:rPr>
        <w:t xml:space="preserve">，</w:t>
      </w:r>
      <w:r>
        <w:rPr>
          <w:sz w:val="22"/>
          <w:szCs w:val="22"/>
          <w:highlight w:val="none"/>
        </w:rPr>
        <w:t xml:space="preserve">我单位无以下不良信用记录情形：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1</w:t>
      </w:r>
      <w:r>
        <w:rPr>
          <w:rFonts w:ascii="Arial" w:hAnsi="Arial" w:cs="Arial"/>
          <w:sz w:val="22"/>
          <w:szCs w:val="22"/>
          <w:highlight w:val="none"/>
        </w:rPr>
        <w:t xml:space="preserve">.被各级财政主管部门取消采购项目所在地的参加政府采购资格且处于有效期内；</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2</w:t>
      </w:r>
      <w:r>
        <w:rPr>
          <w:rFonts w:ascii="Arial" w:hAnsi="Arial" w:cs="Arial"/>
          <w:sz w:val="22"/>
          <w:szCs w:val="22"/>
          <w:highlight w:val="none"/>
        </w:rPr>
        <w:t xml:space="preserve">.被责令停业，暂扣或吊销营业执照，或吊销资质证书；</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3</w:t>
      </w:r>
      <w:r>
        <w:rPr>
          <w:rFonts w:ascii="Arial" w:hAnsi="Arial" w:cs="Arial"/>
          <w:sz w:val="22"/>
          <w:szCs w:val="22"/>
          <w:highlight w:val="none"/>
        </w:rPr>
        <w:t xml:space="preserve">.进入清算程序，或被宣告破产，或其他丧失履约能力的情形；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4</w:t>
      </w:r>
      <w:r>
        <w:rPr>
          <w:rFonts w:ascii="Arial" w:hAnsi="Arial" w:cs="Arial"/>
          <w:sz w:val="22"/>
          <w:szCs w:val="22"/>
          <w:highlight w:val="none"/>
        </w:rPr>
        <w:t xml:space="preserve">.在中国政府采购网</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www.ccgp.gov.cn</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中被列入《政府采购严重违法失信行为记录名单》；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5</w:t>
      </w:r>
      <w:r>
        <w:rPr>
          <w:rFonts w:ascii="Arial" w:hAnsi="Arial" w:cs="Arial"/>
          <w:sz w:val="22"/>
          <w:szCs w:val="22"/>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6</w:t>
      </w:r>
      <w:r>
        <w:rPr>
          <w:rFonts w:ascii="Arial" w:hAnsi="Arial" w:cs="Arial"/>
          <w:sz w:val="22"/>
          <w:szCs w:val="22"/>
          <w:highlight w:val="none"/>
        </w:rPr>
        <w:t xml:space="preserve">.</w:t>
      </w:r>
      <w:r>
        <w:rPr>
          <w:rFonts w:hint="eastAsia" w:ascii="Arial" w:hAnsi="Arial" w:eastAsia="宋体" w:cs="Arial"/>
          <w:sz w:val="22"/>
          <w:szCs w:val="22"/>
          <w:highlight w:val="none"/>
          <w:lang w:eastAsia="zh-CN"/>
        </w:rPr>
        <w:t xml:space="preserve">法律法规</w:t>
      </w:r>
      <w:r>
        <w:rPr>
          <w:rFonts w:ascii="Arial" w:hAnsi="Arial" w:cs="Arial"/>
          <w:sz w:val="22"/>
          <w:szCs w:val="22"/>
          <w:highlight w:val="none"/>
        </w:rPr>
        <w:t xml:space="preserve">规定的其他情形。</w:t>
      </w:r>
      <w:r/>
    </w:p>
    <w:p>
      <w:pPr>
        <w:ind w:firstLine="420"/>
        <w:spacing w:line="440" w:lineRule="exact"/>
        <w:rPr>
          <w:rFonts w:ascii="Arial" w:hAnsi="Arial" w:cs="Arial"/>
          <w:sz w:val="22"/>
          <w:szCs w:val="22"/>
          <w:highlight w:val="none"/>
        </w:rPr>
      </w:pPr>
      <w:r>
        <w:rPr>
          <w:rFonts w:hint="eastAsia"/>
          <w:sz w:val="22"/>
          <w:szCs w:val="22"/>
          <w:highlight w:val="none"/>
        </w:rPr>
        <w:t xml:space="preserve">三、</w:t>
      </w:r>
      <w:r>
        <w:rPr>
          <w:sz w:val="22"/>
          <w:szCs w:val="22"/>
          <w:highlight w:val="none"/>
        </w:rPr>
        <w:t xml:space="preserve">我</w:t>
      </w:r>
      <w:r>
        <w:rPr>
          <w:rFonts w:hint="eastAsia"/>
          <w:sz w:val="22"/>
          <w:szCs w:val="22"/>
          <w:highlight w:val="none"/>
        </w:rPr>
        <w:t xml:space="preserve">单位</w:t>
      </w:r>
      <w:r>
        <w:rPr>
          <w:sz w:val="22"/>
          <w:szCs w:val="22"/>
          <w:highlight w:val="none"/>
        </w:rPr>
        <w:t xml:space="preserve">不属于为本项目提供整体设计、规范编制或者项目管理、监理、检测等服务的</w:t>
      </w:r>
      <w:r>
        <w:rPr>
          <w:rFonts w:hint="eastAsia"/>
          <w:sz w:val="22"/>
          <w:szCs w:val="22"/>
          <w:highlight w:val="none"/>
        </w:rPr>
        <w:t xml:space="preserve">投标人</w:t>
      </w:r>
      <w:r>
        <w:rPr>
          <w:sz w:val="22"/>
          <w:szCs w:val="22"/>
          <w:highlight w:val="none"/>
        </w:rPr>
        <w:t xml:space="preserve">。</w:t>
      </w:r>
      <w:r/>
    </w:p>
    <w:p>
      <w:pPr>
        <w:pStyle w:val="1045"/>
        <w:ind w:firstLine="480"/>
        <w:spacing w:line="460" w:lineRule="exact"/>
        <w:rPr>
          <w:sz w:val="22"/>
          <w:szCs w:val="22"/>
          <w:highlight w:val="none"/>
        </w:rPr>
      </w:pPr>
      <w:r>
        <w:rPr>
          <w:rFonts w:hint="eastAsia"/>
          <w:sz w:val="22"/>
          <w:szCs w:val="22"/>
          <w:highlight w:val="none"/>
        </w:rPr>
        <w:t xml:space="preserve">我单位保证上述声明的事项都是真实的，如有虚假，我单位愿意承担相应的法律责任，并承担因此所造成的一切损失。</w:t>
      </w:r>
      <w:r/>
    </w:p>
    <w:p>
      <w:pPr>
        <w:pStyle w:val="1045"/>
        <w:ind w:firstLine="480"/>
        <w:spacing w:line="460" w:lineRule="exact"/>
        <w:rPr>
          <w:sz w:val="21"/>
          <w:highlight w:val="none"/>
        </w:rPr>
      </w:pPr>
      <w:r>
        <w:rPr>
          <w:sz w:val="21"/>
          <w:highlight w:val="none"/>
        </w:rPr>
      </w:r>
      <w:r/>
    </w:p>
    <w:p>
      <w:pPr>
        <w:pStyle w:val="1045"/>
        <w:ind w:firstLine="480"/>
        <w:spacing w:line="460" w:lineRule="exact"/>
        <w:rPr>
          <w:sz w:val="21"/>
          <w:highlight w:val="none"/>
        </w:rPr>
      </w:pPr>
      <w:r>
        <w:rPr>
          <w:rFonts w:hint="eastAsia"/>
          <w:sz w:val="21"/>
          <w:highlight w:val="none"/>
        </w:rPr>
        <w:t xml:space="preserve">              投标人：（加盖公章）</w:t>
      </w:r>
      <w:r/>
    </w:p>
    <w:p>
      <w:pPr>
        <w:pStyle w:val="1045"/>
        <w:ind w:firstLine="480"/>
        <w:spacing w:line="460" w:lineRule="exact"/>
        <w:rPr>
          <w:sz w:val="21"/>
          <w:highlight w:val="none"/>
        </w:rPr>
      </w:pPr>
      <w:r>
        <w:rPr>
          <w:rFonts w:hint="eastAsia"/>
          <w:sz w:val="21"/>
          <w:highlight w:val="none"/>
        </w:rPr>
        <w:t xml:space="preserve">             法定代表人（或单位负责人）签字或盖章：</w:t>
      </w:r>
      <w:r/>
    </w:p>
    <w:p>
      <w:pPr>
        <w:pStyle w:val="1045"/>
        <w:ind w:firstLine="4920"/>
        <w:spacing w:line="460" w:lineRule="exact"/>
        <w:rPr>
          <w:sz w:val="21"/>
          <w:highlight w:val="none"/>
        </w:rPr>
      </w:pPr>
      <w:r>
        <w:rPr>
          <w:rFonts w:hint="eastAsia"/>
          <w:sz w:val="21"/>
          <w:highlight w:val="none"/>
        </w:rPr>
        <w:t xml:space="preserve">日期：   年   月   日</w:t>
      </w:r>
      <w:r/>
    </w:p>
    <w:p>
      <w:pPr>
        <w:pStyle w:val="1045"/>
        <w:ind w:firstLine="480"/>
        <w:spacing w:line="460" w:lineRule="exact"/>
        <w:rPr>
          <w:sz w:val="18"/>
          <w:szCs w:val="18"/>
          <w:highlight w:val="none"/>
        </w:rPr>
      </w:pPr>
      <w:r>
        <w:rPr>
          <w:rFonts w:hint="eastAsia"/>
          <w:sz w:val="18"/>
          <w:szCs w:val="18"/>
          <w:highlight w:val="none"/>
        </w:rPr>
        <w:t xml:space="preserve">说明：投标人承诺不实的，依据</w:t>
      </w:r>
      <w:r>
        <w:rPr>
          <w:rFonts w:hint="eastAsia" w:eastAsia="宋体"/>
          <w:sz w:val="18"/>
          <w:szCs w:val="18"/>
          <w:highlight w:val="none"/>
          <w:lang w:eastAsia="zh-CN"/>
        </w:rPr>
        <w:t xml:space="preserve">《中华人民共和国政府采购法》</w:t>
      </w:r>
      <w:r>
        <w:rPr>
          <w:rFonts w:hint="eastAsia"/>
          <w:sz w:val="18"/>
          <w:szCs w:val="18"/>
          <w:highlight w:val="none"/>
        </w:rPr>
        <w:t xml:space="preserve">第七十七条“提供虚假材料谋取中标、成交的”有关规定予以处理</w:t>
      </w:r>
      <w:r/>
    </w:p>
    <w:p>
      <w:pPr>
        <w:pStyle w:val="1013"/>
        <w:rPr>
          <w:highlight w:val="none"/>
        </w:rPr>
      </w:pPr>
      <w:r/>
      <w:bookmarkStart w:id="266" w:name="_Toc2303"/>
      <w:r>
        <w:rPr>
          <w:rFonts w:hint="eastAsia" w:eastAsia="宋体"/>
          <w:highlight w:val="none"/>
          <w:lang w:val="en-US" w:eastAsia="zh-CN"/>
        </w:rPr>
        <w:t xml:space="preserve">三</w:t>
      </w:r>
      <w:r>
        <w:rPr>
          <w:rFonts w:hint="eastAsia"/>
          <w:highlight w:val="none"/>
        </w:rPr>
        <w:t xml:space="preserve">、</w:t>
      </w:r>
      <w:r>
        <w:rPr>
          <w:rFonts w:hint="eastAsia"/>
          <w:highlight w:val="none"/>
          <w:lang w:val="zh-CN"/>
        </w:rPr>
        <w:t xml:space="preserve">落实政府采购政策</w:t>
      </w:r>
      <w:bookmarkEnd w:id="266"/>
      <w:r/>
      <w:r/>
    </w:p>
    <w:p>
      <w:pPr>
        <w:jc w:val="center"/>
        <w:spacing w:after="240" w:line="360" w:lineRule="auto"/>
        <w:rPr>
          <w:b/>
          <w:bCs/>
          <w:sz w:val="28"/>
          <w:szCs w:val="28"/>
          <w:highlight w:val="none"/>
        </w:rPr>
      </w:pPr>
      <w:r>
        <w:rPr>
          <w:rFonts w:hint="eastAsia"/>
          <w:b/>
          <w:bCs/>
          <w:sz w:val="28"/>
          <w:szCs w:val="28"/>
          <w:highlight w:val="none"/>
        </w:rPr>
        <w:t xml:space="preserve">1.中小微企业声明函</w:t>
      </w:r>
      <w:r/>
    </w:p>
    <w:p>
      <w:pPr>
        <w:ind w:firstLine="420"/>
        <w:jc w:val="left"/>
        <w:spacing w:line="580" w:lineRule="exact"/>
        <w:rPr>
          <w:rFonts w:ascii="等线"/>
          <w:bCs/>
          <w:sz w:val="22"/>
          <w:szCs w:val="22"/>
          <w:highlight w:val="none"/>
        </w:rPr>
      </w:pPr>
      <w:r>
        <w:rPr>
          <w:rFonts w:hint="eastAsia"/>
          <w:bCs/>
          <w:sz w:val="22"/>
          <w:szCs w:val="22"/>
          <w:highlight w:val="none"/>
        </w:rPr>
        <w:t xml:space="preserve">本公司郑重声明，根据《政府采购促进中小企业发展管理办法》（财库﹝</w:t>
      </w:r>
      <w:r>
        <w:rPr>
          <w:bCs/>
          <w:sz w:val="22"/>
          <w:szCs w:val="22"/>
          <w:highlight w:val="none"/>
        </w:rPr>
        <w:t xml:space="preserve">2020</w:t>
      </w:r>
      <w:r>
        <w:rPr>
          <w:rFonts w:hint="eastAsia"/>
          <w:bCs/>
          <w:sz w:val="22"/>
          <w:szCs w:val="22"/>
          <w:highlight w:val="none"/>
        </w:rPr>
        <w:t xml:space="preserve">﹞</w:t>
      </w:r>
      <w:r>
        <w:rPr>
          <w:bCs/>
          <w:sz w:val="22"/>
          <w:szCs w:val="22"/>
          <w:highlight w:val="none"/>
        </w:rPr>
        <w:t xml:space="preserve">46</w:t>
      </w:r>
      <w:r>
        <w:rPr>
          <w:rFonts w:hint="eastAsia"/>
          <w:bCs/>
          <w:sz w:val="22"/>
          <w:szCs w:val="22"/>
          <w:highlight w:val="none"/>
        </w:rPr>
        <w:t xml:space="preserve">号）的规定，本公司（联合体）参加</w:t>
      </w:r>
      <w:r>
        <w:rPr>
          <w:rFonts w:hint="eastAsia"/>
          <w:bCs/>
          <w:sz w:val="22"/>
          <w:szCs w:val="22"/>
          <w:highlight w:val="none"/>
          <w:u w:val="single"/>
        </w:rPr>
        <w:t xml:space="preserve">（</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bCs/>
          <w:sz w:val="22"/>
          <w:szCs w:val="22"/>
          <w:highlight w:val="none"/>
          <w:u w:val="single"/>
        </w:rPr>
        <w:t xml:space="preserve">）</w:t>
      </w:r>
      <w:r>
        <w:rPr>
          <w:rFonts w:hint="eastAsia"/>
          <w:bCs/>
          <w:sz w:val="22"/>
          <w:szCs w:val="22"/>
          <w:highlight w:val="none"/>
        </w:rPr>
        <w:t xml:space="preserve">的</w:t>
      </w:r>
      <w:r>
        <w:rPr>
          <w:rFonts w:hint="eastAsia"/>
          <w:bCs/>
          <w:sz w:val="22"/>
          <w:szCs w:val="22"/>
          <w:highlight w:val="none"/>
          <w:u w:val="single"/>
        </w:rPr>
        <w:t xml:space="preserve">（项目名称）</w:t>
      </w:r>
      <w:r>
        <w:rPr>
          <w:rFonts w:hint="eastAsia"/>
          <w:bCs/>
          <w:sz w:val="22"/>
          <w:szCs w:val="22"/>
          <w:highlight w:val="none"/>
        </w:rPr>
        <w:t xml:space="preserve">采购活动，提供的服务全部由符合政策要求的中小企业承接。</w:t>
      </w:r>
      <w:r>
        <w:rPr>
          <w:rFonts w:hint="eastAsia" w:ascii="宋体" w:hAnsi="宋体"/>
          <w:sz w:val="22"/>
          <w:szCs w:val="22"/>
          <w:highlight w:val="none"/>
        </w:rPr>
        <w:t xml:space="preserve">根据《工业和信息化部、国家统计局、国家发展和改革委员会、财政部关于印发中小企业划型标准规定的通知》</w:t>
      </w:r>
      <w:r>
        <w:rPr>
          <w:rFonts w:hint="eastAsia" w:ascii="宋体" w:hAnsi="宋体" w:eastAsia="宋体"/>
          <w:sz w:val="22"/>
          <w:szCs w:val="22"/>
          <w:highlight w:val="none"/>
          <w:lang w:eastAsia="zh-CN"/>
        </w:rPr>
        <w:t xml:space="preserve">（</w:t>
      </w:r>
      <w:r>
        <w:rPr>
          <w:rFonts w:hint="eastAsia" w:ascii="宋体" w:hAnsi="宋体"/>
          <w:sz w:val="22"/>
          <w:szCs w:val="22"/>
          <w:highlight w:val="none"/>
        </w:rPr>
        <w:t xml:space="preserve">工信部联企业</w:t>
      </w:r>
      <w:r>
        <w:rPr>
          <w:rFonts w:hint="eastAsia" w:ascii="宋体" w:hAnsi="宋体" w:eastAsia="宋体"/>
          <w:sz w:val="22"/>
          <w:szCs w:val="22"/>
          <w:highlight w:val="none"/>
          <w:lang w:eastAsia="zh-CN"/>
        </w:rPr>
        <w:t xml:space="preserve">〔2011〕300号）</w:t>
      </w:r>
      <w:r>
        <w:rPr>
          <w:rFonts w:hint="eastAsia" w:ascii="宋体" w:hAnsi="宋体"/>
          <w:sz w:val="22"/>
          <w:szCs w:val="22"/>
          <w:highlight w:val="none"/>
        </w:rPr>
        <w:t xml:space="preserve">的规定，</w:t>
      </w:r>
      <w:r>
        <w:rPr>
          <w:rFonts w:hint="eastAsia"/>
          <w:bCs/>
          <w:sz w:val="22"/>
          <w:szCs w:val="22"/>
          <w:highlight w:val="none"/>
        </w:rPr>
        <w:t xml:space="preserve">相关企业（含联合体中的中小企业、签订分包意向协议的中小企业）的具体情况如下：</w:t>
      </w:r>
      <w:r/>
    </w:p>
    <w:p>
      <w:pPr>
        <w:ind w:firstLine="420"/>
        <w:jc w:val="left"/>
        <w:spacing w:line="580" w:lineRule="exact"/>
        <w:rPr>
          <w:bCs/>
          <w:sz w:val="22"/>
          <w:szCs w:val="22"/>
          <w:highlight w:val="none"/>
        </w:rPr>
      </w:pPr>
      <w:r>
        <w:rPr>
          <w:rFonts w:hint="eastAsia"/>
          <w:bCs/>
          <w:sz w:val="22"/>
          <w:szCs w:val="22"/>
          <w:highlight w:val="none"/>
          <w:u w:val="single"/>
        </w:rPr>
        <w:t xml:space="preserve">（标的名称）</w:t>
      </w:r>
      <w:r>
        <w:rPr>
          <w:rFonts w:hint="eastAsia"/>
          <w:bCs/>
          <w:sz w:val="22"/>
          <w:szCs w:val="22"/>
          <w:highlight w:val="none"/>
        </w:rPr>
        <w:t xml:space="preserve">，属于</w:t>
      </w:r>
      <w:r>
        <w:rPr>
          <w:rFonts w:hint="eastAsia"/>
          <w:bCs/>
          <w:sz w:val="22"/>
          <w:szCs w:val="22"/>
          <w:highlight w:val="none"/>
          <w:u w:val="single"/>
        </w:rPr>
        <w:t xml:space="preserve">（采购文件中明确的所属行业）行业</w:t>
      </w:r>
      <w:r>
        <w:rPr>
          <w:rFonts w:hint="eastAsia"/>
          <w:bCs/>
          <w:sz w:val="22"/>
          <w:szCs w:val="22"/>
          <w:highlight w:val="none"/>
        </w:rPr>
        <w:t xml:space="preserve">；制造商为</w:t>
      </w:r>
      <w:r>
        <w:rPr>
          <w:rFonts w:hint="eastAsia"/>
          <w:bCs/>
          <w:sz w:val="22"/>
          <w:szCs w:val="22"/>
          <w:highlight w:val="none"/>
          <w:u w:val="single"/>
        </w:rPr>
        <w:t xml:space="preserve">（企业名称）</w:t>
      </w:r>
      <w:r>
        <w:rPr>
          <w:rFonts w:hint="eastAsia"/>
          <w:bCs/>
          <w:sz w:val="22"/>
          <w:szCs w:val="22"/>
          <w:highlight w:val="none"/>
        </w:rPr>
        <w:t xml:space="preserve">，从业人员人，营业收入为万元，资产总额为万元，属于</w:t>
      </w:r>
      <w:r>
        <w:rPr>
          <w:rFonts w:hint="eastAsia"/>
          <w:bCs/>
          <w:sz w:val="22"/>
          <w:szCs w:val="22"/>
          <w:highlight w:val="none"/>
          <w:u w:val="single"/>
        </w:rPr>
        <w:t xml:space="preserve">（</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中型企业、</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小型企业、</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微型企业）</w:t>
      </w:r>
      <w:r>
        <w:rPr>
          <w:rFonts w:hint="eastAsia"/>
          <w:bCs/>
          <w:sz w:val="22"/>
          <w:szCs w:val="22"/>
          <w:highlight w:val="none"/>
        </w:rPr>
        <w:t xml:space="preserve">；</w:t>
      </w:r>
      <w:r/>
    </w:p>
    <w:p>
      <w:pPr>
        <w:ind w:firstLine="420"/>
        <w:jc w:val="left"/>
        <w:spacing w:line="580" w:lineRule="exact"/>
        <w:rPr>
          <w:rFonts w:hint="eastAsia" w:eastAsia="宋体"/>
          <w:bCs/>
          <w:sz w:val="22"/>
          <w:szCs w:val="22"/>
          <w:highlight w:val="none"/>
          <w:lang w:eastAsia="zh-CN"/>
        </w:rPr>
      </w:pPr>
      <w:r>
        <w:rPr>
          <w:rFonts w:hint="eastAsia"/>
          <w:bCs/>
          <w:sz w:val="22"/>
          <w:szCs w:val="22"/>
          <w:highlight w:val="none"/>
        </w:rPr>
        <w:t xml:space="preserve">以上企业，不属于大企业的分支机构，不存在控股股东为大企业的情形，也不存在与大企业的负责人为同一人的情形。</w:t>
      </w:r>
      <w:r/>
    </w:p>
    <w:p>
      <w:pPr>
        <w:ind w:firstLine="420"/>
        <w:jc w:val="left"/>
        <w:spacing w:line="580" w:lineRule="exact"/>
        <w:rPr>
          <w:bCs/>
          <w:sz w:val="22"/>
          <w:szCs w:val="22"/>
          <w:highlight w:val="none"/>
        </w:rPr>
      </w:pPr>
      <w:r>
        <w:rPr>
          <w:rFonts w:hint="eastAsia"/>
          <w:bCs/>
          <w:sz w:val="22"/>
          <w:szCs w:val="22"/>
          <w:highlight w:val="none"/>
        </w:rPr>
        <w:t xml:space="preserve">本企业对上述声明内容的真实性负责。如有虚假，将依法承担相应责任。</w:t>
      </w:r>
      <w:r/>
    </w:p>
    <w:p>
      <w:pPr>
        <w:jc w:val="center"/>
        <w:spacing w:line="360" w:lineRule="auto"/>
        <w:rPr>
          <w:bCs/>
          <w:sz w:val="22"/>
          <w:szCs w:val="22"/>
          <w:highlight w:val="none"/>
        </w:rPr>
      </w:pPr>
      <w:r>
        <w:rPr>
          <w:bCs/>
          <w:sz w:val="22"/>
          <w:szCs w:val="22"/>
          <w:highlight w:val="none"/>
        </w:rPr>
      </w:r>
      <w:r/>
    </w:p>
    <w:p>
      <w:pPr>
        <w:ind w:firstLine="4200"/>
        <w:jc w:val="center"/>
        <w:spacing w:line="360" w:lineRule="auto"/>
        <w:rPr>
          <w:bCs/>
          <w:sz w:val="22"/>
          <w:szCs w:val="22"/>
          <w:highlight w:val="none"/>
        </w:rPr>
      </w:pPr>
      <w:r>
        <w:rPr>
          <w:rFonts w:hint="eastAsia"/>
          <w:bCs/>
          <w:sz w:val="22"/>
          <w:szCs w:val="22"/>
          <w:highlight w:val="none"/>
        </w:rPr>
        <w:t xml:space="preserve">企业名称</w:t>
      </w:r>
      <w:r>
        <w:rPr>
          <w:rFonts w:hint="eastAsia" w:ascii="宋体" w:hAnsi="宋体"/>
          <w:sz w:val="22"/>
          <w:szCs w:val="22"/>
          <w:highlight w:val="none"/>
        </w:rPr>
        <w:t xml:space="preserve">（加盖CA电子公章）</w:t>
      </w:r>
      <w:r>
        <w:rPr>
          <w:rFonts w:hint="eastAsia"/>
          <w:bCs/>
          <w:sz w:val="22"/>
          <w:szCs w:val="22"/>
          <w:highlight w:val="none"/>
        </w:rPr>
        <w:t xml:space="preserve">：</w:t>
      </w:r>
      <w:r/>
    </w:p>
    <w:p>
      <w:pPr>
        <w:ind w:firstLine="4200"/>
        <w:jc w:val="center"/>
        <w:spacing w:line="360" w:lineRule="auto"/>
        <w:rPr>
          <w:bCs/>
          <w:sz w:val="22"/>
          <w:szCs w:val="22"/>
          <w:highlight w:val="none"/>
        </w:rPr>
      </w:pPr>
      <w:r>
        <w:rPr>
          <w:rFonts w:hint="eastAsia"/>
          <w:bCs/>
          <w:sz w:val="22"/>
          <w:szCs w:val="22"/>
          <w:highlight w:val="none"/>
        </w:rPr>
        <w:t xml:space="preserve">日期：</w:t>
      </w:r>
      <w:r/>
    </w:p>
    <w:p>
      <w:pPr>
        <w:jc w:val="center"/>
        <w:spacing w:line="360" w:lineRule="auto"/>
        <w:rPr>
          <w:bCs/>
          <w:sz w:val="22"/>
          <w:szCs w:val="22"/>
          <w:highlight w:val="none"/>
        </w:rPr>
      </w:pPr>
      <w:r>
        <w:rPr>
          <w:bCs/>
          <w:sz w:val="22"/>
          <w:szCs w:val="22"/>
          <w:highlight w:val="none"/>
        </w:rPr>
      </w:r>
      <w:r/>
    </w:p>
    <w:p>
      <w:pPr>
        <w:ind w:firstLine="480"/>
        <w:spacing w:line="3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（备注：1、参照《关于印发中小企业划型标准规定的通知》（工信部联企业</w:t>
      </w:r>
      <w:r>
        <w:rPr>
          <w:rFonts w:hint="eastAsia" w:ascii="宋体" w:hAnsi="宋体" w:eastAsia="宋体" w:cs="宋体"/>
          <w:sz w:val="22"/>
          <w:szCs w:val="22"/>
          <w:highlight w:val="none"/>
          <w:lang w:eastAsia="zh-CN"/>
        </w:rPr>
        <w:t xml:space="preserve">〔2011〕300号</w:t>
      </w:r>
      <w:r>
        <w:rPr>
          <w:rFonts w:hint="eastAsia" w:ascii="宋体" w:hAnsi="宋体" w:eastAsia="宋体" w:cs="宋体"/>
          <w:sz w:val="22"/>
          <w:szCs w:val="22"/>
          <w:highlight w:val="none"/>
        </w:rPr>
        <w:t xml:space="preserve">）文件，本项目所属行业为其他未列明行业。2、请如实填写属于中型企业或小型企业或微型企业。3、</w:t>
      </w:r>
      <w:r>
        <w:rPr>
          <w:rFonts w:hint="eastAsia" w:ascii="宋体" w:hAnsi="宋体" w:eastAsia="宋体" w:cs="宋体"/>
          <w:sz w:val="22"/>
          <w:szCs w:val="22"/>
          <w:highlight w:val="none"/>
          <w:vertAlign w:val="superscript"/>
        </w:rPr>
        <w:t xml:space="preserve">1</w:t>
      </w:r>
      <w:r>
        <w:rPr>
          <w:rFonts w:hint="eastAsia" w:ascii="宋体" w:hAnsi="宋体" w:eastAsia="宋体" w:cs="宋体"/>
          <w:sz w:val="22"/>
          <w:szCs w:val="22"/>
          <w:highlight w:val="none"/>
        </w:rPr>
        <w:t xml:space="preserve">从业人员、营业收入、资产总额填报上一年度数据，无上一年度数据的新成立企业可不填报。）</w:t>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jc w:val="center"/>
        <w:spacing w:after="240" w:line="360" w:lineRule="auto"/>
        <w:rPr>
          <w:b/>
          <w:bCs/>
          <w:sz w:val="28"/>
          <w:szCs w:val="28"/>
          <w:highlight w:val="none"/>
        </w:rPr>
      </w:pPr>
      <w:r>
        <w:rPr>
          <w:rFonts w:hint="eastAsia"/>
          <w:b/>
          <w:bCs/>
          <w:sz w:val="28"/>
          <w:szCs w:val="28"/>
          <w:highlight w:val="none"/>
        </w:rPr>
        <w:t xml:space="preserve">2.残疾人福利性单位声明函</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本单位郑重声明，根据《财政部民政部中国残疾人联合会关于促进残疾人就业政府采购政策的通知》（财库〔2017〕141号）的规定，本单位</w:t>
      </w:r>
      <w:r>
        <w:rPr>
          <w:rFonts w:hint="eastAsia" w:ascii="宋体" w:hAnsi="宋体"/>
          <w:sz w:val="22"/>
          <w:szCs w:val="22"/>
          <w:highlight w:val="none"/>
          <w:u w:val="single"/>
        </w:rPr>
        <w:t xml:space="preserve">是/否</w:t>
      </w:r>
      <w:r>
        <w:rPr>
          <w:rFonts w:hint="eastAsia" w:ascii="宋体" w:hAnsi="宋体"/>
          <w:sz w:val="22"/>
          <w:szCs w:val="22"/>
          <w:highlight w:val="none"/>
        </w:rPr>
        <w:t xml:space="preserve">为符合条件的残疾人福利性单位，且本单位参加_</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ascii="宋体" w:hAnsi="宋体"/>
          <w:sz w:val="22"/>
          <w:szCs w:val="22"/>
          <w:highlight w:val="none"/>
          <w:u w:val="single"/>
        </w:rPr>
        <w:t xml:space="preserve">]</w:t>
      </w:r>
      <w:r>
        <w:rPr>
          <w:rFonts w:hint="eastAsia" w:ascii="宋体" w:hAnsi="宋体"/>
          <w:sz w:val="22"/>
          <w:szCs w:val="22"/>
          <w:highlight w:val="none"/>
        </w:rPr>
        <w:t xml:space="preserve">__单位的采购文件编号为__的项目采购活动提供本单位制造的货物（由本单位承担工程/提供服务），或者提供其他残疾人福利性单位制造的货物（不包括使用非残疾人福利性单位注册商标的货物）。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本单位对上述声明的真实性负责。如有虚假，将依法承担相应责任。</w:t>
      </w:r>
      <w:r/>
    </w:p>
    <w:p>
      <w:pPr>
        <w:ind w:firstLine="420"/>
        <w:jc w:val="left"/>
        <w:spacing w:line="588" w:lineRule="exact"/>
        <w:rPr>
          <w:rFonts w:ascii="宋体" w:hAnsi="宋体"/>
          <w:sz w:val="22"/>
          <w:szCs w:val="22"/>
          <w:highlight w:val="none"/>
        </w:rPr>
      </w:pPr>
      <w:r>
        <w:rPr>
          <w:rFonts w:ascii="宋体" w:hAnsi="宋体"/>
          <w:sz w:val="22"/>
          <w:szCs w:val="22"/>
          <w:highlight w:val="none"/>
        </w:rPr>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（备注：1、投标人如不提供此声明函，价格将不做相应扣除。2、中标单位为残疾人福利单位的，此声明函将随中标结果同时公告，接受社会监督）</w:t>
      </w:r>
      <w:r/>
    </w:p>
    <w:p>
      <w:pPr>
        <w:ind w:firstLine="444"/>
        <w:jc w:val="center"/>
        <w:spacing w:line="588" w:lineRule="exact"/>
        <w:rPr>
          <w:rFonts w:ascii="仿宋_GB2312" w:eastAsia="仿宋_GB2312"/>
          <w:spacing w:val="6"/>
          <w:sz w:val="22"/>
          <w:szCs w:val="22"/>
          <w:highlight w:val="none"/>
        </w:rPr>
      </w:pPr>
      <w:r>
        <w:rPr>
          <w:rFonts w:ascii="仿宋_GB2312" w:eastAsia="仿宋_GB2312"/>
          <w:spacing w:val="6"/>
          <w:sz w:val="22"/>
          <w:szCs w:val="22"/>
          <w:highlight w:val="none"/>
        </w:rPr>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投标人全称（加盖CA电子公章）：</w:t>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日期：</w:t>
      </w:r>
      <w:r/>
    </w:p>
    <w:p>
      <w:pPr>
        <w:jc w:val="center"/>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pStyle w:val="859"/>
        <w:jc w:val="center"/>
        <w:spacing w:line="360" w:lineRule="exact"/>
        <w:rPr>
          <w:rFonts w:ascii="宋体" w:hAnsi="宋体"/>
          <w:b/>
          <w:sz w:val="28"/>
          <w:szCs w:val="28"/>
          <w:highlight w:val="none"/>
        </w:rPr>
        <w:outlineLvl w:val="1"/>
      </w:pPr>
      <w:r>
        <w:rPr>
          <w:rFonts w:ascii="宋体" w:hAnsi="宋体"/>
          <w:b/>
          <w:bCs/>
          <w:sz w:val="28"/>
          <w:szCs w:val="28"/>
          <w:highlight w:val="none"/>
        </w:rPr>
        <w:br w:type="page" w:clear="all"/>
      </w:r>
      <w:bookmarkStart w:id="267" w:name="_Toc15900"/>
      <w:r/>
      <w:bookmarkStart w:id="268" w:name="_Toc24169"/>
      <w:r/>
      <w:bookmarkStart w:id="269" w:name="_Toc22007"/>
      <w:r/>
      <w:bookmarkStart w:id="270" w:name="_Toc23754"/>
      <w:r/>
      <w:bookmarkStart w:id="271" w:name="_Toc14176"/>
      <w:r/>
      <w:bookmarkStart w:id="272" w:name="_Toc12060"/>
      <w:r/>
      <w:bookmarkStart w:id="273" w:name="_Toc4285"/>
      <w:r>
        <w:rPr>
          <w:rFonts w:hint="eastAsia" w:ascii="宋体" w:hAnsi="宋体" w:cs="宋体"/>
          <w:b/>
          <w:bCs/>
          <w:sz w:val="28"/>
          <w:szCs w:val="28"/>
          <w:highlight w:val="none"/>
        </w:rPr>
        <w:t xml:space="preserve">3.监狱企业证明</w:t>
      </w:r>
      <w:bookmarkEnd w:id="267"/>
      <w:r/>
      <w:bookmarkEnd w:id="268"/>
      <w:r/>
      <w:bookmarkEnd w:id="269"/>
      <w:r/>
      <w:bookmarkEnd w:id="270"/>
      <w:r/>
      <w:bookmarkEnd w:id="271"/>
      <w:r/>
      <w:bookmarkEnd w:id="272"/>
      <w:r/>
      <w:bookmarkEnd w:id="273"/>
      <w:r/>
      <w:r/>
    </w:p>
    <w:p>
      <w:pPr>
        <w:pStyle w:val="859"/>
        <w:ind w:firstLine="480"/>
        <w:spacing w:line="500" w:lineRule="exact"/>
        <w:rPr>
          <w:rFonts w:ascii="宋体" w:hAnsi="宋体"/>
          <w:bCs/>
          <w:sz w:val="24"/>
          <w:highlight w:val="none"/>
        </w:rPr>
      </w:pPr>
      <w:r>
        <w:rPr>
          <w:rFonts w:ascii="宋体" w:hAnsi="宋体"/>
          <w:bCs/>
          <w:sz w:val="24"/>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047"/>
              <w:jc w:val="center"/>
              <w:spacing w:before="0" w:beforeAutospacing="0" w:after="0" w:afterAutospacing="0"/>
              <w:widowControl w:val="off"/>
              <w:rPr>
                <w:rFonts w:ascii="宋体" w:hAnsi="宋体" w:eastAsia="楷体_GB2312" w:cs="宋体"/>
                <w:b/>
                <w:bCs/>
                <w:highlight w:val="none"/>
              </w:rPr>
            </w:pPr>
            <w:r>
              <w:rPr>
                <w:rFonts w:hint="eastAsia" w:ascii="宋体" w:hAnsi="宋体" w:eastAsia="楷体_GB2312" w:cs="宋体"/>
                <w:b/>
                <w:bCs/>
                <w:sz w:val="28"/>
                <w:highlight w:val="none"/>
                <w:lang w:bidi="ar"/>
              </w:rPr>
              <w:t xml:space="preserve">附省级以上监狱管理局、戒毒管理局（含新疆生产建设兵团）出具的属于监狱企业的证明文件原件扫描件</w:t>
            </w:r>
            <w:r/>
          </w:p>
        </w:tc>
      </w:tr>
    </w:tbl>
    <w:p>
      <w:pPr>
        <w:rPr>
          <w:highlight w:val="none"/>
        </w:rPr>
      </w:pPr>
      <w:r>
        <w:rPr>
          <w:highlight w:val="none"/>
        </w:rPr>
      </w:r>
      <w:r/>
    </w:p>
    <w:p>
      <w:pPr>
        <w:pStyle w:val="1048"/>
        <w:rPr>
          <w:highlight w:val="none"/>
        </w:rPr>
      </w:pPr>
      <w:r>
        <w:rPr>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rPr>
          <w:rStyle w:val="1012"/>
          <w:rFonts w:hint="eastAsia" w:eastAsia="宋体"/>
          <w:b/>
          <w:highlight w:val="none"/>
          <w:lang w:val="en-US" w:eastAsia="zh-CN"/>
        </w:rPr>
      </w:pPr>
      <w:r/>
      <w:bookmarkStart w:id="274" w:name="_Toc14934"/>
      <w:r/>
      <w:bookmarkStart w:id="275" w:name="_Toc26040"/>
      <w:r/>
      <w:bookmarkStart w:id="276" w:name="_Toc32235"/>
      <w:r/>
      <w:bookmarkStart w:id="277" w:name="_Toc26364"/>
      <w:r>
        <w:rPr>
          <w:rStyle w:val="1012"/>
          <w:rFonts w:hint="eastAsia" w:eastAsia="宋体"/>
          <w:b/>
          <w:highlight w:val="none"/>
          <w:lang w:val="en-US" w:eastAsia="zh-CN"/>
        </w:rPr>
        <w:br w:type="page" w:clear="all"/>
      </w:r>
      <w:r/>
    </w:p>
    <w:p>
      <w:pPr>
        <w:pStyle w:val="1013"/>
        <w:rPr>
          <w:rStyle w:val="1012"/>
          <w:rFonts w:hint="eastAsia" w:eastAsia="宋体"/>
          <w:b/>
          <w:highlight w:val="none"/>
          <w:lang w:val="en-US" w:eastAsia="zh-CN"/>
        </w:rPr>
        <w:sectPr>
          <w:footerReference w:type="default" r:id="rId14"/>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eastAsia="宋体"/>
          <w:b/>
          <w:highlight w:val="none"/>
          <w:lang w:val="en-US" w:eastAsia="zh-CN"/>
        </w:rPr>
      </w:r>
      <w:r/>
    </w:p>
    <w:p>
      <w:pPr>
        <w:pStyle w:val="859"/>
        <w:jc w:val="center"/>
        <w:spacing w:line="360" w:lineRule="exact"/>
        <w:rPr>
          <w:rFonts w:hint="eastAsia" w:ascii="宋体" w:hAnsi="宋体" w:cs="宋体"/>
          <w:b/>
          <w:bCs/>
          <w:sz w:val="28"/>
          <w:szCs w:val="28"/>
          <w:highlight w:val="none"/>
          <w:lang w:val="en-US" w:eastAsia="zh-CN"/>
        </w:rPr>
        <w:outlineLvl w:val="1"/>
      </w:pPr>
      <w:r>
        <w:rPr>
          <w:rFonts w:hint="eastAsia" w:ascii="宋体" w:hAnsi="宋体" w:cs="宋体"/>
          <w:b/>
          <w:bCs/>
          <w:sz w:val="28"/>
          <w:szCs w:val="28"/>
          <w:highlight w:val="none"/>
          <w:lang w:val="en-US" w:eastAsia="zh-CN"/>
        </w:rPr>
        <w:t xml:space="preserve">4.关于符合本国产品标准的声明函</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1.</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Style w:val="853"/>
          <w:rFonts w:hint="eastAsia" w:ascii="宋体" w:hAnsi="宋体" w:eastAsia="宋体" w:cs="宋体"/>
          <w:i w:val="0"/>
          <w:iCs w:val="0"/>
          <w:color w:val="000000" w:themeColor="text1"/>
          <w:sz w:val="22"/>
          <w:szCs w:val="22"/>
          <w:vertAlign w:val="superscript"/>
          <w14:textFill>
            <w14:solidFill>
              <w14:schemeClr w14:val="tx1"/>
            </w14:solidFill>
          </w14:textFill>
        </w:rPr>
        <w:t xml:space="preserve">1</w:t>
      </w:r>
      <w:r>
        <w:rPr>
          <w:rFonts w:hint="eastAsia" w:ascii="宋体" w:hAnsi="宋体" w:eastAsia="宋体" w:cs="宋体"/>
          <w:i w:val="0"/>
          <w:iCs w:val="0"/>
          <w:color w:val="000000" w:themeColor="text1"/>
          <w:sz w:val="22"/>
          <w:szCs w:val="22"/>
          <w14:textFill>
            <w14:solidFill>
              <w14:schemeClr w14:val="tx1"/>
            </w14:solidFill>
          </w14:textFill>
        </w:rPr>
        <w:t xml:space="preserve">，生产厂为</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（厂名）</w:t>
      </w:r>
      <w:r>
        <w:rPr>
          <w:rStyle w:val="853"/>
          <w:rFonts w:hint="eastAsia" w:ascii="宋体" w:hAnsi="宋体" w:eastAsia="宋体" w:cs="宋体"/>
          <w:i w:val="0"/>
          <w:iCs w:val="0"/>
          <w:color w:val="000000" w:themeColor="text1"/>
          <w:sz w:val="22"/>
          <w:szCs w:val="22"/>
          <w:vertAlign w:val="superscript"/>
          <w14:textFill>
            <w14:solidFill>
              <w14:schemeClr w14:val="tx1"/>
            </w14:solidFill>
          </w14:textFill>
        </w:rPr>
        <w:t xml:space="preserve">2</w:t>
      </w:r>
      <w:r>
        <w:rPr>
          <w:rFonts w:hint="eastAsia" w:ascii="宋体" w:hAnsi="宋体" w:eastAsia="宋体" w:cs="宋体"/>
          <w:i w:val="0"/>
          <w:iCs w:val="0"/>
          <w:color w:val="000000" w:themeColor="text1"/>
          <w:sz w:val="22"/>
          <w:szCs w:val="22"/>
          <w14:textFill>
            <w14:solidFill>
              <w14:schemeClr w14:val="tx1"/>
            </w14:solidFill>
          </w14:textFill>
        </w:rPr>
        <w:t xml:space="preserve">，厂址为</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（生产厂址）</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的中国境内生产的组件成本占比≥</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（规定比例）</w:t>
      </w:r>
      <w:r>
        <w:rPr>
          <w:rStyle w:val="853"/>
          <w:rFonts w:hint="eastAsia" w:ascii="宋体" w:hAnsi="宋体" w:eastAsia="宋体" w:cs="宋体"/>
          <w:i w:val="0"/>
          <w:iCs w:val="0"/>
          <w:color w:val="000000" w:themeColor="text1"/>
          <w:sz w:val="22"/>
          <w:szCs w:val="22"/>
          <w:vertAlign w:val="superscript"/>
          <w14:textFill>
            <w14:solidFill>
              <w14:schemeClr w14:val="tx1"/>
            </w14:solidFill>
          </w14:textFill>
        </w:rPr>
        <w:t xml:space="preserve">3</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（关键组件）</w:t>
      </w:r>
      <w:r>
        <w:rPr>
          <w:rStyle w:val="853"/>
          <w:rFonts w:hint="eastAsia" w:ascii="宋体" w:hAnsi="宋体" w:eastAsia="宋体" w:cs="宋体"/>
          <w:i w:val="0"/>
          <w:iCs w:val="0"/>
          <w:color w:val="000000" w:themeColor="text1"/>
          <w:sz w:val="22"/>
          <w:szCs w:val="22"/>
          <w:vertAlign w:val="superscript"/>
          <w14:textFill>
            <w14:solidFill>
              <w14:schemeClr w14:val="tx1"/>
            </w14:solidFill>
          </w14:textFill>
        </w:rPr>
        <w:t xml:space="preserve">4</w:t>
      </w:r>
      <w:r>
        <w:rPr>
          <w:rFonts w:hint="eastAsia" w:ascii="宋体" w:hAnsi="宋体" w:eastAsia="宋体" w:cs="宋体"/>
          <w:i w:val="0"/>
          <w:iCs w:val="0"/>
          <w:color w:val="000000" w:themeColor="text1"/>
          <w:sz w:val="22"/>
          <w:szCs w:val="22"/>
          <w14:textFill>
            <w14:solidFill>
              <w14:schemeClr w14:val="tx1"/>
            </w14:solidFill>
          </w14:textFill>
        </w:rPr>
        <w:t xml:space="preserve">在中国境内生产。</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（关键工序）</w:t>
      </w:r>
      <w:r>
        <w:rPr>
          <w:rStyle w:val="853"/>
          <w:rFonts w:hint="eastAsia" w:ascii="宋体" w:hAnsi="宋体" w:eastAsia="宋体" w:cs="宋体"/>
          <w:i w:val="0"/>
          <w:iCs w:val="0"/>
          <w:color w:val="000000" w:themeColor="text1"/>
          <w:sz w:val="22"/>
          <w:szCs w:val="22"/>
          <w:vertAlign w:val="superscript"/>
          <w14:textFill>
            <w14:solidFill>
              <w14:schemeClr w14:val="tx1"/>
            </w14:solidFill>
          </w14:textFill>
        </w:rPr>
        <w:t xml:space="preserve">5</w:t>
      </w:r>
      <w:r>
        <w:rPr>
          <w:rFonts w:hint="eastAsia" w:ascii="宋体" w:hAnsi="宋体" w:eastAsia="宋体" w:cs="宋体"/>
          <w:i w:val="0"/>
          <w:iCs w:val="0"/>
          <w:color w:val="000000" w:themeColor="text1"/>
          <w:sz w:val="22"/>
          <w:szCs w:val="22"/>
          <w14:textFill>
            <w14:solidFill>
              <w14:schemeClr w14:val="tx1"/>
            </w14:solidFill>
          </w14:textFill>
        </w:rPr>
        <w:t xml:space="preserve">在中国境内完成。</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2.</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，生产厂为</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（厂名）</w:t>
      </w:r>
      <w:r>
        <w:rPr>
          <w:rFonts w:hint="eastAsia" w:ascii="宋体" w:hAnsi="宋体" w:eastAsia="宋体" w:cs="宋体"/>
          <w:i w:val="0"/>
          <w:iCs w:val="0"/>
          <w:color w:val="000000" w:themeColor="text1"/>
          <w:sz w:val="22"/>
          <w:szCs w:val="22"/>
          <w14:textFill>
            <w14:solidFill>
              <w14:schemeClr w14:val="tx1"/>
            </w14:solidFill>
          </w14:textFill>
        </w:rPr>
        <w:t xml:space="preserve">，厂址为</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（生产厂址）</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的中国境内生产的组件成本占比≥</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（规定比例）</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（关键组件）</w:t>
      </w:r>
      <w:r>
        <w:rPr>
          <w:rFonts w:hint="eastAsia" w:ascii="宋体" w:hAnsi="宋体" w:eastAsia="宋体" w:cs="宋体"/>
          <w:i w:val="0"/>
          <w:iCs w:val="0"/>
          <w:color w:val="000000" w:themeColor="text1"/>
          <w:sz w:val="22"/>
          <w:szCs w:val="22"/>
          <w14:textFill>
            <w14:solidFill>
              <w14:schemeClr w14:val="tx1"/>
            </w14:solidFill>
          </w14:textFill>
        </w:rPr>
        <w:t xml:space="preserve">在中国境内生产。</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3"/>
          <w:rFonts w:hint="eastAsia" w:ascii="宋体" w:hAnsi="宋体" w:eastAsia="宋体" w:cs="宋体"/>
          <w:i w:val="0"/>
          <w:iCs w:val="0"/>
          <w:color w:val="000000" w:themeColor="text1"/>
          <w:sz w:val="22"/>
          <w:szCs w:val="22"/>
          <w14:textFill>
            <w14:solidFill>
              <w14:schemeClr w14:val="tx1"/>
            </w14:solidFill>
          </w14:textFill>
        </w:rPr>
        <w:t xml:space="preserve">（关键工序）</w:t>
      </w:r>
      <w:r>
        <w:rPr>
          <w:rFonts w:hint="eastAsia" w:ascii="宋体" w:hAnsi="宋体" w:eastAsia="宋体" w:cs="宋体"/>
          <w:i w:val="0"/>
          <w:iCs w:val="0"/>
          <w:color w:val="000000" w:themeColor="text1"/>
          <w:sz w:val="22"/>
          <w:szCs w:val="22"/>
          <w14:textFill>
            <w14:solidFill>
              <w14:schemeClr w14:val="tx1"/>
            </w14:solidFill>
          </w14:textFill>
        </w:rPr>
        <w:t xml:space="preserve">在中国境内完成。</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本公司（单位）对上述声明内容的真实性负责。如有虚假，愿承担相应法律责任。</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         公司（单位）名称（盖章）：　</w:t>
      </w:r>
      <w:r/>
    </w:p>
    <w:p>
      <w:pPr>
        <w:jc w:val="center"/>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       日</w:t>
      </w:r>
      <w:r>
        <w:rPr>
          <w:rFonts w:hint="eastAsia" w:ascii="宋体" w:hAnsi="宋体" w:eastAsia="宋体" w:cs="宋体"/>
          <w:i w:val="0"/>
          <w:iCs w:val="0"/>
          <w:color w:val="000000" w:themeColor="text1"/>
          <w:sz w:val="22"/>
          <w:szCs w:val="22"/>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2"/>
          <w:szCs w:val="22"/>
          <w14:textFill>
            <w14:solidFill>
              <w14:schemeClr w14:val="tx1"/>
            </w14:solidFill>
          </w14:textFill>
        </w:rPr>
        <w:t xml:space="preserve">期：　</w:t>
      </w:r>
      <w:r/>
    </w:p>
    <w:p>
      <w:pPr>
        <w:ind w:firstLine="560"/>
        <w:rPr>
          <w:rFonts w:hint="eastAsia" w:ascii="宋体" w:hAnsi="宋体" w:eastAsia="宋体" w:cs="宋体"/>
          <w:i w:val="0"/>
          <w:iCs w:val="0"/>
          <w:color w:val="000000" w:themeColor="text1"/>
          <w:sz w:val="22"/>
          <w:szCs w:val="22"/>
          <w:lang w:eastAsia="zh-CN"/>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1.产品如有型号，请在“产品名称”栏一并填写。</w:t>
      </w:r>
      <w:r>
        <w:rPr>
          <w:rFonts w:hint="eastAsia" w:ascii="宋体" w:hAnsi="宋体" w:eastAsia="宋体" w:cs="宋体"/>
          <w:i w:val="0"/>
          <w:iCs w:val="0"/>
          <w:color w:val="000000" w:themeColor="text1"/>
          <w:sz w:val="22"/>
          <w:szCs w:val="22"/>
          <w:lang w:eastAsia="zh-CN"/>
          <w14:textFill>
            <w14:solidFill>
              <w14:schemeClr w14:val="tx1"/>
            </w14:solidFill>
          </w14:textFill>
        </w:rPr>
        <w:t xml:space="preserve">（</w:t>
      </w:r>
      <w:r>
        <w:rPr>
          <w:rFonts w:hint="eastAsia" w:ascii="宋体" w:hAnsi="宋体" w:eastAsia="宋体" w:cs="宋体"/>
          <w:i w:val="0"/>
          <w:iCs w:val="0"/>
          <w:color w:val="000000" w:themeColor="text1"/>
          <w:sz w:val="22"/>
          <w:szCs w:val="22"/>
          <w:lang w:val="en-US" w:eastAsia="zh-CN"/>
          <w14:textFill>
            <w14:solidFill>
              <w14:schemeClr w14:val="tx1"/>
            </w14:solidFill>
          </w14:textFill>
        </w:rPr>
        <w:t xml:space="preserve">产品按照采购内容逐条填报</w:t>
      </w:r>
      <w:r>
        <w:rPr>
          <w:rFonts w:hint="eastAsia" w:ascii="宋体" w:hAnsi="宋体" w:eastAsia="宋体" w:cs="宋体"/>
          <w:i w:val="0"/>
          <w:iCs w:val="0"/>
          <w:color w:val="000000" w:themeColor="text1"/>
          <w:sz w:val="22"/>
          <w:szCs w:val="22"/>
          <w:lang w:eastAsia="zh-CN"/>
          <w14:textFill>
            <w14:solidFill>
              <w14:schemeClr w14:val="tx1"/>
            </w14:solidFill>
          </w14:textFill>
        </w:rPr>
        <w:t xml:space="preserve">）</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2.生产厂名与厂址应与生产厂营业执照载明的相关信息保持一致。</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3.该产品的中国境内生产的组件成本占比相关要求实施前，“规定比例”栏可不填，下同。</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4.该产品的关键组件要求实施前，“关键组件”栏可不填，下同。</w:t>
      </w:r>
      <w:r/>
    </w:p>
    <w:p>
      <w:pPr>
        <w:ind w:firstLine="560"/>
        <w:spacing w:line="50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5.该产品的关键工序要求实施前，“关键工序”栏可不填，下同。</w:t>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jc w:val="cente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p>
      <w:pPr>
        <w:numPr>
          <w:ilvl w:val="0"/>
          <w:numId w:val="0"/>
        </w:numPr>
        <w:ind w:left="420"/>
        <w:jc w:val="center"/>
        <w:rPr>
          <w:rFonts w:hint="default"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lang w:val="en-US" w:eastAsia="zh-CN"/>
        </w:rPr>
        <w:t xml:space="preserve">本项目为服务项目，此条不适用）</w:t>
      </w:r>
      <w:r/>
    </w:p>
    <w:p>
      <w:pPr>
        <w:pStyle w:val="1013"/>
        <w:rPr>
          <w:rStyle w:val="1012"/>
          <w:rFonts w:hint="eastAsia" w:eastAsia="宋体"/>
          <w:b/>
          <w:highlight w:val="none"/>
          <w:lang w:val="en-US" w:eastAsia="zh-CN"/>
        </w:rPr>
        <w:sectPr>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eastAsia="宋体"/>
          <w:b/>
          <w:highlight w:val="none"/>
          <w:lang w:val="en-US" w:eastAsia="zh-CN"/>
        </w:rPr>
      </w:r>
      <w:r/>
    </w:p>
    <w:p>
      <w:pPr>
        <w:pStyle w:val="1013"/>
        <w:rPr>
          <w:rStyle w:val="1012"/>
          <w:b/>
          <w:highlight w:val="none"/>
        </w:rPr>
      </w:pPr>
      <w:r>
        <w:rPr>
          <w:rStyle w:val="1012"/>
          <w:rFonts w:hint="eastAsia" w:eastAsia="宋体"/>
          <w:b/>
          <w:highlight w:val="none"/>
          <w:lang w:val="en-US" w:eastAsia="zh-CN"/>
        </w:rPr>
        <w:t xml:space="preserve">四</w:t>
      </w:r>
      <w:r>
        <w:rPr>
          <w:rStyle w:val="1012"/>
          <w:rFonts w:hint="eastAsia"/>
          <w:b/>
          <w:highlight w:val="none"/>
        </w:rPr>
        <w:t xml:space="preserve">、投标函</w:t>
      </w:r>
      <w:bookmarkEnd w:id="274"/>
      <w:r/>
      <w:bookmarkEnd w:id="275"/>
      <w:r/>
      <w:bookmarkEnd w:id="276"/>
      <w:r/>
      <w:bookmarkEnd w:id="277"/>
      <w:r/>
      <w:r/>
    </w:p>
    <w:p>
      <w:pPr>
        <w:spacing w:before="120"/>
        <w:tabs>
          <w:tab w:val="left" w:pos="5580" w:leader="none"/>
        </w:tabs>
        <w:rPr>
          <w:rFonts w:ascii="Arial" w:hAnsi="Arial" w:cs="Arial"/>
          <w:sz w:val="24"/>
          <w:highlight w:val="none"/>
        </w:rPr>
      </w:pPr>
      <w:r>
        <w:rPr>
          <w:rFonts w:ascii="Arial" w:hAnsi="Arial" w:cs="Arial"/>
          <w:sz w:val="24"/>
          <w:highlight w:val="none"/>
        </w:rPr>
      </w:r>
      <w:r/>
    </w:p>
    <w:p>
      <w:pPr>
        <w:spacing w:line="360" w:lineRule="auto"/>
        <w:rPr>
          <w:rFonts w:asci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（采购人）</w:t>
      </w:r>
      <w:r>
        <w:rPr>
          <w:rFonts w:ascii="宋体" w:hAnsi="宋体" w:cs="宋体"/>
          <w:bCs/>
          <w:sz w:val="22"/>
          <w:szCs w:val="22"/>
          <w:u w:val="single"/>
        </w:rPr>
        <w:tab/>
      </w:r>
      <w:r/>
    </w:p>
    <w:p>
      <w:pPr>
        <w:ind w:firstLine="330"/>
        <w:spacing w:line="360" w:lineRule="auto"/>
        <w:rPr>
          <w:rFonts w:ascii="宋体" w:cs="宋体"/>
          <w:bCs/>
          <w:sz w:val="22"/>
          <w:szCs w:val="22"/>
          <w:u w:val="single"/>
        </w:rPr>
      </w:pPr>
      <w:r>
        <w:rPr>
          <w:rFonts w:hint="eastAsia" w:ascii="宋体" w:hAnsi="宋体" w:cs="宋体"/>
          <w:bCs/>
          <w:sz w:val="22"/>
          <w:szCs w:val="22"/>
        </w:rPr>
        <w:t xml:space="preserve">我方收到贵单位项目采购招标文件，经仔细阅读和研究，我们决定参加本项目的投标。</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1.</w:t>
      </w:r>
      <w:r>
        <w:rPr>
          <w:rFonts w:hint="eastAsia" w:ascii="宋体" w:hAnsi="宋体" w:cs="宋体"/>
          <w:sz w:val="22"/>
          <w:szCs w:val="22"/>
        </w:rPr>
        <w:t xml:space="preserve">我方已仔细研究了本项目招标文件的全部内容，愿意按招标文件的规定履行合同责任和义务。</w:t>
      </w:r>
      <w:r/>
    </w:p>
    <w:p>
      <w:pPr>
        <w:ind w:firstLine="440"/>
        <w:spacing w:line="360" w:lineRule="auto"/>
        <w:rPr>
          <w:rFonts w:ascii="宋体" w:cs="宋体"/>
          <w:sz w:val="22"/>
          <w:szCs w:val="22"/>
          <w:u w:val="single"/>
        </w:rPr>
      </w:pPr>
      <w:r>
        <w:rPr>
          <w:rFonts w:hint="eastAsia" w:ascii="宋体" w:hAnsi="宋体" w:eastAsia="宋体" w:cs="宋体"/>
          <w:sz w:val="22"/>
          <w:szCs w:val="22"/>
          <w:lang w:eastAsia="zh-CN"/>
        </w:rPr>
        <w:t xml:space="preserve">2.</w:t>
      </w:r>
      <w:r>
        <w:rPr>
          <w:rFonts w:hint="eastAsia" w:ascii="宋体" w:hAnsi="宋体" w:cs="宋体"/>
          <w:sz w:val="22"/>
          <w:szCs w:val="22"/>
        </w:rPr>
        <w:t xml:space="preserve">我方愿以《开标一览表》注明的投标报价完成招标范围内的全部服务工作。</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3.</w:t>
      </w:r>
      <w:r>
        <w:rPr>
          <w:rFonts w:hint="eastAsia" w:ascii="宋体" w:hAnsi="宋体" w:cs="宋体"/>
          <w:sz w:val="22"/>
          <w:szCs w:val="22"/>
        </w:rPr>
        <w:t xml:space="preserve">我方承诺在招标文件规定的投标有效期内不修改、撤销投标文件。</w:t>
      </w:r>
      <w:r/>
    </w:p>
    <w:p>
      <w:pPr>
        <w:ind w:firstLine="440"/>
        <w:spacing w:line="360" w:lineRule="auto"/>
        <w:rPr>
          <w:rFonts w:ascii="宋体" w:cs="宋体"/>
          <w:sz w:val="22"/>
          <w:szCs w:val="22"/>
          <w:highlight w:val="none"/>
        </w:rPr>
      </w:pPr>
      <w:r>
        <w:rPr>
          <w:rFonts w:hint="eastAsia" w:ascii="宋体" w:hAnsi="宋体" w:eastAsia="宋体" w:cs="宋体"/>
          <w:sz w:val="22"/>
          <w:szCs w:val="22"/>
          <w:lang w:eastAsia="zh-CN"/>
        </w:rPr>
        <w:t xml:space="preserve">4.</w:t>
      </w:r>
      <w:r>
        <w:rPr>
          <w:rFonts w:hint="eastAsia" w:ascii="宋体" w:hAnsi="宋体" w:cs="宋体"/>
          <w:sz w:val="22"/>
          <w:szCs w:val="22"/>
        </w:rPr>
        <w:t xml:space="preserve">我方不是采购人的附属机构；在获知本项目采购信息后，与采购人聘请的为此项目提供服务的公司及其附属机构没有任何联系。</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5.</w:t>
      </w:r>
      <w:r>
        <w:rPr>
          <w:rFonts w:hint="eastAsia" w:ascii="宋体" w:hAnsi="宋体" w:cs="宋体"/>
          <w:sz w:val="22"/>
          <w:szCs w:val="22"/>
        </w:rPr>
        <w:t xml:space="preserve">我方未以他人名义投标或以其他方式弄虚作假，骗取中标。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6.</w:t>
      </w:r>
      <w:r>
        <w:rPr>
          <w:rFonts w:hint="eastAsia" w:ascii="宋体" w:hAnsi="宋体" w:cs="宋体"/>
          <w:sz w:val="22"/>
          <w:szCs w:val="22"/>
        </w:rPr>
        <w:t xml:space="preserve">我方未与其他投标人相互串通投标。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7.</w:t>
      </w:r>
      <w:r>
        <w:rPr>
          <w:rFonts w:hint="eastAsia" w:ascii="宋体" w:hAnsi="宋体" w:cs="宋体"/>
          <w:sz w:val="22"/>
          <w:szCs w:val="22"/>
        </w:rPr>
        <w:t xml:space="preserve">我方不向采购人或评标委员会行贿以</w:t>
      </w:r>
      <w:r>
        <w:rPr>
          <w:rFonts w:hint="eastAsia" w:ascii="宋体" w:hAnsi="宋体" w:eastAsia="宋体" w:cs="宋体"/>
          <w:sz w:val="22"/>
          <w:szCs w:val="22"/>
          <w:lang w:eastAsia="zh-CN"/>
        </w:rPr>
        <w:t xml:space="preserve">谋取</w:t>
      </w:r>
      <w:r>
        <w:rPr>
          <w:rFonts w:hint="eastAsia" w:ascii="宋体" w:hAnsi="宋体" w:cs="宋体"/>
          <w:sz w:val="22"/>
          <w:szCs w:val="22"/>
        </w:rPr>
        <w:t xml:space="preserve">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8.</w:t>
      </w:r>
      <w:r>
        <w:rPr>
          <w:rFonts w:hint="eastAsia" w:ascii="宋体" w:hAnsi="宋体" w:cs="宋体"/>
          <w:sz w:val="22"/>
          <w:szCs w:val="22"/>
        </w:rPr>
        <w:t xml:space="preserve">我方同意提供按照贵方可能要求的与其投标有关的一切数据或资料，完全理解贵方不一定接受最低价的投标或收到的任何投标。</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9.</w:t>
      </w:r>
      <w:r>
        <w:rPr>
          <w:rFonts w:hint="eastAsia" w:ascii="宋体" w:hAnsi="宋体" w:cs="宋体"/>
          <w:sz w:val="22"/>
          <w:szCs w:val="22"/>
        </w:rPr>
        <w:t xml:space="preserve">我方在此声明，所提交的投标文件及有关资料内容完整、真实和准确。</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10.</w:t>
      </w:r>
      <w:r>
        <w:rPr>
          <w:rFonts w:hint="eastAsia" w:ascii="宋体" w:hAnsi="宋体" w:cs="宋体"/>
          <w:sz w:val="22"/>
          <w:szCs w:val="22"/>
        </w:rPr>
        <w:t xml:space="preserve">我方若有违法违规行为，愿意承担违诺违规责任，取消投标资格，列入政府采购不良行为记录，并根据《政府采购货物和服务招标投标管理办法》（财政部第</w:t>
      </w:r>
      <w:r>
        <w:rPr>
          <w:rFonts w:ascii="宋体" w:hAnsi="宋体" w:cs="宋体"/>
          <w:sz w:val="22"/>
          <w:szCs w:val="22"/>
        </w:rPr>
        <w:t xml:space="preserve">87</w:t>
      </w:r>
      <w:r>
        <w:rPr>
          <w:rFonts w:hint="eastAsia" w:ascii="宋体" w:hAnsi="宋体" w:cs="宋体"/>
          <w:sz w:val="22"/>
          <w:szCs w:val="22"/>
        </w:rPr>
        <w:t xml:space="preserve">号令）中的相关条款进行处罚。如已中标的，自动取消中标资格；给采购人造成损失的，依法承担赔偿责任。</w:t>
      </w:r>
      <w:r/>
    </w:p>
    <w:p>
      <w:pPr>
        <w:ind w:firstLine="440"/>
        <w:spacing w:line="360" w:lineRule="auto"/>
        <w:rPr>
          <w:rFonts w:ascii="宋体" w:cs="宋体"/>
          <w:bCs/>
          <w:sz w:val="22"/>
          <w:szCs w:val="22"/>
        </w:rPr>
      </w:pPr>
      <w:r>
        <w:rPr>
          <w:rFonts w:ascii="宋体" w:cs="宋体"/>
          <w:bCs/>
          <w:sz w:val="22"/>
          <w:szCs w:val="22"/>
        </w:rPr>
      </w:r>
      <w:r/>
    </w:p>
    <w:p>
      <w:pPr>
        <w:ind w:firstLine="660"/>
        <w:spacing w:line="440" w:lineRule="exact"/>
        <w:rPr>
          <w:rFonts w:ascii="宋体" w:cs="宋体"/>
          <w:bCs/>
          <w:sz w:val="22"/>
          <w:szCs w:val="22"/>
        </w:rPr>
      </w:pPr>
      <w:r>
        <w:rPr>
          <w:rFonts w:ascii="宋体" w:cs="宋体"/>
          <w:bCs/>
          <w:sz w:val="22"/>
          <w:szCs w:val="22"/>
        </w:rPr>
      </w:r>
      <w:r/>
    </w:p>
    <w:p>
      <w:pPr>
        <w:pStyle w:val="1043"/>
      </w:pPr>
      <w:r/>
      <w:r/>
    </w:p>
    <w:p>
      <w:pPr>
        <w:jc w:val="right"/>
        <w:spacing w:line="480" w:lineRule="exact"/>
        <w:rPr>
          <w:rFonts w:ascii="宋体" w:cs="宋体"/>
          <w:bCs/>
          <w:sz w:val="22"/>
          <w:szCs w:val="22"/>
        </w:rPr>
      </w:pPr>
      <w:r>
        <w:rPr>
          <w:rFonts w:hint="eastAsia" w:ascii="宋体" w:hAnsi="宋体" w:cs="宋体"/>
          <w:bCs/>
          <w:sz w:val="22"/>
          <w:szCs w:val="22"/>
        </w:rPr>
        <w:t xml:space="preserve">投标人：（</w:t>
      </w:r>
      <w:r>
        <w:rPr>
          <w:rFonts w:ascii="宋体" w:hAnsi="宋体" w:cs="宋体"/>
          <w:bCs/>
          <w:sz w:val="22"/>
          <w:szCs w:val="22"/>
        </w:rPr>
        <w:t xml:space="preserve">电子签章</w:t>
      </w:r>
      <w:r>
        <w:rPr>
          <w:rFonts w:hint="eastAsia" w:ascii="宋体" w:hAnsi="宋体" w:cs="宋体"/>
          <w:bCs/>
          <w:sz w:val="22"/>
          <w:szCs w:val="22"/>
        </w:rPr>
        <w:t xml:space="preserve">）</w:t>
      </w:r>
      <w:r/>
    </w:p>
    <w:p>
      <w:pPr>
        <w:jc w:val="right"/>
        <w:spacing w:line="440" w:lineRule="exact"/>
        <w:rPr>
          <w:rFonts w:ascii="宋体" w:cs="宋体"/>
          <w:sz w:val="24"/>
        </w:rPr>
      </w:pPr>
      <w:r>
        <w:rPr>
          <w:rFonts w:hint="eastAsia" w:ascii="宋体" w:hAnsi="宋体" w:cs="宋体"/>
          <w:bCs/>
          <w:sz w:val="22"/>
          <w:szCs w:val="22"/>
        </w:rPr>
        <w:t xml:space="preserve">法定代表人或其委托代理人：（</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440" w:lineRule="exact"/>
        <w:rPr>
          <w:rFonts w:ascii="宋体"/>
          <w:sz w:val="22"/>
          <w:szCs w:val="22"/>
        </w:rPr>
      </w:pPr>
      <w:r>
        <w:rPr>
          <w:rFonts w:hint="eastAsia" w:ascii="宋体" w:hAnsi="宋体"/>
          <w:sz w:val="22"/>
          <w:szCs w:val="22"/>
        </w:rPr>
        <w:t xml:space="preserve">年月日</w:t>
      </w:r>
      <w:r/>
    </w:p>
    <w:p>
      <w:pPr>
        <w:pStyle w:val="1050"/>
        <w:keepLines w:val="0"/>
        <w:keepNext w:val="0"/>
        <w:pageBreakBefore w:val="0"/>
        <w:spacing w:line="400" w:lineRule="exact"/>
        <w:widowControl w:val="off"/>
        <w:rPr>
          <w:rFonts w:ascii="Arial" w:hAnsi="Arial" w:eastAsia="宋体" w:cs="Arial"/>
          <w:bCs/>
          <w:color w:val="000000"/>
          <w:sz w:val="22"/>
          <w:szCs w:val="22"/>
          <w:highlight w:val="none"/>
        </w:rPr>
      </w:pPr>
      <w:r>
        <w:rPr>
          <w:rFonts w:ascii="Arial" w:hAnsi="Arial" w:eastAsia="宋体" w:cs="Arial"/>
          <w:bCs/>
          <w:color w:val="000000"/>
          <w:sz w:val="22"/>
          <w:szCs w:val="22"/>
          <w:highlight w:val="none"/>
        </w:rPr>
      </w:r>
      <w:r/>
    </w:p>
    <w:p>
      <w:pPr>
        <w:pStyle w:val="1050"/>
        <w:keepLines w:val="0"/>
        <w:keepNext w:val="0"/>
        <w:pageBreakBefore w:val="0"/>
        <w:spacing w:line="400" w:lineRule="exact"/>
        <w:widowControl w:val="off"/>
        <w:rPr>
          <w:rFonts w:ascii="Arial" w:hAnsi="Arial" w:eastAsia="宋体" w:cs="Arial"/>
          <w:bCs/>
          <w:sz w:val="22"/>
          <w:szCs w:val="22"/>
          <w:highlight w:val="none"/>
        </w:rPr>
      </w:pPr>
      <w:r>
        <w:rPr>
          <w:rFonts w:ascii="Arial" w:hAnsi="Arial" w:eastAsia="宋体" w:cs="Arial"/>
          <w:bCs/>
          <w:sz w:val="22"/>
          <w:szCs w:val="22"/>
          <w:highlight w:val="none"/>
        </w:rPr>
      </w:r>
      <w:r/>
    </w:p>
    <w:p>
      <w:pPr>
        <w:pStyle w:val="1044"/>
        <w:rPr>
          <w:rStyle w:val="1012"/>
          <w:rFonts w:hint="eastAsia" w:eastAsia="宋体"/>
          <w:b/>
          <w:bCs w:val="0"/>
          <w:highlight w:val="none"/>
        </w:rPr>
      </w:pPr>
      <w:r/>
      <w:bookmarkStart w:id="278" w:name="_Toc24632"/>
      <w:r/>
      <w:bookmarkStart w:id="279" w:name="_Toc9676"/>
      <w:r/>
      <w:bookmarkStart w:id="280" w:name="_Toc20913"/>
      <w:r/>
      <w:r/>
    </w:p>
    <w:p>
      <w:pPr>
        <w:rPr>
          <w:rFonts w:hint="eastAsia"/>
        </w:rPr>
      </w:pPr>
      <w:r>
        <w:rPr>
          <w:rFonts w:hint="eastAsia"/>
        </w:rPr>
      </w:r>
      <w:r/>
    </w:p>
    <w:p>
      <w:pPr>
        <w:pStyle w:val="1044"/>
        <w:rPr>
          <w:rStyle w:val="1012"/>
          <w:b/>
          <w:bCs w:val="0"/>
          <w:highlight w:val="none"/>
        </w:rPr>
      </w:pPr>
      <w:r/>
      <w:bookmarkStart w:id="281" w:name="_Toc11878"/>
      <w:r>
        <w:rPr>
          <w:rStyle w:val="1012"/>
          <w:rFonts w:hint="eastAsia" w:eastAsia="宋体"/>
          <w:b/>
          <w:bCs w:val="0"/>
          <w:highlight w:val="none"/>
          <w:lang w:val="en-US" w:eastAsia="zh-CN"/>
        </w:rPr>
        <w:t xml:space="preserve">五</w:t>
      </w:r>
      <w:r>
        <w:rPr>
          <w:rStyle w:val="1012"/>
          <w:rFonts w:hint="eastAsia"/>
          <w:b/>
          <w:bCs w:val="0"/>
          <w:highlight w:val="none"/>
        </w:rPr>
        <w:t xml:space="preserve">、法定代表人授权委托书</w:t>
      </w:r>
      <w:bookmarkEnd w:id="278"/>
      <w:r/>
      <w:bookmarkEnd w:id="279"/>
      <w:r/>
      <w:bookmarkEnd w:id="280"/>
      <w:r/>
      <w:bookmarkEnd w:id="281"/>
      <w:r/>
      <w:r/>
    </w:p>
    <w:p>
      <w:pPr>
        <w:jc w:val="center"/>
        <w:spacing w:line="360" w:lineRule="auto"/>
        <w:rPr>
          <w:rFonts w:ascii="宋体" w:hAnsi="宋体" w:cs="宋体"/>
          <w:b/>
          <w:bCs/>
          <w:color w:val="000000"/>
          <w:sz w:val="22"/>
          <w:szCs w:val="22"/>
          <w:highlight w:val="none"/>
        </w:rPr>
      </w:pPr>
      <w:r>
        <w:rPr>
          <w:rFonts w:ascii="宋体" w:hAnsi="宋体" w:cs="宋体"/>
          <w:b/>
          <w:bCs/>
          <w:color w:val="000000"/>
          <w:sz w:val="22"/>
          <w:szCs w:val="22"/>
          <w:highlight w:val="none"/>
        </w:rPr>
      </w:r>
      <w:r/>
    </w:p>
    <w:p>
      <w:pPr>
        <w:jc w:val="center"/>
        <w:spacing w:line="360" w:lineRule="auto"/>
        <w:rPr>
          <w:rFonts w:ascii="宋体" w:cs="宋体"/>
          <w:b/>
          <w:bCs/>
          <w:color w:val="000000"/>
          <w:sz w:val="22"/>
          <w:szCs w:val="22"/>
          <w:highlight w:val="none"/>
        </w:rPr>
      </w:pPr>
      <w:r>
        <w:rPr>
          <w:rFonts w:hint="eastAsia" w:ascii="宋体" w:hAnsi="宋体" w:cs="宋体"/>
          <w:b/>
          <w:bCs/>
          <w:color w:val="000000"/>
          <w:sz w:val="22"/>
          <w:szCs w:val="22"/>
          <w:highlight w:val="none"/>
        </w:rPr>
        <w:t xml:space="preserve">（一）法定代表人身份证明</w:t>
      </w:r>
      <w:r/>
    </w:p>
    <w:p>
      <w:pPr>
        <w:spacing w:line="360" w:lineRule="auto"/>
        <w:rPr>
          <w:rFonts w:ascii="宋体" w:cs="宋体"/>
          <w:b/>
          <w:bCs/>
          <w:color w:val="000000"/>
          <w:sz w:val="22"/>
          <w:szCs w:val="22"/>
          <w:highlight w:val="none"/>
        </w:rPr>
      </w:pPr>
      <w:r>
        <w:rPr>
          <w:rFonts w:ascii="宋体" w:cs="宋体"/>
          <w:b/>
          <w:bCs/>
          <w:color w:val="000000"/>
          <w:sz w:val="22"/>
          <w:szCs w:val="22"/>
          <w:highlight w:val="none"/>
        </w:rPr>
      </w:r>
      <w:r/>
    </w:p>
    <w:p>
      <w:pPr>
        <w:spacing w:line="560" w:lineRule="exact"/>
        <w:rPr>
          <w:rFonts w:hint="eastAsia" w:ascii="宋体" w:hAnsi="宋体" w:eastAsia="宋体"/>
          <w:color w:val="000000"/>
          <w:sz w:val="22"/>
          <w:szCs w:val="22"/>
          <w:highlight w:val="none"/>
          <w:u w:val="single"/>
          <w:lang w:eastAsia="zh-CN"/>
        </w:rPr>
      </w:pPr>
      <w:r>
        <w:rPr>
          <w:rFonts w:hint="eastAsia" w:ascii="宋体" w:hAnsi="宋体"/>
          <w:color w:val="000000"/>
          <w:sz w:val="22"/>
          <w:szCs w:val="22"/>
          <w:highlight w:val="none"/>
        </w:rPr>
        <w:t xml:space="preserve">投标人名称：</w:t>
      </w:r>
      <w:r/>
    </w:p>
    <w:p>
      <w:pPr>
        <w:ind w:left="525" w:hanging="525"/>
        <w:spacing w:line="560" w:lineRule="exact"/>
        <w:rPr>
          <w:rFonts w:hint="eastAsia" w:ascii="宋体" w:hAnsi="宋体" w:eastAsia="宋体"/>
          <w:color w:val="000000"/>
          <w:sz w:val="22"/>
          <w:szCs w:val="22"/>
          <w:highlight w:val="none"/>
          <w:u w:val="single"/>
          <w:lang w:eastAsia="zh-CN"/>
        </w:rPr>
      </w:pPr>
      <w:r>
        <w:rPr>
          <w:rFonts w:hint="eastAsia" w:ascii="宋体" w:hAnsi="宋体"/>
          <w:color w:val="000000"/>
          <w:sz w:val="22"/>
          <w:szCs w:val="22"/>
          <w:highlight w:val="none"/>
        </w:rPr>
        <w:t xml:space="preserve">姓名：</w:t>
      </w:r>
      <w:r>
        <w:rPr>
          <w:rFonts w:hint="eastAsia" w:ascii="宋体" w:hAnsi="宋体"/>
          <w:b/>
          <w:color w:val="000000"/>
          <w:sz w:val="22"/>
          <w:szCs w:val="22"/>
          <w:highlight w:val="none"/>
        </w:rPr>
        <w:t xml:space="preserve">（法定代表人姓名）</w:t>
      </w:r>
      <w:r>
        <w:rPr>
          <w:rFonts w:hint="eastAsia" w:ascii="宋体" w:hAnsi="宋体"/>
          <w:color w:val="000000"/>
          <w:sz w:val="22"/>
          <w:szCs w:val="22"/>
          <w:highlight w:val="none"/>
        </w:rPr>
        <w:t xml:space="preserve">性别：年龄：职务：</w:t>
      </w:r>
      <w:r/>
    </w:p>
    <w:p>
      <w:pPr>
        <w:ind w:left="525" w:hanging="525"/>
        <w:spacing w:line="560" w:lineRule="exact"/>
        <w:rPr>
          <w:rFonts w:ascii="宋体"/>
          <w:color w:val="000000"/>
          <w:sz w:val="22"/>
          <w:szCs w:val="22"/>
          <w:highlight w:val="none"/>
          <w:u w:val="single"/>
        </w:rPr>
      </w:pPr>
      <w:r>
        <w:rPr>
          <w:rFonts w:hint="eastAsia" w:ascii="宋体" w:hAnsi="宋体"/>
          <w:color w:val="000000"/>
          <w:sz w:val="22"/>
          <w:szCs w:val="22"/>
          <w:highlight w:val="none"/>
        </w:rPr>
        <w:t xml:space="preserve">系（投标人名称）的法定代表人。</w:t>
      </w:r>
      <w:r/>
    </w:p>
    <w:p>
      <w:pPr>
        <w:spacing w:line="500" w:lineRule="exact"/>
        <w:rPr>
          <w:rFonts w:ascii="宋体"/>
          <w:color w:val="000000"/>
          <w:sz w:val="22"/>
          <w:szCs w:val="22"/>
          <w:highlight w:val="none"/>
        </w:rPr>
      </w:pPr>
      <w:r>
        <w:rPr>
          <w:rFonts w:ascii="宋体"/>
          <w:color w:val="000000"/>
          <w:sz w:val="22"/>
          <w:szCs w:val="22"/>
          <w:highlight w:val="none"/>
        </w:rPr>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特此证明。</w:t>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附：法定代表人身份证复印件。</w:t>
      </w:r>
      <w:r/>
    </w:p>
    <w:p>
      <w:pPr>
        <w:spacing w:line="500" w:lineRule="exact"/>
        <w:rPr>
          <w:rFonts w:ascii="宋体"/>
          <w:color w:val="000000"/>
          <w:sz w:val="22"/>
          <w:szCs w:val="22"/>
          <w:highlight w:val="none"/>
        </w:rPr>
      </w:pPr>
      <w:r>
        <w:rPr>
          <w:rFonts w:ascii="宋体"/>
          <w:color w:val="000000"/>
          <w:sz w:val="22"/>
          <w:szCs w:val="22"/>
          <w:highlight w:val="none"/>
        </w:rPr>
      </w:r>
      <w:r/>
    </w:p>
    <w:p>
      <w:pPr>
        <w:pStyle w:val="1038"/>
        <w:rPr>
          <w:rFonts w:ascii="宋体"/>
          <w:color w:val="000000"/>
          <w:sz w:val="22"/>
          <w:szCs w:val="22"/>
          <w:highlight w:val="none"/>
        </w:rPr>
      </w:pPr>
      <w:r>
        <w:rPr>
          <w:rFonts w:ascii="宋体"/>
          <w:color w:val="000000"/>
          <w:sz w:val="22"/>
          <w:szCs w:val="22"/>
          <w:highlight w:val="none"/>
        </w:rPr>
      </w:r>
      <w:r/>
    </w:p>
    <w:p>
      <w:pPr>
        <w:pStyle w:val="1038"/>
        <w:rPr>
          <w:rFonts w:ascii="宋体"/>
          <w:color w:val="000000"/>
          <w:sz w:val="22"/>
          <w:szCs w:val="22"/>
          <w:highlight w:val="none"/>
        </w:rPr>
      </w:pPr>
      <w:r>
        <w:rPr>
          <w:rFonts w:ascii="宋体"/>
          <w:color w:val="000000"/>
          <w:sz w:val="22"/>
          <w:szCs w:val="22"/>
          <w:highlight w:val="none"/>
        </w:rPr>
      </w:r>
      <w:r/>
    </w:p>
    <w:p>
      <w:pPr>
        <w:pStyle w:val="1038"/>
        <w:rPr>
          <w:rFonts w:ascii="宋体"/>
          <w:color w:val="000000"/>
          <w:sz w:val="22"/>
          <w:szCs w:val="22"/>
          <w:highlight w:val="none"/>
        </w:rPr>
      </w:pPr>
      <w:r>
        <w:rPr>
          <w:rFonts w:ascii="宋体"/>
          <w:color w:val="000000"/>
          <w:sz w:val="22"/>
          <w:szCs w:val="22"/>
          <w:highlight w:val="none"/>
        </w:rPr>
      </w:r>
      <w:r/>
    </w:p>
    <w:p>
      <w:pPr>
        <w:pStyle w:val="1038"/>
        <w:rPr>
          <w:rFonts w:ascii="宋体"/>
          <w:color w:val="000000"/>
          <w:sz w:val="22"/>
          <w:szCs w:val="22"/>
          <w:highlight w:val="none"/>
        </w:rPr>
      </w:pPr>
      <w:r>
        <w:rPr>
          <w:rFonts w:ascii="宋体"/>
          <w:color w:val="000000"/>
          <w:sz w:val="22"/>
          <w:szCs w:val="22"/>
          <w:highlight w:val="none"/>
        </w:rPr>
      </w:r>
      <w:r/>
    </w:p>
    <w:p>
      <w:pPr>
        <w:pStyle w:val="1038"/>
        <w:rPr>
          <w:rFonts w:ascii="宋体"/>
          <w:color w:val="000000"/>
          <w:sz w:val="22"/>
          <w:szCs w:val="22"/>
          <w:highlight w:val="none"/>
        </w:rPr>
      </w:pPr>
      <w:r>
        <w:rPr>
          <w:rFonts w:ascii="宋体"/>
          <w:color w:val="000000"/>
          <w:sz w:val="22"/>
          <w:szCs w:val="22"/>
          <w:highlight w:val="none"/>
        </w:rPr>
      </w:r>
      <w:r/>
    </w:p>
    <w:p>
      <w:pPr>
        <w:ind w:left="5750" w:hanging="1680"/>
        <w:jc w:val="right"/>
        <w:spacing w:line="500" w:lineRule="exact"/>
        <w:rPr>
          <w:rFonts w:ascii="宋体"/>
          <w:color w:val="000000"/>
          <w:sz w:val="22"/>
          <w:szCs w:val="22"/>
          <w:highlight w:val="none"/>
        </w:rPr>
      </w:pPr>
      <w:r>
        <w:rPr>
          <w:rFonts w:hint="eastAsia" w:ascii="宋体" w:hAnsi="宋体"/>
          <w:color w:val="000000"/>
          <w:sz w:val="22"/>
          <w:szCs w:val="22"/>
          <w:highlight w:val="none"/>
        </w:rPr>
        <w:t xml:space="preserve">投标人：（</w:t>
      </w:r>
      <w:r>
        <w:rPr>
          <w:rFonts w:ascii="宋体" w:hAnsi="宋体" w:cs="宋体"/>
          <w:bCs/>
          <w:color w:val="000000"/>
          <w:sz w:val="22"/>
          <w:szCs w:val="22"/>
          <w:highlight w:val="none"/>
        </w:rPr>
        <w:t xml:space="preserve">电子签章</w:t>
      </w:r>
      <w:r>
        <w:rPr>
          <w:rFonts w:hint="eastAsia" w:ascii="宋体" w:hAnsi="宋体"/>
          <w:color w:val="000000"/>
          <w:sz w:val="22"/>
          <w:szCs w:val="22"/>
          <w:highlight w:val="none"/>
        </w:rPr>
        <w:t xml:space="preserve">）</w:t>
      </w:r>
      <w:r/>
    </w:p>
    <w:p>
      <w:pPr>
        <w:ind w:firstLine="4200"/>
        <w:jc w:val="right"/>
        <w:spacing w:line="500" w:lineRule="exact"/>
        <w:rPr>
          <w:rFonts w:ascii="宋体"/>
          <w:color w:val="000000"/>
          <w:sz w:val="22"/>
          <w:szCs w:val="22"/>
          <w:highlight w:val="none"/>
          <w:u w:val="single"/>
        </w:rPr>
      </w:pPr>
      <w:r>
        <w:rPr>
          <w:rFonts w:hint="eastAsia" w:ascii="宋体" w:hAnsi="宋体"/>
          <w:color w:val="000000"/>
          <w:sz w:val="22"/>
          <w:szCs w:val="22"/>
          <w:highlight w:val="none"/>
        </w:rPr>
        <w:t xml:space="preserve">年月日</w:t>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8"/>
      </w:p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（二）授权委托书</w:t>
      </w:r>
      <w:r/>
    </w:p>
    <w:p>
      <w:pPr>
        <w:pStyle w:val="1038"/>
        <w:spacing w:line="312" w:lineRule="auto"/>
        <w:tabs>
          <w:tab w:val="left" w:pos="567" w:leader="none"/>
        </w:tabs>
        <w:rPr>
          <w:b/>
          <w:sz w:val="24"/>
          <w:highlight w:val="none"/>
        </w:rPr>
      </w:pPr>
      <w:r>
        <w:rPr>
          <w:b/>
          <w:sz w:val="24"/>
          <w:highlight w:val="none"/>
        </w:rPr>
      </w:r>
      <w:r/>
    </w:p>
    <w:p>
      <w:pPr>
        <w:ind w:left="380" w:right="569" w:firstLine="482"/>
        <w:spacing w:before="217" w:line="360" w:lineRule="auto"/>
        <w:tabs>
          <w:tab w:val="left" w:pos="2410" w:leader="none"/>
          <w:tab w:val="left" w:pos="2669" w:leader="none"/>
          <w:tab w:val="left" w:pos="4015" w:leader="none"/>
          <w:tab w:val="left" w:pos="6090" w:leader="none"/>
        </w:tabs>
        <w:rPr>
          <w:sz w:val="22"/>
          <w:szCs w:val="22"/>
          <w:highlight w:val="none"/>
        </w:rPr>
      </w:pPr>
      <w:r>
        <w:rPr>
          <w:sz w:val="22"/>
          <w:szCs w:val="22"/>
          <w:highlight w:val="none"/>
        </w:rPr>
        <w:t xml:space="preserve">本人</w:t>
      </w:r>
      <w:r>
        <w:rPr>
          <w:sz w:val="22"/>
          <w:szCs w:val="22"/>
          <w:highlight w:val="none"/>
          <w:u w:val="single"/>
        </w:rPr>
        <w:tab/>
      </w:r>
      <w:r>
        <w:rPr>
          <w:sz w:val="22"/>
          <w:szCs w:val="22"/>
          <w:highlight w:val="none"/>
          <w:u w:val="single"/>
        </w:rPr>
        <w:tab/>
      </w:r>
      <w:r>
        <w:rPr>
          <w:sz w:val="22"/>
          <w:szCs w:val="22"/>
          <w:highlight w:val="none"/>
        </w:rPr>
        <w:t xml:space="preserve">（法定代</w:t>
      </w:r>
      <w:r>
        <w:rPr>
          <w:spacing w:val="4"/>
          <w:sz w:val="22"/>
          <w:szCs w:val="22"/>
          <w:highlight w:val="none"/>
        </w:rPr>
        <w:t xml:space="preserve">表</w:t>
      </w:r>
      <w:r>
        <w:rPr>
          <w:sz w:val="22"/>
          <w:szCs w:val="22"/>
          <w:highlight w:val="none"/>
        </w:rPr>
        <w:t xml:space="preserve">人姓名）系</w:t>
      </w:r>
      <w:r>
        <w:rPr>
          <w:sz w:val="22"/>
          <w:szCs w:val="22"/>
          <w:highlight w:val="none"/>
          <w:u w:val="single"/>
        </w:rPr>
        <w:tab/>
      </w:r>
      <w:r>
        <w:rPr>
          <w:sz w:val="22"/>
          <w:szCs w:val="22"/>
          <w:highlight w:val="none"/>
        </w:rPr>
        <w:t xml:space="preserve">（供应</w:t>
      </w:r>
      <w:r>
        <w:rPr>
          <w:spacing w:val="4"/>
          <w:sz w:val="22"/>
          <w:szCs w:val="22"/>
          <w:highlight w:val="none"/>
        </w:rPr>
        <w:t xml:space="preserve">商</w:t>
      </w:r>
      <w:r>
        <w:rPr>
          <w:sz w:val="22"/>
          <w:szCs w:val="22"/>
          <w:highlight w:val="none"/>
        </w:rPr>
        <w:t xml:space="preserve">名称）</w:t>
      </w:r>
      <w:r>
        <w:rPr>
          <w:spacing w:val="4"/>
          <w:sz w:val="22"/>
          <w:szCs w:val="22"/>
          <w:highlight w:val="none"/>
        </w:rPr>
        <w:t xml:space="preserve">的</w:t>
      </w:r>
      <w:r>
        <w:rPr>
          <w:sz w:val="22"/>
          <w:szCs w:val="22"/>
          <w:highlight w:val="none"/>
        </w:rPr>
        <w:t xml:space="preserve">法定代表人，现委托</w:t>
      </w:r>
      <w:r>
        <w:rPr>
          <w:sz w:val="22"/>
          <w:szCs w:val="22"/>
          <w:highlight w:val="none"/>
          <w:u w:val="single"/>
        </w:rPr>
        <w:tab/>
      </w:r>
      <w:r>
        <w:rPr>
          <w:sz w:val="22"/>
          <w:szCs w:val="22"/>
          <w:highlight w:val="none"/>
        </w:rPr>
        <w:t xml:space="preserve">（姓名）为我方代理人。代理人根据授权，以我方名义签署、澄清、说明、补正</w:t>
      </w:r>
      <w:r>
        <w:rPr>
          <w:spacing w:val="-10"/>
          <w:sz w:val="22"/>
          <w:szCs w:val="22"/>
          <w:highlight w:val="none"/>
        </w:rPr>
        <w:t xml:space="preserve">、</w:t>
      </w:r>
      <w:r>
        <w:rPr>
          <w:sz w:val="22"/>
          <w:szCs w:val="22"/>
          <w:highlight w:val="none"/>
        </w:rPr>
        <w:t xml:space="preserve">递交</w:t>
      </w:r>
      <w:r>
        <w:rPr>
          <w:spacing w:val="-8"/>
          <w:sz w:val="22"/>
          <w:szCs w:val="22"/>
          <w:highlight w:val="none"/>
        </w:rPr>
        <w:t xml:space="preserve">、</w:t>
      </w:r>
      <w:r>
        <w:rPr>
          <w:sz w:val="22"/>
          <w:szCs w:val="22"/>
          <w:highlight w:val="none"/>
        </w:rPr>
        <w:t xml:space="preserve">撤回</w:t>
      </w:r>
      <w:r>
        <w:rPr>
          <w:spacing w:val="-10"/>
          <w:sz w:val="22"/>
          <w:szCs w:val="22"/>
          <w:highlight w:val="none"/>
        </w:rPr>
        <w:t xml:space="preserve">、</w:t>
      </w:r>
      <w:r>
        <w:rPr>
          <w:sz w:val="22"/>
          <w:szCs w:val="22"/>
          <w:highlight w:val="none"/>
        </w:rPr>
        <w:t xml:space="preserve">修改</w:t>
      </w:r>
      <w:r>
        <w:rPr>
          <w:sz w:val="22"/>
          <w:szCs w:val="22"/>
          <w:highlight w:val="none"/>
          <w:u w:val="single"/>
        </w:rPr>
        <w:tab/>
      </w:r>
      <w:r>
        <w:rPr>
          <w:sz w:val="22"/>
          <w:szCs w:val="22"/>
          <w:highlight w:val="none"/>
        </w:rPr>
        <w:t xml:space="preserve">（项目名称</w:t>
      </w:r>
      <w:r>
        <w:rPr>
          <w:spacing w:val="-8"/>
          <w:sz w:val="22"/>
          <w:szCs w:val="22"/>
          <w:highlight w:val="none"/>
        </w:rPr>
        <w:t xml:space="preserve">）</w:t>
      </w:r>
      <w:r>
        <w:rPr>
          <w:rFonts w:hint="eastAsia" w:eastAsia="宋体"/>
          <w:sz w:val="22"/>
          <w:szCs w:val="22"/>
          <w:highlight w:val="none"/>
          <w:lang w:val="en-US" w:eastAsia="zh-CN"/>
        </w:rPr>
        <w:t xml:space="preserve">投标</w:t>
      </w:r>
      <w:r>
        <w:rPr>
          <w:sz w:val="22"/>
          <w:szCs w:val="22"/>
          <w:highlight w:val="none"/>
        </w:rPr>
        <w:t xml:space="preserve">文件</w:t>
      </w:r>
      <w:r>
        <w:rPr>
          <w:spacing w:val="-8"/>
          <w:sz w:val="22"/>
          <w:szCs w:val="22"/>
          <w:highlight w:val="none"/>
        </w:rPr>
        <w:t xml:space="preserve">、</w:t>
      </w:r>
      <w:r>
        <w:rPr>
          <w:sz w:val="22"/>
          <w:szCs w:val="22"/>
          <w:highlight w:val="none"/>
        </w:rPr>
        <w:t xml:space="preserve">参加</w:t>
      </w:r>
      <w:r>
        <w:rPr>
          <w:rFonts w:hint="eastAsia" w:eastAsia="宋体"/>
          <w:sz w:val="22"/>
          <w:szCs w:val="22"/>
          <w:highlight w:val="none"/>
          <w:lang w:val="en-US" w:eastAsia="zh-CN"/>
        </w:rPr>
        <w:t xml:space="preserve">投标</w:t>
      </w:r>
      <w:r>
        <w:rPr>
          <w:spacing w:val="-10"/>
          <w:sz w:val="22"/>
          <w:szCs w:val="22"/>
          <w:highlight w:val="none"/>
        </w:rPr>
        <w:t xml:space="preserve">、</w:t>
      </w:r>
      <w:r>
        <w:rPr>
          <w:sz w:val="22"/>
          <w:szCs w:val="22"/>
          <w:highlight w:val="none"/>
        </w:rPr>
        <w:t xml:space="preserve">签订合同和处理有关事宜，其法律后果由我方承担。</w:t>
      </w:r>
      <w:r/>
    </w:p>
    <w:p>
      <w:pPr>
        <w:pStyle w:val="1051"/>
        <w:ind w:firstLine="480"/>
        <w:spacing w:line="360" w:lineRule="auto"/>
        <w:tabs>
          <w:tab w:val="right" w:pos="9061" w:leader="dot"/>
        </w:tabs>
        <w:rPr>
          <w:sz w:val="22"/>
          <w:szCs w:val="22"/>
          <w:highlight w:val="none"/>
          <w:u w:val="single"/>
        </w:rPr>
      </w:pPr>
      <w:r>
        <w:rPr>
          <w:sz w:val="22"/>
          <w:szCs w:val="22"/>
          <w:highlight w:val="none"/>
        </w:rPr>
        <w:t xml:space="preserve">委托期限：</w:t>
      </w:r>
      <w:r>
        <w:rPr>
          <w:sz w:val="22"/>
          <w:szCs w:val="22"/>
          <w:highlight w:val="none"/>
          <w:u w:val="single"/>
        </w:rPr>
        <w:t xml:space="preserve">自本委托书签署之日起至投标有效期</w:t>
      </w:r>
      <w:r>
        <w:rPr>
          <w:rFonts w:hint="eastAsia"/>
          <w:sz w:val="22"/>
          <w:szCs w:val="22"/>
          <w:highlight w:val="none"/>
          <w:u w:val="single"/>
        </w:rPr>
        <w:t xml:space="preserve">期满。</w:t>
      </w:r>
      <w:r/>
    </w:p>
    <w:p>
      <w:pPr>
        <w:pStyle w:val="1051"/>
        <w:ind w:firstLine="480"/>
        <w:spacing w:line="360" w:lineRule="auto"/>
        <w:tabs>
          <w:tab w:val="right" w:pos="9061" w:leader="dot"/>
        </w:tabs>
        <w:rPr>
          <w:sz w:val="22"/>
          <w:szCs w:val="22"/>
          <w:highlight w:val="none"/>
        </w:rPr>
      </w:pPr>
      <w:r>
        <w:rPr>
          <w:rFonts w:hint="eastAsia"/>
          <w:sz w:val="22"/>
          <w:szCs w:val="22"/>
          <w:highlight w:val="none"/>
        </w:rPr>
        <w:t xml:space="preserve">代理人无</w:t>
      </w:r>
      <w:r>
        <w:rPr>
          <w:sz w:val="22"/>
          <w:szCs w:val="22"/>
          <w:highlight w:val="none"/>
        </w:rPr>
        <w:t xml:space="preserve">转委托权</w:t>
      </w:r>
      <w:r/>
    </w:p>
    <w:p>
      <w:pPr>
        <w:ind w:left="862" w:right="3552"/>
        <w:spacing w:line="360" w:lineRule="auto"/>
        <w:rPr>
          <w:sz w:val="22"/>
          <w:szCs w:val="22"/>
          <w:highlight w:val="none"/>
        </w:rPr>
      </w:pPr>
      <w:r>
        <w:rPr>
          <w:sz w:val="22"/>
          <w:szCs w:val="22"/>
          <w:highlight w:val="none"/>
        </w:rPr>
      </w:r>
      <w:r/>
    </w:p>
    <w:p>
      <w:pPr>
        <w:ind w:left="862"/>
        <w:spacing w:line="360" w:lineRule="auto"/>
        <w:rPr>
          <w:sz w:val="22"/>
          <w:szCs w:val="22"/>
          <w:highlight w:val="none"/>
        </w:rPr>
      </w:pPr>
      <w:r>
        <w:rPr>
          <w:sz w:val="22"/>
          <w:szCs w:val="22"/>
          <w:highlight w:val="none"/>
        </w:rPr>
        <w:t xml:space="preserve">附：法定代表人身份证扫描件及委托代理人身份证扫描件。</w:t>
      </w:r>
      <w:r/>
    </w:p>
    <w:p>
      <w:pPr>
        <w:pStyle w:val="1038"/>
        <w:spacing w:before="5" w:line="360" w:lineRule="auto"/>
        <w:tabs>
          <w:tab w:val="left" w:pos="567" w:leader="none"/>
        </w:tabs>
        <w:rPr>
          <w:sz w:val="22"/>
          <w:szCs w:val="22"/>
          <w:highlight w:val="none"/>
        </w:rPr>
      </w:pPr>
      <w:r>
        <w:rPr>
          <w:sz w:val="22"/>
          <w:szCs w:val="22"/>
          <w:highlight w:val="none"/>
        </w:rPr>
      </w:r>
      <w:r/>
    </w:p>
    <w:p>
      <w:pPr>
        <w:spacing w:line="360" w:lineRule="auto"/>
        <w:rPr>
          <w:sz w:val="22"/>
          <w:szCs w:val="22"/>
          <w:highlight w:val="none"/>
        </w:rPr>
      </w:pPr>
      <w:r>
        <w:rPr>
          <w:sz w:val="22"/>
          <w:szCs w:val="22"/>
          <w:highlight w:val="none"/>
        </w:rPr>
      </w:r>
      <w:r/>
    </w:p>
    <w:p>
      <w:pPr>
        <w:pStyle w:val="1051"/>
        <w:tabs>
          <w:tab w:val="right" w:pos="9061" w:leader="dot"/>
        </w:tabs>
        <w:rPr>
          <w:sz w:val="22"/>
          <w:szCs w:val="22"/>
          <w:highlight w:val="none"/>
        </w:rPr>
      </w:pPr>
      <w:r>
        <w:rPr>
          <w:sz w:val="22"/>
          <w:szCs w:val="22"/>
          <w:highlight w:val="none"/>
        </w:rPr>
      </w:r>
      <w:r/>
    </w:p>
    <w:p>
      <w:pPr>
        <w:rPr>
          <w:sz w:val="22"/>
          <w:szCs w:val="22"/>
          <w:highlight w:val="none"/>
        </w:rPr>
      </w:pPr>
      <w:r>
        <w:rPr>
          <w:sz w:val="22"/>
          <w:szCs w:val="22"/>
          <w:highlight w:val="none"/>
        </w:rPr>
      </w:r>
      <w:r/>
    </w:p>
    <w:p>
      <w:pPr>
        <w:pStyle w:val="1038"/>
        <w:spacing w:before="8" w:line="312" w:lineRule="auto"/>
        <w:tabs>
          <w:tab w:val="left" w:pos="567" w:leader="none"/>
        </w:tabs>
        <w:rPr>
          <w:sz w:val="22"/>
          <w:szCs w:val="22"/>
          <w:highlight w:val="none"/>
        </w:rPr>
      </w:pPr>
      <w:r>
        <w:rPr>
          <w:sz w:val="22"/>
          <w:szCs w:val="22"/>
          <w:highlight w:val="none"/>
        </w:rPr>
      </w:r>
      <w:r/>
    </w:p>
    <w:p>
      <w:pPr>
        <w:pStyle w:val="1038"/>
        <w:ind w:right="639"/>
        <w:jc w:val="center"/>
        <w:spacing w:before="77" w:line="312" w:lineRule="auto"/>
        <w:tabs>
          <w:tab w:val="left" w:pos="3959" w:leader="none"/>
        </w:tabs>
        <w:rPr>
          <w:sz w:val="22"/>
          <w:szCs w:val="22"/>
          <w:highlight w:val="none"/>
        </w:rPr>
      </w:pPr>
      <w:r>
        <w:rPr>
          <w:sz w:val="22"/>
          <w:szCs w:val="22"/>
          <w:highlight w:val="none"/>
        </w:rPr>
        <w:t xml:space="preserve">供</w:t>
      </w:r>
      <w:r>
        <w:rPr>
          <w:spacing w:val="-3"/>
          <w:sz w:val="22"/>
          <w:szCs w:val="22"/>
          <w:highlight w:val="none"/>
        </w:rPr>
        <w:t xml:space="preserve">应</w:t>
      </w:r>
      <w:r>
        <w:rPr>
          <w:sz w:val="22"/>
          <w:szCs w:val="22"/>
          <w:highlight w:val="none"/>
        </w:rPr>
        <w:t xml:space="preserve">商</w:t>
      </w:r>
      <w:r>
        <w:rPr>
          <w:spacing w:val="-3"/>
          <w:sz w:val="22"/>
          <w:szCs w:val="22"/>
          <w:highlight w:val="none"/>
        </w:rPr>
        <w:t xml:space="preserve">：</w:t>
      </w:r>
      <w:r>
        <w:rPr>
          <w:spacing w:val="-1"/>
          <w:sz w:val="22"/>
          <w:szCs w:val="22"/>
          <w:highlight w:val="none"/>
        </w:rPr>
        <w:t xml:space="preserve">（</w:t>
      </w:r>
      <w:r>
        <w:rPr>
          <w:rFonts w:hint="eastAsia" w:ascii="Times New Roman" w:hAnsi="Times New Roman"/>
          <w:sz w:val="22"/>
          <w:szCs w:val="22"/>
          <w:highlight w:val="none"/>
        </w:rPr>
        <w:t xml:space="preserve">加盖公章</w:t>
      </w:r>
      <w:r>
        <w:rPr>
          <w:sz w:val="22"/>
          <w:szCs w:val="22"/>
          <w:highlight w:val="none"/>
        </w:rPr>
        <w:t xml:space="preserve">）</w:t>
      </w:r>
      <w:r/>
    </w:p>
    <w:p>
      <w:pPr>
        <w:pStyle w:val="1038"/>
        <w:spacing w:line="312" w:lineRule="auto"/>
        <w:tabs>
          <w:tab w:val="left" w:pos="567" w:leader="none"/>
        </w:tabs>
        <w:rPr>
          <w:sz w:val="22"/>
          <w:szCs w:val="22"/>
          <w:highlight w:val="none"/>
        </w:rPr>
      </w:pPr>
      <w:r>
        <w:rPr>
          <w:sz w:val="22"/>
          <w:szCs w:val="22"/>
          <w:highlight w:val="none"/>
        </w:rPr>
      </w:r>
      <w:r/>
    </w:p>
    <w:p>
      <w:pPr>
        <w:pStyle w:val="1038"/>
        <w:ind w:right="639"/>
        <w:jc w:val="center"/>
        <w:spacing w:before="1" w:line="312" w:lineRule="auto"/>
        <w:tabs>
          <w:tab w:val="left" w:pos="3299" w:leader="none"/>
        </w:tabs>
        <w:rPr>
          <w:sz w:val="22"/>
          <w:szCs w:val="22"/>
          <w:highlight w:val="none"/>
        </w:rPr>
      </w:pPr>
      <w:r>
        <w:rPr>
          <w:sz w:val="22"/>
          <w:szCs w:val="22"/>
          <w:highlight w:val="none"/>
        </w:rPr>
        <w:t xml:space="preserve">法</w:t>
      </w:r>
      <w:r>
        <w:rPr>
          <w:spacing w:val="-3"/>
          <w:sz w:val="22"/>
          <w:szCs w:val="22"/>
          <w:highlight w:val="none"/>
        </w:rPr>
        <w:t xml:space="preserve">定</w:t>
      </w:r>
      <w:r>
        <w:rPr>
          <w:sz w:val="22"/>
          <w:szCs w:val="22"/>
          <w:highlight w:val="none"/>
        </w:rPr>
        <w:t xml:space="preserve">代表</w:t>
      </w:r>
      <w:r>
        <w:rPr>
          <w:spacing w:val="-3"/>
          <w:sz w:val="22"/>
          <w:szCs w:val="22"/>
          <w:highlight w:val="none"/>
        </w:rPr>
        <w:t xml:space="preserve">人</w:t>
      </w:r>
      <w:r>
        <w:rPr>
          <w:sz w:val="22"/>
          <w:szCs w:val="22"/>
          <w:highlight w:val="none"/>
        </w:rPr>
        <w:t xml:space="preserve">：</w:t>
      </w:r>
      <w:r>
        <w:rPr>
          <w:sz w:val="22"/>
          <w:szCs w:val="22"/>
          <w:highlight w:val="none"/>
          <w:u w:val="single"/>
        </w:rPr>
        <w:tab/>
      </w:r>
      <w:r>
        <w:rPr>
          <w:spacing w:val="-1"/>
          <w:sz w:val="22"/>
          <w:szCs w:val="22"/>
          <w:highlight w:val="none"/>
        </w:rPr>
        <w:t xml:space="preserve">（</w:t>
      </w:r>
      <w:r>
        <w:rPr>
          <w:spacing w:val="-3"/>
          <w:sz w:val="22"/>
          <w:szCs w:val="22"/>
          <w:highlight w:val="none"/>
        </w:rPr>
        <w:t xml:space="preserve">签章或签字</w:t>
      </w:r>
      <w:r>
        <w:rPr>
          <w:sz w:val="22"/>
          <w:szCs w:val="22"/>
          <w:highlight w:val="none"/>
        </w:rPr>
        <w:t xml:space="preserve">）</w:t>
      </w:r>
      <w:r/>
    </w:p>
    <w:p>
      <w:pPr>
        <w:pStyle w:val="1038"/>
        <w:spacing w:line="312" w:lineRule="auto"/>
        <w:tabs>
          <w:tab w:val="left" w:pos="567" w:leader="none"/>
        </w:tabs>
        <w:rPr>
          <w:sz w:val="24"/>
          <w:highlight w:val="none"/>
        </w:rPr>
      </w:pPr>
      <w:r>
        <w:rPr>
          <w:sz w:val="24"/>
          <w:highlight w:val="none"/>
        </w:rPr>
      </w:r>
      <w:r/>
    </w:p>
    <w:p>
      <w:pPr>
        <w:pStyle w:val="1038"/>
        <w:ind w:right="639"/>
        <w:jc w:val="right"/>
        <w:spacing w:line="312" w:lineRule="auto"/>
        <w:tabs>
          <w:tab w:val="left" w:pos="3299" w:leader="none"/>
        </w:tabs>
        <w:rPr>
          <w:sz w:val="24"/>
          <w:highlight w:val="none"/>
        </w:rPr>
      </w:pPr>
      <w:r>
        <w:rPr>
          <w:sz w:val="24"/>
          <w:highlight w:val="none"/>
        </w:rPr>
        <w:t xml:space="preserve">授</w:t>
      </w:r>
      <w:r>
        <w:rPr>
          <w:spacing w:val="-3"/>
          <w:sz w:val="24"/>
          <w:highlight w:val="none"/>
        </w:rPr>
        <w:t xml:space="preserve">权</w:t>
      </w:r>
      <w:r>
        <w:rPr>
          <w:sz w:val="24"/>
          <w:highlight w:val="none"/>
        </w:rPr>
        <w:t xml:space="preserve">委</w:t>
      </w:r>
      <w:r>
        <w:rPr>
          <w:spacing w:val="-3"/>
          <w:sz w:val="24"/>
          <w:highlight w:val="none"/>
        </w:rPr>
        <w:t xml:space="preserve">托</w:t>
      </w:r>
      <w:r>
        <w:rPr>
          <w:sz w:val="24"/>
          <w:highlight w:val="none"/>
        </w:rPr>
        <w:t xml:space="preserve">人：</w:t>
      </w:r>
      <w:r>
        <w:rPr>
          <w:sz w:val="24"/>
          <w:highlight w:val="none"/>
          <w:u w:val="single"/>
        </w:rPr>
        <w:tab/>
      </w:r>
      <w:r>
        <w:rPr>
          <w:spacing w:val="-1"/>
          <w:sz w:val="24"/>
          <w:highlight w:val="none"/>
        </w:rPr>
        <w:t xml:space="preserve">（</w:t>
      </w:r>
      <w:r>
        <w:rPr>
          <w:spacing w:val="-3"/>
          <w:sz w:val="24"/>
          <w:highlight w:val="none"/>
        </w:rPr>
        <w:t xml:space="preserve">电子签章或签字</w:t>
      </w:r>
      <w:r>
        <w:rPr>
          <w:sz w:val="24"/>
          <w:highlight w:val="none"/>
        </w:rPr>
        <w:t xml:space="preserve">）</w:t>
      </w:r>
      <w:r/>
    </w:p>
    <w:p>
      <w:pPr>
        <w:pStyle w:val="1038"/>
        <w:spacing w:line="312" w:lineRule="auto"/>
        <w:tabs>
          <w:tab w:val="left" w:pos="567" w:leader="none"/>
        </w:tabs>
        <w:rPr>
          <w:sz w:val="24"/>
          <w:highlight w:val="none"/>
        </w:rPr>
      </w:pPr>
      <w:r>
        <w:rPr>
          <w:sz w:val="24"/>
          <w:highlight w:val="none"/>
        </w:rPr>
      </w:r>
      <w:r/>
    </w:p>
    <w:p>
      <w:pPr>
        <w:pStyle w:val="1038"/>
        <w:ind w:right="640"/>
        <w:jc w:val="right"/>
        <w:spacing w:line="312" w:lineRule="auto"/>
        <w:tabs>
          <w:tab w:val="left" w:pos="770" w:leader="none"/>
          <w:tab w:val="left" w:pos="1430" w:leader="none"/>
        </w:tabs>
        <w:rPr>
          <w:sz w:val="24"/>
          <w:highlight w:val="none"/>
        </w:rPr>
      </w:pPr>
      <w:r>
        <w:rPr>
          <w:sz w:val="24"/>
          <w:highlight w:val="none"/>
        </w:rPr>
        <w:t xml:space="preserve">年</w:t>
      </w:r>
      <w:r>
        <w:rPr>
          <w:sz w:val="24"/>
          <w:highlight w:val="none"/>
        </w:rPr>
        <w:tab/>
      </w:r>
      <w:r>
        <w:rPr>
          <w:sz w:val="24"/>
          <w:highlight w:val="none"/>
        </w:rPr>
        <w:t xml:space="preserve">月</w:t>
      </w:r>
      <w:r>
        <w:rPr>
          <w:sz w:val="24"/>
          <w:highlight w:val="none"/>
        </w:rPr>
        <w:tab/>
      </w:r>
      <w:r>
        <w:rPr>
          <w:sz w:val="24"/>
          <w:highlight w:val="none"/>
        </w:rPr>
        <w:t xml:space="preserve">日</w:t>
      </w:r>
      <w:r/>
    </w:p>
    <w:p>
      <w:pPr>
        <w:pStyle w:val="1044"/>
        <w:rPr>
          <w:b w:val="0"/>
          <w:bCs w:val="0"/>
          <w:sz w:val="32"/>
          <w:szCs w:val="32"/>
          <w:highlight w:val="none"/>
        </w:rPr>
      </w:pPr>
      <w:r>
        <w:rPr>
          <w:b w:val="0"/>
          <w:bCs w:val="0"/>
          <w:sz w:val="32"/>
          <w:szCs w:val="32"/>
          <w:highlight w:val="none"/>
        </w:rPr>
      </w:r>
      <w:bookmarkEnd w:id="237"/>
      <w:r/>
      <w:bookmarkEnd w:id="238"/>
      <w:r/>
      <w:r/>
    </w:p>
    <w:p>
      <w:pPr>
        <w:pStyle w:val="1044"/>
        <w:rPr>
          <w:rFonts w:hint="eastAsia" w:eastAsia="黑体"/>
          <w:b w:val="0"/>
          <w:bCs w:val="0"/>
          <w:sz w:val="32"/>
          <w:szCs w:val="32"/>
          <w:highlight w:val="none"/>
          <w:lang w:eastAsia="zh-CN"/>
        </w:rPr>
      </w:pPr>
      <w:r>
        <w:rPr>
          <w:rFonts w:hint="eastAsia" w:eastAsia="黑体"/>
          <w:b w:val="0"/>
          <w:bCs w:val="0"/>
          <w:sz w:val="32"/>
          <w:szCs w:val="32"/>
          <w:highlight w:val="none"/>
          <w:lang w:eastAsia="zh-CN"/>
        </w:rPr>
      </w:r>
      <w:r/>
    </w:p>
    <w:p>
      <w:pPr>
        <w:pStyle w:val="1013"/>
        <w:rPr>
          <w:b w:val="0"/>
          <w:sz w:val="21"/>
          <w:szCs w:val="21"/>
          <w:highlight w:val="none"/>
        </w:rPr>
      </w:pPr>
      <w:r/>
      <w:bookmarkStart w:id="282" w:name="_Toc19795"/>
      <w:r/>
      <w:bookmarkStart w:id="283" w:name="_Toc13985"/>
      <w:r/>
      <w:bookmarkStart w:id="284" w:name="_Toc9644"/>
      <w:r/>
      <w:bookmarkStart w:id="285" w:name="_Toc2684"/>
      <w:r/>
      <w:bookmarkStart w:id="286" w:name="_Toc4966"/>
      <w:r/>
      <w:bookmarkStart w:id="287" w:name="_Toc15723"/>
      <w:r/>
      <w:bookmarkStart w:id="288" w:name="_Toc30945"/>
      <w:r>
        <w:rPr>
          <w:rFonts w:hint="eastAsia"/>
          <w:b w:val="0"/>
          <w:sz w:val="21"/>
          <w:szCs w:val="21"/>
          <w:highlight w:val="none"/>
        </w:rPr>
        <w:t xml:space="preserve">备注：授权委托人可打印签字后上传。</w:t>
      </w:r>
      <w:r>
        <w:rPr>
          <w:rFonts w:hint="eastAsia"/>
          <w:b w:val="0"/>
          <w:sz w:val="21"/>
          <w:szCs w:val="21"/>
          <w:highlight w:val="none"/>
        </w:rPr>
        <w:br w:type="page" w:clear="all"/>
      </w:r>
      <w:bookmarkEnd w:id="282"/>
      <w:r/>
      <w:bookmarkEnd w:id="283"/>
      <w:r/>
      <w:bookmarkEnd w:id="284"/>
      <w:r/>
      <w:bookmarkEnd w:id="285"/>
      <w:r/>
      <w:bookmarkEnd w:id="286"/>
      <w:r/>
      <w:r/>
    </w:p>
    <w:p>
      <w:pPr>
        <w:pStyle w:val="1013"/>
        <w:rPr>
          <w:rStyle w:val="1012"/>
          <w:b w:val="0"/>
          <w:highlight w:val="none"/>
        </w:rPr>
      </w:pPr>
      <w:r/>
      <w:bookmarkStart w:id="289" w:name="_Toc18276"/>
      <w:r/>
      <w:bookmarkStart w:id="290" w:name="_Toc15737"/>
      <w:r>
        <w:rPr>
          <w:rStyle w:val="1012"/>
          <w:rFonts w:hint="eastAsia" w:eastAsia="宋体"/>
          <w:b/>
          <w:bCs/>
          <w:highlight w:val="none"/>
          <w:lang w:val="en-US" w:eastAsia="zh-CN"/>
        </w:rPr>
        <w:t xml:space="preserve">六</w:t>
      </w:r>
      <w:r>
        <w:rPr>
          <w:rStyle w:val="1012"/>
          <w:rFonts w:hint="eastAsia"/>
          <w:b/>
          <w:bCs/>
          <w:highlight w:val="none"/>
        </w:rPr>
        <w:t xml:space="preserve">、政府采购诚信承诺书</w:t>
      </w:r>
      <w:bookmarkEnd w:id="287"/>
      <w:r/>
      <w:bookmarkEnd w:id="288"/>
      <w:r/>
      <w:bookmarkEnd w:id="289"/>
      <w:r/>
      <w:bookmarkEnd w:id="290"/>
      <w:r/>
      <w:r/>
    </w:p>
    <w:p>
      <w:pPr>
        <w:ind w:firstLine="420"/>
        <w:spacing w:line="360" w:lineRule="auto"/>
        <w:rPr>
          <w:rFonts w:ascii="Arial" w:hAnsi="Arial" w:cs="Arial"/>
          <w:highlight w:val="none"/>
        </w:rPr>
      </w:pPr>
      <w:r>
        <w:rPr>
          <w:rFonts w:ascii="Arial" w:hAnsi="Arial" w:cs="Arial"/>
          <w:highlight w:val="none"/>
        </w:rPr>
      </w:r>
      <w:r/>
    </w:p>
    <w:p>
      <w:pPr>
        <w:keepLines w:val="0"/>
        <w:keepNext w:val="0"/>
        <w:pageBreakBefore w:val="0"/>
        <w:spacing w:before="120" w:line="440" w:lineRule="exact"/>
        <w:widowControl w:val="off"/>
        <w:tabs>
          <w:tab w:val="left" w:pos="5580" w:leader="none"/>
        </w:tabs>
        <w:rPr>
          <w:rFonts w:ascii="Arial" w:hAnsi="Arial" w:cs="Arial"/>
          <w:sz w:val="22"/>
          <w:szCs w:val="22"/>
          <w:highlight w:val="none"/>
          <w:u w:val="single"/>
        </w:rPr>
      </w:pPr>
      <w:r>
        <w:rPr>
          <w:rFonts w:ascii="Arial" w:hAnsi="Arial" w:cs="Arial"/>
          <w:sz w:val="22"/>
          <w:szCs w:val="22"/>
          <w:highlight w:val="none"/>
        </w:rPr>
        <w:t xml:space="preserve">致：</w:t>
      </w:r>
      <w:r>
        <w:rPr>
          <w:rFonts w:hint="eastAsia" w:ascii="Arial" w:hAnsi="Arial" w:cs="Arial"/>
          <w:sz w:val="22"/>
          <w:szCs w:val="22"/>
          <w:highlight w:val="none"/>
        </w:rPr>
        <w:t xml:space="preserve">（采购人）</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我公司（供应商名称）已详细阅读了项目（项目编号</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招标文件，自愿参加本次投标，现就有关事项</w:t>
      </w:r>
      <w:r>
        <w:rPr>
          <w:rFonts w:hint="eastAsia" w:ascii="Arial" w:hAnsi="Arial" w:eastAsia="宋体" w:cs="Arial"/>
          <w:sz w:val="22"/>
          <w:szCs w:val="22"/>
          <w:highlight w:val="none"/>
          <w:lang w:eastAsia="zh-CN"/>
        </w:rPr>
        <w:t xml:space="preserve">作出</w:t>
      </w:r>
      <w:r>
        <w:rPr>
          <w:rFonts w:ascii="Arial" w:hAnsi="Arial" w:cs="Arial"/>
          <w:sz w:val="22"/>
          <w:szCs w:val="22"/>
          <w:highlight w:val="none"/>
        </w:rPr>
        <w:t xml:space="preserve">郑重承诺如下：</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1.</w:t>
      </w:r>
      <w:r>
        <w:rPr>
          <w:rFonts w:ascii="Arial" w:hAnsi="Arial" w:cs="Arial"/>
          <w:sz w:val="22"/>
          <w:szCs w:val="22"/>
          <w:highlight w:val="none"/>
        </w:rPr>
        <w:t xml:space="preserve">所提供的一切资料都是真实、准确、完整的；</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2.</w:t>
      </w:r>
      <w:r>
        <w:rPr>
          <w:rFonts w:ascii="Arial" w:hAnsi="Arial" w:cs="Arial"/>
          <w:sz w:val="22"/>
          <w:szCs w:val="22"/>
          <w:highlight w:val="none"/>
        </w:rPr>
        <w:t xml:space="preserve">不以他人名义投标或以其他方式弄虚作假，骗取中标；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3.</w:t>
      </w:r>
      <w:r>
        <w:rPr>
          <w:rFonts w:ascii="Arial" w:hAnsi="Arial" w:cs="Arial"/>
          <w:sz w:val="22"/>
          <w:szCs w:val="22"/>
          <w:highlight w:val="none"/>
        </w:rPr>
        <w:t xml:space="preserve">不与其他供应商相互串通投标；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4.</w:t>
      </w:r>
      <w:r>
        <w:rPr>
          <w:rFonts w:ascii="Arial" w:hAnsi="Arial" w:cs="Arial"/>
          <w:sz w:val="22"/>
          <w:szCs w:val="22"/>
          <w:highlight w:val="none"/>
        </w:rPr>
        <w:t xml:space="preserve">不向采购人或评标委员会行贿以</w:t>
      </w:r>
      <w:r>
        <w:rPr>
          <w:rFonts w:hint="eastAsia" w:ascii="Arial" w:hAnsi="Arial" w:eastAsia="宋体" w:cs="Arial"/>
          <w:sz w:val="22"/>
          <w:szCs w:val="22"/>
          <w:highlight w:val="none"/>
          <w:lang w:eastAsia="zh-CN"/>
        </w:rPr>
        <w:t xml:space="preserve">谋取</w:t>
      </w:r>
      <w:r>
        <w:rPr>
          <w:rFonts w:ascii="Arial" w:hAnsi="Arial" w:cs="Arial"/>
          <w:sz w:val="22"/>
          <w:szCs w:val="22"/>
          <w:highlight w:val="none"/>
        </w:rPr>
        <w:t xml:space="preserve">中标；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5.</w:t>
      </w:r>
      <w:r>
        <w:rPr>
          <w:rFonts w:ascii="Arial" w:hAnsi="Arial" w:cs="Arial"/>
          <w:sz w:val="22"/>
          <w:szCs w:val="22"/>
          <w:highlight w:val="none"/>
        </w:rPr>
        <w:t xml:space="preserve">在领取招标文件、缴纳保证金后，准时参加开标；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6.</w:t>
      </w:r>
      <w:r>
        <w:rPr>
          <w:rFonts w:ascii="Arial" w:hAnsi="Arial" w:cs="Arial"/>
          <w:sz w:val="22"/>
          <w:szCs w:val="22"/>
          <w:highlight w:val="none"/>
        </w:rPr>
        <w:t xml:space="preserve">在以往的招标采购活动中，无重大违法、违规的不良记录；或虽有不良记录，但已超过处理期限；</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7.</w:t>
      </w:r>
      <w:r>
        <w:rPr>
          <w:rFonts w:ascii="Arial" w:hAnsi="Arial" w:cs="Arial"/>
          <w:sz w:val="22"/>
          <w:szCs w:val="22"/>
          <w:highlight w:val="none"/>
        </w:rPr>
        <w:t xml:space="preserve">未被地市级及以上行政主管部门做出取消投标资格的处罚且该处罚在有效期内的；</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8.</w:t>
      </w:r>
      <w:r>
        <w:rPr>
          <w:rFonts w:ascii="Arial" w:hAnsi="Arial" w:cs="Arial"/>
          <w:sz w:val="22"/>
          <w:szCs w:val="22"/>
          <w:highlight w:val="none"/>
        </w:rPr>
        <w:t xml:space="preserve">本单位一旦中标，将严格按照投标文件所承诺的报价、质量、工期、投标方案等内容组织实施；</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9.</w:t>
      </w:r>
      <w:r>
        <w:rPr>
          <w:rFonts w:ascii="Arial" w:hAnsi="Arial" w:cs="Arial"/>
          <w:sz w:val="22"/>
          <w:szCs w:val="22"/>
          <w:highlight w:val="none"/>
        </w:rPr>
        <w:t xml:space="preserve">本单位一旦中标，将按规定及时与采购人签订合同；</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10.</w:t>
      </w:r>
      <w:r>
        <w:rPr>
          <w:rFonts w:ascii="Arial" w:hAnsi="Arial" w:cs="Arial"/>
          <w:sz w:val="22"/>
          <w:szCs w:val="22"/>
          <w:highlight w:val="none"/>
        </w:rPr>
        <w:t xml:space="preserve">本单位保证中标后不转包，若有分包须征得采购人同意；</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11.</w:t>
      </w:r>
      <w:r>
        <w:rPr>
          <w:rFonts w:ascii="Arial" w:hAnsi="Arial" w:cs="Arial"/>
          <w:sz w:val="22"/>
          <w:szCs w:val="22"/>
          <w:highlight w:val="none"/>
        </w:rPr>
        <w:t xml:space="preserve">本承诺书将成为本单位投标文件的一部分，与投标文件具有同等的法律效力。</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本单位若有违反承诺内容的任一行为或者经评标委员会认定有串通投标嫌疑的</w:t>
      </w:r>
      <w:r>
        <w:rPr>
          <w:rFonts w:hint="eastAsia" w:ascii="Arial" w:hAnsi="Arial" w:eastAsia="宋体" w:cs="Arial"/>
          <w:sz w:val="22"/>
          <w:szCs w:val="22"/>
          <w:highlight w:val="none"/>
          <w:lang w:eastAsia="zh-CN"/>
        </w:rPr>
        <w:t xml:space="preserve">，自</w:t>
      </w:r>
      <w:r>
        <w:rPr>
          <w:rFonts w:ascii="Arial" w:hAnsi="Arial" w:cs="Arial"/>
          <w:sz w:val="22"/>
          <w:szCs w:val="22"/>
          <w:highlight w:val="none"/>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法定代表人或授权代表（签字或签章</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20"/>
        <w:jc w:val="right"/>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年月日</w:t>
      </w:r>
      <w:r/>
    </w:p>
    <w:p>
      <w:pPr>
        <w:ind w:firstLine="420"/>
        <w:spacing w:line="360" w:lineRule="auto"/>
        <w:rPr>
          <w:rFonts w:ascii="Arial" w:hAnsi="Arial" w:cs="Arial"/>
          <w:highlight w:val="none"/>
        </w:rPr>
        <w:sectPr>
          <w:footnotePr/>
          <w:endnotePr/>
          <w:type w:val="nextPage"/>
          <w:pgSz w:w="11906" w:h="16838" w:orient="portrait"/>
          <w:pgMar w:top="1418" w:right="1418" w:bottom="1418" w:left="1418" w:header="851" w:footer="992" w:gutter="0"/>
          <w:pgNumType w:start="1"/>
          <w:cols w:num="1" w:sep="0" w:space="1701" w:equalWidth="1"/>
          <w:docGrid w:linePitch="360"/>
        </w:sectPr>
      </w:pPr>
      <w:r>
        <w:rPr>
          <w:rFonts w:ascii="Arial" w:hAnsi="Arial" w:cs="Arial"/>
          <w:highlight w:val="none"/>
        </w:rPr>
      </w:r>
      <w:r/>
    </w:p>
    <w:p>
      <w:pPr>
        <w:pStyle w:val="1052"/>
        <w:jc w:val="center"/>
        <w:spacing w:line="400" w:lineRule="exact"/>
        <w:rPr>
          <w:rStyle w:val="1012"/>
          <w:highlight w:val="none"/>
        </w:rPr>
      </w:pPr>
      <w:r/>
      <w:bookmarkStart w:id="291" w:name="_Toc21408"/>
      <w:r/>
      <w:bookmarkStart w:id="292" w:name="_Toc17949"/>
      <w:r/>
      <w:bookmarkStart w:id="293" w:name="_Toc14650"/>
      <w:r/>
      <w:bookmarkStart w:id="294" w:name="_Toc1491"/>
      <w:r>
        <w:rPr>
          <w:rStyle w:val="1012"/>
          <w:rFonts w:hint="eastAsia" w:eastAsia="宋体"/>
          <w:highlight w:val="none"/>
          <w:lang w:val="en-US" w:eastAsia="zh-CN"/>
        </w:rPr>
        <w:t xml:space="preserve">七</w:t>
      </w:r>
      <w:r>
        <w:rPr>
          <w:rStyle w:val="1012"/>
          <w:rFonts w:hint="eastAsia"/>
          <w:highlight w:val="none"/>
        </w:rPr>
        <w:t xml:space="preserve">、</w:t>
      </w:r>
      <w:r>
        <w:rPr>
          <w:rStyle w:val="1012"/>
          <w:highlight w:val="none"/>
        </w:rPr>
        <w:t xml:space="preserve">供应商廉洁自律承诺书</w:t>
      </w:r>
      <w:bookmarkEnd w:id="291"/>
      <w:r/>
      <w:bookmarkEnd w:id="292"/>
      <w:r/>
      <w:bookmarkEnd w:id="293"/>
      <w:r/>
      <w:bookmarkEnd w:id="294"/>
      <w:r/>
      <w:r/>
    </w:p>
    <w:p>
      <w:pPr>
        <w:pStyle w:val="1050"/>
        <w:ind w:firstLine="630"/>
        <w:spacing w:line="520" w:lineRule="exact"/>
        <w:rPr>
          <w:rFonts w:ascii="Arial" w:hAnsi="Arial" w:eastAsia="宋体" w:cs="Arial"/>
          <w:b/>
          <w:bCs/>
          <w:sz w:val="22"/>
          <w:szCs w:val="22"/>
          <w:highlight w:val="none"/>
        </w:rPr>
      </w:pPr>
      <w:r>
        <w:rPr>
          <w:rFonts w:ascii="Arial" w:hAnsi="Arial" w:eastAsia="宋体" w:cs="Arial"/>
          <w:sz w:val="22"/>
          <w:szCs w:val="22"/>
          <w:highlight w:val="none"/>
        </w:rPr>
        <w:t xml:space="preserve">政府采购是实行公开、公平、公正的阳光工程，给予了每个供应商平等竞争的机会。作为参与此次政府招标活动的单位</w:t>
      </w:r>
      <w:r>
        <w:rPr>
          <w:rFonts w:hint="eastAsia" w:ascii="Arial" w:hAnsi="Arial" w:eastAsia="宋体" w:cs="Arial"/>
          <w:sz w:val="22"/>
          <w:szCs w:val="22"/>
          <w:highlight w:val="none"/>
          <w:lang w:eastAsia="zh-CN"/>
        </w:rPr>
        <w:t xml:space="preserve">，</w:t>
      </w:r>
      <w:r>
        <w:rPr>
          <w:rFonts w:ascii="Arial" w:hAnsi="Arial" w:eastAsia="宋体" w:cs="Arial"/>
          <w:sz w:val="22"/>
          <w:szCs w:val="22"/>
          <w:highlight w:val="none"/>
        </w:rPr>
        <w:t xml:space="preserve">我公司现郑重</w:t>
      </w:r>
      <w:r>
        <w:rPr>
          <w:rFonts w:hint="eastAsia" w:ascii="Arial" w:hAnsi="Arial" w:eastAsia="宋体" w:cs="Arial"/>
          <w:sz w:val="22"/>
          <w:szCs w:val="22"/>
          <w:highlight w:val="none"/>
          <w:lang w:eastAsia="zh-CN"/>
        </w:rPr>
        <w:t xml:space="preserve">作出</w:t>
      </w:r>
      <w:r>
        <w:rPr>
          <w:rFonts w:ascii="Arial" w:hAnsi="Arial" w:eastAsia="宋体" w:cs="Arial"/>
          <w:sz w:val="22"/>
          <w:szCs w:val="22"/>
          <w:highlight w:val="none"/>
        </w:rPr>
        <w:t xml:space="preserve">以下承诺：</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一、遵守《中华人民共和国政府采购法》及省、市有关政府招标的各项</w:t>
      </w:r>
      <w:r>
        <w:rPr>
          <w:rFonts w:hint="eastAsia" w:ascii="Arial" w:hAnsi="Arial" w:eastAsia="宋体" w:cs="Arial"/>
          <w:sz w:val="22"/>
          <w:szCs w:val="22"/>
          <w:highlight w:val="none"/>
          <w:lang w:eastAsia="zh-CN"/>
        </w:rPr>
        <w:t xml:space="preserve">法律法规</w:t>
      </w:r>
      <w:r>
        <w:rPr>
          <w:rFonts w:ascii="Arial" w:hAnsi="Arial" w:cs="Arial"/>
          <w:sz w:val="22"/>
          <w:szCs w:val="22"/>
          <w:highlight w:val="none"/>
        </w:rPr>
        <w:t xml:space="preserve">和制度。</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二、客观真实反映自身情况，按规定接受政府采购供应商资格审查</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不提供虚假材料，不夸大自身技术和提供服务的能力。</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四、在政府采购活动中，认真履行规定义务</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包括</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sz w:val="22"/>
          <w:szCs w:val="22"/>
          <w:highlight w:val="none"/>
        </w:rPr>
      </w:pPr>
      <w:r>
        <w:rPr>
          <w:rFonts w:ascii="Arial" w:hAnsi="Arial" w:cs="Arial"/>
          <w:sz w:val="22"/>
          <w:szCs w:val="22"/>
          <w:highlight w:val="none"/>
        </w:rPr>
        <w:t xml:space="preserve">五、自觉接受政府采购监督管理部门及其他相关部门的监督检查。</w:t>
      </w:r>
      <w:r/>
    </w:p>
    <w:p>
      <w:pPr>
        <w:pStyle w:val="1050"/>
        <w:ind w:firstLine="420"/>
        <w:spacing w:line="520" w:lineRule="exact"/>
        <w:rPr>
          <w:rFonts w:hint="eastAsia" w:ascii="Arial" w:hAnsi="Arial" w:eastAsia="宋体" w:cs="Arial"/>
          <w:b/>
          <w:bCs/>
          <w:sz w:val="22"/>
          <w:szCs w:val="22"/>
          <w:highlight w:val="none"/>
          <w:lang w:eastAsia="zh-CN"/>
        </w:rPr>
      </w:pPr>
      <w:r>
        <w:rPr>
          <w:rFonts w:ascii="Arial" w:hAnsi="Arial" w:eastAsia="宋体" w:cs="Arial"/>
          <w:sz w:val="22"/>
          <w:szCs w:val="22"/>
          <w:highlight w:val="none"/>
        </w:rPr>
        <w:t xml:space="preserve">如违反以上承诺，我公司愿承担一切法律责任，并接受政府采购监督管理部门及其他相关部门依法作出的处罚。</w:t>
      </w:r>
      <w:r/>
    </w:p>
    <w:p>
      <w:pPr>
        <w:pStyle w:val="1050"/>
        <w:ind w:firstLine="420"/>
        <w:spacing w:line="360" w:lineRule="auto"/>
        <w:rPr>
          <w:rFonts w:ascii="Arial" w:hAnsi="Arial" w:eastAsia="宋体" w:cs="Arial"/>
          <w:sz w:val="22"/>
          <w:szCs w:val="22"/>
          <w:highlight w:val="none"/>
        </w:rPr>
      </w:pPr>
      <w:r>
        <w:rPr>
          <w:rFonts w:ascii="Arial" w:hAnsi="Arial" w:eastAsia="宋体" w:cs="Arial"/>
          <w:sz w:val="22"/>
          <w:szCs w:val="22"/>
          <w:highlight w:val="none"/>
        </w:rPr>
      </w:r>
      <w:r/>
    </w:p>
    <w:p>
      <w:pPr>
        <w:spacing w:line="360" w:lineRule="auto"/>
        <w:rPr>
          <w:rFonts w:ascii="Arial" w:hAnsi="Arial" w:cs="Arial"/>
          <w:sz w:val="22"/>
          <w:szCs w:val="22"/>
          <w:highlight w:val="none"/>
        </w:rPr>
      </w:pPr>
      <w:r>
        <w:rPr>
          <w:rFonts w:ascii="Arial" w:hAnsi="Arial" w:cs="Arial"/>
          <w:sz w:val="22"/>
          <w:szCs w:val="22"/>
          <w:highlight w:val="none"/>
        </w:rPr>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5103"/>
        <w:jc w:val="right"/>
        <w:spacing w:line="400" w:lineRule="exact"/>
        <w:rPr>
          <w:rFonts w:ascii="Arial" w:hAnsi="Arial" w:cs="Arial"/>
          <w:b/>
          <w:bCs/>
          <w:sz w:val="22"/>
          <w:szCs w:val="22"/>
          <w:highlight w:val="none"/>
        </w:rPr>
      </w:pPr>
      <w:r>
        <w:rPr>
          <w:rFonts w:ascii="Arial" w:hAnsi="Arial" w:cs="Arial"/>
          <w:sz w:val="22"/>
          <w:szCs w:val="22"/>
          <w:highlight w:val="none"/>
        </w:rPr>
        <w:t xml:space="preserve">年月日</w:t>
      </w:r>
      <w:r/>
    </w:p>
    <w:p>
      <w:pPr>
        <w:pStyle w:val="1051"/>
        <w:tabs>
          <w:tab w:val="right" w:pos="9061" w:leader="dot"/>
        </w:tabs>
        <w:rPr>
          <w:sz w:val="22"/>
          <w:szCs w:val="22"/>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sz w:val="22"/>
          <w:szCs w:val="22"/>
          <w:highlight w:val="none"/>
        </w:rPr>
      </w:r>
      <w:r/>
    </w:p>
    <w:p>
      <w:pPr>
        <w:pStyle w:val="1013"/>
        <w:rPr>
          <w:highlight w:val="none"/>
        </w:rPr>
      </w:pPr>
      <w:r/>
      <w:bookmarkStart w:id="295" w:name="_Toc28979"/>
      <w:r/>
      <w:bookmarkStart w:id="296" w:name="_Toc18866"/>
      <w:r/>
      <w:bookmarkStart w:id="297" w:name="_Toc27769"/>
      <w:r/>
      <w:bookmarkStart w:id="298" w:name="_Toc28216"/>
      <w:r>
        <w:rPr>
          <w:rFonts w:hint="eastAsia" w:eastAsia="宋体"/>
          <w:highlight w:val="none"/>
          <w:lang w:val="en-US" w:eastAsia="zh-CN"/>
        </w:rPr>
        <w:t xml:space="preserve">八</w:t>
      </w:r>
      <w:r>
        <w:rPr>
          <w:rFonts w:hint="eastAsia" w:eastAsia="宋体"/>
          <w:highlight w:val="none"/>
        </w:rPr>
        <w:t xml:space="preserve">、合同及</w:t>
      </w:r>
      <w:r>
        <w:rPr>
          <w:highlight w:val="none"/>
        </w:rPr>
        <w:t xml:space="preserve">商务</w:t>
      </w:r>
      <w:r>
        <w:rPr>
          <w:rFonts w:hint="eastAsia" w:eastAsia="宋体"/>
          <w:highlight w:val="none"/>
        </w:rPr>
        <w:t xml:space="preserve">、</w:t>
      </w:r>
      <w:r>
        <w:rPr>
          <w:rFonts w:hint="eastAsia"/>
          <w:highlight w:val="none"/>
        </w:rPr>
        <w:t xml:space="preserve">技术</w:t>
      </w:r>
      <w:r>
        <w:rPr>
          <w:highlight w:val="none"/>
        </w:rPr>
        <w:t xml:space="preserve">条款响应表</w:t>
      </w:r>
      <w:bookmarkEnd w:id="295"/>
      <w:r/>
      <w:bookmarkEnd w:id="296"/>
      <w:r/>
      <w:bookmarkEnd w:id="297"/>
      <w:r/>
      <w:bookmarkEnd w:id="298"/>
      <w:r/>
      <w:r/>
    </w:p>
    <w:p>
      <w:pPr>
        <w:spacing w:line="360" w:lineRule="auto"/>
        <w:rPr>
          <w:color w:val="000000"/>
          <w:sz w:val="28"/>
          <w:szCs w:val="28"/>
          <w:highlight w:val="none"/>
        </w:rPr>
        <w:outlineLvl w:val="2"/>
      </w:pPr>
      <w:r/>
      <w:bookmarkStart w:id="299" w:name="_Toc21158"/>
      <w:r/>
      <w:bookmarkStart w:id="300" w:name="_Toc30904"/>
      <w:r/>
      <w:bookmarkStart w:id="301" w:name="_Toc19558"/>
      <w:r/>
      <w:bookmarkStart w:id="302" w:name="_Toc29869"/>
      <w:r/>
      <w:bookmarkStart w:id="303" w:name="_Toc13800"/>
      <w:r/>
      <w:bookmarkStart w:id="304" w:name="_Toc10823"/>
      <w:r/>
      <w:bookmarkStart w:id="305" w:name="_Toc18101"/>
      <w:r>
        <w:rPr>
          <w:rFonts w:hint="eastAsia" w:eastAsia="宋体"/>
          <w:color w:val="000000"/>
          <w:sz w:val="28"/>
          <w:szCs w:val="28"/>
          <w:highlight w:val="none"/>
          <w:lang w:eastAsia="zh-CN"/>
        </w:rPr>
        <w:t xml:space="preserve">1.</w:t>
      </w:r>
      <w:r>
        <w:rPr>
          <w:rFonts w:hint="eastAsia"/>
          <w:color w:val="000000"/>
          <w:sz w:val="28"/>
          <w:szCs w:val="28"/>
          <w:highlight w:val="none"/>
        </w:rPr>
        <w:t xml:space="preserve">合同及商务</w:t>
      </w:r>
      <w:r>
        <w:rPr>
          <w:color w:val="000000"/>
          <w:sz w:val="28"/>
          <w:szCs w:val="28"/>
          <w:highlight w:val="none"/>
        </w:rPr>
        <w:t xml:space="preserve">条款偏离表（实质性格式</w:t>
      </w:r>
      <w:r>
        <w:rPr>
          <w:rFonts w:hint="eastAsia"/>
          <w:color w:val="000000"/>
          <w:sz w:val="28"/>
          <w:szCs w:val="28"/>
          <w:highlight w:val="none"/>
        </w:rPr>
        <w:t xml:space="preserve">，</w:t>
      </w:r>
      <w:r>
        <w:rPr>
          <w:rFonts w:hint="eastAsia"/>
          <w:b/>
          <w:bCs/>
          <w:sz w:val="28"/>
          <w:szCs w:val="28"/>
          <w:highlight w:val="none"/>
        </w:rPr>
        <w:t xml:space="preserve">不接受负偏离</w:t>
      </w:r>
      <w:r>
        <w:rPr>
          <w:color w:val="000000"/>
          <w:sz w:val="28"/>
          <w:szCs w:val="28"/>
          <w:highlight w:val="none"/>
        </w:rPr>
        <w:t xml:space="preserve">）</w:t>
      </w:r>
      <w:bookmarkEnd w:id="299"/>
      <w:r/>
      <w:bookmarkEnd w:id="300"/>
      <w:r/>
      <w:bookmarkEnd w:id="301"/>
      <w:r/>
      <w:bookmarkEnd w:id="302"/>
      <w:r/>
      <w:bookmarkEnd w:id="303"/>
      <w:r/>
      <w:bookmarkEnd w:id="304"/>
      <w:r/>
      <w:bookmarkEnd w:id="305"/>
      <w:r/>
      <w:r/>
    </w:p>
    <w:p>
      <w:pPr>
        <w:jc w:val="center"/>
        <w:rPr>
          <w:color w:val="000000"/>
          <w:sz w:val="36"/>
          <w:szCs w:val="36"/>
          <w:highlight w:val="none"/>
        </w:rPr>
      </w:pPr>
      <w:r>
        <w:rPr>
          <w:rFonts w:hint="eastAsia"/>
          <w:b/>
          <w:color w:val="000000"/>
          <w:sz w:val="36"/>
          <w:szCs w:val="36"/>
          <w:highlight w:val="none"/>
        </w:rPr>
        <w:t xml:space="preserve">合同及商务条款偏离表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项目编号：_______________项目名称：_____________________</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944"/>
        <w:gridCol w:w="1830"/>
        <w:gridCol w:w="1965"/>
        <w:gridCol w:w="1646"/>
        <w:gridCol w:w="761"/>
      </w:tblGrid>
      <w:tr>
        <w:trPr>
          <w:jc w:val="center"/>
          <w:trHeight w:val="930"/>
        </w:trPr>
        <w:tc>
          <w:tcPr>
            <w:tcW w:w="801" w:type="dxa"/>
            <w:vAlign w:val="center"/>
            <w:textDirection w:val="lrTb"/>
            <w:noWrap w:val="false"/>
          </w:tcPr>
          <w:p>
            <w:pPr>
              <w:ind w:left="0" w:firstLine="0"/>
              <w:jc w:val="both"/>
              <w:rPr>
                <w:color w:val="000000"/>
                <w:sz w:val="21"/>
                <w:szCs w:val="21"/>
                <w:highlight w:val="none"/>
              </w:rPr>
            </w:pPr>
            <w:r>
              <w:rPr>
                <w:color w:val="000000"/>
                <w:sz w:val="21"/>
                <w:szCs w:val="21"/>
                <w:highlight w:val="none"/>
              </w:rPr>
              <w:t xml:space="preserve">序号</w:t>
            </w:r>
            <w:r/>
          </w:p>
        </w:tc>
        <w:tc>
          <w:tcPr>
            <w:tcW w:w="1944"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招标</w:t>
            </w:r>
            <w:r>
              <w:rPr>
                <w:color w:val="000000"/>
                <w:sz w:val="21"/>
                <w:szCs w:val="21"/>
                <w:highlight w:val="none"/>
              </w:rPr>
              <w:t xml:space="preserve">文件条目号</w:t>
            </w:r>
            <w:r/>
          </w:p>
        </w:tc>
        <w:tc>
          <w:tcPr>
            <w:tcW w:w="1830"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招标</w:t>
            </w:r>
            <w:r>
              <w:rPr>
                <w:color w:val="000000"/>
                <w:sz w:val="21"/>
                <w:szCs w:val="21"/>
                <w:highlight w:val="none"/>
              </w:rPr>
              <w:t xml:space="preserve">文件要求</w:t>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t xml:space="preserve">响应文件内容</w:t>
            </w:r>
            <w:r/>
          </w:p>
        </w:tc>
        <w:tc>
          <w:tcPr>
            <w:tcW w:w="1646" w:type="dxa"/>
            <w:vAlign w:val="center"/>
            <w:textDirection w:val="lrTb"/>
            <w:noWrap w:val="false"/>
          </w:tcPr>
          <w:p>
            <w:pPr>
              <w:ind w:left="0" w:firstLine="0"/>
              <w:jc w:val="both"/>
              <w:rPr>
                <w:color w:val="000000"/>
                <w:sz w:val="21"/>
                <w:szCs w:val="21"/>
                <w:highlight w:val="none"/>
              </w:rPr>
            </w:pPr>
            <w:r>
              <w:rPr>
                <w:color w:val="000000"/>
                <w:sz w:val="21"/>
                <w:szCs w:val="21"/>
                <w:highlight w:val="none"/>
              </w:rPr>
              <w:t xml:space="preserve">偏离情况</w:t>
            </w:r>
            <w:r/>
          </w:p>
          <w:p>
            <w:pPr>
              <w:ind w:left="0" w:firstLine="0"/>
              <w:jc w:val="both"/>
              <w:rPr>
                <w:color w:val="000000"/>
                <w:sz w:val="21"/>
                <w:szCs w:val="21"/>
                <w:highlight w:val="none"/>
              </w:rPr>
            </w:pPr>
            <w:r>
              <w:rPr>
                <w:color w:val="000000"/>
                <w:sz w:val="21"/>
                <w:szCs w:val="21"/>
                <w:highlight w:val="none"/>
              </w:rPr>
              <w:t xml:space="preserve">（据实填写）</w:t>
            </w:r>
            <w:r/>
          </w:p>
        </w:tc>
        <w:tc>
          <w:tcPr>
            <w:tcW w:w="761" w:type="dxa"/>
            <w:vAlign w:val="center"/>
            <w:textDirection w:val="lrTb"/>
            <w:noWrap w:val="false"/>
          </w:tcPr>
          <w:p>
            <w:pPr>
              <w:ind w:left="0" w:firstLine="0"/>
              <w:jc w:val="both"/>
              <w:rPr>
                <w:color w:val="000000"/>
                <w:sz w:val="21"/>
                <w:szCs w:val="21"/>
                <w:highlight w:val="none"/>
              </w:rPr>
            </w:pPr>
            <w:r>
              <w:rPr>
                <w:color w:val="000000"/>
                <w:sz w:val="21"/>
                <w:szCs w:val="21"/>
                <w:highlight w:val="none"/>
              </w:rPr>
              <w:t xml:space="preserve">说明</w:t>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1</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2</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3</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4</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1"/>
          <w:szCs w:val="21"/>
          <w:highlight w:val="none"/>
        </w:rPr>
      </w:pPr>
      <w:r>
        <w:rPr>
          <w:rFonts w:hint="eastAsia"/>
          <w:color w:val="000000"/>
          <w:sz w:val="21"/>
          <w:szCs w:val="21"/>
          <w:highlight w:val="none"/>
        </w:rPr>
        <w:t xml:space="preserve">注：</w:t>
      </w:r>
      <w:r/>
    </w:p>
    <w:p>
      <w:pPr>
        <w:jc w:val="left"/>
        <w:tabs>
          <w:tab w:val="left" w:pos="1800" w:leader="none"/>
          <w:tab w:val="left" w:pos="5580" w:leader="none"/>
        </w:tabs>
        <w:rPr>
          <w:rFonts w:hint="eastAsia"/>
          <w:sz w:val="21"/>
          <w:szCs w:val="21"/>
          <w:highlight w:val="none"/>
        </w:rPr>
      </w:pPr>
      <w:r>
        <w:rPr>
          <w:rFonts w:hint="eastAsia"/>
          <w:sz w:val="21"/>
          <w:szCs w:val="21"/>
          <w:highlight w:val="none"/>
        </w:rPr>
        <w:t xml:space="preserve">1.对招标文件中合同和采购需求中商务条款的所有要求，除本表所列明的所有偏离外，均视作投标人已对之理解和响应。</w:t>
      </w:r>
      <w:r/>
    </w:p>
    <w:p>
      <w:pPr>
        <w:jc w:val="left"/>
        <w:tabs>
          <w:tab w:val="left" w:pos="1800" w:leader="none"/>
          <w:tab w:val="left" w:pos="5580" w:leader="none"/>
        </w:tabs>
        <w:rPr>
          <w:color w:val="000000"/>
          <w:sz w:val="22"/>
          <w:szCs w:val="22"/>
          <w:highlight w:val="none"/>
        </w:rPr>
      </w:pPr>
      <w:r>
        <w:rPr>
          <w:rFonts w:hint="eastAsia"/>
          <w:sz w:val="21"/>
          <w:szCs w:val="21"/>
          <w:highlight w:val="none"/>
        </w:rPr>
        <w:t xml:space="preserve">2.</w:t>
      </w:r>
      <w:r>
        <w:rPr>
          <w:rFonts w:hint="eastAsia"/>
          <w:sz w:val="22"/>
          <w:szCs w:val="22"/>
          <w:highlight w:val="none"/>
        </w:rPr>
        <w:t xml:space="preserve">“偏离情况”列应</w:t>
      </w:r>
      <w:r>
        <w:rPr>
          <w:rFonts w:hint="eastAsia"/>
          <w:color w:val="000000"/>
          <w:sz w:val="22"/>
          <w:szCs w:val="22"/>
          <w:highlight w:val="none"/>
        </w:rPr>
        <w:t xml:space="preserve">据实</w:t>
      </w:r>
      <w:r>
        <w:rPr>
          <w:rFonts w:hint="eastAsia"/>
          <w:sz w:val="22"/>
          <w:szCs w:val="22"/>
          <w:highlight w:val="none"/>
        </w:rPr>
        <w:t xml:space="preserve">填写“正偏离”或“负偏离”。</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rFonts w:hint="eastAsia"/>
          <w:color w:val="000000"/>
          <w:sz w:val="24"/>
          <w:highlight w:val="none"/>
        </w:rPr>
        <w:t xml:space="preserve">投标人</w:t>
      </w:r>
      <w:r>
        <w:rPr>
          <w:color w:val="000000"/>
          <w:sz w:val="24"/>
          <w:highlight w:val="none"/>
        </w:rPr>
        <w:t xml:space="preserve">名称（</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color w:val="000000"/>
          <w:sz w:val="24"/>
          <w:highlight w:val="none"/>
        </w:rPr>
        <w:t xml:space="preserve">）</w:t>
      </w:r>
      <w:r>
        <w:rPr>
          <w:color w:val="000000"/>
          <w:sz w:val="24"/>
          <w:highlight w:val="none"/>
          <w:lang w:val="zh-CN"/>
        </w:rPr>
        <w:t xml:space="preserve">：____________</w:t>
      </w:r>
      <w:r/>
    </w:p>
    <w:p>
      <w:pPr>
        <w:spacing w:before="25" w:after="25" w:line="360" w:lineRule="auto"/>
        <w:rPr>
          <w:rFonts w:hint="eastAsia" w:eastAsia="宋体"/>
          <w:color w:val="000000"/>
          <w:sz w:val="24"/>
          <w:szCs w:val="20"/>
          <w:highlight w:val="none"/>
          <w:lang w:eastAsia="zh-CN"/>
        </w:rPr>
      </w:pPr>
      <w:r>
        <w:rPr>
          <w:color w:val="000000"/>
          <w:sz w:val="24"/>
          <w:szCs w:val="20"/>
          <w:highlight w:val="none"/>
        </w:rPr>
        <w:t xml:space="preserve">日期：_____年______月______日</w:t>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rFonts w:hint="eastAsia" w:eastAsia="宋体"/>
          <w:color w:val="000000"/>
          <w:sz w:val="24"/>
          <w:highlight w:val="none"/>
          <w:lang w:val="zh-CN" w:eastAsia="zh-CN"/>
        </w:rPr>
      </w:pPr>
      <w:r>
        <w:rPr>
          <w:rFonts w:hint="eastAsia" w:eastAsia="宋体"/>
          <w:color w:val="000000"/>
          <w:sz w:val="24"/>
          <w:highlight w:val="none"/>
          <w:lang w:val="zh-CN" w:eastAsia="zh-CN"/>
        </w:rPr>
      </w:r>
      <w:r/>
    </w:p>
    <w:p>
      <w:pPr>
        <w:spacing w:line="360" w:lineRule="auto"/>
        <w:rPr>
          <w:color w:val="000000"/>
          <w:sz w:val="22"/>
          <w:szCs w:val="22"/>
          <w:highlight w:val="none"/>
        </w:rPr>
        <w:outlineLvl w:val="2"/>
      </w:pPr>
      <w:r/>
      <w:bookmarkStart w:id="306" w:name="_Toc5720"/>
      <w:r/>
      <w:bookmarkStart w:id="307" w:name="_Toc7224"/>
      <w:r/>
      <w:bookmarkStart w:id="308" w:name="_Toc1166"/>
      <w:r/>
      <w:bookmarkStart w:id="309" w:name="_Toc24037"/>
      <w:r/>
      <w:bookmarkStart w:id="310" w:name="_Toc32509"/>
      <w:r/>
      <w:bookmarkStart w:id="311" w:name="_Toc28964"/>
      <w:r/>
      <w:bookmarkStart w:id="312" w:name="_Toc13842"/>
      <w:r>
        <w:rPr>
          <w:rFonts w:hint="eastAsia" w:eastAsia="宋体"/>
          <w:color w:val="000000"/>
          <w:sz w:val="22"/>
          <w:szCs w:val="22"/>
          <w:highlight w:val="none"/>
          <w:lang w:eastAsia="zh-CN"/>
        </w:rPr>
        <w:t xml:space="preserve">2.</w:t>
      </w:r>
      <w:r>
        <w:rPr>
          <w:rFonts w:hint="eastAsia"/>
          <w:color w:val="000000"/>
          <w:sz w:val="22"/>
          <w:szCs w:val="22"/>
          <w:highlight w:val="none"/>
        </w:rPr>
        <w:t xml:space="preserve">技术参数偏离表（实质性格式）</w:t>
      </w:r>
      <w:bookmarkEnd w:id="306"/>
      <w:r/>
      <w:bookmarkEnd w:id="307"/>
      <w:r/>
      <w:bookmarkEnd w:id="308"/>
      <w:r/>
      <w:bookmarkEnd w:id="309"/>
      <w:r/>
      <w:bookmarkEnd w:id="310"/>
      <w:r/>
      <w:bookmarkEnd w:id="311"/>
      <w:r/>
      <w:bookmarkEnd w:id="312"/>
      <w:r/>
      <w:r/>
    </w:p>
    <w:p>
      <w:pPr>
        <w:ind w:firstLine="198"/>
        <w:jc w:val="center"/>
        <w:rPr>
          <w:rFonts w:hint="eastAsia"/>
          <w:b/>
          <w:color w:val="000000"/>
          <w:sz w:val="36"/>
          <w:szCs w:val="36"/>
          <w:highlight w:val="none"/>
        </w:rPr>
      </w:pPr>
      <w:r>
        <w:rPr>
          <w:rFonts w:hint="eastAsia"/>
          <w:b/>
          <w:color w:val="000000"/>
          <w:sz w:val="36"/>
          <w:szCs w:val="36"/>
          <w:highlight w:val="none"/>
        </w:rPr>
        <w:t xml:space="preserve">技术参数偏离表</w:t>
      </w:r>
      <w:r/>
    </w:p>
    <w:p>
      <w:pPr>
        <w:ind w:firstLine="360"/>
        <w:jc w:val="left"/>
        <w:spacing w:line="360" w:lineRule="auto"/>
        <w:tabs>
          <w:tab w:val="left" w:pos="1800" w:leader="none"/>
          <w:tab w:val="left" w:pos="5580" w:leader="none"/>
        </w:tabs>
        <w:rPr>
          <w:rFonts w:hint="eastAsia" w:eastAsia="宋体"/>
          <w:color w:val="000000"/>
          <w:sz w:val="22"/>
          <w:szCs w:val="22"/>
          <w:highlight w:val="none"/>
          <w:u w:val="single"/>
          <w:lang w:eastAsia="zh-CN"/>
        </w:rPr>
      </w:pPr>
      <w:r>
        <w:rPr>
          <w:color w:val="000000"/>
          <w:sz w:val="22"/>
          <w:szCs w:val="22"/>
          <w:highlight w:val="none"/>
        </w:rPr>
        <w:t xml:space="preserve">项目编号：_______________项目名称：____________</w:t>
      </w:r>
      <w:r/>
    </w:p>
    <w:tbl>
      <w:tblPr>
        <w:tblStyle w:val="81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993"/>
        <w:gridCol w:w="1701"/>
        <w:gridCol w:w="2126"/>
        <w:gridCol w:w="1875"/>
        <w:gridCol w:w="1009"/>
      </w:tblGrid>
      <w:tr>
        <w:trPr>
          <w:jc w:val="center"/>
          <w:trHeight w:val="1053"/>
        </w:trPr>
        <w:tc>
          <w:tcPr>
            <w:tcW w:w="947" w:type="dxa"/>
            <w:vAlign w:val="center"/>
            <w:textDirection w:val="lrTb"/>
            <w:noWrap w:val="false"/>
          </w:tcPr>
          <w:p>
            <w:pPr>
              <w:ind w:left="0" w:firstLine="0"/>
              <w:jc w:val="both"/>
              <w:rPr>
                <w:color w:val="000000"/>
                <w:sz w:val="22"/>
                <w:szCs w:val="22"/>
                <w:highlight w:val="none"/>
              </w:rPr>
            </w:pPr>
            <w:r>
              <w:rPr>
                <w:color w:val="000000"/>
                <w:sz w:val="22"/>
                <w:szCs w:val="22"/>
                <w:highlight w:val="none"/>
              </w:rPr>
              <w:t xml:space="preserve">序号</w:t>
            </w:r>
            <w:r/>
          </w:p>
        </w:tc>
        <w:tc>
          <w:tcPr>
            <w:tcW w:w="1993" w:type="dxa"/>
            <w:vAlign w:val="center"/>
            <w:textDirection w:val="lrTb"/>
            <w:noWrap w:val="false"/>
          </w:tcPr>
          <w:p>
            <w:pPr>
              <w:jc w:val="center"/>
              <w:spacing w:line="240" w:lineRule="auto"/>
              <w:rPr>
                <w:color w:val="000000"/>
                <w:sz w:val="22"/>
                <w:szCs w:val="22"/>
                <w:highlight w:val="none"/>
              </w:rPr>
            </w:pPr>
            <w:r>
              <w:rPr>
                <w:rFonts w:hint="eastAsia"/>
                <w:color w:val="000000"/>
                <w:sz w:val="22"/>
                <w:szCs w:val="22"/>
                <w:highlight w:val="none"/>
              </w:rPr>
              <w:t xml:space="preserve">招标</w:t>
            </w:r>
            <w:r>
              <w:rPr>
                <w:color w:val="000000"/>
                <w:sz w:val="22"/>
                <w:szCs w:val="22"/>
                <w:highlight w:val="none"/>
              </w:rPr>
              <w:t xml:space="preserve">文件条目号</w:t>
            </w:r>
            <w:r>
              <w:rPr>
                <w:rFonts w:hint="eastAsia" w:eastAsia="宋体"/>
                <w:color w:val="000000"/>
                <w:sz w:val="22"/>
                <w:szCs w:val="22"/>
                <w:highlight w:val="none"/>
                <w:lang w:eastAsia="zh-CN"/>
              </w:rPr>
              <w:t xml:space="preserve">（</w:t>
            </w:r>
            <w:r>
              <w:rPr>
                <w:color w:val="000000"/>
                <w:sz w:val="22"/>
                <w:szCs w:val="22"/>
                <w:highlight w:val="none"/>
              </w:rPr>
              <w:t xml:space="preserve">页码</w:t>
            </w:r>
            <w:r>
              <w:rPr>
                <w:rFonts w:hint="eastAsia" w:eastAsia="宋体"/>
                <w:color w:val="000000"/>
                <w:sz w:val="22"/>
                <w:szCs w:val="22"/>
                <w:highlight w:val="none"/>
                <w:lang w:eastAsia="zh-CN"/>
              </w:rPr>
              <w:t xml:space="preserve">）</w:t>
            </w:r>
            <w:r/>
          </w:p>
        </w:tc>
        <w:tc>
          <w:tcPr>
            <w:tcW w:w="1701" w:type="dxa"/>
            <w:vAlign w:val="center"/>
            <w:textDirection w:val="lrTb"/>
            <w:noWrap w:val="false"/>
          </w:tcPr>
          <w:p>
            <w:pPr>
              <w:jc w:val="center"/>
              <w:spacing w:line="240" w:lineRule="auto"/>
              <w:rPr>
                <w:color w:val="000000"/>
                <w:sz w:val="22"/>
                <w:szCs w:val="22"/>
                <w:highlight w:val="none"/>
              </w:rPr>
            </w:pPr>
            <w:r>
              <w:rPr>
                <w:rFonts w:hint="eastAsia"/>
                <w:color w:val="000000"/>
                <w:sz w:val="22"/>
                <w:szCs w:val="22"/>
                <w:highlight w:val="none"/>
              </w:rPr>
              <w:t xml:space="preserve">招标</w:t>
            </w:r>
            <w:r>
              <w:rPr>
                <w:color w:val="000000"/>
                <w:sz w:val="22"/>
                <w:szCs w:val="22"/>
                <w:highlight w:val="none"/>
              </w:rPr>
              <w:t xml:space="preserve">文件要求</w:t>
            </w:r>
            <w:r/>
          </w:p>
        </w:tc>
        <w:tc>
          <w:tcPr>
            <w:tcW w:w="2126"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响应内容</w:t>
            </w:r>
            <w:r/>
          </w:p>
        </w:tc>
        <w:tc>
          <w:tcPr>
            <w:tcW w:w="1875"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偏离情况</w:t>
            </w:r>
            <w:r/>
          </w:p>
          <w:p>
            <w:pPr>
              <w:jc w:val="center"/>
              <w:spacing w:line="240" w:lineRule="auto"/>
              <w:rPr>
                <w:color w:val="000000"/>
                <w:sz w:val="22"/>
                <w:szCs w:val="22"/>
                <w:highlight w:val="none"/>
              </w:rPr>
            </w:pPr>
            <w:r>
              <w:rPr>
                <w:color w:val="000000"/>
                <w:sz w:val="22"/>
                <w:szCs w:val="22"/>
                <w:highlight w:val="none"/>
              </w:rPr>
              <w:t xml:space="preserve">（据实填写）</w:t>
            </w:r>
            <w:r/>
          </w:p>
        </w:tc>
        <w:tc>
          <w:tcPr>
            <w:tcW w:w="1009"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说明</w:t>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1</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01"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2126"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875"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009"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2</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01"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2126"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875"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009"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3</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01"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2126"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875"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009"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4</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01"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2126"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875"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009"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01"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2126"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875"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009" w:type="dxa"/>
            <w:vAlign w:val="center"/>
            <w:textDirection w:val="lrTb"/>
            <w:noWrap w:val="false"/>
          </w:tcPr>
          <w:p>
            <w:pPr>
              <w:jc w:val="center"/>
              <w:rPr>
                <w:color w:val="000000"/>
                <w:sz w:val="22"/>
                <w:szCs w:val="22"/>
                <w:highlight w:val="none"/>
              </w:rPr>
            </w:pPr>
            <w:r>
              <w:rPr>
                <w:color w:val="000000"/>
                <w:sz w:val="22"/>
                <w:szCs w:val="22"/>
                <w:highlight w:val="none"/>
              </w:rPr>
            </w:r>
            <w:r/>
          </w:p>
        </w:tc>
      </w:tr>
    </w:tbl>
    <w:p>
      <w:pPr>
        <w:jc w:val="left"/>
        <w:tabs>
          <w:tab w:val="left" w:pos="1800" w:leader="none"/>
          <w:tab w:val="left" w:pos="5580" w:leader="none"/>
        </w:tabs>
        <w:rPr>
          <w:color w:val="000000"/>
          <w:sz w:val="22"/>
          <w:szCs w:val="22"/>
          <w:highlight w:val="none"/>
        </w:rPr>
      </w:pPr>
      <w:r>
        <w:rPr>
          <w:color w:val="000000"/>
          <w:sz w:val="22"/>
          <w:szCs w:val="22"/>
          <w:highlight w:val="none"/>
        </w:rPr>
        <w:t xml:space="preserve">注：</w:t>
      </w:r>
      <w:r/>
    </w:p>
    <w:p>
      <w:pPr>
        <w:jc w:val="left"/>
        <w:tabs>
          <w:tab w:val="left" w:pos="1800" w:leader="none"/>
          <w:tab w:val="left" w:pos="5580" w:leader="none"/>
        </w:tabs>
        <w:rPr>
          <w:sz w:val="22"/>
          <w:szCs w:val="22"/>
          <w:highlight w:val="none"/>
        </w:rPr>
      </w:pPr>
      <w:r>
        <w:rPr>
          <w:rFonts w:hint="eastAsia"/>
          <w:color w:val="000000"/>
          <w:sz w:val="22"/>
          <w:szCs w:val="22"/>
          <w:highlight w:val="none"/>
        </w:rPr>
        <w:t xml:space="preserve">1.</w:t>
      </w:r>
      <w:r>
        <w:rPr>
          <w:sz w:val="22"/>
          <w:szCs w:val="22"/>
          <w:highlight w:val="none"/>
        </w:rPr>
        <w:t xml:space="preserve">对</w:t>
      </w:r>
      <w:r>
        <w:rPr>
          <w:rFonts w:hint="eastAsia"/>
          <w:sz w:val="22"/>
          <w:szCs w:val="22"/>
          <w:highlight w:val="none"/>
        </w:rPr>
        <w:t xml:space="preserve">招标</w:t>
      </w:r>
      <w:r>
        <w:rPr>
          <w:sz w:val="22"/>
          <w:szCs w:val="22"/>
          <w:highlight w:val="none"/>
        </w:rPr>
        <w:t xml:space="preserve">文件中的所有</w:t>
      </w:r>
      <w:r>
        <w:rPr>
          <w:rFonts w:hint="eastAsia"/>
          <w:sz w:val="22"/>
          <w:szCs w:val="22"/>
          <w:highlight w:val="none"/>
        </w:rPr>
        <w:t xml:space="preserve">技术参数</w:t>
      </w:r>
      <w:r>
        <w:rPr>
          <w:sz w:val="22"/>
          <w:szCs w:val="22"/>
          <w:highlight w:val="none"/>
        </w:rPr>
        <w:t xml:space="preserve">要求，除本表所列明的所有偏离外，均视作</w:t>
      </w:r>
      <w:r>
        <w:rPr>
          <w:rFonts w:hint="eastAsia"/>
          <w:sz w:val="22"/>
          <w:szCs w:val="22"/>
          <w:highlight w:val="none"/>
        </w:rPr>
        <w:t xml:space="preserve">投标人</w:t>
      </w:r>
      <w:r>
        <w:rPr>
          <w:sz w:val="22"/>
          <w:szCs w:val="22"/>
          <w:highlight w:val="none"/>
        </w:rPr>
        <w:t xml:space="preserve">已对之理解和</w:t>
      </w:r>
      <w:r>
        <w:rPr>
          <w:rFonts w:hint="eastAsia"/>
          <w:sz w:val="22"/>
          <w:szCs w:val="22"/>
          <w:highlight w:val="none"/>
        </w:rPr>
        <w:t xml:space="preserve">响应</w:t>
      </w:r>
      <w:r>
        <w:rPr>
          <w:sz w:val="22"/>
          <w:szCs w:val="22"/>
          <w:highlight w:val="none"/>
        </w:rPr>
        <w:t xml:space="preserve">。此表中若无任何文字说明，内容为空白，则</w:t>
      </w:r>
      <w:r>
        <w:rPr>
          <w:rFonts w:hint="eastAsia"/>
          <w:b/>
          <w:sz w:val="22"/>
          <w:szCs w:val="22"/>
          <w:highlight w:val="none"/>
        </w:rPr>
        <w:t xml:space="preserve">投标</w:t>
      </w:r>
      <w:r>
        <w:rPr>
          <w:b/>
          <w:sz w:val="22"/>
          <w:szCs w:val="22"/>
          <w:highlight w:val="none"/>
        </w:rPr>
        <w:t xml:space="preserve">无效</w:t>
      </w:r>
      <w:r>
        <w:rPr>
          <w:sz w:val="22"/>
          <w:szCs w:val="22"/>
          <w:highlight w:val="none"/>
        </w:rPr>
        <w:t xml:space="preserve">。</w:t>
      </w:r>
      <w:r/>
    </w:p>
    <w:p>
      <w:pPr>
        <w:jc w:val="left"/>
        <w:tabs>
          <w:tab w:val="left" w:pos="1800" w:leader="none"/>
          <w:tab w:val="left" w:pos="5580" w:leader="none"/>
        </w:tabs>
        <w:rPr>
          <w:color w:val="000000"/>
          <w:sz w:val="22"/>
          <w:szCs w:val="22"/>
          <w:highlight w:val="none"/>
        </w:rPr>
      </w:pPr>
      <w:r>
        <w:rPr>
          <w:sz w:val="22"/>
          <w:szCs w:val="22"/>
          <w:highlight w:val="none"/>
        </w:rPr>
        <w:t xml:space="preserve">2.</w:t>
      </w:r>
      <w:r>
        <w:rPr>
          <w:rFonts w:hint="eastAsia"/>
          <w:sz w:val="22"/>
          <w:szCs w:val="22"/>
          <w:highlight w:val="none"/>
        </w:rPr>
        <w:t xml:space="preserve">“偏离情况”列应</w:t>
      </w:r>
      <w:r>
        <w:rPr>
          <w:rFonts w:hint="eastAsia"/>
          <w:color w:val="000000"/>
          <w:sz w:val="22"/>
          <w:szCs w:val="22"/>
          <w:highlight w:val="none"/>
        </w:rPr>
        <w:t xml:space="preserve">据实</w:t>
      </w:r>
      <w:r>
        <w:rPr>
          <w:rFonts w:hint="eastAsia"/>
          <w:sz w:val="22"/>
          <w:szCs w:val="22"/>
          <w:highlight w:val="none"/>
        </w:rPr>
        <w:t xml:space="preserve">填写“正偏离”或“负偏离”。</w:t>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spacing w:before="25" w:after="25" w:line="360" w:lineRule="auto"/>
        <w:rPr>
          <w:color w:val="000000"/>
          <w:sz w:val="22"/>
          <w:szCs w:val="22"/>
          <w:highlight w:val="none"/>
          <w:lang w:val="zh-CN"/>
        </w:rPr>
      </w:pPr>
      <w:r>
        <w:rPr>
          <w:rFonts w:hint="eastAsia"/>
          <w:color w:val="000000"/>
          <w:sz w:val="22"/>
          <w:szCs w:val="22"/>
          <w:highlight w:val="none"/>
        </w:rPr>
        <w:t xml:space="preserve">投标人</w:t>
      </w:r>
      <w:r>
        <w:rPr>
          <w:color w:val="000000"/>
          <w:sz w:val="22"/>
          <w:szCs w:val="22"/>
          <w:highlight w:val="none"/>
        </w:rPr>
        <w:t xml:space="preserve">名称（</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color w:val="000000"/>
          <w:sz w:val="22"/>
          <w:szCs w:val="22"/>
          <w:highlight w:val="none"/>
        </w:rPr>
        <w:t xml:space="preserve">）</w:t>
      </w:r>
      <w:r>
        <w:rPr>
          <w:color w:val="000000"/>
          <w:sz w:val="22"/>
          <w:szCs w:val="22"/>
          <w:highlight w:val="none"/>
          <w:lang w:val="zh-CN"/>
        </w:rPr>
        <w:t xml:space="preserve">：____________</w:t>
      </w:r>
      <w:r/>
    </w:p>
    <w:p>
      <w:pPr>
        <w:spacing w:before="25" w:after="25" w:line="360" w:lineRule="auto"/>
        <w:rPr>
          <w:rFonts w:hint="eastAsia" w:eastAsia="宋体"/>
          <w:color w:val="000000"/>
          <w:sz w:val="22"/>
          <w:szCs w:val="22"/>
          <w:highlight w:val="none"/>
          <w:lang w:val="zh-CN" w:eastAsia="zh-CN"/>
        </w:rPr>
      </w:pPr>
      <w:r>
        <w:rPr>
          <w:color w:val="000000"/>
          <w:sz w:val="22"/>
          <w:szCs w:val="22"/>
          <w:highlight w:val="none"/>
        </w:rPr>
        <w:t xml:space="preserve">日期：_____年______月______日</w:t>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pStyle w:val="1013"/>
        <w:rPr>
          <w:highlight w:val="none"/>
          <w:lang w:val="en-US" w:eastAsia="zh-CN"/>
        </w:rPr>
      </w:pPr>
      <w:r/>
      <w:bookmarkStart w:id="313" w:name="_Toc25700"/>
      <w:r/>
      <w:bookmarkStart w:id="314" w:name="_Toc21756"/>
      <w:r/>
      <w:bookmarkStart w:id="315" w:name="_Toc710"/>
      <w:r/>
      <w:bookmarkStart w:id="316" w:name="_Toc13354"/>
      <w:r/>
      <w:bookmarkStart w:id="317" w:name="_Toc4145"/>
      <w:r>
        <w:rPr>
          <w:rFonts w:hint="default" w:ascii="Arial" w:hAnsi="Arial" w:eastAsia="Arial" w:cs="Arial"/>
          <w:i w:val="0"/>
          <w:iCs w:val="0"/>
          <w:sz w:val="40"/>
          <w:szCs w:val="40"/>
          <w:highlight w:val="none"/>
          <w:lang w:val="en-US" w:eastAsia="zh-CN"/>
        </w:rPr>
        <w:t xml:space="preserve">九、</w:t>
      </w:r>
      <w:r>
        <w:rPr>
          <w:rFonts w:hint="default" w:ascii="Arial" w:hAnsi="Arial" w:eastAsia="Arial" w:cs="Arial"/>
          <w:b/>
          <w:i w:val="0"/>
          <w:iCs w:val="0"/>
          <w:sz w:val="40"/>
          <w:szCs w:val="40"/>
          <w:highlight w:val="none"/>
          <w:lang w:val="en-US" w:eastAsia="zh-CN"/>
        </w:rPr>
        <w:t xml:space="preserve">水样采集和检测能力的</w:t>
      </w:r>
      <w:r>
        <w:rPr>
          <w:rFonts w:hint="eastAsia" w:cs="Arial"/>
          <w:b/>
          <w:i w:val="0"/>
          <w:iCs w:val="0"/>
          <w:sz w:val="40"/>
          <w:szCs w:val="40"/>
          <w:highlight w:val="none"/>
          <w:lang w:val="en-US" w:eastAsia="zh-CN"/>
        </w:rPr>
        <w:t xml:space="preserve">承诺</w:t>
      </w:r>
      <w:r/>
    </w:p>
    <w:p>
      <w:pPr>
        <w:ind w:firstLine="660"/>
        <w:spacing w:before="0" w:after="0" w:line="360" w:lineRule="auto"/>
        <w:tabs>
          <w:tab w:val="left" w:pos="1800" w:leader="none"/>
          <w:tab w:val="left" w:pos="5580" w:leader="none"/>
        </w:tabs>
        <w:rPr>
          <w:rFonts w:hint="eastAsia" w:asciiTheme="minorAscii" w:hAnsiTheme="minorAscii" w:eastAsiaTheme="minorEastAsia" w:cstheme="minorBidi"/>
          <w:b w:val="0"/>
          <w:i w:val="0"/>
          <w:iCs w:val="0"/>
          <w:color w:val="000000"/>
          <w:sz w:val="22"/>
          <w:szCs w:val="22"/>
          <w:highlight w:val="none"/>
          <w:lang w:val="en-US" w:eastAsia="zh-CN"/>
        </w:rPr>
      </w:pPr>
      <w:r>
        <w:rPr>
          <w:rFonts w:hint="eastAsia" w:asciiTheme="minorAscii" w:hAnsiTheme="minorAscii" w:eastAsiaTheme="minorEastAsia" w:cstheme="minorBidi"/>
          <w:b w:val="0"/>
          <w:i w:val="0"/>
          <w:iCs w:val="0"/>
          <w:color w:val="000000"/>
          <w:sz w:val="22"/>
          <w:szCs w:val="22"/>
          <w:highlight w:val="none"/>
          <w:lang w:val="en-US" w:eastAsia="zh-CN"/>
        </w:rPr>
      </w:r>
      <w:r/>
    </w:p>
    <w:p>
      <w:pPr>
        <w:ind w:firstLine="660"/>
        <w:jc w:val="left"/>
        <w:spacing w:line="360" w:lineRule="auto"/>
        <w:tabs>
          <w:tab w:val="left" w:pos="1800" w:leader="none"/>
          <w:tab w:val="left" w:pos="5580" w:leader="none"/>
        </w:tabs>
        <w:rPr>
          <w:rFonts w:hint="eastAsia" w:ascii="宋体" w:hAnsi="宋体" w:eastAsia="宋体" w:cs="宋体"/>
          <w:b w:val="0"/>
          <w:i w:val="0"/>
          <w:iCs w:val="0"/>
          <w:color w:val="000000"/>
          <w:sz w:val="22"/>
          <w:szCs w:val="22"/>
          <w:highlight w:val="none"/>
          <w:lang w:val="en-US" w:eastAsia="zh-CN"/>
        </w:rPr>
      </w:pPr>
      <w:r>
        <w:rPr>
          <w:rFonts w:hint="eastAsia" w:ascii="宋体" w:hAnsi="宋体" w:eastAsia="宋体" w:cs="宋体"/>
          <w:b w:val="0"/>
          <w:i w:val="0"/>
          <w:iCs w:val="0"/>
          <w:color w:val="000000"/>
          <w:sz w:val="22"/>
          <w:szCs w:val="22"/>
          <w:highlight w:val="none"/>
          <w:lang w:val="en-US" w:eastAsia="zh-CN"/>
        </w:rPr>
        <w:t xml:space="preserve">为充分支撑污染溯源排查、污染源解析工作，如我单位中标“</w:t>
      </w:r>
      <w:r>
        <w:rPr>
          <w:rFonts w:hint="eastAsia" w:ascii="宋体" w:hAnsi="宋体" w:eastAsia="宋体" w:cs="宋体"/>
          <w:b w:val="0"/>
          <w:bCs w:val="0"/>
          <w:color w:val="000000"/>
          <w:sz w:val="22"/>
          <w:szCs w:val="22"/>
          <w:highlight w:val="none"/>
          <w:lang w:val="en-US" w:eastAsia="zh-CN"/>
        </w:rPr>
        <w:t xml:space="preserve">靖江市地表水环境监管能力提升项目－水环境溯源调查评估项目</w:t>
      </w:r>
      <w:r>
        <w:rPr>
          <w:rFonts w:hint="eastAsia" w:ascii="宋体" w:hAnsi="宋体" w:eastAsia="宋体" w:cs="宋体"/>
          <w:b w:val="0"/>
          <w:i w:val="0"/>
          <w:iCs w:val="0"/>
          <w:color w:val="000000"/>
          <w:sz w:val="22"/>
          <w:szCs w:val="22"/>
          <w:highlight w:val="none"/>
          <w:u w:val="none"/>
          <w:lang w:val="en-US" w:eastAsia="zh-CN"/>
        </w:rPr>
        <w:t xml:space="preserve">”</w:t>
      </w:r>
      <w:r>
        <w:rPr>
          <w:rFonts w:hint="eastAsia" w:ascii="宋体" w:hAnsi="宋体" w:eastAsia="宋体" w:cs="宋体"/>
          <w:b w:val="0"/>
          <w:color w:val="000000"/>
          <w:sz w:val="22"/>
          <w:szCs w:val="22"/>
          <w:highlight w:val="none"/>
          <w:lang w:val="en-US" w:eastAsia="zh-CN"/>
        </w:rPr>
        <w:t xml:space="preserve">（项目编号：</w:t>
      </w:r>
      <w:r>
        <w:rPr>
          <w:rFonts w:hint="eastAsia" w:ascii="宋体" w:hAnsi="宋体" w:eastAsia="宋体" w:cs="宋体"/>
          <w:b w:val="0"/>
          <w:bCs w:val="0"/>
          <w:color w:val="000000"/>
          <w:sz w:val="22"/>
          <w:szCs w:val="22"/>
          <w:highlight w:val="none"/>
          <w:lang w:val="en-US" w:eastAsia="zh-CN"/>
        </w:rPr>
        <w:t xml:space="preserve">JSZC-321282-YDJS-G2026-0003），</w:t>
      </w:r>
      <w:r>
        <w:rPr>
          <w:rFonts w:hint="eastAsia" w:ascii="宋体" w:hAnsi="宋体" w:eastAsia="宋体" w:cs="宋体"/>
          <w:b w:val="0"/>
          <w:i w:val="0"/>
          <w:iCs w:val="0"/>
          <w:color w:val="000000"/>
          <w:sz w:val="22"/>
          <w:szCs w:val="22"/>
          <w:highlight w:val="none"/>
          <w:lang w:val="en-US" w:eastAsia="zh-CN"/>
        </w:rPr>
        <w:t xml:space="preserve">我公司将承诺提供以下水样采集和检测：高锰酸盐指数、氨氮、总磷、总氮、化学需氧量等5个常规因子日有效检测量不低于300条（每个参数日检测量不少于60条）、每月有效检测量不低于2000条；硝酸盐氮、亚硝酸盐氮、有机氮、溶解态总磷、颗粒态总磷、正磷酸盐等因子每月有效检测量不低于800条；铜、锌、硒、砷、汞、镉、铬（六价）、铅等重金属因子每月有效检测量不低于300条。  </w:t>
      </w:r>
      <w:r/>
    </w:p>
    <w:p>
      <w:pPr>
        <w:ind w:firstLine="660"/>
        <w:jc w:val="left"/>
        <w:spacing w:line="360" w:lineRule="auto"/>
        <w:tabs>
          <w:tab w:val="left" w:pos="1800" w:leader="none"/>
          <w:tab w:val="left" w:pos="5580" w:leader="none"/>
        </w:tabs>
        <w:rPr>
          <w:rFonts w:hint="default"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如我公司不具备上述资质及能力，将委托有相应资质和能力的单位完成上述</w:t>
      </w:r>
      <w:r>
        <w:rPr>
          <w:rFonts w:hint="eastAsia" w:ascii="宋体" w:hAnsi="宋体" w:eastAsia="宋体" w:cs="宋体"/>
          <w:b w:val="0"/>
          <w:i w:val="0"/>
          <w:iCs w:val="0"/>
          <w:color w:val="000000"/>
          <w:sz w:val="22"/>
          <w:szCs w:val="22"/>
          <w:highlight w:val="none"/>
          <w:lang w:val="en-US" w:eastAsia="zh-CN"/>
        </w:rPr>
        <w:t xml:space="preserve">水样采集和检测。</w:t>
      </w:r>
      <w:r/>
    </w:p>
    <w:p>
      <w:pPr>
        <w:jc w:val="left"/>
        <w:tabs>
          <w:tab w:val="left" w:pos="1800" w:leader="none"/>
          <w:tab w:val="left" w:pos="5580" w:leader="none"/>
        </w:tabs>
        <w:rPr>
          <w:rFonts w:hint="default"/>
          <w:color w:val="000000"/>
          <w:sz w:val="22"/>
          <w:szCs w:val="22"/>
          <w:highlight w:val="none"/>
          <w:lang w:val="en-US" w:eastAsia="zh-CN"/>
        </w:rPr>
      </w:pPr>
      <w:r>
        <w:rPr>
          <w:rFonts w:hint="default"/>
          <w:color w:val="000000"/>
          <w:sz w:val="22"/>
          <w:szCs w:val="22"/>
          <w:highlight w:val="none"/>
          <w:lang w:val="en-US" w:eastAsia="zh-CN"/>
        </w:rPr>
      </w:r>
      <w:r/>
    </w:p>
    <w:p>
      <w:pPr>
        <w:jc w:val="right"/>
        <w:spacing w:before="25" w:after="25" w:line="360" w:lineRule="auto"/>
        <w:rPr>
          <w:color w:val="000000"/>
          <w:sz w:val="22"/>
          <w:szCs w:val="22"/>
          <w:highlight w:val="none"/>
          <w:lang w:val="zh-CN"/>
        </w:rPr>
      </w:pPr>
      <w:r>
        <w:rPr>
          <w:rFonts w:hint="eastAsia"/>
          <w:color w:val="000000"/>
          <w:sz w:val="22"/>
          <w:szCs w:val="22"/>
          <w:highlight w:val="none"/>
        </w:rPr>
        <w:t xml:space="preserve">投标人</w:t>
      </w:r>
      <w:r>
        <w:rPr>
          <w:color w:val="000000"/>
          <w:sz w:val="22"/>
          <w:szCs w:val="22"/>
          <w:highlight w:val="none"/>
        </w:rPr>
        <w:t xml:space="preserve">名称（</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color w:val="000000"/>
          <w:sz w:val="22"/>
          <w:szCs w:val="22"/>
          <w:highlight w:val="none"/>
        </w:rPr>
        <w:t xml:space="preserve">）</w:t>
      </w:r>
      <w:r>
        <w:rPr>
          <w:color w:val="000000"/>
          <w:sz w:val="22"/>
          <w:szCs w:val="22"/>
          <w:highlight w:val="none"/>
          <w:lang w:val="zh-CN"/>
        </w:rPr>
        <w:t xml:space="preserve">：____________</w:t>
      </w:r>
      <w:r/>
    </w:p>
    <w:p>
      <w:pPr>
        <w:jc w:val="right"/>
        <w:spacing w:before="25" w:after="25" w:line="360" w:lineRule="auto"/>
        <w:rPr>
          <w:rFonts w:hint="eastAsia" w:eastAsia="宋体"/>
          <w:color w:val="000000"/>
          <w:sz w:val="22"/>
          <w:szCs w:val="22"/>
          <w:highlight w:val="none"/>
          <w:lang w:val="zh-CN" w:eastAsia="zh-CN"/>
        </w:rPr>
      </w:pPr>
      <w:r>
        <w:rPr>
          <w:color w:val="000000"/>
          <w:sz w:val="22"/>
          <w:szCs w:val="22"/>
          <w:highlight w:val="none"/>
        </w:rPr>
        <w:t xml:space="preserve">日期：_____年______月______日</w:t>
      </w:r>
      <w:r/>
    </w:p>
    <w:p>
      <w:pPr>
        <w:jc w:val="right"/>
        <w:rPr>
          <w:rFonts w:hint="eastAsia"/>
          <w:highlight w:val="none"/>
          <w:lang w:val="en-US" w:eastAsia="zh-CN"/>
        </w:rPr>
      </w:pPr>
      <w:r>
        <w:rPr>
          <w:rFonts w:hint="eastAsia"/>
          <w:highlight w:val="none"/>
          <w:lang w:val="en-US" w:eastAsia="zh-CN"/>
        </w:rPr>
      </w:r>
      <w:r/>
    </w:p>
    <w:p>
      <w:pPr>
        <w:pStyle w:val="818"/>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8"/>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8"/>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8"/>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13"/>
        <w:rPr>
          <w:rFonts w:hint="eastAsia"/>
          <w:highlight w:val="none"/>
        </w:rPr>
      </w:pPr>
      <w:r>
        <w:rPr>
          <w:rFonts w:hint="eastAsia"/>
          <w:highlight w:val="none"/>
          <w:lang w:val="en-US" w:eastAsia="zh-CN"/>
        </w:rPr>
        <w:t xml:space="preserve">十</w:t>
      </w:r>
      <w:r>
        <w:rPr>
          <w:rFonts w:hint="eastAsia"/>
          <w:highlight w:val="none"/>
        </w:rPr>
        <w:t xml:space="preserve">、分项报价明细表</w:t>
      </w:r>
      <w:bookmarkEnd w:id="313"/>
      <w:r/>
      <w:bookmarkEnd w:id="314"/>
      <w:r/>
      <w:bookmarkEnd w:id="315"/>
      <w:r/>
      <w:bookmarkEnd w:id="316"/>
      <w:r/>
      <w:bookmarkEnd w:id="317"/>
      <w:r/>
      <w:r/>
    </w:p>
    <w:p>
      <w:pPr>
        <w:spacing w:line="400" w:lineRule="exact"/>
        <w:rPr>
          <w:rFonts w:ascii="宋体" w:hAnsi="宋体"/>
          <w:sz w:val="22"/>
          <w:szCs w:val="22"/>
          <w:highlight w:val="none"/>
        </w:rPr>
      </w:pPr>
      <w:r>
        <w:rPr>
          <w:rFonts w:ascii="宋体" w:hAnsi="宋体"/>
          <w:sz w:val="22"/>
          <w:szCs w:val="22"/>
          <w:highlight w:val="none"/>
        </w:rPr>
      </w:r>
      <w:r/>
    </w:p>
    <w:p>
      <w:pPr>
        <w:ind w:firstLine="643"/>
        <w:jc w:val="center"/>
        <w:spacing w:line="400" w:lineRule="exact"/>
        <w:rPr>
          <w:rFonts w:ascii="宋体" w:hAnsi="宋体" w:cs="宋体"/>
          <w:b/>
          <w:bCs/>
          <w:color w:val="000000"/>
          <w:sz w:val="32"/>
          <w:szCs w:val="32"/>
          <w:lang w:val="zh-CN"/>
        </w:rPr>
      </w:pPr>
      <w:r>
        <w:rPr>
          <w:rFonts w:hint="eastAsia" w:ascii="宋体" w:hAnsi="宋体" w:cs="宋体"/>
          <w:b/>
          <w:bCs/>
          <w:color w:val="000000"/>
          <w:sz w:val="32"/>
          <w:szCs w:val="32"/>
          <w:lang w:val="zh-CN"/>
        </w:rPr>
        <w:t xml:space="preserve">报价明细表</w:t>
      </w:r>
      <w:r/>
    </w:p>
    <w:tbl>
      <w:tblPr>
        <w:tblStyle w:val="817"/>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5171"/>
        <w:gridCol w:w="2567"/>
      </w:tblGrid>
      <w:tr>
        <w:trPr>
          <w:jc w:val="center"/>
          <w:trHeight w:val="496"/>
        </w:trPr>
        <w:tc>
          <w:tcPr>
            <w:tcW w:w="962" w:type="dxa"/>
            <w:vAlign w:val="center"/>
            <w:textDirection w:val="lrTb"/>
            <w:noWrap w:val="false"/>
          </w:tcPr>
          <w:p>
            <w:pPr>
              <w:jc w:val="center"/>
              <w:spacing w:line="320" w:lineRule="exact"/>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 xml:space="preserve">序号</w:t>
            </w:r>
            <w:r/>
          </w:p>
        </w:tc>
        <w:tc>
          <w:tcPr>
            <w:tcW w:w="5171" w:type="dxa"/>
            <w:vAlign w:val="center"/>
            <w:textDirection w:val="lrTb"/>
            <w:noWrap w:val="false"/>
          </w:tcPr>
          <w:p>
            <w:pPr>
              <w:ind w:firstLine="422"/>
              <w:jc w:val="center"/>
              <w:spacing w:line="320" w:lineRule="exact"/>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 xml:space="preserve">工作项目</w:t>
            </w:r>
            <w:r/>
          </w:p>
        </w:tc>
        <w:tc>
          <w:tcPr>
            <w:tcW w:w="2567" w:type="dxa"/>
            <w:vAlign w:val="center"/>
            <w:textDirection w:val="lrTb"/>
            <w:noWrap w:val="false"/>
          </w:tcPr>
          <w:p>
            <w:pPr>
              <w:jc w:val="center"/>
              <w:spacing w:line="320" w:lineRule="exact"/>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 xml:space="preserve">费用</w:t>
            </w:r>
            <w:r/>
          </w:p>
          <w:p>
            <w:pPr>
              <w:jc w:val="center"/>
              <w:spacing w:line="320" w:lineRule="exact"/>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 xml:space="preserve">（万元）</w:t>
            </w:r>
            <w:r/>
          </w:p>
        </w:tc>
      </w:tr>
      <w:tr>
        <w:trPr>
          <w:jc w:val="center"/>
          <w:trHeight w:val="1031"/>
        </w:trPr>
        <w:tc>
          <w:tcPr>
            <w:tcW w:w="962" w:type="dxa"/>
            <w:vAlign w:val="center"/>
            <w:textDirection w:val="lrTb"/>
            <w:noWrap w:val="false"/>
          </w:tcPr>
          <w:p>
            <w:pPr>
              <w:jc w:val="center"/>
              <w:spacing w:line="320" w:lineRule="exac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1</w:t>
            </w:r>
            <w:r/>
          </w:p>
        </w:tc>
        <w:tc>
          <w:tcPr>
            <w:tcW w:w="5171" w:type="dxa"/>
            <w:vAlign w:val="center"/>
            <w:textDirection w:val="lrTb"/>
            <w:noWrap w:val="false"/>
          </w:tcPr>
          <w:p>
            <w:pPr>
              <w:jc w:val="left"/>
              <w:spacing w:line="320" w:lineRule="exact"/>
              <w:rPr>
                <w:rFonts w:ascii="仿宋_GB2312" w:hAnsi="仿宋" w:eastAsia="仿宋_GB2312" w:cs="仿宋"/>
                <w:b w:val="0"/>
                <w:bCs w:val="0"/>
                <w:sz w:val="21"/>
                <w:szCs w:val="21"/>
              </w:rPr>
            </w:pPr>
            <w:r>
              <w:rPr>
                <w:rFonts w:hint="eastAsia"/>
                <w:b w:val="0"/>
                <w:bCs w:val="0"/>
                <w:sz w:val="21"/>
                <w:szCs w:val="21"/>
              </w:rPr>
              <w:t xml:space="preserve">水环境现状本底调查</w:t>
            </w:r>
            <w:r/>
          </w:p>
        </w:tc>
        <w:tc>
          <w:tcPr>
            <w:tcW w:w="2567" w:type="dxa"/>
            <w:vAlign w:val="center"/>
            <w:textDirection w:val="lrTb"/>
            <w:noWrap w:val="false"/>
          </w:tcPr>
          <w:p>
            <w:pPr>
              <w:ind w:firstLine="480"/>
              <w:jc w:val="center"/>
              <w:spacing w:line="340" w:lineRule="exact"/>
              <w:rPr>
                <w:rFonts w:hint="default" w:ascii="仿宋_GB2312" w:eastAsia="仿宋_GB2312"/>
                <w:b w:val="0"/>
                <w:bCs w:val="0"/>
                <w:sz w:val="21"/>
                <w:szCs w:val="21"/>
                <w:lang w:val="en-US" w:eastAsia="zh-CN"/>
              </w:rPr>
            </w:pPr>
            <w:r>
              <w:rPr>
                <w:rFonts w:hint="default" w:ascii="仿宋_GB2312" w:eastAsia="仿宋_GB2312"/>
                <w:b w:val="0"/>
                <w:bCs w:val="0"/>
                <w:sz w:val="21"/>
                <w:szCs w:val="21"/>
                <w:lang w:val="en-US" w:eastAsia="zh-CN"/>
              </w:rPr>
            </w:r>
            <w:r/>
          </w:p>
        </w:tc>
      </w:tr>
      <w:tr>
        <w:trPr>
          <w:jc w:val="center"/>
          <w:trHeight w:val="1031"/>
        </w:trPr>
        <w:tc>
          <w:tcPr>
            <w:tcW w:w="962" w:type="dxa"/>
            <w:vAlign w:val="center"/>
            <w:textDirection w:val="lrTb"/>
            <w:noWrap w:val="false"/>
          </w:tcPr>
          <w:p>
            <w:pPr>
              <w:jc w:val="center"/>
              <w:spacing w:line="320" w:lineRule="exac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2</w:t>
            </w:r>
            <w:r/>
          </w:p>
        </w:tc>
        <w:tc>
          <w:tcPr>
            <w:tcW w:w="5171" w:type="dxa"/>
            <w:vAlign w:val="center"/>
            <w:textDirection w:val="lrTb"/>
            <w:noWrap w:val="false"/>
          </w:tcPr>
          <w:p>
            <w:pPr>
              <w:jc w:val="left"/>
              <w:spacing w:line="320" w:lineRule="exact"/>
              <w:rPr>
                <w:rFonts w:ascii="仿宋_GB2312" w:hAnsi="仿宋" w:eastAsia="仿宋_GB2312" w:cs="仿宋"/>
                <w:b w:val="0"/>
                <w:bCs w:val="0"/>
                <w:sz w:val="21"/>
                <w:szCs w:val="21"/>
              </w:rPr>
            </w:pPr>
            <w:r>
              <w:rPr>
                <w:b w:val="0"/>
                <w:bCs w:val="0"/>
                <w:sz w:val="21"/>
                <w:szCs w:val="21"/>
              </w:rPr>
              <w:t xml:space="preserve">水环境精准溯源及问题诊断</w:t>
            </w:r>
            <w:r/>
          </w:p>
        </w:tc>
        <w:tc>
          <w:tcPr>
            <w:tcW w:w="2567" w:type="dxa"/>
            <w:vAlign w:val="center"/>
            <w:textDirection w:val="lrTb"/>
            <w:noWrap w:val="false"/>
          </w:tcPr>
          <w:p>
            <w:pPr>
              <w:ind w:firstLine="480"/>
              <w:jc w:val="center"/>
              <w:spacing w:line="340" w:lineRule="exact"/>
              <w:rPr>
                <w:rFonts w:hint="default" w:ascii="仿宋_GB2312" w:eastAsia="仿宋_GB2312"/>
                <w:b w:val="0"/>
                <w:bCs w:val="0"/>
                <w:sz w:val="21"/>
                <w:szCs w:val="21"/>
                <w:lang w:val="en-US" w:eastAsia="zh-CN"/>
              </w:rPr>
            </w:pPr>
            <w:r>
              <w:rPr>
                <w:rFonts w:hint="default" w:ascii="仿宋_GB2312" w:eastAsia="仿宋_GB2312"/>
                <w:b w:val="0"/>
                <w:bCs w:val="0"/>
                <w:sz w:val="21"/>
                <w:szCs w:val="21"/>
                <w:lang w:val="en-US" w:eastAsia="zh-CN"/>
              </w:rPr>
            </w:r>
            <w:r/>
          </w:p>
        </w:tc>
      </w:tr>
      <w:tr>
        <w:trPr>
          <w:jc w:val="center"/>
          <w:trHeight w:val="1031"/>
        </w:trPr>
        <w:tc>
          <w:tcPr>
            <w:tcW w:w="962" w:type="dxa"/>
            <w:vAlign w:val="center"/>
            <w:textDirection w:val="lrTb"/>
            <w:noWrap w:val="false"/>
          </w:tcPr>
          <w:p>
            <w:pPr>
              <w:jc w:val="center"/>
              <w:spacing w:line="320" w:lineRule="exac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3</w:t>
            </w:r>
            <w:r/>
          </w:p>
        </w:tc>
        <w:tc>
          <w:tcPr>
            <w:tcW w:w="5171" w:type="dxa"/>
            <w:vAlign w:val="center"/>
            <w:textDirection w:val="lrTb"/>
            <w:noWrap w:val="false"/>
          </w:tcPr>
          <w:p>
            <w:pPr>
              <w:jc w:val="left"/>
              <w:spacing w:line="320" w:lineRule="exact"/>
              <w:rPr>
                <w:rFonts w:ascii="仿宋_GB2312" w:hAnsi="仿宋" w:eastAsia="仿宋_GB2312" w:cs="仿宋"/>
                <w:b w:val="0"/>
                <w:bCs w:val="0"/>
                <w:sz w:val="21"/>
                <w:szCs w:val="21"/>
              </w:rPr>
            </w:pPr>
            <w:r>
              <w:rPr>
                <w:b w:val="0"/>
                <w:bCs w:val="0"/>
                <w:sz w:val="21"/>
                <w:szCs w:val="21"/>
              </w:rPr>
              <w:t xml:space="preserve">水环境管控指标核定及现状评估</w:t>
            </w:r>
            <w:r/>
          </w:p>
        </w:tc>
        <w:tc>
          <w:tcPr>
            <w:tcW w:w="2567" w:type="dxa"/>
            <w:vAlign w:val="center"/>
            <w:textDirection w:val="lrTb"/>
            <w:noWrap w:val="false"/>
          </w:tcPr>
          <w:p>
            <w:pPr>
              <w:ind w:firstLine="480"/>
              <w:jc w:val="center"/>
              <w:spacing w:line="340" w:lineRule="exact"/>
              <w:rPr>
                <w:rFonts w:hint="default" w:ascii="仿宋_GB2312" w:eastAsia="仿宋_GB2312"/>
                <w:b w:val="0"/>
                <w:bCs w:val="0"/>
                <w:sz w:val="21"/>
                <w:szCs w:val="21"/>
                <w:lang w:val="en-US" w:eastAsia="zh-CN"/>
              </w:rPr>
            </w:pPr>
            <w:r>
              <w:rPr>
                <w:rFonts w:hint="default" w:ascii="仿宋_GB2312" w:eastAsia="仿宋_GB2312"/>
                <w:b w:val="0"/>
                <w:bCs w:val="0"/>
                <w:sz w:val="21"/>
                <w:szCs w:val="21"/>
                <w:lang w:val="en-US" w:eastAsia="zh-CN"/>
              </w:rPr>
            </w:r>
            <w:r/>
          </w:p>
        </w:tc>
      </w:tr>
      <w:tr>
        <w:trPr>
          <w:jc w:val="center"/>
          <w:trHeight w:val="1031"/>
        </w:trPr>
        <w:tc>
          <w:tcPr>
            <w:tcW w:w="962" w:type="dxa"/>
            <w:vAlign w:val="center"/>
            <w:textDirection w:val="lrTb"/>
            <w:noWrap w:val="false"/>
          </w:tcPr>
          <w:p>
            <w:pPr>
              <w:jc w:val="center"/>
              <w:spacing w:line="320" w:lineRule="exac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4</w:t>
            </w:r>
            <w:r/>
          </w:p>
        </w:tc>
        <w:tc>
          <w:tcPr>
            <w:tcW w:w="5171" w:type="dxa"/>
            <w:vAlign w:val="center"/>
            <w:textDirection w:val="lrTb"/>
            <w:noWrap w:val="false"/>
          </w:tcPr>
          <w:p>
            <w:pPr>
              <w:ind w:left="0" w:firstLine="0"/>
              <w:rPr>
                <w:rFonts w:ascii="仿宋_GB2312" w:hAnsi="仿宋" w:eastAsia="仿宋_GB2312" w:cs="仿宋"/>
                <w:b w:val="0"/>
                <w:bCs w:val="0"/>
                <w:sz w:val="21"/>
                <w:szCs w:val="21"/>
              </w:rPr>
            </w:pPr>
            <w:r>
              <w:rPr>
                <w:b w:val="0"/>
                <w:bCs w:val="0"/>
                <w:sz w:val="21"/>
                <w:szCs w:val="21"/>
              </w:rPr>
              <w:t xml:space="preserve">平台水环境数据底座及“政策智库”构建</w:t>
            </w:r>
            <w:r/>
          </w:p>
        </w:tc>
        <w:tc>
          <w:tcPr>
            <w:tcW w:w="2567" w:type="dxa"/>
            <w:vAlign w:val="center"/>
            <w:textDirection w:val="lrTb"/>
            <w:noWrap w:val="false"/>
          </w:tcPr>
          <w:p>
            <w:pPr>
              <w:ind w:firstLine="480"/>
              <w:jc w:val="center"/>
              <w:spacing w:line="340" w:lineRule="exact"/>
              <w:rPr>
                <w:rFonts w:hint="default" w:ascii="仿宋_GB2312" w:eastAsia="仿宋_GB2312"/>
                <w:b w:val="0"/>
                <w:bCs w:val="0"/>
                <w:sz w:val="21"/>
                <w:szCs w:val="21"/>
                <w:lang w:val="en-US" w:eastAsia="zh-CN"/>
              </w:rPr>
            </w:pPr>
            <w:r>
              <w:rPr>
                <w:rFonts w:hint="default" w:ascii="仿宋_GB2312" w:eastAsia="仿宋_GB2312"/>
                <w:b w:val="0"/>
                <w:bCs w:val="0"/>
                <w:sz w:val="21"/>
                <w:szCs w:val="21"/>
                <w:lang w:val="en-US" w:eastAsia="zh-CN"/>
              </w:rPr>
            </w:r>
            <w:r/>
          </w:p>
        </w:tc>
      </w:tr>
      <w:tr>
        <w:trPr>
          <w:jc w:val="center"/>
          <w:trHeight w:val="1031"/>
        </w:trPr>
        <w:tc>
          <w:tcPr>
            <w:gridSpan w:val="2"/>
            <w:tcW w:w="6133" w:type="dxa"/>
            <w:vAlign w:val="center"/>
            <w:textDirection w:val="lrTb"/>
            <w:noWrap w:val="false"/>
          </w:tcPr>
          <w:p>
            <w:pPr>
              <w:ind w:firstLine="480"/>
              <w:jc w:val="left"/>
              <w:spacing w:line="340" w:lineRule="exact"/>
              <w:widowControl/>
              <w:rPr>
                <w:rFonts w:hint="eastAsia" w:ascii="仿宋_GB2312" w:hAnsi="仿宋" w:eastAsia="宋体" w:cs="仿宋"/>
                <w:sz w:val="21"/>
                <w:szCs w:val="21"/>
                <w:lang w:eastAsia="zh-CN"/>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小</w:t>
            </w:r>
            <w:r>
              <w:rPr>
                <w:rFonts w:hint="eastAsia" w:ascii="宋体" w:hAnsi="宋体" w:eastAsia="宋体" w:cs="宋体"/>
                <w:b/>
                <w:bCs/>
                <w:color w:val="000000" w:themeColor="text1"/>
                <w:sz w:val="21"/>
                <w:szCs w:val="21"/>
                <w14:textFill>
                  <w14:solidFill>
                    <w14:schemeClr w14:val="tx1"/>
                  </w14:solidFill>
                </w14:textFill>
              </w:rPr>
              <w:t xml:space="preserve">计</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p>
        </w:tc>
        <w:tc>
          <w:tcPr>
            <w:tcW w:w="2567" w:type="dxa"/>
            <w:vAlign w:val="center"/>
            <w:textDirection w:val="lrTb"/>
            <w:noWrap w:val="false"/>
          </w:tcPr>
          <w:p>
            <w:pPr>
              <w:ind w:firstLine="480"/>
              <w:jc w:val="center"/>
              <w:spacing w:line="340" w:lineRule="exact"/>
              <w:rPr>
                <w:rFonts w:ascii="仿宋_GB2312" w:eastAsia="仿宋_GB2312"/>
                <w:bCs/>
                <w:sz w:val="21"/>
                <w:szCs w:val="21"/>
              </w:rPr>
            </w:pPr>
            <w:r>
              <w:rPr>
                <w:rFonts w:ascii="仿宋_GB2312" w:eastAsia="仿宋_GB2312"/>
                <w:bCs/>
                <w:sz w:val="21"/>
                <w:szCs w:val="21"/>
              </w:rPr>
            </w:r>
            <w:r/>
          </w:p>
        </w:tc>
      </w:tr>
    </w:tbl>
    <w:p>
      <w:pPr>
        <w:numPr>
          <w:ilvl w:val="0"/>
          <w:numId w:val="0"/>
        </w:numPr>
        <w:spacing w:line="240" w:lineRule="auto"/>
        <w:rPr>
          <w:rFonts w:hint="eastAsia"/>
          <w:bCs/>
          <w:sz w:val="22"/>
          <w:szCs w:val="22"/>
        </w:rPr>
      </w:pPr>
      <w:r>
        <w:rPr>
          <w:rFonts w:hint="eastAsia"/>
          <w:bCs/>
          <w:sz w:val="22"/>
          <w:szCs w:val="22"/>
        </w:rPr>
      </w:r>
      <w:r/>
    </w:p>
    <w:p>
      <w:pPr>
        <w:ind w:firstLine="1916"/>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exact"/>
        <w:rPr>
          <w:rFonts w:hint="eastAsia" w:ascii="宋体" w:hAnsi="宋体" w:eastAsia="宋体"/>
          <w:sz w:val="22"/>
          <w:szCs w:val="22"/>
          <w:highlight w:val="none"/>
          <w:u w:val="single"/>
          <w:lang w:eastAsia="zh-CN"/>
        </w:rPr>
      </w:pPr>
      <w:r>
        <w:rPr>
          <w:rFonts w:hint="eastAsia" w:ascii="宋体" w:hAnsi="宋体"/>
          <w:sz w:val="22"/>
          <w:szCs w:val="22"/>
          <w:highlight w:val="none"/>
        </w:rPr>
        <w:t xml:space="preserve">投标日期：</w:t>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pStyle w:val="818"/>
        <w:rPr>
          <w:rFonts w:ascii="宋体" w:hAnsi="宋体"/>
          <w:sz w:val="22"/>
          <w:szCs w:val="22"/>
          <w:highlight w:val="none"/>
          <w:u w:val="single"/>
        </w:rPr>
      </w:pPr>
      <w:r>
        <w:rPr>
          <w:rFonts w:ascii="宋体" w:hAnsi="宋体"/>
          <w:sz w:val="22"/>
          <w:szCs w:val="22"/>
          <w:highlight w:val="none"/>
          <w:u w:val="single"/>
        </w:rPr>
      </w:r>
      <w:r/>
    </w:p>
    <w:p>
      <w:pPr>
        <w:rPr>
          <w:rFonts w:ascii="宋体" w:hAnsi="宋体"/>
          <w:sz w:val="22"/>
          <w:szCs w:val="22"/>
          <w:highlight w:val="none"/>
          <w:u w:val="single"/>
        </w:rPr>
      </w:pPr>
      <w:r>
        <w:rPr>
          <w:rFonts w:ascii="宋体" w:hAnsi="宋体"/>
          <w:sz w:val="22"/>
          <w:szCs w:val="22"/>
          <w:highlight w:val="none"/>
          <w:u w:val="single"/>
        </w:rPr>
      </w:r>
      <w:r/>
    </w:p>
    <w:p>
      <w:pPr>
        <w:pStyle w:val="818"/>
        <w:rPr>
          <w:rFonts w:ascii="宋体" w:hAnsi="宋体"/>
          <w:sz w:val="22"/>
          <w:szCs w:val="22"/>
          <w:highlight w:val="none"/>
          <w:u w:val="single"/>
        </w:rPr>
      </w:pPr>
      <w:r>
        <w:rPr>
          <w:rFonts w:ascii="宋体" w:hAnsi="宋体"/>
          <w:sz w:val="22"/>
          <w:szCs w:val="22"/>
          <w:highlight w:val="none"/>
          <w:u w:val="single"/>
        </w:rPr>
      </w:r>
      <w:r/>
    </w:p>
    <w:p>
      <w:r/>
      <w:r/>
    </w:p>
    <w:p>
      <w:pPr>
        <w:pStyle w:val="818"/>
      </w:p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bookmarkEnd w:id="239"/>
      <w:r/>
      <w:bookmarkEnd w:id="240"/>
      <w:r/>
      <w:bookmarkEnd w:id="241"/>
      <w:r/>
      <w:bookmarkEnd w:id="242"/>
      <w:r/>
      <w:r/>
    </w:p>
    <w:p>
      <w:pPr>
        <w:numPr>
          <w:ilvl w:val="-1"/>
          <w:numId w:val="0"/>
        </w:numPr>
        <w:ind w:firstLine="0"/>
        <w:jc w:val="center"/>
        <w:spacing w:line="360" w:lineRule="auto"/>
        <w:rPr>
          <w:rFonts w:hint="eastAsia" w:ascii="Arial" w:hAnsi="Arial" w:eastAsia="Arial" w:cs="Arial"/>
          <w:b/>
          <w:sz w:val="40"/>
          <w:szCs w:val="40"/>
          <w:highlight w:val="none"/>
        </w:rPr>
      </w:pPr>
      <w:r/>
      <w:bookmarkStart w:id="318" w:name="_Toc28540"/>
      <w:r>
        <w:rPr>
          <w:rFonts w:hint="eastAsia" w:ascii="Arial" w:hAnsi="Arial" w:eastAsia="宋体" w:cs="Arial"/>
          <w:b/>
          <w:sz w:val="40"/>
          <w:szCs w:val="40"/>
          <w:highlight w:val="none"/>
          <w:lang w:val="en-US" w:eastAsia="zh-CN"/>
        </w:rPr>
        <w:t xml:space="preserve">十一、</w:t>
      </w:r>
      <w:r>
        <w:rPr>
          <w:rFonts w:hint="eastAsia" w:ascii="Arial" w:hAnsi="Arial" w:eastAsia="Arial" w:cs="Arial"/>
          <w:b/>
          <w:sz w:val="40"/>
          <w:szCs w:val="40"/>
          <w:highlight w:val="none"/>
          <w:lang w:val="zh-CN"/>
        </w:rPr>
        <w:t xml:space="preserve">供应商</w:t>
      </w:r>
      <w:r>
        <w:rPr>
          <w:rFonts w:hint="eastAsia" w:ascii="Arial" w:hAnsi="Arial" w:eastAsia="宋体" w:cs="Arial"/>
          <w:b/>
          <w:sz w:val="40"/>
          <w:szCs w:val="40"/>
          <w:highlight w:val="none"/>
          <w:lang w:val="en-US" w:eastAsia="zh-CN"/>
        </w:rPr>
        <w:t xml:space="preserve">综合</w:t>
      </w:r>
      <w:r>
        <w:rPr>
          <w:rFonts w:hint="eastAsia" w:ascii="Arial" w:hAnsi="Arial" w:eastAsia="Arial" w:cs="Arial"/>
          <w:b/>
          <w:sz w:val="40"/>
          <w:szCs w:val="40"/>
          <w:highlight w:val="none"/>
        </w:rPr>
        <w:t xml:space="preserve">实力</w:t>
      </w:r>
      <w:bookmarkEnd w:id="318"/>
      <w:r/>
      <w:r/>
    </w:p>
    <w:p>
      <w:pPr>
        <w:ind w:firstLine="723"/>
        <w:jc w:val="center"/>
        <w:spacing w:line="360" w:lineRule="auto"/>
        <w:rPr>
          <w:rFonts w:ascii="宋体" w:hAnsi="宋体" w:cs="宋体"/>
          <w:b/>
          <w:bCs/>
          <w:color w:val="000000"/>
          <w:sz w:val="36"/>
          <w:szCs w:val="36"/>
        </w:rPr>
      </w:pPr>
      <w:r>
        <w:rPr>
          <w:rFonts w:hint="eastAsia" w:ascii="宋体" w:hAnsi="宋体" w:cs="宋体"/>
          <w:b/>
          <w:bCs/>
          <w:color w:val="000000"/>
          <w:sz w:val="36"/>
          <w:szCs w:val="36"/>
          <w:lang w:val="zh-CN"/>
        </w:rPr>
        <w:t xml:space="preserve">供应商证书</w:t>
      </w:r>
      <w:r>
        <w:rPr>
          <w:rFonts w:hint="eastAsia" w:ascii="宋体" w:hAnsi="宋体" w:cs="宋体"/>
          <w:b/>
          <w:bCs/>
          <w:color w:val="000000"/>
          <w:sz w:val="36"/>
          <w:szCs w:val="36"/>
        </w:rPr>
        <w:t xml:space="preserve">一览表</w:t>
      </w:r>
      <w:r/>
    </w:p>
    <w:tbl>
      <w:tblPr>
        <w:tblStyle w:val="817"/>
        <w:tblW w:w="93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775"/>
        <w:gridCol w:w="2121"/>
        <w:gridCol w:w="1686"/>
        <w:gridCol w:w="1686"/>
      </w:tblGrid>
      <w:tr>
        <w:trPr>
          <w:trHeight w:val="700"/>
        </w:trPr>
        <w:tc>
          <w:tcPr>
            <w:tcW w:w="784" w:type="dxa"/>
            <w:vAlign w:val="center"/>
            <w:textDirection w:val="lrTb"/>
            <w:noWrap w:val="false"/>
          </w:tcPr>
          <w:p>
            <w:pPr>
              <w:pStyle w:val="1038"/>
              <w:ind w:firstLine="440"/>
              <w:jc w:val="center"/>
              <w:spacing w:line="320" w:lineRule="exact"/>
              <w:rPr>
                <w:color w:val="000000"/>
                <w:sz w:val="22"/>
                <w:szCs w:val="22"/>
              </w:rPr>
            </w:pPr>
            <w:r>
              <w:rPr>
                <w:rFonts w:hint="eastAsia"/>
                <w:color w:val="000000"/>
                <w:sz w:val="22"/>
                <w:szCs w:val="22"/>
              </w:rPr>
              <w:t xml:space="preserve">序号</w:t>
            </w:r>
            <w:r/>
          </w:p>
        </w:tc>
        <w:tc>
          <w:tcPr>
            <w:tcW w:w="2899" w:type="dxa"/>
            <w:vAlign w:val="center"/>
            <w:textDirection w:val="lrTb"/>
            <w:noWrap w:val="false"/>
          </w:tcPr>
          <w:p>
            <w:pPr>
              <w:pStyle w:val="1038"/>
              <w:ind w:firstLine="440"/>
              <w:jc w:val="center"/>
              <w:spacing w:line="320" w:lineRule="exact"/>
              <w:rPr>
                <w:color w:val="000000"/>
                <w:sz w:val="22"/>
                <w:szCs w:val="22"/>
              </w:rPr>
            </w:pPr>
            <w:r>
              <w:rPr>
                <w:rFonts w:hint="eastAsia"/>
                <w:color w:val="000000"/>
                <w:sz w:val="22"/>
                <w:szCs w:val="22"/>
              </w:rPr>
              <w:t xml:space="preserve">证证书名称</w:t>
            </w:r>
            <w:r/>
          </w:p>
        </w:tc>
        <w:tc>
          <w:tcPr>
            <w:tcW w:w="2203"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t xml:space="preserve">颁发机构</w:t>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t xml:space="preserve">颁发</w:t>
            </w:r>
            <w:r>
              <w:rPr>
                <w:rFonts w:hint="eastAsia"/>
                <w:color w:val="000000"/>
                <w:sz w:val="22"/>
                <w:szCs w:val="22"/>
              </w:rPr>
              <w:t xml:space="preserve">日</w:t>
            </w:r>
            <w:r>
              <w:rPr>
                <w:color w:val="000000"/>
                <w:sz w:val="22"/>
                <w:szCs w:val="22"/>
              </w:rPr>
              <w:t xml:space="preserve">期</w:t>
            </w:r>
            <w:r/>
          </w:p>
        </w:tc>
        <w:tc>
          <w:tcPr>
            <w:tcW w:w="1739" w:type="dxa"/>
            <w:vAlign w:val="center"/>
            <w:textDirection w:val="lrTb"/>
            <w:noWrap w:val="false"/>
          </w:tcPr>
          <w:p>
            <w:pPr>
              <w:pStyle w:val="1038"/>
              <w:ind w:firstLine="440"/>
              <w:jc w:val="center"/>
              <w:spacing w:line="320" w:lineRule="exact"/>
              <w:rPr>
                <w:rFonts w:eastAsia="宋体"/>
                <w:color w:val="000000"/>
                <w:sz w:val="22"/>
                <w:szCs w:val="22"/>
              </w:rPr>
            </w:pPr>
            <w:r>
              <w:rPr>
                <w:rFonts w:hint="eastAsia"/>
                <w:color w:val="000000"/>
                <w:sz w:val="22"/>
                <w:szCs w:val="22"/>
              </w:rPr>
              <w:t xml:space="preserve">备注</w:t>
            </w:r>
            <w:r/>
          </w:p>
        </w:tc>
      </w:tr>
      <w:tr>
        <w:trPr>
          <w:trHeight w:val="502"/>
        </w:trPr>
        <w:tc>
          <w:tcPr>
            <w:tcW w:w="784" w:type="dxa"/>
            <w:vAlign w:val="center"/>
            <w:textDirection w:val="lrTb"/>
            <w:noWrap w:val="false"/>
          </w:tcPr>
          <w:p>
            <w:pPr>
              <w:pStyle w:val="1038"/>
              <w:ind w:firstLine="440"/>
              <w:jc w:val="center"/>
              <w:spacing w:line="320" w:lineRule="exact"/>
              <w:rPr>
                <w:color w:val="000000"/>
                <w:sz w:val="22"/>
                <w:szCs w:val="22"/>
              </w:rPr>
            </w:pPr>
            <w:r>
              <w:rPr>
                <w:rFonts w:hint="eastAsia"/>
                <w:color w:val="000000"/>
                <w:sz w:val="22"/>
                <w:szCs w:val="22"/>
              </w:rPr>
              <w:t xml:space="preserve">1</w:t>
            </w:r>
            <w:r/>
          </w:p>
        </w:tc>
        <w:tc>
          <w:tcPr>
            <w:tcW w:w="289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2203"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r>
      <w:tr>
        <w:trPr>
          <w:trHeight w:val="502"/>
        </w:trPr>
        <w:tc>
          <w:tcPr>
            <w:tcW w:w="784" w:type="dxa"/>
            <w:vAlign w:val="center"/>
            <w:textDirection w:val="lrTb"/>
            <w:noWrap w:val="false"/>
          </w:tcPr>
          <w:p>
            <w:pPr>
              <w:pStyle w:val="1038"/>
              <w:ind w:firstLine="440"/>
              <w:jc w:val="center"/>
              <w:spacing w:line="320" w:lineRule="exact"/>
              <w:rPr>
                <w:color w:val="000000"/>
                <w:sz w:val="22"/>
                <w:szCs w:val="22"/>
              </w:rPr>
            </w:pPr>
            <w:r>
              <w:rPr>
                <w:rFonts w:hint="eastAsia"/>
                <w:color w:val="000000"/>
                <w:sz w:val="22"/>
                <w:szCs w:val="22"/>
              </w:rPr>
              <w:t xml:space="preserve">2</w:t>
            </w:r>
            <w:r/>
          </w:p>
        </w:tc>
        <w:tc>
          <w:tcPr>
            <w:tcW w:w="289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2203"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r>
      <w:tr>
        <w:trPr>
          <w:trHeight w:val="502"/>
        </w:trPr>
        <w:tc>
          <w:tcPr>
            <w:tcW w:w="784" w:type="dxa"/>
            <w:vAlign w:val="center"/>
            <w:textDirection w:val="lrTb"/>
            <w:noWrap w:val="false"/>
          </w:tcPr>
          <w:p>
            <w:pPr>
              <w:pStyle w:val="1038"/>
              <w:ind w:firstLine="440"/>
              <w:jc w:val="center"/>
              <w:spacing w:line="320" w:lineRule="exact"/>
              <w:rPr>
                <w:color w:val="000000"/>
                <w:sz w:val="22"/>
                <w:szCs w:val="22"/>
              </w:rPr>
            </w:pPr>
            <w:r>
              <w:rPr>
                <w:rFonts w:hint="eastAsia"/>
                <w:color w:val="000000"/>
                <w:sz w:val="22"/>
                <w:szCs w:val="22"/>
              </w:rPr>
              <w:t xml:space="preserve">3</w:t>
            </w:r>
            <w:r/>
          </w:p>
        </w:tc>
        <w:tc>
          <w:tcPr>
            <w:tcW w:w="289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2203"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r>
      <w:tr>
        <w:trPr>
          <w:trHeight w:val="502"/>
        </w:trPr>
        <w:tc>
          <w:tcPr>
            <w:tcW w:w="784" w:type="dxa"/>
            <w:vAlign w:val="center"/>
            <w:textDirection w:val="lrTb"/>
            <w:noWrap w:val="false"/>
          </w:tcPr>
          <w:p>
            <w:pPr>
              <w:pStyle w:val="1038"/>
              <w:ind w:firstLine="440"/>
              <w:jc w:val="center"/>
              <w:spacing w:line="320" w:lineRule="exact"/>
              <w:rPr>
                <w:color w:val="000000"/>
                <w:sz w:val="22"/>
                <w:szCs w:val="22"/>
              </w:rPr>
            </w:pPr>
            <w:r>
              <w:rPr>
                <w:rFonts w:hint="eastAsia"/>
                <w:color w:val="000000"/>
                <w:sz w:val="22"/>
                <w:szCs w:val="22"/>
              </w:rPr>
              <w:t xml:space="preserve">4</w:t>
            </w:r>
            <w:r/>
          </w:p>
        </w:tc>
        <w:tc>
          <w:tcPr>
            <w:tcW w:w="289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2203"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r>
      <w:tr>
        <w:trPr>
          <w:trHeight w:val="502"/>
        </w:trPr>
        <w:tc>
          <w:tcPr>
            <w:tcW w:w="784" w:type="dxa"/>
            <w:vAlign w:val="center"/>
            <w:textDirection w:val="lrTb"/>
            <w:noWrap w:val="false"/>
          </w:tcPr>
          <w:p>
            <w:pPr>
              <w:pStyle w:val="1038"/>
              <w:ind w:firstLine="440"/>
              <w:jc w:val="center"/>
              <w:spacing w:line="320" w:lineRule="exact"/>
              <w:rPr>
                <w:color w:val="000000"/>
                <w:sz w:val="22"/>
                <w:szCs w:val="22"/>
              </w:rPr>
            </w:pPr>
            <w:r>
              <w:rPr>
                <w:rFonts w:hint="eastAsia" w:ascii="宋体" w:hAnsi="宋体" w:cs="宋体"/>
                <w:color w:val="000000"/>
                <w:sz w:val="22"/>
                <w:szCs w:val="22"/>
              </w:rPr>
              <w:t xml:space="preserve">……</w:t>
            </w:r>
            <w:r/>
          </w:p>
        </w:tc>
        <w:tc>
          <w:tcPr>
            <w:tcW w:w="289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2203"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c>
          <w:tcPr>
            <w:tcW w:w="1739" w:type="dxa"/>
            <w:vAlign w:val="center"/>
            <w:textDirection w:val="lrTb"/>
            <w:noWrap w:val="false"/>
          </w:tcPr>
          <w:p>
            <w:pPr>
              <w:pStyle w:val="1038"/>
              <w:ind w:firstLine="440"/>
              <w:jc w:val="center"/>
              <w:spacing w:line="320" w:lineRule="exact"/>
              <w:rPr>
                <w:color w:val="000000"/>
                <w:sz w:val="22"/>
                <w:szCs w:val="22"/>
              </w:rPr>
            </w:pPr>
            <w:r>
              <w:rPr>
                <w:color w:val="000000"/>
                <w:sz w:val="22"/>
                <w:szCs w:val="22"/>
              </w:rPr>
            </w:r>
            <w:r/>
          </w:p>
        </w:tc>
      </w:tr>
    </w:tbl>
    <w:p>
      <w:pPr>
        <w:ind w:firstLine="442"/>
        <w:jc w:val="both"/>
        <w:spacing w:line="360" w:lineRule="auto"/>
        <w:rPr>
          <w:rFonts w:ascii="黑体" w:hAnsi="黑体" w:eastAsia="黑体" w:cs="Segoe UI"/>
          <w:color w:val="000000"/>
          <w:sz w:val="36"/>
          <w:szCs w:val="21"/>
        </w:rPr>
      </w:pPr>
      <w:r>
        <w:rPr>
          <w:rFonts w:hint="eastAsia" w:ascii="宋体" w:hAnsi="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cs="宋体"/>
          <w:b/>
          <w:bCs/>
          <w:color w:val="000000"/>
          <w:sz w:val="22"/>
          <w:lang w:val="zh-CN"/>
        </w:rPr>
        <w:t xml:space="preserve">。</w:t>
      </w:r>
      <w:r/>
    </w:p>
    <w:p>
      <w:pPr>
        <w:ind w:firstLine="720"/>
        <w:jc w:val="center"/>
        <w:spacing w:line="360" w:lineRule="auto"/>
        <w:rPr>
          <w:rFonts w:ascii="黑体" w:hAnsi="黑体" w:eastAsia="黑体" w:cs="Segoe UI"/>
          <w:color w:val="000000"/>
          <w:sz w:val="36"/>
          <w:szCs w:val="21"/>
        </w:rPr>
      </w:pPr>
      <w:r>
        <w:rPr>
          <w:rFonts w:ascii="黑体" w:hAnsi="黑体" w:eastAsia="黑体" w:cs="Segoe UI"/>
          <w:color w:val="000000"/>
          <w:sz w:val="36"/>
          <w:szCs w:val="21"/>
        </w:rPr>
      </w:r>
      <w:r/>
    </w:p>
    <w:p>
      <w:pPr>
        <w:ind w:left="420" w:firstLine="480"/>
        <w:jc w:val="right"/>
        <w:spacing w:line="480" w:lineRule="auto"/>
        <w:rPr>
          <w:rFonts w:ascii="宋体" w:hAnsi="宋体" w:cs="宋体"/>
          <w:color w:val="000000"/>
          <w:sz w:val="24"/>
        </w:rPr>
      </w:pPr>
      <w:r>
        <w:rPr>
          <w:rFonts w:hint="eastAsia" w:ascii="宋体" w:hAnsi="宋体" w:cs="宋体"/>
          <w:color w:val="000000"/>
          <w:sz w:val="24"/>
        </w:rPr>
        <w:t xml:space="preserve">投标人公章：（电子签章）</w:t>
      </w:r>
      <w:r/>
    </w:p>
    <w:p>
      <w:pPr>
        <w:ind w:left="420" w:firstLine="480"/>
        <w:jc w:val="right"/>
        <w:spacing w:line="480" w:lineRule="auto"/>
        <w:rPr>
          <w:rFonts w:ascii="宋体" w:hAnsi="宋体" w:cs="宋体"/>
          <w:color w:val="000000"/>
          <w:sz w:val="24"/>
        </w:rPr>
      </w:pPr>
      <w:r>
        <w:rPr>
          <w:rFonts w:ascii="宋体" w:hAnsi="宋体" w:cs="宋体"/>
          <w:color w:val="000000"/>
          <w:sz w:val="24"/>
        </w:rPr>
      </w:r>
      <w:r/>
    </w:p>
    <w:p>
      <w:pPr>
        <w:ind w:firstLine="480"/>
        <w:jc w:val="right"/>
        <w:spacing w:line="360" w:lineRule="auto"/>
        <w:rPr>
          <w:rFonts w:ascii="宋体" w:hAnsi="宋体"/>
          <w:color w:val="000000"/>
          <w:sz w:val="24"/>
        </w:rPr>
      </w:pPr>
      <w:r>
        <w:rPr>
          <w:rFonts w:ascii="宋体" w:hAnsi="宋体"/>
          <w:color w:val="000000"/>
          <w:sz w:val="24"/>
        </w:rPr>
        <w:t xml:space="preserve">年月日</w:t>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numPr>
          <w:ilvl w:val="-1"/>
          <w:numId w:val="0"/>
        </w:numPr>
        <w:ind w:firstLine="0"/>
        <w:jc w:val="center"/>
        <w:spacing w:line="360" w:lineRule="auto"/>
        <w:rPr>
          <w:rFonts w:hint="eastAsia" w:ascii="Arial" w:hAnsi="Arial" w:eastAsia="Arial" w:cs="Arial"/>
          <w:b/>
          <w:sz w:val="40"/>
          <w:szCs w:val="40"/>
          <w:highlight w:val="none"/>
          <w:lang w:val="zh-CN"/>
        </w:rPr>
      </w:pPr>
      <w:r/>
      <w:bookmarkStart w:id="338" w:name="_GoBack"/>
      <w:r/>
      <w:bookmarkEnd w:id="338"/>
      <w:r>
        <w:rPr>
          <w:rFonts w:hint="eastAsia" w:ascii="Arial" w:hAnsi="Arial" w:eastAsia="宋体" w:cs="Arial"/>
          <w:b/>
          <w:sz w:val="40"/>
          <w:szCs w:val="40"/>
          <w:highlight w:val="none"/>
          <w:lang w:val="en-US" w:eastAsia="zh-CN"/>
        </w:rPr>
        <w:t xml:space="preserve">十二、</w:t>
      </w:r>
      <w:r>
        <w:rPr>
          <w:rFonts w:hint="eastAsia" w:ascii="Arial" w:hAnsi="Arial" w:eastAsia="Arial" w:cs="Arial"/>
          <w:b/>
          <w:sz w:val="40"/>
          <w:szCs w:val="40"/>
          <w:highlight w:val="none"/>
          <w:lang w:val="zh-CN"/>
        </w:rPr>
        <w:t xml:space="preserve">人员配备一览表</w:t>
      </w:r>
      <w:r/>
    </w:p>
    <w:p>
      <w:pPr>
        <w:pStyle w:val="809"/>
        <w:numPr>
          <w:ilvl w:val="0"/>
          <w:numId w:val="3"/>
        </w:numPr>
        <w:rPr>
          <w:rFonts w:hint="eastAsia"/>
          <w:color w:val="000000"/>
        </w:rPr>
      </w:pPr>
      <w:r/>
      <w:bookmarkStart w:id="319" w:name="_Toc400614824"/>
      <w:r/>
      <w:bookmarkStart w:id="320" w:name="_Toc7753"/>
      <w:r>
        <w:rPr>
          <w:rFonts w:hint="eastAsia"/>
          <w:color w:val="000000"/>
        </w:rPr>
        <w:t xml:space="preserve">拟选派项目</w:t>
      </w:r>
      <w:r>
        <w:rPr>
          <w:rFonts w:hint="eastAsia" w:eastAsia="宋体"/>
          <w:color w:val="000000"/>
          <w:lang w:val="en-US" w:eastAsia="zh-CN"/>
        </w:rPr>
        <w:t xml:space="preserve">团队</w:t>
      </w:r>
      <w:r>
        <w:rPr>
          <w:rFonts w:hint="eastAsia"/>
          <w:color w:val="000000"/>
        </w:rPr>
        <w:t xml:space="preserve">一览表</w:t>
      </w:r>
      <w:bookmarkEnd w:id="319"/>
      <w:r/>
      <w:bookmarkEnd w:id="320"/>
      <w:r/>
      <w:r/>
    </w:p>
    <w:tbl>
      <w:tblPr>
        <w:tblStyle w:val="817"/>
        <w:tblW w:w="922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1334"/>
        <w:gridCol w:w="1260"/>
        <w:gridCol w:w="1230"/>
        <w:gridCol w:w="1335"/>
        <w:gridCol w:w="1560"/>
        <w:gridCol w:w="1410"/>
      </w:tblGrid>
      <w:tr>
        <w:trPr>
          <w:trHeight w:val="705"/>
        </w:trPr>
        <w:tc>
          <w:tcPr>
            <w:tcW w:w="1096" w:type="dxa"/>
            <w:vAlign w:val="center"/>
            <w:textDirection w:val="lrTb"/>
            <w:noWrap w:val="false"/>
          </w:tcPr>
          <w:p>
            <w:pPr>
              <w:pStyle w:val="1038"/>
              <w:jc w:val="both"/>
              <w:spacing w:line="320" w:lineRule="exact"/>
              <w:rPr>
                <w:rFonts w:ascii="Times New Roman" w:hAnsi="Times New Roman" w:eastAsia="宋体"/>
                <w:color w:val="000000"/>
                <w:sz w:val="22"/>
                <w:szCs w:val="22"/>
              </w:rPr>
            </w:pPr>
            <w:r>
              <w:rPr>
                <w:rFonts w:hint="eastAsia"/>
                <w:color w:val="000000"/>
                <w:sz w:val="22"/>
                <w:szCs w:val="22"/>
              </w:rPr>
              <w:t xml:space="preserve">序号</w:t>
            </w:r>
            <w:r/>
          </w:p>
        </w:tc>
        <w:tc>
          <w:tcPr>
            <w:tcW w:w="1334" w:type="dxa"/>
            <w:vAlign w:val="center"/>
            <w:textDirection w:val="lrTb"/>
            <w:noWrap w:val="false"/>
          </w:tcPr>
          <w:p>
            <w:pPr>
              <w:pStyle w:val="1038"/>
              <w:ind w:firstLine="440"/>
              <w:jc w:val="both"/>
              <w:spacing w:line="320" w:lineRule="exact"/>
              <w:rPr>
                <w:color w:val="000000"/>
                <w:sz w:val="22"/>
              </w:rPr>
            </w:pPr>
            <w:r>
              <w:rPr>
                <w:rFonts w:hint="eastAsia"/>
                <w:color w:val="000000"/>
                <w:sz w:val="22"/>
              </w:rPr>
              <w:t xml:space="preserve">姓名</w:t>
            </w:r>
            <w:r/>
          </w:p>
        </w:tc>
        <w:tc>
          <w:tcPr>
            <w:tcW w:w="1260" w:type="dxa"/>
            <w:vAlign w:val="center"/>
            <w:textDirection w:val="lrTb"/>
            <w:noWrap w:val="false"/>
          </w:tcPr>
          <w:p>
            <w:pPr>
              <w:pStyle w:val="1038"/>
              <w:ind w:firstLine="440"/>
              <w:jc w:val="both"/>
              <w:spacing w:line="320" w:lineRule="exact"/>
              <w:rPr>
                <w:color w:val="000000"/>
                <w:sz w:val="22"/>
              </w:rPr>
            </w:pPr>
            <w:r>
              <w:rPr>
                <w:rFonts w:hint="eastAsia"/>
                <w:color w:val="000000"/>
                <w:sz w:val="22"/>
              </w:rPr>
              <w:t xml:space="preserve">岗位</w:t>
            </w:r>
            <w:r/>
          </w:p>
        </w:tc>
        <w:tc>
          <w:tcPr>
            <w:tcW w:w="1230" w:type="dxa"/>
            <w:vAlign w:val="center"/>
            <w:textDirection w:val="lrTb"/>
            <w:noWrap w:val="false"/>
          </w:tcPr>
          <w:p>
            <w:pPr>
              <w:pStyle w:val="1038"/>
              <w:jc w:val="both"/>
              <w:spacing w:line="320" w:lineRule="exact"/>
              <w:rPr>
                <w:rFonts w:eastAsia="宋体"/>
                <w:color w:val="000000"/>
                <w:sz w:val="22"/>
              </w:rPr>
            </w:pPr>
            <w:r>
              <w:rPr>
                <w:rFonts w:hint="eastAsia"/>
                <w:color w:val="000000"/>
                <w:sz w:val="22"/>
              </w:rPr>
              <w:t xml:space="preserve">职称</w:t>
            </w:r>
            <w:r/>
          </w:p>
        </w:tc>
        <w:tc>
          <w:tcPr>
            <w:tcW w:w="1335" w:type="dxa"/>
            <w:vAlign w:val="center"/>
            <w:textDirection w:val="lrTb"/>
            <w:noWrap w:val="false"/>
          </w:tcPr>
          <w:p>
            <w:pPr>
              <w:pStyle w:val="1038"/>
              <w:ind w:firstLine="440"/>
              <w:jc w:val="both"/>
              <w:spacing w:line="320" w:lineRule="exact"/>
              <w:rPr>
                <w:rFonts w:eastAsia="宋体"/>
                <w:color w:val="000000"/>
                <w:sz w:val="22"/>
              </w:rPr>
            </w:pPr>
            <w:r>
              <w:rPr>
                <w:rFonts w:hint="eastAsia"/>
                <w:color w:val="000000"/>
                <w:sz w:val="22"/>
                <w:lang w:val="en-US" w:eastAsia="zh-CN"/>
              </w:rPr>
              <w:t xml:space="preserve">专业</w:t>
            </w:r>
            <w:r/>
          </w:p>
        </w:tc>
        <w:tc>
          <w:tcPr>
            <w:tcW w:w="1560" w:type="dxa"/>
            <w:vAlign w:val="center"/>
            <w:textDirection w:val="lrTb"/>
            <w:noWrap w:val="false"/>
          </w:tcPr>
          <w:p>
            <w:pPr>
              <w:pStyle w:val="1038"/>
              <w:ind w:firstLine="440"/>
              <w:jc w:val="both"/>
              <w:spacing w:line="320" w:lineRule="exact"/>
              <w:rPr>
                <w:rFonts w:hint="default" w:eastAsia="华文中宋"/>
                <w:color w:val="000000"/>
                <w:sz w:val="22"/>
                <w:lang w:val="en-US" w:eastAsia="zh-CN"/>
              </w:rPr>
            </w:pPr>
            <w:r>
              <w:rPr>
                <w:rFonts w:hint="eastAsia"/>
                <w:color w:val="000000"/>
                <w:sz w:val="22"/>
              </w:rPr>
              <w:t xml:space="preserve">执业资格</w:t>
            </w:r>
            <w:r/>
          </w:p>
        </w:tc>
        <w:tc>
          <w:tcPr>
            <w:tcW w:w="1410" w:type="dxa"/>
            <w:vAlign w:val="center"/>
            <w:textDirection w:val="lrTb"/>
            <w:noWrap w:val="false"/>
          </w:tcPr>
          <w:p>
            <w:pPr>
              <w:pStyle w:val="1038"/>
              <w:ind w:firstLine="440"/>
              <w:jc w:val="both"/>
              <w:spacing w:line="320" w:lineRule="exact"/>
              <w:rPr>
                <w:rFonts w:eastAsia="宋体"/>
                <w:color w:val="000000"/>
                <w:sz w:val="22"/>
              </w:rPr>
            </w:pPr>
            <w:r>
              <w:rPr>
                <w:rFonts w:hint="eastAsia"/>
                <w:color w:val="000000"/>
                <w:sz w:val="22"/>
              </w:rPr>
              <w:t xml:space="preserve">备注</w:t>
            </w:r>
            <w:r/>
          </w:p>
        </w:tc>
      </w:tr>
      <w:tr>
        <w:trPr>
          <w:trHeight w:val="502"/>
        </w:trPr>
        <w:tc>
          <w:tcPr>
            <w:tcW w:w="1096" w:type="dxa"/>
            <w:vAlign w:val="center"/>
            <w:textDirection w:val="lrTb"/>
            <w:noWrap w:val="false"/>
          </w:tcPr>
          <w:p>
            <w:pPr>
              <w:pStyle w:val="1038"/>
              <w:ind w:firstLine="440"/>
              <w:jc w:val="both"/>
              <w:spacing w:line="320" w:lineRule="exact"/>
              <w:rPr>
                <w:rFonts w:ascii="Times New Roman" w:hAnsi="Times New Roman" w:eastAsia="宋体"/>
                <w:color w:val="000000"/>
                <w:sz w:val="22"/>
                <w:szCs w:val="22"/>
              </w:rPr>
            </w:pPr>
            <w:r>
              <w:rPr>
                <w:rFonts w:hint="eastAsia"/>
                <w:color w:val="000000"/>
                <w:sz w:val="22"/>
                <w:szCs w:val="22"/>
              </w:rPr>
              <w:t xml:space="preserve">1</w:t>
            </w:r>
            <w:r/>
          </w:p>
        </w:tc>
        <w:tc>
          <w:tcPr>
            <w:tcW w:w="1334"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26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23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335"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56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410" w:type="dxa"/>
            <w:vAlign w:val="center"/>
            <w:textDirection w:val="lrTb"/>
            <w:noWrap w:val="false"/>
          </w:tcPr>
          <w:p>
            <w:pPr>
              <w:pStyle w:val="1038"/>
              <w:ind w:firstLine="440"/>
              <w:jc w:val="both"/>
              <w:spacing w:line="320" w:lineRule="exact"/>
              <w:rPr>
                <w:color w:val="000000"/>
                <w:sz w:val="22"/>
              </w:rPr>
            </w:pPr>
            <w:r>
              <w:rPr>
                <w:color w:val="000000"/>
                <w:sz w:val="22"/>
              </w:rPr>
            </w:r>
            <w:r/>
          </w:p>
        </w:tc>
      </w:tr>
      <w:tr>
        <w:trPr>
          <w:trHeight w:val="502"/>
        </w:trPr>
        <w:tc>
          <w:tcPr>
            <w:tcW w:w="1096" w:type="dxa"/>
            <w:vAlign w:val="center"/>
            <w:textDirection w:val="lrTb"/>
            <w:noWrap w:val="false"/>
          </w:tcPr>
          <w:p>
            <w:pPr>
              <w:pStyle w:val="1038"/>
              <w:ind w:firstLine="440"/>
              <w:jc w:val="both"/>
              <w:spacing w:line="320" w:lineRule="exact"/>
              <w:rPr>
                <w:rFonts w:ascii="Times New Roman" w:hAnsi="Times New Roman" w:eastAsia="宋体"/>
                <w:color w:val="000000"/>
                <w:sz w:val="22"/>
                <w:szCs w:val="22"/>
              </w:rPr>
            </w:pPr>
            <w:r>
              <w:rPr>
                <w:rFonts w:hint="eastAsia"/>
                <w:color w:val="000000"/>
                <w:sz w:val="22"/>
                <w:szCs w:val="22"/>
              </w:rPr>
              <w:t xml:space="preserve">2</w:t>
            </w:r>
            <w:r/>
          </w:p>
        </w:tc>
        <w:tc>
          <w:tcPr>
            <w:tcW w:w="1334"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26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23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335"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56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410" w:type="dxa"/>
            <w:vAlign w:val="center"/>
            <w:textDirection w:val="lrTb"/>
            <w:noWrap w:val="false"/>
          </w:tcPr>
          <w:p>
            <w:pPr>
              <w:pStyle w:val="1038"/>
              <w:ind w:firstLine="440"/>
              <w:jc w:val="both"/>
              <w:spacing w:line="320" w:lineRule="exact"/>
              <w:rPr>
                <w:color w:val="000000"/>
                <w:sz w:val="22"/>
              </w:rPr>
            </w:pPr>
            <w:r>
              <w:rPr>
                <w:color w:val="000000"/>
                <w:sz w:val="22"/>
              </w:rPr>
            </w:r>
            <w:r/>
          </w:p>
        </w:tc>
      </w:tr>
      <w:tr>
        <w:trPr>
          <w:trHeight w:val="502"/>
        </w:trPr>
        <w:tc>
          <w:tcPr>
            <w:tcW w:w="1096" w:type="dxa"/>
            <w:vAlign w:val="center"/>
            <w:textDirection w:val="lrTb"/>
            <w:noWrap w:val="false"/>
          </w:tcPr>
          <w:p>
            <w:pPr>
              <w:pStyle w:val="1038"/>
              <w:ind w:firstLine="440"/>
              <w:jc w:val="both"/>
              <w:spacing w:line="320" w:lineRule="exact"/>
              <w:rPr>
                <w:rFonts w:ascii="Times New Roman" w:hAnsi="Times New Roman" w:eastAsia="宋体"/>
                <w:color w:val="000000"/>
                <w:sz w:val="22"/>
                <w:szCs w:val="22"/>
              </w:rPr>
            </w:pPr>
            <w:r>
              <w:rPr>
                <w:rFonts w:hint="eastAsia"/>
                <w:color w:val="000000"/>
                <w:sz w:val="22"/>
                <w:szCs w:val="22"/>
              </w:rPr>
              <w:t xml:space="preserve">3</w:t>
            </w:r>
            <w:r/>
          </w:p>
        </w:tc>
        <w:tc>
          <w:tcPr>
            <w:tcW w:w="1334"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26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23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335"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560" w:type="dxa"/>
            <w:vAlign w:val="center"/>
            <w:textDirection w:val="lrTb"/>
            <w:noWrap w:val="false"/>
          </w:tcPr>
          <w:p>
            <w:pPr>
              <w:pStyle w:val="1038"/>
              <w:ind w:firstLine="440"/>
              <w:jc w:val="both"/>
              <w:spacing w:line="320" w:lineRule="exact"/>
              <w:rPr>
                <w:color w:val="000000"/>
                <w:sz w:val="22"/>
              </w:rPr>
            </w:pPr>
            <w:r>
              <w:rPr>
                <w:color w:val="000000"/>
                <w:sz w:val="22"/>
              </w:rPr>
            </w:r>
            <w:r/>
          </w:p>
        </w:tc>
        <w:tc>
          <w:tcPr>
            <w:tcW w:w="1410" w:type="dxa"/>
            <w:vAlign w:val="center"/>
            <w:textDirection w:val="lrTb"/>
            <w:noWrap w:val="false"/>
          </w:tcPr>
          <w:p>
            <w:pPr>
              <w:pStyle w:val="1038"/>
              <w:ind w:firstLine="440"/>
              <w:jc w:val="both"/>
              <w:spacing w:line="320" w:lineRule="exact"/>
              <w:rPr>
                <w:color w:val="000000"/>
                <w:sz w:val="22"/>
              </w:rPr>
            </w:pPr>
            <w:r>
              <w:rPr>
                <w:color w:val="000000"/>
                <w:sz w:val="22"/>
              </w:rPr>
            </w:r>
            <w:r/>
          </w:p>
        </w:tc>
      </w:tr>
      <w:tr>
        <w:trPr>
          <w:trHeight w:val="502"/>
        </w:trPr>
        <w:tc>
          <w:tcPr>
            <w:tcW w:w="1096" w:type="dxa"/>
            <w:vAlign w:val="center"/>
            <w:textDirection w:val="lrTb"/>
            <w:noWrap w:val="false"/>
          </w:tcPr>
          <w:p>
            <w:pPr>
              <w:pStyle w:val="1038"/>
              <w:ind w:firstLine="440"/>
              <w:jc w:val="center"/>
              <w:spacing w:line="320" w:lineRule="exact"/>
              <w:rPr>
                <w:rFonts w:ascii="Times New Roman" w:hAnsi="Times New Roman" w:eastAsia="宋体"/>
                <w:color w:val="000000"/>
                <w:sz w:val="22"/>
                <w:szCs w:val="22"/>
              </w:rPr>
            </w:pPr>
            <w:r>
              <w:rPr>
                <w:rFonts w:hint="eastAsia" w:ascii="宋体" w:hAnsi="宋体" w:cs="宋体"/>
                <w:color w:val="000000"/>
                <w:sz w:val="22"/>
                <w:szCs w:val="22"/>
              </w:rPr>
              <w:t xml:space="preserve">……</w:t>
            </w:r>
            <w:r/>
          </w:p>
        </w:tc>
        <w:tc>
          <w:tcPr>
            <w:tcW w:w="1334"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26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23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335"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56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410" w:type="dxa"/>
            <w:vAlign w:val="center"/>
            <w:textDirection w:val="lrTb"/>
            <w:noWrap w:val="false"/>
          </w:tcPr>
          <w:p>
            <w:pPr>
              <w:pStyle w:val="1038"/>
              <w:ind w:firstLine="440"/>
              <w:jc w:val="center"/>
              <w:spacing w:line="320" w:lineRule="exact"/>
              <w:rPr>
                <w:color w:val="000000"/>
                <w:sz w:val="22"/>
              </w:rPr>
            </w:pPr>
            <w:r>
              <w:rPr>
                <w:color w:val="000000"/>
                <w:sz w:val="22"/>
              </w:rPr>
            </w:r>
            <w:r/>
          </w:p>
        </w:tc>
      </w:tr>
      <w:tr>
        <w:trPr>
          <w:trHeight w:val="502"/>
        </w:trPr>
        <w:tc>
          <w:tcPr>
            <w:tcW w:w="1096" w:type="dxa"/>
            <w:textDirection w:val="lrTb"/>
            <w:noWrap w:val="false"/>
          </w:tcPr>
          <w:p>
            <w:pPr>
              <w:ind w:firstLine="440"/>
              <w:rPr>
                <w:color w:val="000000"/>
                <w:sz w:val="22"/>
              </w:rPr>
            </w:pPr>
            <w:r>
              <w:rPr>
                <w:color w:val="000000"/>
                <w:sz w:val="22"/>
              </w:rPr>
            </w:r>
            <w:r/>
          </w:p>
        </w:tc>
        <w:tc>
          <w:tcPr>
            <w:tcW w:w="1334"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26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23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335"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56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410" w:type="dxa"/>
            <w:vAlign w:val="center"/>
            <w:textDirection w:val="lrTb"/>
            <w:noWrap w:val="false"/>
          </w:tcPr>
          <w:p>
            <w:pPr>
              <w:pStyle w:val="1038"/>
              <w:ind w:firstLine="440"/>
              <w:jc w:val="center"/>
              <w:spacing w:line="320" w:lineRule="exact"/>
              <w:rPr>
                <w:color w:val="000000"/>
                <w:sz w:val="22"/>
              </w:rPr>
            </w:pPr>
            <w:r>
              <w:rPr>
                <w:color w:val="000000"/>
                <w:sz w:val="22"/>
              </w:rPr>
            </w:r>
            <w:r/>
          </w:p>
        </w:tc>
      </w:tr>
      <w:tr>
        <w:trPr>
          <w:trHeight w:val="502"/>
        </w:trPr>
        <w:tc>
          <w:tcPr>
            <w:tcW w:w="1096" w:type="dxa"/>
            <w:textDirection w:val="lrTb"/>
            <w:noWrap w:val="false"/>
          </w:tcPr>
          <w:p>
            <w:pPr>
              <w:ind w:firstLine="440"/>
              <w:rPr>
                <w:color w:val="000000"/>
                <w:sz w:val="22"/>
              </w:rPr>
            </w:pPr>
            <w:r>
              <w:rPr>
                <w:color w:val="000000"/>
                <w:sz w:val="22"/>
              </w:rPr>
            </w:r>
            <w:r/>
          </w:p>
        </w:tc>
        <w:tc>
          <w:tcPr>
            <w:tcW w:w="1334"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26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23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335"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560" w:type="dxa"/>
            <w:vAlign w:val="center"/>
            <w:textDirection w:val="lrTb"/>
            <w:noWrap w:val="false"/>
          </w:tcPr>
          <w:p>
            <w:pPr>
              <w:pStyle w:val="1038"/>
              <w:ind w:firstLine="440"/>
              <w:jc w:val="center"/>
              <w:spacing w:line="320" w:lineRule="exact"/>
              <w:rPr>
                <w:color w:val="000000"/>
                <w:sz w:val="22"/>
              </w:rPr>
            </w:pPr>
            <w:r>
              <w:rPr>
                <w:color w:val="000000"/>
                <w:sz w:val="22"/>
              </w:rPr>
            </w:r>
            <w:r/>
          </w:p>
        </w:tc>
        <w:tc>
          <w:tcPr>
            <w:tcW w:w="1410" w:type="dxa"/>
            <w:vAlign w:val="center"/>
            <w:textDirection w:val="lrTb"/>
            <w:noWrap w:val="false"/>
          </w:tcPr>
          <w:p>
            <w:pPr>
              <w:pStyle w:val="1038"/>
              <w:ind w:firstLine="440"/>
              <w:jc w:val="center"/>
              <w:spacing w:line="320" w:lineRule="exact"/>
              <w:rPr>
                <w:color w:val="000000"/>
                <w:sz w:val="22"/>
              </w:rPr>
            </w:pPr>
            <w:r>
              <w:rPr>
                <w:color w:val="000000"/>
                <w:sz w:val="22"/>
              </w:rPr>
            </w:r>
            <w:r/>
          </w:p>
        </w:tc>
      </w:tr>
    </w:tbl>
    <w:p>
      <w:pPr>
        <w:jc w:val="both"/>
        <w:spacing w:line="480" w:lineRule="auto"/>
        <w:rPr>
          <w:rFonts w:hint="eastAsia" w:ascii="宋体" w:hAnsi="宋体" w:cs="宋体"/>
          <w:b/>
          <w:bCs/>
          <w:color w:val="000000"/>
          <w:sz w:val="22"/>
          <w:lang w:val="zh-CN"/>
        </w:rPr>
      </w:pPr>
      <w:r>
        <w:rPr>
          <w:rFonts w:hint="eastAsia" w:ascii="宋体" w:hAnsi="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cs="宋体"/>
          <w:b/>
          <w:bCs/>
          <w:color w:val="000000"/>
          <w:sz w:val="22"/>
          <w:lang w:val="zh-CN"/>
        </w:rPr>
        <w:t xml:space="preserve">。</w:t>
      </w:r>
      <w:r/>
    </w:p>
    <w:p>
      <w:pPr>
        <w:numPr>
          <w:ilvl w:val="0"/>
          <w:numId w:val="0"/>
        </w:numPr>
        <w:spacing w:line="360" w:lineRule="auto"/>
        <w:widowControl w:val="off"/>
        <w:rPr>
          <w:rFonts w:hint="eastAsia"/>
        </w:rPr>
      </w:pPr>
      <w:r>
        <w:rPr>
          <w:rFonts w:hint="eastAsia"/>
        </w:rPr>
      </w:r>
      <w:r/>
    </w:p>
    <w:p>
      <w:pPr>
        <w:numPr>
          <w:ilvl w:val="0"/>
          <w:numId w:val="0"/>
        </w:numPr>
        <w:spacing w:line="360" w:lineRule="auto"/>
        <w:widowControl w:val="off"/>
        <w:rPr>
          <w:rFonts w:hint="eastAsia"/>
        </w:rPr>
      </w:pPr>
      <w:r>
        <w:rPr>
          <w:rFonts w:hint="eastAsia"/>
        </w:rPr>
      </w:r>
      <w:r/>
    </w:p>
    <w:p>
      <w:pPr>
        <w:jc w:val="center"/>
        <w:rPr>
          <w:rFonts w:hint="eastAsia" w:ascii="宋体" w:hAnsi="宋体" w:cs="宋体"/>
          <w:b/>
          <w:color w:val="000000"/>
          <w:szCs w:val="21"/>
        </w:rPr>
      </w:pPr>
      <w:r>
        <w:rPr>
          <w:rFonts w:hint="eastAsia" w:ascii="宋体" w:hAnsi="宋体" w:cs="宋体"/>
          <w:b/>
          <w:color w:val="000000"/>
          <w:szCs w:val="21"/>
        </w:rPr>
      </w:r>
      <w:r/>
    </w:p>
    <w:p>
      <w:pPr>
        <w:jc w:val="center"/>
        <w:rPr>
          <w:rFonts w:hint="eastAsia" w:ascii="宋体" w:hAnsi="宋体" w:cs="宋体"/>
          <w:b/>
          <w:color w:val="000000"/>
          <w:szCs w:val="21"/>
        </w:rPr>
      </w:pPr>
      <w:r>
        <w:rPr>
          <w:rFonts w:hint="eastAsia" w:ascii="宋体" w:hAnsi="宋体" w:cs="宋体"/>
          <w:b/>
          <w:color w:val="000000"/>
          <w:szCs w:val="21"/>
        </w:rPr>
      </w:r>
      <w:r/>
    </w:p>
    <w:p>
      <w:pPr>
        <w:ind w:left="420" w:firstLine="480"/>
        <w:jc w:val="right"/>
        <w:spacing w:line="480" w:lineRule="auto"/>
        <w:rPr>
          <w:rFonts w:ascii="宋体" w:hAnsi="宋体" w:cs="宋体"/>
          <w:color w:val="000000"/>
          <w:sz w:val="24"/>
        </w:rPr>
      </w:pPr>
      <w:r>
        <w:rPr>
          <w:rFonts w:hint="eastAsia" w:ascii="宋体" w:hAnsi="宋体" w:cs="宋体"/>
          <w:color w:val="000000"/>
          <w:sz w:val="24"/>
        </w:rPr>
        <w:t xml:space="preserve">投标人公章：（电子签章）</w:t>
      </w:r>
      <w:r/>
    </w:p>
    <w:p>
      <w:pPr>
        <w:ind w:left="420" w:firstLine="480"/>
        <w:jc w:val="right"/>
        <w:spacing w:line="480" w:lineRule="auto"/>
        <w:rPr>
          <w:rFonts w:ascii="宋体" w:hAnsi="宋体" w:cs="宋体"/>
          <w:color w:val="000000"/>
          <w:sz w:val="24"/>
        </w:rPr>
      </w:pPr>
      <w:r>
        <w:rPr>
          <w:rFonts w:ascii="宋体" w:hAnsi="宋体" w:cs="宋体"/>
          <w:color w:val="000000"/>
          <w:sz w:val="24"/>
        </w:rPr>
      </w:r>
      <w:r/>
    </w:p>
    <w:p>
      <w:pPr>
        <w:ind w:firstLine="480"/>
        <w:jc w:val="right"/>
        <w:spacing w:line="360" w:lineRule="auto"/>
        <w:rPr>
          <w:rFonts w:ascii="宋体" w:hAnsi="宋体"/>
          <w:color w:val="000000"/>
          <w:sz w:val="24"/>
        </w:rPr>
      </w:pPr>
      <w:r>
        <w:rPr>
          <w:rFonts w:ascii="宋体" w:hAnsi="宋体"/>
          <w:color w:val="000000"/>
          <w:sz w:val="24"/>
        </w:rPr>
        <w:t xml:space="preserve">年月日</w:t>
      </w:r>
      <w:r/>
    </w:p>
    <w:p>
      <w:pPr>
        <w:jc w:val="center"/>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Cs w:val="21"/>
        </w:rPr>
      </w:pPr>
      <w:r>
        <w:rPr>
          <w:rFonts w:hint="eastAsia" w:ascii="宋体" w:hAnsi="宋体" w:cs="宋体"/>
          <w:b/>
          <w:color w:val="000000"/>
          <w:szCs w:val="21"/>
        </w:rPr>
      </w:r>
      <w:r/>
    </w:p>
    <w:p>
      <w:pPr>
        <w:pStyle w:val="809"/>
        <w:numPr>
          <w:ilvl w:val="0"/>
          <w:numId w:val="3"/>
        </w:numPr>
        <w:rPr>
          <w:rFonts w:hint="eastAsia"/>
          <w:color w:val="000000"/>
        </w:rPr>
      </w:pPr>
      <w:r>
        <w:rPr>
          <w:rFonts w:hint="eastAsia"/>
          <w:color w:val="000000"/>
        </w:rPr>
        <w:br w:type="page" w:clear="all"/>
      </w:r>
      <w:bookmarkStart w:id="321" w:name="_Toc400614825"/>
      <w:r/>
      <w:bookmarkStart w:id="322" w:name="_Toc4331"/>
      <w:r>
        <w:rPr>
          <w:rFonts w:hint="eastAsia"/>
          <w:color w:val="000000"/>
        </w:rPr>
        <w:t xml:space="preserve">拟选派项目</w:t>
      </w:r>
      <w:r>
        <w:rPr>
          <w:rFonts w:hint="eastAsia"/>
          <w:color w:val="000000"/>
          <w:lang w:val="en-US" w:eastAsia="zh-CN"/>
        </w:rPr>
        <w:t xml:space="preserve">负责人</w:t>
      </w:r>
      <w:r>
        <w:rPr>
          <w:rFonts w:hint="eastAsia"/>
          <w:color w:val="000000"/>
        </w:rPr>
        <w:t xml:space="preserve">简历表</w:t>
      </w:r>
      <w:bookmarkEnd w:id="321"/>
      <w:r/>
      <w:bookmarkEnd w:id="322"/>
      <w:r/>
      <w:r/>
    </w:p>
    <w:tbl>
      <w:tblPr>
        <w:tblStyle w:val="817"/>
        <w:tblW w:w="7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2148"/>
        <w:gridCol w:w="1742"/>
        <w:gridCol w:w="2338"/>
      </w:tblGrid>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tabs>
                <w:tab w:val="left" w:pos="1358"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性别</w:t>
            </w:r>
            <w:r>
              <w:rPr>
                <w:rFonts w:hint="eastAsia" w:ascii="宋体" w:hAnsi="宋体" w:eastAsia="宋体" w:cs="宋体"/>
                <w:color w:val="000000"/>
                <w:sz w:val="21"/>
                <w:szCs w:val="21"/>
                <w:lang w:eastAsia="zh-CN"/>
              </w:rPr>
              <w:tab/>
            </w:r>
            <w:r/>
          </w:p>
        </w:tc>
        <w:tc>
          <w:tcPr>
            <w:tcW w:w="2338" w:type="dxa"/>
            <w:vAlign w:val="center"/>
            <w:textDirection w:val="lrTb"/>
            <w:noWrap w:val="false"/>
          </w:tcPr>
          <w:p>
            <w:pPr>
              <w:ind w:left="0" w:firstLine="0"/>
              <w:jc w:val="both"/>
              <w:tabs>
                <w:tab w:val="left" w:pos="1358"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职务</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w:t>
            </w:r>
            <w:r/>
          </w:p>
        </w:tc>
        <w:tc>
          <w:tcPr>
            <w:tcW w:w="2338"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职称</w:t>
            </w:r>
            <w:r>
              <w:rPr>
                <w:rFonts w:hint="eastAsia" w:ascii="宋体" w:hAnsi="宋体" w:eastAsia="宋体" w:cs="宋体"/>
                <w:color w:val="000000"/>
                <w:sz w:val="21"/>
                <w:szCs w:val="21"/>
                <w:lang w:val="en-US" w:eastAsia="zh-CN"/>
              </w:rPr>
              <w:t xml:space="preserve">专业</w:t>
            </w:r>
            <w:r/>
          </w:p>
        </w:tc>
        <w:tc>
          <w:tcPr>
            <w:tcW w:w="2338"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学历</w:t>
            </w:r>
            <w:r>
              <w:rPr>
                <w:rFonts w:hint="eastAsia" w:ascii="宋体" w:hAnsi="宋体" w:eastAsia="宋体" w:cs="宋体"/>
                <w:color w:val="000000"/>
                <w:sz w:val="21"/>
                <w:szCs w:val="21"/>
                <w:lang w:val="en-US" w:eastAsia="zh-CN"/>
              </w:rPr>
              <w:t xml:space="preserve">专业</w:t>
            </w:r>
            <w:r/>
          </w:p>
        </w:tc>
        <w:tc>
          <w:tcPr>
            <w:tcW w:w="2338"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gridSpan w:val="4"/>
            <w:shd w:val="clear" w:color="auto" w:fill="auto"/>
            <w:tcW w:w="7884" w:type="dxa"/>
            <w:vAlign w:val="center"/>
            <w:textDirection w:val="lrTb"/>
            <w:noWrap w:val="false"/>
          </w:tcPr>
          <w:p>
            <w:pPr>
              <w:ind w:left="0" w:firstLine="0"/>
              <w:jc w:val="center"/>
              <w:rPr>
                <w:rFonts w:hint="eastAsia" w:ascii="宋体" w:hAnsi="宋体" w:eastAsia="宋体" w:cs="宋体"/>
                <w:color w:val="000000"/>
                <w:sz w:val="21"/>
                <w:szCs w:val="21"/>
              </w:rPr>
            </w:pPr>
            <w:r>
              <w:rPr>
                <w:rFonts w:hint="eastAsia" w:ascii="宋体" w:hAnsi="宋体" w:cs="宋体"/>
                <w:color w:val="000000"/>
                <w:sz w:val="21"/>
                <w:szCs w:val="21"/>
              </w:rPr>
              <w:t xml:space="preserve">执业或职业资格证书</w:t>
            </w:r>
            <w:r/>
          </w:p>
        </w:tc>
      </w:tr>
      <w:tr>
        <w:trPr>
          <w:cantSplit/>
          <w:trHeight w:val="90"/>
        </w:trPr>
        <w:tc>
          <w:tcPr>
            <w:tcW w:w="1656" w:type="dxa"/>
            <w:vAlign w:val="center"/>
            <w:textDirection w:val="lrTb"/>
            <w:noWrap w:val="false"/>
          </w:tcPr>
          <w:p>
            <w:pPr>
              <w:ind w:firstLine="198"/>
              <w:jc w:val="center"/>
              <w:rPr>
                <w:rFonts w:hint="eastAsia" w:ascii="宋体" w:hAnsi="宋体" w:eastAsia="宋体" w:cs="宋体"/>
                <w:color w:val="000000"/>
                <w:sz w:val="21"/>
                <w:szCs w:val="21"/>
              </w:rPr>
            </w:pPr>
            <w:r>
              <w:rPr>
                <w:rFonts w:hint="eastAsia" w:ascii="宋体" w:hAnsi="宋体" w:cs="宋体"/>
                <w:color w:val="000000"/>
                <w:sz w:val="21"/>
                <w:szCs w:val="21"/>
              </w:rPr>
              <w:t xml:space="preserve">证书名称</w:t>
            </w:r>
            <w:r/>
          </w:p>
        </w:tc>
        <w:tc>
          <w:tcPr>
            <w:tcW w:w="2148" w:type="dxa"/>
            <w:vAlign w:val="center"/>
            <w:textDirection w:val="lrTb"/>
            <w:noWrap w:val="false"/>
          </w:tcPr>
          <w:p>
            <w:pPr>
              <w:ind w:firstLine="198"/>
              <w:jc w:val="center"/>
              <w:rPr>
                <w:rFonts w:hint="eastAsia" w:ascii="宋体" w:hAnsi="宋体" w:eastAsia="宋体" w:cs="宋体"/>
                <w:color w:val="000000"/>
                <w:sz w:val="21"/>
                <w:szCs w:val="21"/>
              </w:rPr>
            </w:pPr>
            <w:r>
              <w:rPr>
                <w:rFonts w:hint="eastAsia" w:ascii="宋体" w:hAnsi="宋体" w:cs="宋体"/>
                <w:color w:val="000000"/>
                <w:sz w:val="21"/>
                <w:szCs w:val="21"/>
              </w:rPr>
              <w:t xml:space="preserve">证号</w:t>
            </w:r>
            <w:r/>
          </w:p>
        </w:tc>
        <w:tc>
          <w:tcPr>
            <w:tcW w:w="1742" w:type="dxa"/>
            <w:vAlign w:val="center"/>
            <w:textDirection w:val="lrTb"/>
            <w:noWrap w:val="false"/>
          </w:tcPr>
          <w:p>
            <w:pPr>
              <w:ind w:firstLine="198"/>
              <w:jc w:val="center"/>
              <w:rPr>
                <w:rFonts w:hint="eastAsia" w:ascii="宋体" w:hAnsi="宋体" w:eastAsia="宋体" w:cs="宋体"/>
                <w:color w:val="000000"/>
                <w:sz w:val="21"/>
                <w:szCs w:val="21"/>
              </w:rPr>
            </w:pPr>
            <w:r>
              <w:rPr>
                <w:rFonts w:hint="eastAsia" w:ascii="宋体" w:hAnsi="宋体" w:cs="宋体"/>
                <w:color w:val="000000"/>
                <w:sz w:val="21"/>
                <w:szCs w:val="21"/>
              </w:rPr>
              <w:t xml:space="preserve">专业</w:t>
            </w:r>
            <w:r/>
          </w:p>
        </w:tc>
        <w:tc>
          <w:tcPr>
            <w:tcW w:w="2338" w:type="dxa"/>
            <w:vAlign w:val="center"/>
            <w:textDirection w:val="lrTb"/>
            <w:noWrap w:val="false"/>
          </w:tcPr>
          <w:p>
            <w:pPr>
              <w:ind w:firstLine="198"/>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其他</w:t>
            </w:r>
            <w:r/>
          </w:p>
        </w:tc>
      </w:tr>
      <w:tr>
        <w:trPr>
          <w:cantSplit/>
          <w:trHeight w:val="90"/>
        </w:trPr>
        <w:tc>
          <w:tcPr>
            <w:tcW w:w="1656"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14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33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90"/>
        </w:trPr>
        <w:tc>
          <w:tcPr>
            <w:tcW w:w="1656"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14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33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90"/>
        </w:trPr>
        <w:tc>
          <w:tcPr>
            <w:gridSpan w:val="4"/>
            <w:tcW w:w="7884"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类似项目经历</w:t>
            </w:r>
            <w:r/>
          </w:p>
        </w:tc>
      </w:tr>
      <w:tr>
        <w:trPr>
          <w:cantSplit/>
          <w:trHeight w:val="2403"/>
        </w:trPr>
        <w:tc>
          <w:tcPr>
            <w:gridSpan w:val="4"/>
            <w:tcW w:w="788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gridSpan w:val="4"/>
            <w:tcW w:w="7884"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bCs/>
                <w:color w:val="1b1c1d"/>
                <w:sz w:val="21"/>
                <w:szCs w:val="21"/>
                <w:lang w:val="en-US" w:eastAsia="zh-CN"/>
              </w:rPr>
              <w:t xml:space="preserve">参与过水环境领域相关标准制定情况</w:t>
            </w:r>
            <w:r/>
          </w:p>
        </w:tc>
      </w:tr>
      <w:tr>
        <w:trPr>
          <w:cantSplit/>
          <w:trHeight w:val="90"/>
        </w:trPr>
        <w:tc>
          <w:tcPr>
            <w:gridSpan w:val="4"/>
            <w:tcW w:w="7884"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bl>
    <w:p>
      <w:pPr>
        <w:jc w:val="both"/>
        <w:spacing w:line="480" w:lineRule="auto"/>
        <w:rPr>
          <w:rFonts w:hint="eastAsia" w:ascii="宋体" w:hAnsi="宋体" w:cs="宋体"/>
          <w:b/>
          <w:bCs/>
          <w:color w:val="000000"/>
          <w:sz w:val="22"/>
          <w:lang w:val="zh-CN"/>
        </w:rPr>
      </w:pPr>
      <w:r>
        <w:rPr>
          <w:rFonts w:hint="eastAsia" w:ascii="宋体" w:hAnsi="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cs="宋体"/>
          <w:b/>
          <w:bCs/>
          <w:color w:val="000000"/>
          <w:sz w:val="22"/>
          <w:lang w:val="zh-CN"/>
        </w:rPr>
        <w:t xml:space="preserve">。</w:t>
      </w:r>
      <w:r/>
    </w:p>
    <w:p>
      <w:pPr>
        <w:ind w:left="420" w:firstLine="480"/>
        <w:jc w:val="right"/>
        <w:spacing w:line="480" w:lineRule="auto"/>
        <w:rPr>
          <w:rFonts w:hint="eastAsia" w:ascii="宋体" w:hAnsi="宋体" w:cs="宋体"/>
          <w:b/>
          <w:bCs/>
          <w:color w:val="000000"/>
          <w:sz w:val="22"/>
          <w:lang w:val="zh-CN"/>
        </w:rPr>
      </w:pPr>
      <w:r>
        <w:rPr>
          <w:rFonts w:hint="eastAsia" w:ascii="宋体" w:hAnsi="宋体" w:cs="宋体"/>
          <w:b/>
          <w:bCs/>
          <w:color w:val="000000"/>
          <w:sz w:val="22"/>
          <w:lang w:val="zh-CN"/>
        </w:rPr>
      </w:r>
      <w:r/>
    </w:p>
    <w:p>
      <w:pPr>
        <w:ind w:left="420" w:firstLine="480"/>
        <w:jc w:val="right"/>
        <w:spacing w:line="480" w:lineRule="auto"/>
        <w:rPr>
          <w:rFonts w:ascii="宋体" w:hAnsi="宋体" w:cs="宋体"/>
          <w:color w:val="000000"/>
          <w:sz w:val="24"/>
        </w:rPr>
      </w:pPr>
      <w:r>
        <w:rPr>
          <w:rFonts w:hint="eastAsia" w:ascii="宋体" w:hAnsi="宋体" w:cs="宋体"/>
          <w:color w:val="000000"/>
          <w:sz w:val="24"/>
        </w:rPr>
        <w:t xml:space="preserve">投标人公章：（电子签章）</w:t>
      </w:r>
      <w:r/>
    </w:p>
    <w:p>
      <w:pPr>
        <w:ind w:left="420" w:firstLine="480"/>
        <w:jc w:val="right"/>
        <w:spacing w:line="480" w:lineRule="auto"/>
        <w:rPr>
          <w:rFonts w:ascii="宋体" w:hAnsi="宋体" w:cs="宋体"/>
          <w:color w:val="000000"/>
          <w:sz w:val="24"/>
        </w:rPr>
      </w:pPr>
      <w:r>
        <w:rPr>
          <w:rFonts w:ascii="宋体" w:hAnsi="宋体" w:cs="宋体"/>
          <w:color w:val="000000"/>
          <w:sz w:val="24"/>
        </w:rPr>
      </w:r>
      <w:r/>
    </w:p>
    <w:p>
      <w:pPr>
        <w:ind w:firstLine="480"/>
        <w:jc w:val="right"/>
        <w:spacing w:line="360" w:lineRule="auto"/>
        <w:rPr>
          <w:rFonts w:ascii="宋体" w:hAnsi="宋体"/>
          <w:color w:val="000000"/>
          <w:sz w:val="24"/>
        </w:rPr>
      </w:pPr>
      <w:r>
        <w:rPr>
          <w:rFonts w:ascii="宋体" w:hAnsi="宋体"/>
          <w:color w:val="000000"/>
          <w:sz w:val="24"/>
        </w:rPr>
        <w:t xml:space="preserve">年月日</w:t>
      </w:r>
      <w:r/>
    </w:p>
    <w:p>
      <w:pPr>
        <w:ind w:firstLine="442"/>
        <w:jc w:val="both"/>
        <w:spacing w:line="360" w:lineRule="auto"/>
        <w:rPr>
          <w:rFonts w:ascii="黑体" w:hAnsi="黑体" w:eastAsia="黑体" w:cs="Segoe UI"/>
          <w:color w:val="000000"/>
          <w:sz w:val="36"/>
          <w:szCs w:val="21"/>
        </w:rPr>
      </w:pPr>
      <w:r>
        <w:rPr>
          <w:rFonts w:ascii="黑体" w:hAnsi="黑体" w:eastAsia="黑体" w:cs="Segoe UI"/>
          <w:color w:val="000000"/>
          <w:sz w:val="36"/>
          <w:szCs w:val="21"/>
        </w:rPr>
      </w:r>
      <w:r/>
    </w:p>
    <w:p>
      <w:pPr>
        <w:pStyle w:val="846"/>
        <w:rPr>
          <w:rFonts w:hint="eastAsia" w:ascii="Arial" w:hAnsi="Arial" w:eastAsia="Arial" w:cs="Arial"/>
          <w:b/>
          <w:sz w:val="40"/>
          <w:szCs w:val="40"/>
          <w:highlight w:val="none"/>
          <w:lang w:val="zh-CN"/>
        </w:rPr>
      </w:pPr>
      <w:r>
        <w:rPr>
          <w:rFonts w:hint="eastAsia" w:ascii="Arial" w:hAnsi="Arial" w:eastAsia="Arial" w:cs="Arial"/>
          <w:b/>
          <w:sz w:val="40"/>
          <w:szCs w:val="40"/>
          <w:highlight w:val="none"/>
          <w:lang w:val="zh-CN"/>
        </w:rPr>
      </w:r>
      <w:r/>
    </w:p>
    <w:p>
      <w:pPr>
        <w:pStyle w:val="846"/>
        <w:rPr>
          <w:rFonts w:hint="eastAsia" w:ascii="Arial" w:hAnsi="Arial" w:eastAsia="Arial" w:cs="Arial"/>
          <w:b/>
          <w:sz w:val="40"/>
          <w:szCs w:val="40"/>
          <w:highlight w:val="none"/>
          <w:lang w:val="zh-CN"/>
        </w:rPr>
      </w:pPr>
      <w:r>
        <w:rPr>
          <w:rFonts w:hint="eastAsia" w:ascii="Arial" w:hAnsi="Arial" w:eastAsia="Arial" w:cs="Arial"/>
          <w:b/>
          <w:sz w:val="40"/>
          <w:szCs w:val="40"/>
          <w:highlight w:val="none"/>
          <w:lang w:val="zh-CN"/>
        </w:rPr>
      </w:r>
      <w:r/>
    </w:p>
    <w:p>
      <w:pPr>
        <w:pStyle w:val="846"/>
        <w:rPr>
          <w:rFonts w:hint="eastAsia" w:ascii="Arial" w:hAnsi="Arial" w:eastAsia="Arial" w:cs="Arial"/>
          <w:b/>
          <w:sz w:val="40"/>
          <w:szCs w:val="40"/>
          <w:highlight w:val="none"/>
          <w:lang w:val="zh-CN"/>
        </w:rPr>
      </w:pPr>
      <w:r>
        <w:rPr>
          <w:rFonts w:hint="eastAsia" w:ascii="Arial" w:hAnsi="Arial" w:eastAsia="Arial" w:cs="Arial"/>
          <w:b/>
          <w:sz w:val="40"/>
          <w:szCs w:val="40"/>
          <w:highlight w:val="none"/>
          <w:lang w:val="zh-CN"/>
        </w:rPr>
      </w:r>
      <w:r/>
    </w:p>
    <w:p>
      <w:pPr>
        <w:pStyle w:val="846"/>
        <w:rPr>
          <w:rFonts w:hint="eastAsia" w:ascii="Arial" w:hAnsi="Arial" w:eastAsia="Arial" w:cs="Arial"/>
          <w:b/>
          <w:sz w:val="40"/>
          <w:szCs w:val="40"/>
          <w:highlight w:val="none"/>
          <w:lang w:val="zh-CN"/>
        </w:rPr>
      </w:pPr>
      <w:r>
        <w:rPr>
          <w:rFonts w:hint="eastAsia" w:ascii="Arial" w:hAnsi="Arial" w:eastAsia="Arial" w:cs="Arial"/>
          <w:b/>
          <w:sz w:val="40"/>
          <w:szCs w:val="40"/>
          <w:highlight w:val="none"/>
          <w:lang w:val="zh-CN"/>
        </w:rPr>
      </w:r>
      <w:r/>
    </w:p>
    <w:p>
      <w:pPr>
        <w:pStyle w:val="809"/>
        <w:numPr>
          <w:ilvl w:val="0"/>
          <w:numId w:val="3"/>
        </w:numPr>
        <w:rPr>
          <w:rFonts w:hint="eastAsia"/>
          <w:color w:val="000000"/>
        </w:rPr>
      </w:pPr>
      <w:r/>
      <w:bookmarkStart w:id="323" w:name="_Toc4473"/>
      <w:r>
        <w:rPr>
          <w:rFonts w:hint="eastAsia"/>
          <w:color w:val="000000"/>
        </w:rPr>
        <w:t xml:space="preserve">拟选派</w:t>
      </w:r>
      <w:r>
        <w:rPr>
          <w:rFonts w:hint="eastAsia" w:eastAsia="宋体"/>
          <w:color w:val="000000"/>
          <w:lang w:val="en-US" w:eastAsia="zh-CN"/>
        </w:rPr>
        <w:t xml:space="preserve">技术</w:t>
      </w:r>
      <w:r>
        <w:rPr>
          <w:rFonts w:hint="eastAsia"/>
          <w:color w:val="000000"/>
          <w:lang w:val="en-US" w:eastAsia="zh-CN"/>
        </w:rPr>
        <w:t xml:space="preserve">负责人</w:t>
      </w:r>
      <w:r>
        <w:rPr>
          <w:rFonts w:hint="eastAsia"/>
          <w:color w:val="000000"/>
        </w:rPr>
        <w:t xml:space="preserve">简历表</w:t>
      </w:r>
      <w:bookmarkEnd w:id="323"/>
      <w:r/>
      <w:r/>
    </w:p>
    <w:tbl>
      <w:tblPr>
        <w:tblStyle w:val="817"/>
        <w:tblW w:w="7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2148"/>
        <w:gridCol w:w="1742"/>
        <w:gridCol w:w="2338"/>
      </w:tblGrid>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tabs>
                <w:tab w:val="left" w:pos="1358"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性别</w:t>
            </w:r>
            <w:r>
              <w:rPr>
                <w:rFonts w:hint="eastAsia" w:ascii="宋体" w:hAnsi="宋体" w:eastAsia="宋体" w:cs="宋体"/>
                <w:color w:val="000000"/>
                <w:sz w:val="21"/>
                <w:szCs w:val="21"/>
                <w:lang w:eastAsia="zh-CN"/>
              </w:rPr>
              <w:tab/>
            </w:r>
            <w:r/>
          </w:p>
        </w:tc>
        <w:tc>
          <w:tcPr>
            <w:tcW w:w="2338" w:type="dxa"/>
            <w:vAlign w:val="center"/>
            <w:textDirection w:val="lrTb"/>
            <w:noWrap w:val="false"/>
          </w:tcPr>
          <w:p>
            <w:pPr>
              <w:ind w:left="0" w:firstLine="0"/>
              <w:jc w:val="both"/>
              <w:tabs>
                <w:tab w:val="left" w:pos="1358"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职务</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w:t>
            </w:r>
            <w:r/>
          </w:p>
        </w:tc>
        <w:tc>
          <w:tcPr>
            <w:tcW w:w="2338"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职称</w:t>
            </w:r>
            <w:r>
              <w:rPr>
                <w:rFonts w:hint="eastAsia" w:ascii="宋体" w:hAnsi="宋体" w:eastAsia="宋体" w:cs="宋体"/>
                <w:color w:val="000000"/>
                <w:sz w:val="21"/>
                <w:szCs w:val="21"/>
                <w:lang w:val="en-US" w:eastAsia="zh-CN"/>
              </w:rPr>
              <w:t xml:space="preserve">专业</w:t>
            </w:r>
            <w:r/>
          </w:p>
        </w:tc>
        <w:tc>
          <w:tcPr>
            <w:tcW w:w="2338"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tcW w:w="1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214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center"/>
            <w:textDirection w:val="lrTb"/>
            <w:noWrap w:val="false"/>
          </w:tcPr>
          <w:p>
            <w:pPr>
              <w:ind w:left="0" w:firstLine="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学历</w:t>
            </w:r>
            <w:r>
              <w:rPr>
                <w:rFonts w:hint="eastAsia" w:ascii="宋体" w:hAnsi="宋体" w:eastAsia="宋体" w:cs="宋体"/>
                <w:color w:val="000000"/>
                <w:sz w:val="21"/>
                <w:szCs w:val="21"/>
                <w:lang w:val="en-US" w:eastAsia="zh-CN"/>
              </w:rPr>
              <w:t xml:space="preserve">专业</w:t>
            </w:r>
            <w:r/>
          </w:p>
        </w:tc>
        <w:tc>
          <w:tcPr>
            <w:tcW w:w="2338" w:type="dxa"/>
            <w:vAlign w:val="center"/>
            <w:textDirection w:val="lrTb"/>
            <w:noWrap w:val="false"/>
          </w:tcPr>
          <w:p>
            <w:pPr>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gridSpan w:val="4"/>
            <w:shd w:val="clear" w:color="auto" w:fill="auto"/>
            <w:tcW w:w="7884" w:type="dxa"/>
            <w:vAlign w:val="center"/>
            <w:textDirection w:val="lrTb"/>
            <w:noWrap w:val="false"/>
          </w:tcPr>
          <w:p>
            <w:pPr>
              <w:ind w:left="0" w:firstLine="0"/>
              <w:jc w:val="center"/>
              <w:rPr>
                <w:rFonts w:hint="eastAsia" w:ascii="宋体" w:hAnsi="宋体" w:eastAsia="宋体" w:cs="宋体"/>
                <w:color w:val="000000"/>
                <w:sz w:val="21"/>
                <w:szCs w:val="21"/>
              </w:rPr>
            </w:pPr>
            <w:r>
              <w:rPr>
                <w:rFonts w:hint="eastAsia" w:ascii="宋体" w:hAnsi="宋体" w:cs="宋体"/>
                <w:color w:val="000000"/>
                <w:sz w:val="21"/>
                <w:szCs w:val="21"/>
              </w:rPr>
              <w:t xml:space="preserve">执业或职业资格证书</w:t>
            </w:r>
            <w:r/>
          </w:p>
        </w:tc>
      </w:tr>
      <w:tr>
        <w:trPr>
          <w:cantSplit/>
          <w:trHeight w:val="90"/>
        </w:trPr>
        <w:tc>
          <w:tcPr>
            <w:tcW w:w="1656" w:type="dxa"/>
            <w:vAlign w:val="center"/>
            <w:textDirection w:val="lrTb"/>
            <w:noWrap w:val="false"/>
          </w:tcPr>
          <w:p>
            <w:pPr>
              <w:ind w:firstLine="198"/>
              <w:jc w:val="center"/>
              <w:rPr>
                <w:rFonts w:hint="eastAsia" w:ascii="宋体" w:hAnsi="宋体" w:eastAsia="宋体" w:cs="宋体"/>
                <w:color w:val="000000"/>
                <w:sz w:val="21"/>
                <w:szCs w:val="21"/>
              </w:rPr>
            </w:pPr>
            <w:r>
              <w:rPr>
                <w:rFonts w:hint="eastAsia" w:ascii="宋体" w:hAnsi="宋体" w:cs="宋体"/>
                <w:color w:val="000000"/>
                <w:sz w:val="21"/>
                <w:szCs w:val="21"/>
              </w:rPr>
              <w:t xml:space="preserve">证书名称</w:t>
            </w:r>
            <w:r/>
          </w:p>
        </w:tc>
        <w:tc>
          <w:tcPr>
            <w:tcW w:w="2148" w:type="dxa"/>
            <w:vAlign w:val="center"/>
            <w:textDirection w:val="lrTb"/>
            <w:noWrap w:val="false"/>
          </w:tcPr>
          <w:p>
            <w:pPr>
              <w:ind w:firstLine="198"/>
              <w:jc w:val="center"/>
              <w:rPr>
                <w:rFonts w:hint="eastAsia" w:ascii="宋体" w:hAnsi="宋体" w:eastAsia="宋体" w:cs="宋体"/>
                <w:color w:val="000000"/>
                <w:sz w:val="21"/>
                <w:szCs w:val="21"/>
              </w:rPr>
            </w:pPr>
            <w:r>
              <w:rPr>
                <w:rFonts w:hint="eastAsia" w:ascii="宋体" w:hAnsi="宋体" w:cs="宋体"/>
                <w:color w:val="000000"/>
                <w:sz w:val="21"/>
                <w:szCs w:val="21"/>
              </w:rPr>
              <w:t xml:space="preserve">证号</w:t>
            </w:r>
            <w:r/>
          </w:p>
        </w:tc>
        <w:tc>
          <w:tcPr>
            <w:tcW w:w="1742" w:type="dxa"/>
            <w:vAlign w:val="center"/>
            <w:textDirection w:val="lrTb"/>
            <w:noWrap w:val="false"/>
          </w:tcPr>
          <w:p>
            <w:pPr>
              <w:ind w:firstLine="198"/>
              <w:jc w:val="center"/>
              <w:rPr>
                <w:rFonts w:hint="eastAsia" w:ascii="宋体" w:hAnsi="宋体" w:eastAsia="宋体" w:cs="宋体"/>
                <w:color w:val="000000"/>
                <w:sz w:val="21"/>
                <w:szCs w:val="21"/>
              </w:rPr>
            </w:pPr>
            <w:r>
              <w:rPr>
                <w:rFonts w:hint="eastAsia" w:ascii="宋体" w:hAnsi="宋体" w:cs="宋体"/>
                <w:color w:val="000000"/>
                <w:sz w:val="21"/>
                <w:szCs w:val="21"/>
              </w:rPr>
              <w:t xml:space="preserve">专业</w:t>
            </w:r>
            <w:r/>
          </w:p>
        </w:tc>
        <w:tc>
          <w:tcPr>
            <w:tcW w:w="2338" w:type="dxa"/>
            <w:vAlign w:val="center"/>
            <w:textDirection w:val="lrTb"/>
            <w:noWrap w:val="false"/>
          </w:tcPr>
          <w:p>
            <w:pPr>
              <w:ind w:firstLine="198"/>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其他</w:t>
            </w:r>
            <w:r/>
          </w:p>
        </w:tc>
      </w:tr>
      <w:tr>
        <w:trPr>
          <w:cantSplit/>
          <w:trHeight w:val="90"/>
        </w:trPr>
        <w:tc>
          <w:tcPr>
            <w:tcW w:w="1656"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14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33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90"/>
        </w:trPr>
        <w:tc>
          <w:tcPr>
            <w:tcW w:w="1656"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14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c>
          <w:tcPr>
            <w:tcW w:w="2338" w:type="dxa"/>
            <w:vAlign w:val="center"/>
            <w:textDirection w:val="lrTb"/>
            <w:noWrap w:val="false"/>
          </w:tcPr>
          <w:p>
            <w:pPr>
              <w:ind w:firstLine="198"/>
              <w:jc w:val="center"/>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90"/>
        </w:trPr>
        <w:tc>
          <w:tcPr>
            <w:gridSpan w:val="4"/>
            <w:tcW w:w="7884"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类似项目经历</w:t>
            </w:r>
            <w:r/>
          </w:p>
        </w:tc>
      </w:tr>
      <w:tr>
        <w:trPr>
          <w:cantSplit/>
          <w:trHeight w:val="2173"/>
        </w:trPr>
        <w:tc>
          <w:tcPr>
            <w:gridSpan w:val="4"/>
            <w:tcW w:w="788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0"/>
        </w:trPr>
        <w:tc>
          <w:tcPr>
            <w:gridSpan w:val="4"/>
            <w:tcW w:w="7884"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bCs/>
                <w:color w:val="1b1c1d"/>
                <w:sz w:val="21"/>
                <w:szCs w:val="21"/>
                <w:lang w:val="en-US" w:eastAsia="zh-CN"/>
              </w:rPr>
              <w:t xml:space="preserve">参与过水环境领域相关标准制定并</w:t>
            </w:r>
            <w:r>
              <w:rPr>
                <w:rFonts w:hint="eastAsia" w:ascii="宋体" w:hAnsi="宋体" w:eastAsia="宋体" w:cs="宋体"/>
                <w:bCs/>
                <w:color w:val="1b1c1d"/>
                <w:sz w:val="21"/>
                <w:szCs w:val="21"/>
                <w:lang w:val="zh-CN" w:eastAsia="zh-CN"/>
              </w:rPr>
              <w:t xml:space="preserve">发布</w:t>
            </w:r>
            <w:r>
              <w:rPr>
                <w:rFonts w:hint="eastAsia" w:ascii="宋体" w:hAnsi="宋体" w:eastAsia="宋体" w:cs="宋体"/>
                <w:bCs/>
                <w:color w:val="1b1c1d"/>
                <w:sz w:val="21"/>
                <w:szCs w:val="21"/>
                <w:lang w:val="en-US" w:eastAsia="zh-CN"/>
              </w:rPr>
              <w:t xml:space="preserve">的情况</w:t>
            </w:r>
            <w:r/>
          </w:p>
        </w:tc>
      </w:tr>
      <w:tr>
        <w:trPr>
          <w:cantSplit/>
          <w:trHeight w:val="2958"/>
        </w:trPr>
        <w:tc>
          <w:tcPr>
            <w:gridSpan w:val="4"/>
            <w:tcW w:w="7884"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bl>
    <w:p>
      <w:pPr>
        <w:ind w:firstLine="442"/>
        <w:jc w:val="both"/>
        <w:spacing w:line="360" w:lineRule="auto"/>
        <w:rPr>
          <w:rFonts w:ascii="黑体" w:hAnsi="黑体" w:eastAsia="黑体" w:cs="Segoe UI"/>
          <w:color w:val="000000"/>
          <w:sz w:val="36"/>
          <w:szCs w:val="21"/>
        </w:rPr>
      </w:pPr>
      <w:r>
        <w:rPr>
          <w:rFonts w:hint="eastAsia" w:ascii="宋体" w:hAnsi="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cs="宋体"/>
          <w:b/>
          <w:bCs/>
          <w:color w:val="000000"/>
          <w:sz w:val="22"/>
          <w:lang w:val="zh-CN"/>
        </w:rPr>
        <w:t xml:space="preserve">。</w:t>
      </w:r>
      <w:r/>
    </w:p>
    <w:p>
      <w:pPr>
        <w:ind w:left="420" w:firstLine="480"/>
        <w:jc w:val="right"/>
        <w:spacing w:line="480" w:lineRule="auto"/>
        <w:rPr>
          <w:rFonts w:ascii="宋体" w:hAnsi="宋体" w:cs="宋体"/>
          <w:color w:val="000000"/>
          <w:sz w:val="24"/>
        </w:rPr>
      </w:pPr>
      <w:r>
        <w:rPr>
          <w:rFonts w:ascii="宋体" w:hAnsi="宋体" w:cs="宋体"/>
          <w:color w:val="000000"/>
          <w:sz w:val="24"/>
        </w:rPr>
      </w:r>
      <w:r/>
    </w:p>
    <w:p>
      <w:pPr>
        <w:ind w:left="420" w:firstLine="480"/>
        <w:jc w:val="right"/>
        <w:spacing w:line="480" w:lineRule="auto"/>
        <w:rPr>
          <w:rFonts w:ascii="宋体" w:hAnsi="宋体" w:cs="宋体"/>
          <w:color w:val="000000"/>
          <w:sz w:val="24"/>
        </w:rPr>
      </w:pPr>
      <w:r>
        <w:rPr>
          <w:rFonts w:hint="eastAsia" w:ascii="宋体" w:hAnsi="宋体" w:cs="宋体"/>
          <w:color w:val="000000"/>
          <w:sz w:val="24"/>
        </w:rPr>
        <w:t xml:space="preserve">投标人公章：（电子签章）</w:t>
      </w:r>
      <w:r/>
    </w:p>
    <w:p>
      <w:pPr>
        <w:ind w:left="420" w:firstLine="480"/>
        <w:jc w:val="right"/>
        <w:spacing w:line="480" w:lineRule="auto"/>
        <w:rPr>
          <w:rFonts w:ascii="宋体" w:hAnsi="宋体" w:cs="宋体"/>
          <w:color w:val="000000"/>
          <w:sz w:val="24"/>
        </w:rPr>
      </w:pPr>
      <w:r>
        <w:rPr>
          <w:rFonts w:ascii="宋体" w:hAnsi="宋体" w:cs="宋体"/>
          <w:color w:val="000000"/>
          <w:sz w:val="24"/>
        </w:rPr>
      </w:r>
      <w:r/>
    </w:p>
    <w:p>
      <w:pPr>
        <w:ind w:firstLine="480"/>
        <w:jc w:val="right"/>
        <w:spacing w:line="360" w:lineRule="auto"/>
        <w:rPr>
          <w:rFonts w:ascii="宋体" w:hAnsi="宋体"/>
          <w:color w:val="000000"/>
          <w:sz w:val="24"/>
        </w:rPr>
      </w:pPr>
      <w:r>
        <w:rPr>
          <w:rFonts w:ascii="宋体" w:hAnsi="宋体"/>
          <w:color w:val="000000"/>
          <w:sz w:val="24"/>
        </w:rPr>
        <w:t xml:space="preserve">年月日</w:t>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pStyle w:val="1009"/>
        <w:rPr>
          <w:rFonts w:hAnsi="宋体" w:cs="宋体"/>
          <w:b/>
          <w:bCs/>
          <w:sz w:val="22"/>
          <w:szCs w:val="22"/>
          <w:lang w:val="zh-CN"/>
        </w:rPr>
      </w:pPr>
      <w:r>
        <w:rPr>
          <w:rFonts w:hAnsi="宋体" w:cs="宋体"/>
          <w:b/>
          <w:bCs/>
          <w:sz w:val="22"/>
          <w:szCs w:val="22"/>
          <w:lang w:val="zh-CN"/>
        </w:rPr>
      </w:r>
      <w:r/>
    </w:p>
    <w:p>
      <w:pPr>
        <w:numPr>
          <w:ilvl w:val="-1"/>
          <w:numId w:val="0"/>
        </w:numPr>
        <w:ind w:firstLine="0"/>
        <w:jc w:val="center"/>
        <w:spacing w:line="360" w:lineRule="auto"/>
        <w:rPr>
          <w:rFonts w:hint="eastAsia" w:ascii="Arial" w:hAnsi="Arial" w:eastAsia="Arial" w:cs="Arial"/>
          <w:b/>
          <w:sz w:val="40"/>
          <w:szCs w:val="40"/>
          <w:highlight w:val="none"/>
          <w:lang w:val="zh-CN"/>
        </w:rPr>
      </w:pPr>
      <w:r>
        <w:rPr>
          <w:rFonts w:hint="eastAsia" w:ascii="Arial" w:hAnsi="Arial" w:eastAsia="宋体" w:cs="Arial"/>
          <w:b/>
          <w:sz w:val="40"/>
          <w:szCs w:val="40"/>
          <w:highlight w:val="none"/>
          <w:lang w:val="en-US" w:eastAsia="zh-CN"/>
        </w:rPr>
        <w:t xml:space="preserve">十三、</w:t>
      </w:r>
      <w:r>
        <w:rPr>
          <w:rFonts w:hint="eastAsia" w:ascii="Arial" w:hAnsi="Arial" w:eastAsia="Arial" w:cs="Arial"/>
          <w:b/>
          <w:sz w:val="40"/>
          <w:szCs w:val="40"/>
          <w:highlight w:val="none"/>
          <w:lang w:val="zh-CN"/>
        </w:rPr>
        <w:t xml:space="preserve">类似业绩一览表</w:t>
      </w:r>
      <w:r/>
    </w:p>
    <w:tbl>
      <w:tblPr>
        <w:tblStyle w:val="817"/>
        <w:tblW w:w="88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2220"/>
        <w:gridCol w:w="1650"/>
        <w:gridCol w:w="1903"/>
        <w:gridCol w:w="1935"/>
      </w:tblGrid>
      <w:tr>
        <w:trPr>
          <w:cantSplit/>
          <w:trHeight w:val="691"/>
        </w:trPr>
        <w:tc>
          <w:tcPr>
            <w:tcW w:w="1152" w:type="dxa"/>
            <w:vAlign w:val="center"/>
            <w:textDirection w:val="lrTb"/>
            <w:noWrap w:val="false"/>
          </w:tcPr>
          <w:p>
            <w:pPr>
              <w:jc w:val="both"/>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W w:w="2220" w:type="dxa"/>
            <w:vAlign w:val="center"/>
            <w:textDirection w:val="lrTb"/>
            <w:noWrap w:val="false"/>
          </w:tcPr>
          <w:p>
            <w:pPr>
              <w:ind w:firstLine="402"/>
              <w:jc w:val="center"/>
              <w:rPr>
                <w:rFonts w:ascii="宋体" w:hAnsi="宋体" w:cs="宋体"/>
                <w:b/>
                <w:bCs/>
                <w:color w:val="000000"/>
                <w:sz w:val="20"/>
                <w:szCs w:val="20"/>
              </w:rPr>
            </w:pPr>
            <w:r>
              <w:rPr>
                <w:rFonts w:hint="eastAsia" w:ascii="宋体" w:hAnsi="宋体" w:cs="宋体"/>
                <w:b/>
                <w:bCs/>
                <w:color w:val="000000"/>
                <w:sz w:val="20"/>
                <w:szCs w:val="20"/>
              </w:rPr>
              <w:t xml:space="preserve">采购单位名称</w:t>
            </w:r>
            <w:r/>
          </w:p>
        </w:tc>
        <w:tc>
          <w:tcPr>
            <w:tcW w:w="1650" w:type="dxa"/>
            <w:vAlign w:val="center"/>
            <w:textDirection w:val="lrTb"/>
            <w:noWrap w:val="false"/>
          </w:tcPr>
          <w:p>
            <w:pPr>
              <w:ind w:firstLine="402"/>
              <w:jc w:val="both"/>
              <w:rPr>
                <w:rFonts w:ascii="宋体" w:hAnsi="宋体" w:cs="宋体"/>
                <w:b/>
                <w:bCs/>
                <w:color w:val="000000"/>
                <w:sz w:val="20"/>
                <w:szCs w:val="20"/>
              </w:rPr>
            </w:pPr>
            <w:r>
              <w:rPr>
                <w:rFonts w:hint="eastAsia" w:ascii="宋体" w:hAnsi="宋体" w:cs="宋体"/>
                <w:b/>
                <w:bCs/>
                <w:color w:val="000000"/>
                <w:sz w:val="20"/>
                <w:szCs w:val="20"/>
              </w:rPr>
              <w:t xml:space="preserve">项目名称</w:t>
            </w:r>
            <w:r/>
          </w:p>
        </w:tc>
        <w:tc>
          <w:tcPr>
            <w:tcW w:w="1903" w:type="dxa"/>
            <w:vAlign w:val="center"/>
            <w:textDirection w:val="lrTb"/>
            <w:noWrap w:val="false"/>
          </w:tcPr>
          <w:p>
            <w:pPr>
              <w:ind w:left="0" w:firstLine="0"/>
              <w:jc w:val="both"/>
              <w:rPr>
                <w:rFonts w:ascii="宋体" w:hAnsi="宋体" w:cs="宋体"/>
                <w:b/>
                <w:bCs/>
                <w:color w:val="000000"/>
                <w:sz w:val="20"/>
                <w:szCs w:val="20"/>
              </w:rPr>
            </w:pPr>
            <w:r>
              <w:rPr>
                <w:rFonts w:hint="eastAsia" w:ascii="宋体" w:hAnsi="宋体" w:cs="宋体"/>
                <w:b/>
                <w:bCs/>
                <w:color w:val="000000"/>
                <w:sz w:val="20"/>
                <w:szCs w:val="20"/>
              </w:rPr>
              <w:t xml:space="preserve">合同金额（万元）</w:t>
            </w:r>
            <w:r/>
          </w:p>
        </w:tc>
        <w:tc>
          <w:tcPr>
            <w:tcW w:w="1935" w:type="dxa"/>
            <w:vAlign w:val="center"/>
            <w:textDirection w:val="lrTb"/>
            <w:noWrap w:val="false"/>
          </w:tcPr>
          <w:p>
            <w:pPr>
              <w:ind w:firstLine="402"/>
              <w:jc w:val="center"/>
              <w:rPr>
                <w:rFonts w:ascii="宋体" w:hAnsi="宋体" w:cs="宋体"/>
                <w:b/>
                <w:bCs/>
                <w:color w:val="000000"/>
                <w:sz w:val="20"/>
                <w:szCs w:val="20"/>
              </w:rPr>
            </w:pPr>
            <w:r>
              <w:rPr>
                <w:rFonts w:hint="eastAsia" w:ascii="宋体" w:hAnsi="宋体" w:cs="宋体"/>
                <w:b/>
                <w:bCs/>
                <w:color w:val="000000"/>
                <w:sz w:val="20"/>
                <w:szCs w:val="20"/>
              </w:rPr>
              <w:t xml:space="preserve">备注</w:t>
            </w:r>
            <w:r/>
          </w:p>
        </w:tc>
      </w:tr>
      <w:tr>
        <w:trPr/>
        <w:tc>
          <w:tcPr>
            <w:tcW w:w="1152"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222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65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03"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35"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r>
      <w:tr>
        <w:trPr>
          <w:trHeight w:val="710"/>
        </w:trPr>
        <w:tc>
          <w:tcPr>
            <w:tcW w:w="1152"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222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65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03"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35"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r>
      <w:tr>
        <w:trPr/>
        <w:tc>
          <w:tcPr>
            <w:tcW w:w="1152"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222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65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03"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35"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r>
      <w:tr>
        <w:trPr/>
        <w:tc>
          <w:tcPr>
            <w:tcW w:w="1152"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222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65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03"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35"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r>
      <w:tr>
        <w:trPr/>
        <w:tc>
          <w:tcPr>
            <w:tcW w:w="1152"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222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650"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03"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c>
          <w:tcPr>
            <w:tcW w:w="1935" w:type="dxa"/>
            <w:textDirection w:val="lrTb"/>
            <w:noWrap w:val="false"/>
          </w:tcPr>
          <w:p>
            <w:pPr>
              <w:ind w:firstLine="480"/>
              <w:jc w:val="left"/>
              <w:spacing w:before="50" w:after="156" w:line="400" w:lineRule="exact"/>
              <w:rPr>
                <w:rFonts w:ascii="仿宋" w:hAnsi="仿宋" w:eastAsia="仿宋" w:cs="Arial"/>
                <w:color w:val="000000"/>
                <w:sz w:val="24"/>
              </w:rPr>
            </w:pPr>
            <w:r>
              <w:rPr>
                <w:rFonts w:ascii="仿宋" w:hAnsi="仿宋" w:eastAsia="仿宋" w:cs="Arial"/>
                <w:color w:val="000000"/>
                <w:sz w:val="24"/>
              </w:rPr>
            </w:r>
            <w:r/>
          </w:p>
        </w:tc>
      </w:tr>
    </w:tbl>
    <w:p>
      <w:pPr>
        <w:jc w:val="both"/>
        <w:spacing w:line="360" w:lineRule="auto"/>
        <w:rPr>
          <w:rFonts w:ascii="黑体" w:hAnsi="黑体" w:eastAsia="黑体" w:cs="Segoe UI"/>
          <w:color w:val="000000"/>
          <w:sz w:val="36"/>
          <w:szCs w:val="21"/>
        </w:rPr>
      </w:pPr>
      <w:r>
        <w:rPr>
          <w:rFonts w:hint="eastAsia" w:ascii="宋体" w:hAnsi="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cs="宋体"/>
          <w:b/>
          <w:bCs/>
          <w:color w:val="000000"/>
          <w:sz w:val="22"/>
          <w:lang w:val="zh-CN"/>
        </w:rPr>
        <w:t xml:space="preserve">。</w:t>
      </w:r>
      <w:r/>
    </w:p>
    <w:p>
      <w:pPr>
        <w:ind w:firstLine="480"/>
        <w:rPr>
          <w:rFonts w:ascii="Arial" w:hAnsi="Arial" w:eastAsia="仿宋_GB2312" w:cs="Arial"/>
          <w:color w:val="000000"/>
          <w:sz w:val="24"/>
        </w:rPr>
      </w:pPr>
      <w:r>
        <w:rPr>
          <w:rFonts w:ascii="Arial" w:hAnsi="Arial" w:eastAsia="仿宋_GB2312" w:cs="Arial"/>
          <w:color w:val="000000"/>
          <w:sz w:val="24"/>
        </w:rPr>
      </w:r>
      <w:r/>
    </w:p>
    <w:p>
      <w:pPr>
        <w:pStyle w:val="1009"/>
      </w:pPr>
      <w:r/>
      <w:r/>
    </w:p>
    <w:p>
      <w:pPr>
        <w:ind w:left="420" w:firstLine="480"/>
        <w:jc w:val="right"/>
        <w:spacing w:line="480" w:lineRule="auto"/>
        <w:rPr>
          <w:rFonts w:ascii="宋体" w:hAnsi="宋体" w:cs="宋体"/>
          <w:color w:val="000000"/>
          <w:sz w:val="24"/>
        </w:rPr>
      </w:pPr>
      <w:r>
        <w:rPr>
          <w:rFonts w:hint="eastAsia" w:ascii="宋体" w:hAnsi="宋体" w:cs="宋体"/>
          <w:color w:val="000000"/>
          <w:sz w:val="24"/>
        </w:rPr>
        <w:t xml:space="preserve">投标人公章：（电子签章）</w:t>
      </w:r>
      <w:r/>
    </w:p>
    <w:p>
      <w:pPr>
        <w:ind w:left="420" w:firstLine="480"/>
        <w:jc w:val="right"/>
        <w:spacing w:line="480" w:lineRule="auto"/>
        <w:rPr>
          <w:rFonts w:ascii="宋体" w:hAnsi="宋体" w:cs="宋体"/>
          <w:color w:val="000000"/>
          <w:sz w:val="24"/>
        </w:rPr>
      </w:pPr>
      <w:r>
        <w:rPr>
          <w:rFonts w:ascii="宋体" w:hAnsi="宋体" w:cs="宋体"/>
          <w:color w:val="000000"/>
          <w:sz w:val="24"/>
        </w:rPr>
      </w:r>
      <w:r/>
    </w:p>
    <w:p>
      <w:pPr>
        <w:ind w:firstLine="480"/>
        <w:jc w:val="right"/>
        <w:spacing w:line="360" w:lineRule="auto"/>
        <w:rPr>
          <w:rFonts w:ascii="宋体" w:hAnsi="宋体"/>
          <w:color w:val="000000"/>
          <w:sz w:val="24"/>
        </w:rPr>
      </w:pPr>
      <w:r>
        <w:rPr>
          <w:rFonts w:ascii="宋体" w:hAnsi="宋体"/>
          <w:color w:val="000000"/>
          <w:sz w:val="24"/>
        </w:rPr>
        <w:t xml:space="preserve">年月日</w:t>
      </w:r>
      <w:r/>
    </w:p>
    <w:p>
      <w:pPr>
        <w:ind w:firstLine="720"/>
        <w:jc w:val="center"/>
        <w:spacing w:line="360" w:lineRule="auto"/>
        <w:rPr>
          <w:rFonts w:ascii="黑体" w:hAnsi="黑体" w:eastAsia="黑体" w:cs="Segoe UI"/>
          <w:color w:val="000000"/>
          <w:sz w:val="36"/>
          <w:szCs w:val="21"/>
        </w:rPr>
      </w:pPr>
      <w:r>
        <w:rPr>
          <w:rFonts w:ascii="黑体" w:hAnsi="黑体" w:eastAsia="黑体" w:cs="Segoe UI"/>
          <w:color w:val="000000"/>
          <w:sz w:val="36"/>
          <w:szCs w:val="21"/>
        </w:rPr>
      </w:r>
      <w:r/>
    </w:p>
    <w:p>
      <w:pPr>
        <w:pStyle w:val="1038"/>
        <w:ind w:firstLine="720"/>
        <w:rPr>
          <w:rFonts w:ascii="黑体" w:hAnsi="黑体" w:eastAsia="黑体" w:cs="Segoe UI"/>
          <w:color w:val="000000"/>
          <w:sz w:val="36"/>
          <w:szCs w:val="21"/>
        </w:rPr>
      </w:pPr>
      <w:r>
        <w:rPr>
          <w:rFonts w:ascii="黑体" w:hAnsi="黑体" w:eastAsia="黑体" w:cs="Segoe UI"/>
          <w:color w:val="000000"/>
          <w:sz w:val="36"/>
          <w:szCs w:val="21"/>
        </w:rPr>
      </w:r>
      <w:r/>
    </w:p>
    <w:p>
      <w:pPr>
        <w:pStyle w:val="1009"/>
        <w:rPr>
          <w:rFonts w:ascii="黑体" w:hAnsi="黑体" w:eastAsia="黑体" w:cs="Segoe UI"/>
          <w:sz w:val="36"/>
          <w:szCs w:val="21"/>
        </w:rPr>
      </w:pPr>
      <w:r>
        <w:rPr>
          <w:rFonts w:ascii="黑体" w:hAnsi="黑体" w:eastAsia="黑体" w:cs="Segoe UI"/>
          <w:sz w:val="36"/>
          <w:szCs w:val="21"/>
        </w:rPr>
      </w:r>
      <w:r/>
    </w:p>
    <w:p>
      <w:pPr>
        <w:pStyle w:val="1009"/>
        <w:rPr>
          <w:rFonts w:ascii="黑体" w:hAnsi="黑体" w:eastAsia="黑体" w:cs="Segoe UI"/>
          <w:sz w:val="36"/>
          <w:szCs w:val="21"/>
        </w:rPr>
      </w:pPr>
      <w:r>
        <w:rPr>
          <w:rFonts w:ascii="黑体" w:hAnsi="黑体" w:eastAsia="黑体" w:cs="Segoe UI"/>
          <w:sz w:val="36"/>
          <w:szCs w:val="21"/>
        </w:rPr>
      </w:r>
      <w:r/>
    </w:p>
    <w:p>
      <w:pPr>
        <w:pStyle w:val="1009"/>
        <w:rPr>
          <w:rFonts w:ascii="黑体" w:hAnsi="黑体" w:eastAsia="黑体" w:cs="Segoe UI"/>
          <w:sz w:val="36"/>
          <w:szCs w:val="21"/>
        </w:rPr>
      </w:pPr>
      <w:r>
        <w:rPr>
          <w:rFonts w:ascii="黑体" w:hAnsi="黑体" w:eastAsia="黑体" w:cs="Segoe UI"/>
          <w:sz w:val="36"/>
          <w:szCs w:val="21"/>
        </w:rPr>
      </w:r>
      <w:r/>
    </w:p>
    <w:p>
      <w:pPr>
        <w:pStyle w:val="1009"/>
        <w:rPr>
          <w:rFonts w:ascii="黑体" w:hAnsi="黑体" w:eastAsia="黑体" w:cs="Segoe UI"/>
          <w:sz w:val="36"/>
          <w:szCs w:val="21"/>
        </w:rPr>
      </w:pPr>
      <w:r>
        <w:rPr>
          <w:rFonts w:ascii="黑体" w:hAnsi="黑体" w:eastAsia="黑体" w:cs="Segoe UI"/>
          <w:sz w:val="36"/>
          <w:szCs w:val="21"/>
        </w:rPr>
      </w:r>
      <w:r/>
    </w:p>
    <w:p>
      <w:pPr>
        <w:pStyle w:val="1009"/>
        <w:rPr>
          <w:rFonts w:ascii="黑体" w:hAnsi="黑体" w:eastAsia="黑体" w:cs="Segoe UI"/>
          <w:sz w:val="36"/>
          <w:szCs w:val="21"/>
        </w:rPr>
      </w:pPr>
      <w:r>
        <w:rPr>
          <w:rFonts w:ascii="黑体" w:hAnsi="黑体" w:eastAsia="黑体" w:cs="Segoe UI"/>
          <w:sz w:val="36"/>
          <w:szCs w:val="21"/>
        </w:rPr>
      </w:r>
      <w:r/>
    </w:p>
    <w:p>
      <w:pPr>
        <w:pStyle w:val="1009"/>
        <w:rPr>
          <w:rFonts w:ascii="黑体" w:hAnsi="黑体" w:eastAsia="黑体" w:cs="Segoe UI"/>
          <w:sz w:val="36"/>
          <w:szCs w:val="21"/>
        </w:rPr>
      </w:pPr>
      <w:r>
        <w:rPr>
          <w:rFonts w:ascii="黑体" w:hAnsi="黑体" w:eastAsia="黑体" w:cs="Segoe UI"/>
          <w:sz w:val="36"/>
          <w:szCs w:val="21"/>
        </w:rPr>
      </w:r>
      <w:r/>
    </w:p>
    <w:p>
      <w:pPr>
        <w:pStyle w:val="1013"/>
        <w:numPr>
          <w:ilvl w:val="0"/>
          <w:numId w:val="0"/>
        </w:numPr>
        <w:jc w:val="center"/>
        <w:rPr>
          <w:rFonts w:hint="eastAsia" w:eastAsia="宋体"/>
          <w:highlight w:val="none"/>
          <w:lang w:val="en-US" w:eastAsia="zh-CN"/>
        </w:rPr>
      </w:pPr>
      <w:r>
        <w:rPr>
          <w:rFonts w:hint="eastAsia" w:eastAsia="宋体"/>
          <w:highlight w:val="none"/>
          <w:lang w:val="en-US" w:eastAsia="zh-CN"/>
        </w:rPr>
      </w:r>
      <w:r/>
    </w:p>
    <w:p>
      <w:pPr>
        <w:pStyle w:val="1013"/>
        <w:numPr>
          <w:ilvl w:val="0"/>
          <w:numId w:val="0"/>
        </w:numPr>
        <w:jc w:val="center"/>
        <w:rPr>
          <w:rFonts w:hint="default" w:eastAsia="宋体"/>
          <w:highlight w:val="none"/>
          <w:lang w:val="en-US" w:eastAsia="zh-CN"/>
        </w:rPr>
      </w:pPr>
      <w:r/>
      <w:bookmarkStart w:id="324" w:name="_Toc20130"/>
      <w:r>
        <w:rPr>
          <w:rFonts w:hint="eastAsia" w:eastAsia="宋体"/>
          <w:highlight w:val="none"/>
          <w:lang w:val="en-US" w:eastAsia="zh-CN"/>
        </w:rPr>
        <w:t xml:space="preserve">十四、服务方案</w:t>
      </w:r>
      <w:bookmarkEnd w:id="324"/>
      <w:r/>
      <w:r/>
    </w:p>
    <w:p>
      <w:pPr>
        <w:pStyle w:val="1009"/>
        <w:rPr>
          <w:rFonts w:ascii="黑体" w:hAnsi="黑体" w:eastAsia="黑体" w:cs="Segoe UI"/>
          <w:sz w:val="36"/>
          <w:szCs w:val="21"/>
          <w:highlight w:val="none"/>
        </w:rPr>
      </w:pPr>
      <w:r>
        <w:rPr>
          <w:rFonts w:ascii="黑体" w:hAnsi="黑体" w:eastAsia="黑体" w:cs="Segoe UI"/>
          <w:sz w:val="36"/>
          <w:szCs w:val="21"/>
          <w:highlight w:val="none"/>
        </w:rPr>
      </w:r>
      <w:r/>
    </w:p>
    <w:p>
      <w:pPr>
        <w:pStyle w:val="1009"/>
        <w:rPr>
          <w:rFonts w:ascii="黑体" w:hAnsi="黑体" w:eastAsia="黑体" w:cs="Segoe UI"/>
          <w:sz w:val="36"/>
          <w:szCs w:val="21"/>
          <w:highlight w:val="none"/>
        </w:rPr>
      </w:pPr>
      <w:r>
        <w:rPr>
          <w:rFonts w:ascii="黑体" w:hAnsi="黑体" w:eastAsia="黑体" w:cs="Segoe UI"/>
          <w:sz w:val="36"/>
          <w:szCs w:val="21"/>
          <w:highlight w:val="none"/>
        </w:rPr>
      </w:r>
      <w:r/>
    </w:p>
    <w:p>
      <w:pPr>
        <w:pStyle w:val="1009"/>
        <w:rPr>
          <w:rFonts w:ascii="黑体" w:hAnsi="黑体" w:eastAsia="黑体" w:cs="Segoe UI"/>
          <w:sz w:val="36"/>
          <w:szCs w:val="21"/>
          <w:highlight w:val="none"/>
        </w:rPr>
      </w:pPr>
      <w:r>
        <w:rPr>
          <w:rFonts w:ascii="黑体" w:hAnsi="黑体" w:eastAsia="黑体" w:cs="Segoe UI"/>
          <w:sz w:val="36"/>
          <w:szCs w:val="21"/>
          <w:highlight w:val="none"/>
        </w:rPr>
      </w:r>
      <w:r/>
    </w:p>
    <w:p>
      <w:pPr>
        <w:pStyle w:val="1009"/>
        <w:rPr>
          <w:rFonts w:ascii="黑体" w:hAnsi="黑体" w:eastAsia="黑体" w:cs="Segoe UI"/>
          <w:sz w:val="36"/>
          <w:szCs w:val="21"/>
          <w:highlight w:val="none"/>
        </w:rPr>
        <w:sectPr>
          <w:headerReference w:type="default" r:id="rId10"/>
          <w:footerReference w:type="default" r:id="rId15"/>
          <w:footnotePr/>
          <w:endnotePr/>
          <w:type w:val="nextPage"/>
          <w:pgSz w:w="11906" w:h="16838" w:orient="portrait"/>
          <w:pgMar w:top="1134" w:right="1531" w:bottom="1021" w:left="1644" w:header="851" w:footer="992" w:gutter="0"/>
          <w:cols w:num="1" w:sep="0" w:space="1701" w:equalWidth="1"/>
          <w:docGrid w:linePitch="360"/>
        </w:sectPr>
      </w:pPr>
      <w:r>
        <w:rPr>
          <w:rFonts w:ascii="黑体" w:hAnsi="黑体" w:eastAsia="黑体" w:cs="Segoe UI"/>
          <w:sz w:val="36"/>
          <w:szCs w:val="21"/>
          <w:highlight w:val="none"/>
        </w:rPr>
      </w:r>
      <w:r/>
    </w:p>
    <w:p>
      <w:pPr>
        <w:pStyle w:val="1013"/>
        <w:numPr>
          <w:ilvl w:val="0"/>
          <w:numId w:val="0"/>
        </w:numPr>
        <w:jc w:val="center"/>
        <w:rPr>
          <w:rFonts w:hint="eastAsia" w:eastAsia="宋体"/>
          <w:highlight w:val="none"/>
          <w:lang w:val="en-US" w:eastAsia="zh-CN"/>
        </w:rPr>
      </w:pPr>
      <w:r/>
      <w:bookmarkStart w:id="325" w:name="_Toc16925"/>
      <w:r/>
      <w:bookmarkStart w:id="326" w:name="_Hlt26671374"/>
      <w:r/>
      <w:bookmarkStart w:id="327" w:name="_Hlt26671380"/>
      <w:r/>
      <w:bookmarkStart w:id="328" w:name="_Toc120614284"/>
      <w:r/>
      <w:bookmarkStart w:id="329" w:name="_格式2__法定代表人授权书"/>
      <w:r/>
      <w:bookmarkStart w:id="330" w:name="_Toc462564146"/>
      <w:r/>
      <w:bookmarkStart w:id="331" w:name="_Hlt26955070"/>
      <w:r/>
      <w:bookmarkStart w:id="332" w:name="_Hlt26955054"/>
      <w:r/>
      <w:bookmarkStart w:id="333" w:name="_Hlt26609389"/>
      <w:r/>
      <w:bookmarkStart w:id="334" w:name="_Hlt26955066"/>
      <w:r/>
      <w:bookmarkStart w:id="335" w:name="_格式3__银行出具的资信证明"/>
      <w:r>
        <w:rPr>
          <w:rFonts w:hint="eastAsia" w:eastAsia="宋体"/>
          <w:highlight w:val="none"/>
          <w:lang w:val="en-US" w:eastAsia="zh-CN"/>
        </w:rPr>
        <w:t xml:space="preserve">十五、与评审有关的其他证明文件</w:t>
      </w:r>
      <w:bookmarkEnd w:id="325"/>
      <w:r/>
      <w:bookmarkEnd w:id="1"/>
      <w:r/>
      <w:bookmarkEnd w:id="49"/>
      <w:r/>
      <w:bookmarkEnd w:id="100"/>
      <w:r/>
      <w:bookmarkEnd w:id="101"/>
      <w:r/>
      <w:bookmarkEnd w:id="102"/>
      <w:r/>
      <w:bookmarkEnd w:id="104"/>
      <w:r/>
      <w:bookmarkEnd w:id="105"/>
      <w:r/>
      <w:bookmarkEnd w:id="106"/>
      <w:r/>
      <w:bookmarkEnd w:id="107"/>
      <w:r/>
      <w:bookmarkEnd w:id="108"/>
      <w:r/>
      <w:bookmarkEnd w:id="119"/>
      <w:r/>
      <w:bookmarkEnd w:id="120"/>
      <w:r/>
      <w:bookmarkEnd w:id="127"/>
      <w:r/>
      <w:bookmarkEnd w:id="186"/>
      <w:r/>
      <w:bookmarkEnd w:id="222"/>
      <w:r/>
      <w:bookmarkEnd w:id="230"/>
      <w:r/>
      <w:bookmarkEnd w:id="231"/>
      <w:r/>
      <w:bookmarkEnd w:id="232"/>
      <w:r/>
      <w:bookmarkEnd w:id="326"/>
      <w:r/>
      <w:bookmarkEnd w:id="327"/>
      <w:r/>
      <w:bookmarkEnd w:id="328"/>
      <w:r/>
      <w:bookmarkEnd w:id="329"/>
      <w:r/>
      <w:bookmarkEnd w:id="330"/>
      <w:r/>
      <w:bookmarkEnd w:id="331"/>
      <w:r/>
      <w:bookmarkEnd w:id="332"/>
      <w:r/>
      <w:bookmarkEnd w:id="333"/>
      <w:r/>
      <w:bookmarkEnd w:id="334"/>
      <w:r/>
      <w:bookmarkEnd w:id="335"/>
      <w:r/>
      <w:r/>
    </w:p>
    <w:p>
      <w:pPr>
        <w:pStyle w:val="837"/>
        <w:ind w:firstLine="643"/>
        <w:jc w:val="center"/>
      </w:pPr>
      <w:r/>
      <w:bookmarkStart w:id="336" w:name="_Toc28791"/>
      <w:r/>
      <w:bookmarkStart w:id="337" w:name="_Toc184145620"/>
      <w:r>
        <w:br w:type="column"/>
      </w:r>
      <w:r>
        <w:rPr>
          <w:rFonts w:hint="eastAsia"/>
        </w:rPr>
        <w:t xml:space="preserve">质疑函范本</w:t>
      </w:r>
      <w:bookmarkEnd w:id="336"/>
      <w:r/>
      <w:bookmarkEnd w:id="337"/>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三、质疑事项具体内容</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质疑事项2</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ind w:right="-426" w:hanging="140"/>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签字</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签章</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  公章：  日期：   </w:t>
      </w:r>
      <w:r/>
    </w:p>
    <w:p>
      <w:pPr>
        <w:ind w:firstLine="562"/>
        <w:rPr>
          <w:rFonts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ind w:firstLine="560"/>
        <w:rPr>
          <w:rFonts w:ascii="宋体" w:hAnsi="宋体" w:eastAsia="宋体" w:cs="宋体"/>
          <w:sz w:val="22"/>
          <w:szCs w:val="22"/>
        </w:rPr>
      </w:pPr>
      <w:r>
        <w:rPr>
          <w:rFonts w:ascii="宋体" w:hAnsi="宋体" w:eastAsia="宋体" w:cs="宋体"/>
          <w:color w:val="000000"/>
          <w:sz w:val="22"/>
          <w:szCs w:val="22"/>
        </w:rPr>
        <w:t xml:space="preserve">2</w:t>
      </w:r>
      <w:r>
        <w:rPr>
          <w:rFonts w:hint="eastAsia" w:ascii="宋体" w:hAnsi="宋体" w:eastAsia="宋体" w:cs="宋体"/>
          <w:color w:val="000000"/>
          <w:sz w:val="22"/>
          <w:szCs w:val="22"/>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ind w:firstLine="560"/>
        <w:rPr>
          <w:sz w:val="22"/>
          <w:szCs w:val="22"/>
        </w:rPr>
      </w:pPr>
      <w:r>
        <w:rPr>
          <w:sz w:val="22"/>
          <w:szCs w:val="22"/>
        </w:rPr>
      </w:r>
      <w:r/>
    </w:p>
    <w:sectPr>
      <w:headerReference w:type="default" r:id="rId11"/>
      <w:footerReference w:type="default" r:id="rId16"/>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小标宋简体">
    <w:panose1 w:val="020B0503020202020204"/>
  </w:font>
  <w:font w:name="Symbol">
    <w:panose1 w:val="05050102010706020507"/>
  </w:font>
  <w:font w:name="方正仿宋简体">
    <w:panose1 w:val="020B0503020202020204"/>
  </w:font>
  <w:font w:name="华文楷体">
    <w:panose1 w:val="02010600040101010101"/>
  </w:font>
  <w:font w:name="Wingdings">
    <w:panose1 w:val="05000000000000000000"/>
  </w:font>
  <w:font w:name="等线">
    <w:panose1 w:val="02010600030101010101"/>
  </w:font>
  <w:font w:name="仿宋">
    <w:panose1 w:val="02010609060101010101"/>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rPr>
                              <w:rStyle w:val="1054"/>
                            </w:rPr>
                          </w:pPr>
                          <w:r>
                            <w:fldChar w:fldCharType="begin"/>
                          </w:r>
                          <w:r>
                            <w:rPr>
                              <w:rStyle w:val="1054"/>
                            </w:rPr>
                            <w:instrText xml:space="preserve">PAGE  </w:instrText>
                          </w:r>
                          <w:r>
                            <w:fldChar w:fldCharType="separate"/>
                          </w:r>
                          <w:r>
                            <w:rPr>
                              <w:rStyle w:val="1054"/>
                            </w:rPr>
                            <w:t xml:space="preserve">60</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rPr>
                        <w:rStyle w:val="1054"/>
                      </w:rPr>
                    </w:pPr>
                    <w:r>
                      <w:fldChar w:fldCharType="begin"/>
                    </w:r>
                    <w:r>
                      <w:rPr>
                        <w:rStyle w:val="1054"/>
                      </w:rPr>
                      <w:instrText xml:space="preserve">PAGE  </w:instrText>
                    </w:r>
                    <w:r>
                      <w:fldChar w:fldCharType="separate"/>
                    </w:r>
                    <w:r>
                      <w:rPr>
                        <w:rStyle w:val="1054"/>
                      </w:rPr>
                      <w:t xml:space="preserve">60</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107542182"/>
        <w:rPr/>
      </w:sdtPr>
      <w:sdtContent>
        <w:sdt>
          <w:sdtPr>
            <w15:appearance w15:val="boundingBox"/>
            <w:id w:val="1728636285"/>
            <w:showingPlcHdr w:val="true"/>
            <w:rPr/>
          </w:sdtPr>
          <w:sdtContent>
            <w:r>
              <w:rPr>
                <w:rFonts w:hint="eastAsia" w:eastAsia="宋体"/>
                <w:lang w:eastAsia="zh-CN"/>
              </w:rPr>
              <w:t xml:space="preserve">     </w:t>
            </w:r>
          </w:sdtContent>
        </w:sdt>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uiPriority w:val="0"/>
    <w:qFormat/>
    <w:pPr>
      <w:ind w:firstLine="198"/>
      <w:spacing w:line="360" w:lineRule="auto"/>
      <w:widowControl w:val="off"/>
    </w:pPr>
    <w:rPr>
      <w:rFonts w:hint="default" w:asciiTheme="minorAscii" w:hAnsiTheme="minorAscii" w:eastAsiaTheme="minorEastAsia" w:cstheme="minorBidi"/>
      <w:sz w:val="28"/>
      <w:szCs w:val="24"/>
    </w:rPr>
  </w:style>
  <w:style w:type="paragraph" w:styleId="807">
    <w:name w:val="Heading 1"/>
    <w:basedOn w:val="806"/>
    <w:next w:val="806"/>
    <w:uiPriority w:val="0"/>
    <w:qFormat/>
    <w:pPr>
      <w:ind w:firstLine="884"/>
      <w:jc w:val="center"/>
      <w:keepLines/>
      <w:keepNext/>
      <w:outlineLvl w:val="0"/>
    </w:pPr>
    <w:rPr>
      <w:rFonts w:eastAsia="宋体" w:asciiTheme="minorAscii" w:hAnsiTheme="minorAscii"/>
      <w:b/>
      <w:bCs/>
      <w:sz w:val="32"/>
      <w:szCs w:val="44"/>
    </w:rPr>
  </w:style>
  <w:style w:type="paragraph" w:styleId="808">
    <w:name w:val="Heading 2"/>
    <w:basedOn w:val="806"/>
    <w:next w:val="806"/>
    <w:uiPriority w:val="0"/>
    <w:unhideWhenUsed/>
    <w:qFormat/>
    <w:pPr>
      <w:outlineLvl w:val="1"/>
    </w:pPr>
    <w:rPr>
      <w:rFonts w:hint="eastAsia" w:ascii="宋体" w:hAnsi="宋体" w:eastAsia="宋体" w:cs="Times New Roman"/>
      <w:b/>
      <w:bCs/>
      <w:sz w:val="30"/>
      <w:szCs w:val="36"/>
    </w:rPr>
  </w:style>
  <w:style w:type="paragraph" w:styleId="809">
    <w:name w:val="Heading 3"/>
    <w:basedOn w:val="806"/>
    <w:next w:val="806"/>
    <w:link w:val="1028"/>
    <w:uiPriority w:val="0"/>
    <w:unhideWhenUsed/>
    <w:qFormat/>
    <w:pPr>
      <w:keepLines/>
      <w:keepNext/>
      <w:outlineLvl w:val="2"/>
    </w:pPr>
    <w:rPr>
      <w:b/>
      <w:bCs/>
      <w:szCs w:val="32"/>
    </w:rPr>
  </w:style>
  <w:style w:type="paragraph" w:styleId="810">
    <w:name w:val="Heading 4"/>
    <w:basedOn w:val="806"/>
    <w:next w:val="806"/>
    <w:link w:val="865"/>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6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67"/>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69"/>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70"/>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customStyle="1">
    <w:name w:val="标题 41"/>
    <w:basedOn w:val="806"/>
    <w:next w:val="806"/>
    <w:uiPriority w:val="9"/>
    <w:qFormat/>
    <w:pPr>
      <w:keepLines/>
      <w:keepNext/>
      <w:spacing w:before="280" w:after="290" w:line="376" w:lineRule="auto"/>
      <w:outlineLvl w:val="3"/>
    </w:pPr>
    <w:rPr>
      <w:rFonts w:ascii="Arial" w:hAnsi="Arial" w:eastAsia="黑体"/>
      <w:b/>
      <w:bCs/>
      <w:sz w:val="28"/>
      <w:szCs w:val="28"/>
    </w:rPr>
  </w:style>
  <w:style w:type="paragraph" w:styleId="819">
    <w:name w:val="toc 7"/>
    <w:basedOn w:val="806"/>
    <w:next w:val="806"/>
    <w:uiPriority w:val="39"/>
    <w:unhideWhenUsed/>
    <w:qFormat/>
    <w:pPr>
      <w:ind w:left="1701" w:right="0" w:firstLine="0"/>
      <w:spacing w:after="57"/>
    </w:pPr>
  </w:style>
  <w:style w:type="paragraph" w:styleId="820">
    <w:name w:val="Normal Indent"/>
    <w:basedOn w:val="806"/>
    <w:next w:val="806"/>
    <w:uiPriority w:val="0"/>
    <w:qFormat/>
    <w:pPr>
      <w:ind w:firstLine="420"/>
      <w:jc w:val="left"/>
    </w:pPr>
    <w:rPr>
      <w:rFonts w:ascii="Times New Roman" w:hAnsi="Times New Roman" w:eastAsia="宋体" w:cs="Times New Roman"/>
      <w:sz w:val="24"/>
      <w:szCs w:val="21"/>
    </w:rPr>
  </w:style>
  <w:style w:type="paragraph" w:styleId="821">
    <w:name w:val="Caption"/>
    <w:basedOn w:val="806"/>
    <w:next w:val="8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2">
    <w:name w:val="annotation text"/>
    <w:basedOn w:val="806"/>
    <w:uiPriority w:val="0"/>
    <w:qFormat/>
  </w:style>
  <w:style w:type="paragraph" w:styleId="823">
    <w:name w:val="Body Text"/>
    <w:basedOn w:val="806"/>
    <w:link w:val="1024"/>
    <w:uiPriority w:val="0"/>
    <w:unhideWhenUsed/>
    <w:qFormat/>
    <w:pPr>
      <w:spacing w:after="120"/>
    </w:pPr>
    <w:rPr>
      <w:rFonts w:ascii="Calibri" w:hAnsi="Calibri"/>
      <w:szCs w:val="22"/>
    </w:rPr>
  </w:style>
  <w:style w:type="paragraph" w:styleId="824">
    <w:name w:val="Body Text Indent"/>
    <w:basedOn w:val="806"/>
    <w:next w:val="825"/>
    <w:link w:val="1026"/>
    <w:uiPriority w:val="0"/>
    <w:qFormat/>
    <w:pPr>
      <w:ind w:left="420"/>
      <w:spacing w:after="120"/>
    </w:pPr>
  </w:style>
  <w:style w:type="paragraph" w:styleId="825">
    <w:name w:val="envelope return"/>
    <w:basedOn w:val="806"/>
    <w:uiPriority w:val="0"/>
    <w:qFormat/>
    <w:rPr>
      <w:rFonts w:ascii="Arial" w:hAnsi="Arial"/>
    </w:rPr>
  </w:style>
  <w:style w:type="paragraph" w:styleId="826">
    <w:name w:val="toc 5"/>
    <w:basedOn w:val="806"/>
    <w:next w:val="806"/>
    <w:uiPriority w:val="39"/>
    <w:unhideWhenUsed/>
    <w:qFormat/>
    <w:pPr>
      <w:ind w:left="1134" w:right="0" w:firstLine="0"/>
      <w:spacing w:after="57"/>
    </w:pPr>
  </w:style>
  <w:style w:type="paragraph" w:styleId="827">
    <w:name w:val="toc 3"/>
    <w:basedOn w:val="806"/>
    <w:next w:val="806"/>
    <w:uiPriority w:val="39"/>
    <w:unhideWhenUsed/>
    <w:qFormat/>
    <w:pPr>
      <w:ind w:left="567" w:right="0" w:firstLine="0"/>
      <w:spacing w:after="57"/>
    </w:pPr>
  </w:style>
  <w:style w:type="paragraph" w:styleId="828">
    <w:name w:val="Plain Text"/>
    <w:basedOn w:val="806"/>
    <w:uiPriority w:val="0"/>
    <w:unhideWhenUsed/>
    <w:qFormat/>
    <w:rPr>
      <w:rFonts w:ascii="宋体" w:hAnsi="Courier New" w:cs="Courier New"/>
      <w:szCs w:val="21"/>
    </w:rPr>
  </w:style>
  <w:style w:type="paragraph" w:styleId="829">
    <w:name w:val="toc 8"/>
    <w:basedOn w:val="806"/>
    <w:next w:val="806"/>
    <w:uiPriority w:val="39"/>
    <w:unhideWhenUsed/>
    <w:qFormat/>
    <w:pPr>
      <w:ind w:left="1984" w:right="0" w:firstLine="0"/>
      <w:spacing w:after="57"/>
    </w:pPr>
  </w:style>
  <w:style w:type="paragraph" w:styleId="830">
    <w:name w:val="Date"/>
    <w:basedOn w:val="806"/>
    <w:next w:val="806"/>
    <w:link w:val="1022"/>
    <w:uiPriority w:val="0"/>
    <w:qFormat/>
    <w:pPr>
      <w:ind w:left="100"/>
    </w:pPr>
  </w:style>
  <w:style w:type="paragraph" w:styleId="831">
    <w:name w:val="endnote text"/>
    <w:basedOn w:val="806"/>
    <w:link w:val="1007"/>
    <w:uiPriority w:val="99"/>
    <w:semiHidden/>
    <w:unhideWhenUsed/>
    <w:qFormat/>
    <w:pPr>
      <w:spacing w:after="0" w:line="240" w:lineRule="auto"/>
    </w:pPr>
    <w:rPr>
      <w:sz w:val="20"/>
    </w:rPr>
  </w:style>
  <w:style w:type="paragraph" w:styleId="832">
    <w:name w:val="Balloon Text"/>
    <w:basedOn w:val="806"/>
    <w:link w:val="1029"/>
    <w:uiPriority w:val="0"/>
    <w:qFormat/>
    <w:pPr>
      <w:spacing w:line="240" w:lineRule="auto"/>
    </w:pPr>
    <w:rPr>
      <w:sz w:val="18"/>
      <w:szCs w:val="18"/>
    </w:rPr>
  </w:style>
  <w:style w:type="paragraph" w:styleId="833">
    <w:name w:val="Footer"/>
    <w:basedOn w:val="806"/>
    <w:link w:val="1011"/>
    <w:uiPriority w:val="99"/>
    <w:qFormat/>
    <w:pPr>
      <w:tabs>
        <w:tab w:val="center" w:pos="4153" w:leader="none"/>
        <w:tab w:val="right" w:pos="8306" w:leader="none"/>
      </w:tabs>
    </w:pPr>
    <w:rPr>
      <w:sz w:val="18"/>
      <w:szCs w:val="18"/>
    </w:rPr>
  </w:style>
  <w:style w:type="paragraph" w:styleId="834">
    <w:name w:val="Header"/>
    <w:basedOn w:val="806"/>
    <w:link w:val="1010"/>
    <w:uiPriority w:val="0"/>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06"/>
    <w:next w:val="806"/>
    <w:uiPriority w:val="39"/>
    <w:qFormat/>
  </w:style>
  <w:style w:type="paragraph" w:styleId="836">
    <w:name w:val="toc 4"/>
    <w:basedOn w:val="806"/>
    <w:next w:val="806"/>
    <w:uiPriority w:val="39"/>
    <w:unhideWhenUsed/>
    <w:qFormat/>
    <w:pPr>
      <w:ind w:left="850" w:right="0" w:firstLine="0"/>
      <w:spacing w:after="57"/>
    </w:pPr>
  </w:style>
  <w:style w:type="paragraph" w:styleId="837">
    <w:name w:val="Subtitle"/>
    <w:basedOn w:val="806"/>
    <w:next w:val="806"/>
    <w:link w:val="1014"/>
    <w:uiPriority w:val="0"/>
    <w:qFormat/>
    <w:pPr>
      <w:spacing w:before="240" w:after="60" w:line="312" w:lineRule="auto"/>
      <w:outlineLvl w:val="1"/>
    </w:pPr>
    <w:rPr>
      <w:b/>
      <w:bCs/>
      <w:sz w:val="32"/>
      <w:szCs w:val="32"/>
    </w:rPr>
  </w:style>
  <w:style w:type="paragraph" w:styleId="838">
    <w:name w:val="footnote text"/>
    <w:basedOn w:val="806"/>
    <w:link w:val="1006"/>
    <w:uiPriority w:val="99"/>
    <w:semiHidden/>
    <w:unhideWhenUsed/>
    <w:qFormat/>
    <w:pPr>
      <w:spacing w:after="40" w:line="240" w:lineRule="auto"/>
    </w:pPr>
    <w:rPr>
      <w:sz w:val="18"/>
    </w:rPr>
  </w:style>
  <w:style w:type="paragraph" w:styleId="839">
    <w:name w:val="toc 6"/>
    <w:basedOn w:val="806"/>
    <w:next w:val="806"/>
    <w:uiPriority w:val="39"/>
    <w:unhideWhenUsed/>
    <w:qFormat/>
    <w:pPr>
      <w:ind w:left="1417" w:right="0" w:firstLine="0"/>
      <w:spacing w:after="57"/>
    </w:pPr>
  </w:style>
  <w:style w:type="paragraph" w:styleId="840">
    <w:name w:val="index 9"/>
    <w:basedOn w:val="806"/>
    <w:next w:val="806"/>
    <w:uiPriority w:val="0"/>
    <w:qFormat/>
    <w:pPr>
      <w:ind w:left="1600" w:firstLine="0"/>
      <w:jc w:val="both"/>
      <w:spacing w:line="240" w:lineRule="auto"/>
    </w:pPr>
    <w:rPr>
      <w:rFonts w:ascii="Times New Roman" w:hAnsi="Times New Roman" w:eastAsia="宋体" w:cs="Times New Roman"/>
      <w:sz w:val="21"/>
    </w:rPr>
  </w:style>
  <w:style w:type="paragraph" w:styleId="841">
    <w:name w:val="table of figures"/>
    <w:basedOn w:val="806"/>
    <w:next w:val="806"/>
    <w:uiPriority w:val="99"/>
    <w:unhideWhenUsed/>
    <w:qFormat/>
    <w:pPr>
      <w:spacing w:after="0" w:afterAutospacing="0"/>
    </w:pPr>
  </w:style>
  <w:style w:type="paragraph" w:styleId="842">
    <w:name w:val="toc 2"/>
    <w:basedOn w:val="806"/>
    <w:next w:val="806"/>
    <w:uiPriority w:val="39"/>
    <w:qFormat/>
    <w:pPr>
      <w:ind w:left="420"/>
    </w:pPr>
  </w:style>
  <w:style w:type="paragraph" w:styleId="843">
    <w:name w:val="toc 9"/>
    <w:basedOn w:val="806"/>
    <w:next w:val="806"/>
    <w:uiPriority w:val="39"/>
    <w:unhideWhenUsed/>
    <w:qFormat/>
    <w:pPr>
      <w:ind w:left="2268" w:right="0" w:firstLine="0"/>
      <w:spacing w:after="57"/>
    </w:pPr>
  </w:style>
  <w:style w:type="paragraph" w:styleId="844">
    <w:name w:val="Normal (Web)"/>
    <w:basedOn w:val="806"/>
    <w:link w:val="1020"/>
    <w:uiPriority w:val="0"/>
    <w:qFormat/>
    <w:pPr>
      <w:spacing w:beforeAutospacing="1" w:afterAutospacing="1"/>
    </w:pPr>
    <w:rPr>
      <w:rFonts w:cs="Times New Roman"/>
      <w:sz w:val="24"/>
    </w:rPr>
  </w:style>
  <w:style w:type="paragraph" w:styleId="845">
    <w:name w:val="Title"/>
    <w:basedOn w:val="806"/>
    <w:next w:val="806"/>
    <w:link w:val="872"/>
    <w:uiPriority w:val="10"/>
    <w:qFormat/>
    <w:pPr>
      <w:contextualSpacing/>
      <w:spacing w:before="300" w:after="200"/>
    </w:pPr>
    <w:rPr>
      <w:sz w:val="48"/>
      <w:szCs w:val="48"/>
    </w:rPr>
  </w:style>
  <w:style w:type="paragraph" w:styleId="846">
    <w:name w:val="Body Text First Indent"/>
    <w:basedOn w:val="823"/>
    <w:link w:val="1025"/>
    <w:uiPriority w:val="0"/>
    <w:qFormat/>
    <w:pPr>
      <w:ind w:firstLine="420"/>
    </w:pPr>
    <w:rPr>
      <w:rFonts w:asciiTheme="minorHAnsi" w:hAnsiTheme="minorHAnsi"/>
      <w:szCs w:val="24"/>
    </w:rPr>
  </w:style>
  <w:style w:type="paragraph" w:styleId="847">
    <w:name w:val="Body Text First Indent 2"/>
    <w:basedOn w:val="824"/>
    <w:link w:val="1027"/>
    <w:uiPriority w:val="0"/>
    <w:qFormat/>
    <w:pPr>
      <w:ind w:firstLine="420"/>
    </w:pPr>
  </w:style>
  <w:style w:type="table" w:styleId="848">
    <w:name w:val="Table Grid"/>
    <w:basedOn w:val="81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basedOn w:val="816"/>
    <w:uiPriority w:val="22"/>
    <w:qFormat/>
    <w:rPr>
      <w:b/>
    </w:rPr>
  </w:style>
  <w:style w:type="character" w:styleId="850">
    <w:name w:val="endnote reference"/>
    <w:basedOn w:val="816"/>
    <w:uiPriority w:val="99"/>
    <w:semiHidden/>
    <w:unhideWhenUsed/>
    <w:qFormat/>
    <w:rPr>
      <w:vertAlign w:val="superscript"/>
    </w:rPr>
  </w:style>
  <w:style w:type="character" w:styleId="851">
    <w:name w:val="page number"/>
    <w:uiPriority w:val="0"/>
    <w:qFormat/>
  </w:style>
  <w:style w:type="character" w:styleId="852">
    <w:name w:val="FollowedHyperlink"/>
    <w:basedOn w:val="816"/>
    <w:uiPriority w:val="99"/>
    <w:unhideWhenUsed/>
    <w:qFormat/>
    <w:rPr>
      <w:color w:val="800080"/>
      <w:u w:val="single"/>
    </w:rPr>
  </w:style>
  <w:style w:type="character" w:styleId="853">
    <w:name w:val="Emphasis"/>
    <w:basedOn w:val="816"/>
    <w:uiPriority w:val="20"/>
    <w:qFormat/>
    <w:rPr>
      <w:i/>
      <w:iCs/>
    </w:rPr>
  </w:style>
  <w:style w:type="character" w:styleId="854">
    <w:name w:val="Hyperlink"/>
    <w:basedOn w:val="816"/>
    <w:uiPriority w:val="99"/>
    <w:unhideWhenUsed/>
    <w:qFormat/>
    <w:rPr>
      <w:color w:val="0563c1" w:themeColor="hyperlink"/>
      <w:u w:val="single"/>
      <w14:textFill>
        <w14:solidFill>
          <w14:schemeClr w14:val="hlink"/>
        </w14:solidFill>
      </w14:textFill>
    </w:rPr>
  </w:style>
  <w:style w:type="character" w:styleId="855">
    <w:name w:val="footnote reference"/>
    <w:basedOn w:val="816"/>
    <w:uiPriority w:val="99"/>
    <w:unhideWhenUsed/>
    <w:qFormat/>
    <w:rPr>
      <w:vertAlign w:val="superscript"/>
    </w:rPr>
  </w:style>
  <w:style w:type="paragraph" w:styleId="856" w:customStyle="1">
    <w:name w:val="表格"/>
    <w:basedOn w:val="806"/>
    <w:link w:val="1016"/>
    <w:uiPriority w:val="0"/>
    <w:qFormat/>
    <w:pPr>
      <w:ind w:firstLine="0"/>
      <w:jc w:val="center"/>
      <w:spacing w:line="240" w:lineRule="auto"/>
    </w:pPr>
    <w:rPr>
      <w:sz w:val="24"/>
    </w:rPr>
  </w:style>
  <w:style w:type="paragraph" w:styleId="857" w:customStyle="1">
    <w:name w:val="大标题"/>
    <w:basedOn w:val="806"/>
    <w:next w:val="806"/>
    <w:uiPriority w:val="0"/>
    <w:qFormat/>
    <w:pPr>
      <w:ind w:firstLine="0"/>
      <w:keepLines/>
      <w:keepNext/>
      <w:spacing w:before="260" w:after="260"/>
      <w:outlineLvl w:val="1"/>
    </w:pPr>
    <w:rPr>
      <w:rFonts w:eastAsia="方正小标宋_GBK"/>
      <w:sz w:val="48"/>
    </w:rPr>
  </w:style>
  <w:style w:type="paragraph" w:styleId="858" w:customStyle="1">
    <w:name w:val="首行缩进"/>
    <w:basedOn w:val="859"/>
    <w:uiPriority w:val="0"/>
    <w:qFormat/>
    <w:pPr>
      <w:ind w:firstLine="480"/>
    </w:pPr>
  </w:style>
  <w:style w:type="paragraph" w:styleId="859" w:customStyle="1">
    <w:name w:val="正文11"/>
    <w:next w:val="8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0" w:customStyle="1">
    <w:name w:val="目录 11"/>
    <w:basedOn w:val="859"/>
    <w:next w:val="859"/>
    <w:uiPriority w:val="0"/>
    <w:qFormat/>
    <w:pPr>
      <w:spacing w:line="360" w:lineRule="auto"/>
      <w:tabs>
        <w:tab w:val="right" w:pos="9060" w:leader="dot"/>
      </w:tabs>
    </w:pPr>
    <w:rPr>
      <w:sz w:val="24"/>
      <w:szCs w:val="24"/>
    </w:rPr>
  </w:style>
  <w:style w:type="paragraph" w:styleId="861" w:customStyle="1">
    <w:name w:val="正文缩进111"/>
    <w:basedOn w:val="806"/>
    <w:uiPriority w:val="0"/>
    <w:unhideWhenUsed/>
    <w:qFormat/>
    <w:pPr>
      <w:ind w:firstLine="420"/>
      <w:jc w:val="left"/>
      <w:widowControl/>
    </w:pPr>
    <w:rPr>
      <w:rFonts w:ascii="楷体_GB2312" w:hAnsi="Calibri" w:eastAsia="楷体_GB2312" w:cs="Times New Roman"/>
      <w:sz w:val="24"/>
      <w:szCs w:val="22"/>
    </w:rPr>
  </w:style>
  <w:style w:type="character" w:styleId="862" w:customStyle="1">
    <w:name w:val="Heading 1 Char"/>
    <w:basedOn w:val="816"/>
    <w:uiPriority w:val="9"/>
    <w:qFormat/>
    <w:rPr>
      <w:rFonts w:ascii="Arial" w:hAnsi="Arial" w:eastAsia="Arial" w:cs="Arial"/>
      <w:sz w:val="40"/>
      <w:szCs w:val="40"/>
    </w:rPr>
  </w:style>
  <w:style w:type="character" w:styleId="863" w:customStyle="1">
    <w:name w:val="Heading 2 Char"/>
    <w:basedOn w:val="816"/>
    <w:uiPriority w:val="9"/>
    <w:qFormat/>
    <w:rPr>
      <w:rFonts w:ascii="Arial" w:hAnsi="Arial" w:eastAsia="Arial" w:cs="Arial"/>
      <w:sz w:val="34"/>
    </w:rPr>
  </w:style>
  <w:style w:type="character" w:styleId="864" w:customStyle="1">
    <w:name w:val="Heading 3 Char"/>
    <w:basedOn w:val="816"/>
    <w:uiPriority w:val="9"/>
    <w:qFormat/>
    <w:rPr>
      <w:rFonts w:ascii="Arial" w:hAnsi="Arial" w:eastAsia="Arial" w:cs="Arial"/>
      <w:sz w:val="30"/>
      <w:szCs w:val="30"/>
    </w:rPr>
  </w:style>
  <w:style w:type="character" w:styleId="865" w:customStyle="1">
    <w:name w:val="Heading 4 Char"/>
    <w:basedOn w:val="816"/>
    <w:link w:val="810"/>
    <w:uiPriority w:val="9"/>
    <w:qFormat/>
    <w:rPr>
      <w:rFonts w:ascii="Arial" w:hAnsi="Arial" w:eastAsia="Arial" w:cs="Arial"/>
      <w:b/>
      <w:bCs/>
      <w:sz w:val="26"/>
      <w:szCs w:val="26"/>
    </w:rPr>
  </w:style>
  <w:style w:type="character" w:styleId="866" w:customStyle="1">
    <w:name w:val="Heading 5 Char"/>
    <w:basedOn w:val="816"/>
    <w:link w:val="811"/>
    <w:uiPriority w:val="9"/>
    <w:qFormat/>
    <w:rPr>
      <w:rFonts w:ascii="Arial" w:hAnsi="Arial" w:eastAsia="Arial" w:cs="Arial"/>
      <w:b/>
      <w:bCs/>
      <w:sz w:val="24"/>
      <w:szCs w:val="24"/>
    </w:rPr>
  </w:style>
  <w:style w:type="character" w:styleId="867" w:customStyle="1">
    <w:name w:val="Heading 6 Char"/>
    <w:basedOn w:val="816"/>
    <w:link w:val="812"/>
    <w:uiPriority w:val="9"/>
    <w:qFormat/>
    <w:rPr>
      <w:rFonts w:ascii="Arial" w:hAnsi="Arial" w:eastAsia="Arial" w:cs="Arial"/>
      <w:b/>
      <w:bCs/>
      <w:sz w:val="22"/>
      <w:szCs w:val="22"/>
    </w:rPr>
  </w:style>
  <w:style w:type="character" w:styleId="868" w:customStyle="1">
    <w:name w:val="Heading 7 Char"/>
    <w:basedOn w:val="816"/>
    <w:link w:val="813"/>
    <w:uiPriority w:val="9"/>
    <w:qFormat/>
    <w:rPr>
      <w:rFonts w:ascii="Arial" w:hAnsi="Arial" w:eastAsia="Arial" w:cs="Arial"/>
      <w:b/>
      <w:bCs/>
      <w:i/>
      <w:iCs/>
      <w:sz w:val="22"/>
      <w:szCs w:val="22"/>
    </w:rPr>
  </w:style>
  <w:style w:type="character" w:styleId="869" w:customStyle="1">
    <w:name w:val="Heading 8 Char"/>
    <w:basedOn w:val="816"/>
    <w:link w:val="814"/>
    <w:uiPriority w:val="9"/>
    <w:qFormat/>
    <w:rPr>
      <w:rFonts w:ascii="Arial" w:hAnsi="Arial" w:eastAsia="Arial" w:cs="Arial"/>
      <w:i/>
      <w:iCs/>
      <w:sz w:val="22"/>
      <w:szCs w:val="22"/>
    </w:rPr>
  </w:style>
  <w:style w:type="character" w:styleId="870" w:customStyle="1">
    <w:name w:val="Heading 9 Char"/>
    <w:basedOn w:val="816"/>
    <w:link w:val="815"/>
    <w:uiPriority w:val="9"/>
    <w:qFormat/>
    <w:rPr>
      <w:rFonts w:ascii="Arial" w:hAnsi="Arial" w:eastAsia="Arial" w:cs="Arial"/>
      <w:i/>
      <w:iCs/>
      <w:sz w:val="21"/>
      <w:szCs w:val="21"/>
    </w:rPr>
  </w:style>
  <w:style w:type="paragraph" w:styleId="871">
    <w:name w:val="No Spacing"/>
    <w:uiPriority w:val="1"/>
    <w:qFormat/>
    <w:pPr>
      <w:spacing w:before="0" w:after="0" w:line="240" w:lineRule="auto"/>
    </w:pPr>
    <w:rPr>
      <w:rFonts w:hint="default" w:ascii="Times New Roman" w:hAnsi="Times New Roman" w:eastAsia="宋体" w:cs="Times New Roman"/>
    </w:rPr>
  </w:style>
  <w:style w:type="character" w:styleId="872" w:customStyle="1">
    <w:name w:val="Title Char"/>
    <w:basedOn w:val="816"/>
    <w:link w:val="845"/>
    <w:uiPriority w:val="10"/>
    <w:qFormat/>
    <w:rPr>
      <w:sz w:val="48"/>
      <w:szCs w:val="48"/>
    </w:rPr>
  </w:style>
  <w:style w:type="character" w:styleId="873" w:customStyle="1">
    <w:name w:val="Subtitle Char"/>
    <w:basedOn w:val="816"/>
    <w:uiPriority w:val="11"/>
    <w:qFormat/>
    <w:rPr>
      <w:sz w:val="24"/>
      <w:szCs w:val="24"/>
    </w:rPr>
  </w:style>
  <w:style w:type="paragraph" w:styleId="874">
    <w:name w:val="Quote"/>
    <w:basedOn w:val="806"/>
    <w:next w:val="806"/>
    <w:link w:val="875"/>
    <w:uiPriority w:val="29"/>
    <w:qFormat/>
    <w:pPr>
      <w:ind w:left="720" w:right="720"/>
    </w:pPr>
    <w:rPr>
      <w:i/>
    </w:rPr>
  </w:style>
  <w:style w:type="character" w:styleId="875" w:customStyle="1">
    <w:name w:val="Quote Char"/>
    <w:link w:val="874"/>
    <w:uiPriority w:val="29"/>
    <w:qFormat/>
    <w:rPr>
      <w:i/>
    </w:rPr>
  </w:style>
  <w:style w:type="paragraph" w:styleId="876">
    <w:name w:val="Intense Quote"/>
    <w:basedOn w:val="806"/>
    <w:next w:val="806"/>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Intense Quote Char"/>
    <w:link w:val="876"/>
    <w:uiPriority w:val="30"/>
    <w:qFormat/>
    <w:rPr>
      <w:i/>
    </w:rPr>
  </w:style>
  <w:style w:type="character" w:styleId="878" w:customStyle="1">
    <w:name w:val="Header Char"/>
    <w:basedOn w:val="816"/>
    <w:uiPriority w:val="99"/>
    <w:qFormat/>
  </w:style>
  <w:style w:type="character" w:styleId="879" w:customStyle="1">
    <w:name w:val="Footer Char"/>
    <w:basedOn w:val="816"/>
    <w:uiPriority w:val="99"/>
    <w:qFormat/>
  </w:style>
  <w:style w:type="character" w:styleId="880" w:customStyle="1">
    <w:name w:val="Caption Char"/>
    <w:uiPriority w:val="99"/>
    <w:qFormat/>
  </w:style>
  <w:style w:type="table" w:styleId="881" w:customStyle="1">
    <w:name w:val="Table Grid Light"/>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1"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8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0" w:customStyle="1">
    <w:name w:val="Grid Table 4 - Accent 2"/>
    <w:basedOn w:val="8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1" w:customStyle="1">
    <w:name w:val="Grid Table 4 - Accent 3"/>
    <w:basedOn w:val="8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2" w:customStyle="1">
    <w:name w:val="Grid Table 4 - Accent 4"/>
    <w:basedOn w:val="8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3" w:customStyle="1">
    <w:name w:val="Grid Table 4 - Accent 5"/>
    <w:basedOn w:val="8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4" w:customStyle="1">
    <w:name w:val="Grid Table 4 - Accent 6"/>
    <w:basedOn w:val="8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5"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7" w:customStyle="1">
    <w:name w:val="Grid Table 5 Dark - Accent 2"/>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8" w:customStyle="1">
    <w:name w:val="Grid Table 5 Dark - Accent 3"/>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9" w:customStyle="1">
    <w:name w:val="Grid Table 5 Dark- Accent 4"/>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0" w:customStyle="1">
    <w:name w:val="Grid Table 5 Dark - Accent 5"/>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1" w:customStyle="1">
    <w:name w:val="Grid Table 5 Dark - Accent 6"/>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2"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basedOn w:val="8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8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6" w:customStyle="1">
    <w:name w:val="Grid Table 6 Colorful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8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8" w:customStyle="1">
    <w:name w:val="Grid Table 6 Colorful - Accent 6"/>
    <w:basedOn w:val="8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9"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8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8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8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8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8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8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8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8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8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8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8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8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3"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basedOn w:val="8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5" w:customStyle="1">
    <w:name w:val="List Table 2 - Accent 2"/>
    <w:basedOn w:val="8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6" w:customStyle="1">
    <w:name w:val="List Table 2 - Accent 3"/>
    <w:basedOn w:val="8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7" w:customStyle="1">
    <w:name w:val="List Table 2 - Accent 4"/>
    <w:basedOn w:val="8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8" w:customStyle="1">
    <w:name w:val="List Table 2 - Accent 5"/>
    <w:basedOn w:val="8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9" w:customStyle="1">
    <w:name w:val="List Table 2 - Accent 6"/>
    <w:basedOn w:val="8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0"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81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2" w:customStyle="1">
    <w:name w:val="List Table 3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81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81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81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7"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81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4 - Accent 2"/>
    <w:basedOn w:val="8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0" w:customStyle="1">
    <w:name w:val="List Table 4 - Accent 3"/>
    <w:basedOn w:val="8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1" w:customStyle="1">
    <w:name w:val="List Table 4 - Accent 4"/>
    <w:basedOn w:val="8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2" w:customStyle="1">
    <w:name w:val="List Table 4 - Accent 5"/>
    <w:basedOn w:val="81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3" w:customStyle="1">
    <w:name w:val="List Table 4 - Accent 6"/>
    <w:basedOn w:val="8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4"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basedOn w:val="81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81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81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81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81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81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basedOn w:val="81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3" w:customStyle="1">
    <w:name w:val="List Table 6 Colorful - Accent 2"/>
    <w:basedOn w:val="8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4" w:customStyle="1">
    <w:name w:val="List Table 6 Colorful - Accent 3"/>
    <w:basedOn w:val="8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5" w:customStyle="1">
    <w:name w:val="List Table 6 Colorful - Accent 4"/>
    <w:basedOn w:val="81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6" w:customStyle="1">
    <w:name w:val="List Table 6 Colorful - Accent 5"/>
    <w:basedOn w:val="8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7" w:customStyle="1">
    <w:name w:val="List Table 6 Colorful - Accent 6"/>
    <w:basedOn w:val="81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8"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81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1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1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1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1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7"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8"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0"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1"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amp; Lined - Accent"/>
    <w:basedOn w:val="8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81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Bordered &amp; Lined - Accent 2"/>
    <w:basedOn w:val="8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Bordered &amp; Lined - Accent 3"/>
    <w:basedOn w:val="8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Bordered &amp; Lined - Accent 4"/>
    <w:basedOn w:val="8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Bordered &amp; Lined - Accent 5"/>
    <w:basedOn w:val="8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Bordered &amp; Lined - Accent 6"/>
    <w:basedOn w:val="81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w:basedOn w:val="8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1" w:customStyle="1">
    <w:name w:val="Bordered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2" w:customStyle="1">
    <w:name w:val="Bordered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3" w:customStyle="1">
    <w:name w:val="Bordered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4" w:customStyle="1">
    <w:name w:val="Bordered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5" w:customStyle="1">
    <w:name w:val="Bordered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6" w:customStyle="1">
    <w:name w:val="Footnote Text Char"/>
    <w:link w:val="838"/>
    <w:uiPriority w:val="99"/>
    <w:qFormat/>
    <w:rPr>
      <w:sz w:val="18"/>
    </w:rPr>
  </w:style>
  <w:style w:type="character" w:styleId="1007" w:customStyle="1">
    <w:name w:val="Endnote Text Char"/>
    <w:link w:val="831"/>
    <w:uiPriority w:val="99"/>
    <w:qFormat/>
    <w:rPr>
      <w:sz w:val="20"/>
    </w:rPr>
  </w:style>
  <w:style w:type="paragraph" w:styleId="1008" w:customStyle="1">
    <w:name w:val="TOC Heading"/>
    <w:uiPriority w:val="39"/>
    <w:unhideWhenUsed/>
    <w:qFormat/>
    <w:rPr>
      <w:rFonts w:hint="default" w:ascii="Times New Roman" w:hAnsi="Times New Roman" w:eastAsia="宋体" w:cs="Times New Roman"/>
    </w:rPr>
  </w:style>
  <w:style w:type="paragraph" w:styleId="1009" w:customStyle="1">
    <w:name w:val="Default"/>
    <w:basedOn w:val="806"/>
    <w:link w:val="1031"/>
    <w:uiPriority w:val="99"/>
    <w:qFormat/>
    <w:rPr>
      <w:rFonts w:ascii="宋体" w:hAnsi="Calibri" w:cs="宋体"/>
      <w:color w:val="000000"/>
      <w:sz w:val="24"/>
    </w:rPr>
  </w:style>
  <w:style w:type="character" w:styleId="1010" w:customStyle="1">
    <w:name w:val="页眉 字符"/>
    <w:basedOn w:val="816"/>
    <w:link w:val="834"/>
    <w:uiPriority w:val="0"/>
    <w:qFormat/>
    <w:rPr>
      <w:rFonts w:asciiTheme="minorHAnsi" w:hAnsiTheme="minorHAnsi" w:eastAsiaTheme="minorEastAsia" w:cstheme="minorBidi"/>
      <w:sz w:val="18"/>
      <w:szCs w:val="18"/>
    </w:rPr>
  </w:style>
  <w:style w:type="character" w:styleId="1011" w:customStyle="1">
    <w:name w:val="页脚 字符"/>
    <w:basedOn w:val="816"/>
    <w:link w:val="833"/>
    <w:uiPriority w:val="99"/>
    <w:qFormat/>
    <w:rPr>
      <w:rFonts w:asciiTheme="minorHAnsi" w:hAnsiTheme="minorHAnsi" w:eastAsiaTheme="minorEastAsia" w:cstheme="minorBidi"/>
      <w:sz w:val="18"/>
      <w:szCs w:val="18"/>
    </w:rPr>
  </w:style>
  <w:style w:type="character" w:styleId="1012" w:customStyle="1">
    <w:name w:val="标题 1 字符"/>
    <w:link w:val="1013"/>
    <w:uiPriority w:val="0"/>
    <w:qFormat/>
    <w:rPr>
      <w:rFonts w:ascii="Arial" w:hAnsi="Arial" w:eastAsia="Arial" w:cs="Arial"/>
      <w:b/>
      <w:sz w:val="40"/>
      <w:szCs w:val="40"/>
    </w:rPr>
  </w:style>
  <w:style w:type="paragraph" w:styleId="1013" w:customStyle="1">
    <w:name w:val="标题 112"/>
    <w:basedOn w:val="806"/>
    <w:next w:val="806"/>
    <w:link w:val="1012"/>
    <w:uiPriority w:val="9"/>
    <w:qFormat/>
    <w:pPr>
      <w:jc w:val="center"/>
      <w:keepLines/>
      <w:keepNext/>
      <w:outlineLvl w:val="0"/>
    </w:pPr>
    <w:rPr>
      <w:rFonts w:ascii="Arial" w:hAnsi="Arial" w:eastAsia="Arial" w:cs="Arial"/>
      <w:b/>
      <w:sz w:val="40"/>
      <w:szCs w:val="40"/>
    </w:rPr>
  </w:style>
  <w:style w:type="character" w:styleId="1014" w:customStyle="1">
    <w:name w:val="副标题 字符"/>
    <w:basedOn w:val="816"/>
    <w:link w:val="837"/>
    <w:uiPriority w:val="0"/>
    <w:qFormat/>
    <w:rPr>
      <w:rFonts w:asciiTheme="minorHAnsi" w:hAnsiTheme="minorHAnsi" w:eastAsiaTheme="minorEastAsia" w:cstheme="minorBidi"/>
      <w:b/>
      <w:bCs/>
      <w:sz w:val="32"/>
      <w:szCs w:val="32"/>
    </w:rPr>
  </w:style>
  <w:style w:type="paragraph" w:styleId="1015" w:customStyle="1">
    <w:name w:val="正文-大居中"/>
    <w:basedOn w:val="806"/>
    <w:link w:val="1017"/>
    <w:uiPriority w:val="0"/>
    <w:qFormat/>
    <w:pPr>
      <w:ind w:firstLine="0"/>
      <w:jc w:val="center"/>
    </w:pPr>
    <w:rPr>
      <w:rFonts w:eastAsia="宋体" w:cs="仿宋" w:asciiTheme="minorEastAsia" w:hAnsiTheme="minorEastAsia"/>
      <w:b/>
    </w:rPr>
  </w:style>
  <w:style w:type="character" w:styleId="1016" w:customStyle="1">
    <w:name w:val="表格 字符"/>
    <w:basedOn w:val="816"/>
    <w:link w:val="856"/>
    <w:uiPriority w:val="0"/>
    <w:qFormat/>
    <w:rPr>
      <w:rFonts w:asciiTheme="minorHAnsi" w:hAnsiTheme="minorHAnsi" w:eastAsiaTheme="minorEastAsia" w:cstheme="minorBidi"/>
      <w:sz w:val="24"/>
      <w:szCs w:val="24"/>
    </w:rPr>
  </w:style>
  <w:style w:type="character" w:styleId="1017" w:customStyle="1">
    <w:name w:val="正文-大居中 字符"/>
    <w:basedOn w:val="816"/>
    <w:link w:val="1015"/>
    <w:uiPriority w:val="0"/>
    <w:qFormat/>
    <w:rPr>
      <w:rFonts w:cs="仿宋" w:asciiTheme="minorEastAsia" w:hAnsiTheme="minorEastAsia"/>
      <w:b/>
      <w:sz w:val="28"/>
      <w:szCs w:val="24"/>
    </w:rPr>
  </w:style>
  <w:style w:type="paragraph" w:styleId="1018" w:customStyle="1">
    <w:name w:val="222"/>
    <w:basedOn w:val="806"/>
    <w:link w:val="1019"/>
    <w:uiPriority w:val="0"/>
    <w:qFormat/>
    <w:pPr>
      <w:ind w:firstLine="480"/>
    </w:pPr>
    <w:rPr>
      <w:rFonts w:ascii="宋体" w:hAnsi="宋体" w:eastAsia="宋体" w:cs="宋体"/>
      <w:sz w:val="24"/>
    </w:rPr>
  </w:style>
  <w:style w:type="character" w:styleId="1019" w:customStyle="1">
    <w:name w:val="222 字符"/>
    <w:basedOn w:val="816"/>
    <w:link w:val="1018"/>
    <w:uiPriority w:val="0"/>
    <w:qFormat/>
    <w:rPr>
      <w:rFonts w:ascii="宋体" w:hAnsi="宋体" w:cs="宋体"/>
      <w:sz w:val="24"/>
      <w:szCs w:val="24"/>
    </w:rPr>
  </w:style>
  <w:style w:type="character" w:styleId="1020" w:customStyle="1">
    <w:name w:val="普通(网站) 字符"/>
    <w:basedOn w:val="816"/>
    <w:link w:val="844"/>
    <w:uiPriority w:val="0"/>
    <w:qFormat/>
    <w:rPr>
      <w:rFonts w:asciiTheme="minorHAnsi" w:hAnsiTheme="minorHAnsi" w:eastAsiaTheme="minorEastAsia"/>
      <w:sz w:val="24"/>
      <w:szCs w:val="24"/>
    </w:rPr>
  </w:style>
  <w:style w:type="paragraph" w:styleId="1021" w:customStyle="1">
    <w:name w:val="TOC 标题1"/>
    <w:basedOn w:val="807"/>
    <w:next w:val="806"/>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22" w:customStyle="1">
    <w:name w:val="日期 字符"/>
    <w:basedOn w:val="816"/>
    <w:link w:val="830"/>
    <w:uiPriority w:val="0"/>
    <w:qFormat/>
    <w:rPr>
      <w:rFonts w:asciiTheme="minorHAnsi" w:hAnsiTheme="minorHAnsi" w:eastAsiaTheme="minorEastAsia" w:cstheme="minorBidi"/>
      <w:sz w:val="28"/>
      <w:szCs w:val="24"/>
    </w:rPr>
  </w:style>
  <w:style w:type="paragraph" w:styleId="1023">
    <w:name w:val="List Paragraph"/>
    <w:basedOn w:val="806"/>
    <w:uiPriority w:val="34"/>
    <w:qFormat/>
    <w:pPr>
      <w:ind w:firstLine="420"/>
      <w:jc w:val="both"/>
      <w:spacing w:line="240" w:lineRule="auto"/>
    </w:pPr>
    <w:rPr>
      <w:rFonts w:ascii="Times New Roman" w:hAnsi="Times New Roman" w:eastAsia="宋体" w:cs="Times New Roman"/>
      <w:sz w:val="21"/>
      <w:szCs w:val="22"/>
    </w:rPr>
  </w:style>
  <w:style w:type="character" w:styleId="1024" w:customStyle="1">
    <w:name w:val="正文文本 字符"/>
    <w:basedOn w:val="816"/>
    <w:link w:val="823"/>
    <w:uiPriority w:val="0"/>
    <w:qFormat/>
    <w:rPr>
      <w:rFonts w:ascii="Calibri" w:hAnsi="Calibri" w:eastAsiaTheme="minorEastAsia" w:cstheme="minorBidi"/>
      <w:sz w:val="28"/>
      <w:szCs w:val="22"/>
    </w:rPr>
  </w:style>
  <w:style w:type="character" w:styleId="1025" w:customStyle="1">
    <w:name w:val="正文首行缩进 字符"/>
    <w:basedOn w:val="1024"/>
    <w:link w:val="846"/>
    <w:uiPriority w:val="0"/>
    <w:qFormat/>
    <w:rPr>
      <w:rFonts w:asciiTheme="minorHAnsi" w:hAnsiTheme="minorHAnsi" w:eastAsiaTheme="minorEastAsia" w:cstheme="minorBidi"/>
      <w:sz w:val="28"/>
      <w:szCs w:val="24"/>
    </w:rPr>
  </w:style>
  <w:style w:type="character" w:styleId="1026" w:customStyle="1">
    <w:name w:val="正文文本缩进 字符"/>
    <w:basedOn w:val="816"/>
    <w:link w:val="824"/>
    <w:uiPriority w:val="0"/>
    <w:qFormat/>
    <w:rPr>
      <w:rFonts w:asciiTheme="minorHAnsi" w:hAnsiTheme="minorHAnsi" w:eastAsiaTheme="minorEastAsia" w:cstheme="minorBidi"/>
      <w:sz w:val="28"/>
      <w:szCs w:val="24"/>
    </w:rPr>
  </w:style>
  <w:style w:type="character" w:styleId="1027" w:customStyle="1">
    <w:name w:val="正文首行缩进 2 字符"/>
    <w:basedOn w:val="1026"/>
    <w:link w:val="847"/>
    <w:uiPriority w:val="0"/>
    <w:qFormat/>
    <w:rPr>
      <w:rFonts w:asciiTheme="minorHAnsi" w:hAnsiTheme="minorHAnsi" w:eastAsiaTheme="minorEastAsia" w:cstheme="minorBidi"/>
      <w:sz w:val="28"/>
      <w:szCs w:val="24"/>
    </w:rPr>
  </w:style>
  <w:style w:type="character" w:styleId="1028" w:customStyle="1">
    <w:name w:val="标题 3 字符"/>
    <w:basedOn w:val="816"/>
    <w:link w:val="809"/>
    <w:uiPriority w:val="0"/>
    <w:qFormat/>
    <w:rPr>
      <w:rFonts w:asciiTheme="minorHAnsi" w:hAnsiTheme="minorHAnsi" w:eastAsiaTheme="minorEastAsia" w:cstheme="minorBidi"/>
      <w:b/>
      <w:bCs/>
      <w:sz w:val="28"/>
      <w:szCs w:val="32"/>
    </w:rPr>
  </w:style>
  <w:style w:type="character" w:styleId="1029" w:customStyle="1">
    <w:name w:val="批注框文本 字符"/>
    <w:basedOn w:val="816"/>
    <w:link w:val="832"/>
    <w:uiPriority w:val="0"/>
    <w:qFormat/>
    <w:rPr>
      <w:rFonts w:asciiTheme="minorHAnsi" w:hAnsiTheme="minorHAnsi" w:eastAsiaTheme="minorEastAsia" w:cstheme="minorBidi"/>
      <w:sz w:val="18"/>
      <w:szCs w:val="18"/>
    </w:rPr>
  </w:style>
  <w:style w:type="paragraph" w:styleId="1030" w:customStyle="1">
    <w:name w:val="正"/>
    <w:basedOn w:val="1009"/>
    <w:link w:val="1032"/>
    <w:uiPriority w:val="0"/>
    <w:qFormat/>
    <w:pPr>
      <w:ind w:firstLine="480"/>
    </w:pPr>
    <w:rPr>
      <w:rFonts w:asciiTheme="minorEastAsia" w:hAnsiTheme="minorEastAsia"/>
    </w:rPr>
  </w:style>
  <w:style w:type="character" w:styleId="1031" w:customStyle="1">
    <w:name w:val="Default 字符"/>
    <w:basedOn w:val="816"/>
    <w:link w:val="1009"/>
    <w:uiPriority w:val="0"/>
    <w:semiHidden/>
    <w:qFormat/>
    <w:rPr>
      <w:rFonts w:ascii="宋体" w:hAnsi="Calibri" w:cs="宋体" w:eastAsiaTheme="minorEastAsia"/>
      <w:color w:val="000000"/>
      <w:sz w:val="24"/>
      <w:szCs w:val="24"/>
    </w:rPr>
  </w:style>
  <w:style w:type="character" w:styleId="1032" w:customStyle="1">
    <w:name w:val="正 字符"/>
    <w:basedOn w:val="1031"/>
    <w:link w:val="1030"/>
    <w:uiPriority w:val="0"/>
    <w:qFormat/>
    <w:rPr>
      <w:rFonts w:cs="宋体" w:asciiTheme="minorEastAsia" w:hAnsiTheme="minorEastAsia" w:eastAsiaTheme="minorEastAsia"/>
      <w:color w:val="000000"/>
      <w:sz w:val="24"/>
      <w:szCs w:val="24"/>
    </w:rPr>
  </w:style>
  <w:style w:type="paragraph" w:styleId="1033" w:customStyle="1">
    <w:name w:val="普通(网站)1"/>
    <w:basedOn w:val="806"/>
    <w:uiPriority w:val="99"/>
    <w:qFormat/>
    <w:pPr>
      <w:jc w:val="left"/>
      <w:spacing w:beforeAutospacing="1" w:afterAutospacing="1"/>
    </w:pPr>
    <w:rPr>
      <w:sz w:val="24"/>
    </w:rPr>
  </w:style>
  <w:style w:type="paragraph" w:styleId="1034" w:customStyle="1">
    <w:name w:val="页眉1"/>
    <w:basedOn w:val="806"/>
    <w:uiPriority w:val="99"/>
    <w:qFormat/>
    <w:pPr>
      <w:jc w:val="center"/>
      <w:tabs>
        <w:tab w:val="center" w:pos="4153" w:leader="none"/>
        <w:tab w:val="right" w:pos="8306" w:leader="none"/>
      </w:tabs>
      <w:pBdr>
        <w:bottom w:val="single" w:color="000000" w:sz="6" w:space="1"/>
      </w:pBdr>
    </w:pPr>
    <w:rPr>
      <w:sz w:val="18"/>
      <w:szCs w:val="18"/>
    </w:rPr>
  </w:style>
  <w:style w:type="paragraph" w:styleId="1035" w:customStyle="1">
    <w:name w:val="页脚1"/>
    <w:basedOn w:val="806"/>
    <w:uiPriority w:val="99"/>
    <w:qFormat/>
    <w:pPr>
      <w:jc w:val="left"/>
      <w:tabs>
        <w:tab w:val="center" w:pos="4153" w:leader="none"/>
        <w:tab w:val="right" w:pos="8306" w:leader="none"/>
      </w:tabs>
    </w:pPr>
    <w:rPr>
      <w:sz w:val="18"/>
      <w:szCs w:val="20"/>
    </w:rPr>
  </w:style>
  <w:style w:type="character" w:styleId="1036" w:customStyle="1">
    <w:name w:val="默认段落字体11"/>
    <w:uiPriority w:val="1"/>
    <w:unhideWhenUsed/>
    <w:qFormat/>
  </w:style>
  <w:style w:type="paragraph" w:styleId="1037" w:customStyle="1">
    <w:name w:val="标题 21"/>
    <w:basedOn w:val="806"/>
    <w:next w:val="806"/>
    <w:link w:val="1039"/>
    <w:uiPriority w:val="9"/>
    <w:qFormat/>
    <w:pPr>
      <w:keepLines/>
      <w:keepNext/>
      <w:spacing w:before="260" w:after="260" w:line="416" w:lineRule="auto"/>
      <w:outlineLvl w:val="1"/>
    </w:pPr>
    <w:rPr>
      <w:rFonts w:ascii="Arial" w:hAnsi="Arial" w:eastAsia="黑体"/>
      <w:b/>
      <w:bCs/>
      <w:sz w:val="32"/>
      <w:szCs w:val="32"/>
    </w:rPr>
  </w:style>
  <w:style w:type="paragraph" w:styleId="1038" w:customStyle="1">
    <w:name w:val="正文文本1"/>
    <w:basedOn w:val="806"/>
    <w:next w:val="1009"/>
    <w:uiPriority w:val="99"/>
    <w:qFormat/>
    <w:rPr>
      <w:rFonts w:ascii="华文中宋" w:hAnsi="Calibri" w:eastAsia="华文中宋"/>
      <w:bCs/>
      <w:sz w:val="28"/>
      <w:szCs w:val="24"/>
    </w:rPr>
  </w:style>
  <w:style w:type="character" w:styleId="1039" w:customStyle="1">
    <w:name w:val="标题 2 Char"/>
    <w:link w:val="1037"/>
    <w:uiPriority w:val="9"/>
    <w:qFormat/>
    <w:rPr>
      <w:rFonts w:ascii="Arial" w:hAnsi="Arial" w:eastAsia="黑体"/>
      <w:b/>
      <w:bCs/>
      <w:sz w:val="32"/>
      <w:szCs w:val="32"/>
    </w:rPr>
  </w:style>
  <w:style w:type="paragraph" w:styleId="1040" w:customStyle="1">
    <w:name w:val="正文首行缩进 211"/>
    <w:basedOn w:val="1041"/>
    <w:next w:val="806"/>
    <w:uiPriority w:val="99"/>
    <w:unhideWhenUsed/>
    <w:qFormat/>
    <w:pPr>
      <w:ind w:firstLine="420"/>
    </w:pPr>
  </w:style>
  <w:style w:type="paragraph" w:styleId="1041" w:customStyle="1">
    <w:name w:val="正文文本缩进11"/>
    <w:basedOn w:val="806"/>
    <w:next w:val="806"/>
    <w:uiPriority w:val="99"/>
    <w:unhideWhenUsed/>
    <w:qFormat/>
    <w:pPr>
      <w:ind w:left="420"/>
      <w:spacing w:after="120"/>
    </w:pPr>
  </w:style>
  <w:style w:type="paragraph" w:styleId="1042" w:customStyle="1">
    <w:name w:val="寄信人地址11"/>
    <w:basedOn w:val="806"/>
    <w:uiPriority w:val="0"/>
    <w:qFormat/>
    <w:rPr>
      <w:rFonts w:ascii="Arial" w:hAnsi="Arial"/>
    </w:rPr>
  </w:style>
  <w:style w:type="paragraph" w:styleId="1043" w:customStyle="1">
    <w:name w:val="正文文本2"/>
    <w:basedOn w:val="806"/>
    <w:next w:val="1009"/>
    <w:uiPriority w:val="99"/>
    <w:qFormat/>
    <w:pPr>
      <w:spacing w:after="120"/>
    </w:pPr>
  </w:style>
  <w:style w:type="paragraph" w:styleId="1044" w:customStyle="1">
    <w:name w:val="标题 211"/>
    <w:basedOn w:val="806"/>
    <w:next w:val="806"/>
    <w:uiPriority w:val="0"/>
    <w:qFormat/>
    <w:pPr>
      <w:jc w:val="center"/>
      <w:keepLines/>
      <w:keepNext/>
      <w:spacing w:before="120" w:line="300" w:lineRule="auto"/>
      <w:outlineLvl w:val="1"/>
    </w:pPr>
    <w:rPr>
      <w:rFonts w:ascii="Arial" w:hAnsi="Arial" w:eastAsia="黑体" w:cs="Arial"/>
      <w:b/>
      <w:bCs/>
      <w:sz w:val="30"/>
      <w:szCs w:val="30"/>
    </w:rPr>
  </w:style>
  <w:style w:type="paragraph" w:styleId="1045" w:customStyle="1">
    <w:name w:val="正文缩进12"/>
    <w:basedOn w:val="806"/>
    <w:uiPriority w:val="0"/>
    <w:qFormat/>
    <w:pPr>
      <w:ind w:firstLine="420"/>
      <w:jc w:val="left"/>
    </w:pPr>
    <w:rPr>
      <w:sz w:val="24"/>
      <w:szCs w:val="21"/>
    </w:rPr>
  </w:style>
  <w:style w:type="paragraph" w:styleId="10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7" w:customStyle="1">
    <w:name w:val="普通(网站)11"/>
    <w:basedOn w:val="80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48" w:customStyle="1">
    <w:name w:val="正文（缩进）"/>
    <w:basedOn w:val="806"/>
    <w:uiPriority w:val="0"/>
    <w:qFormat/>
    <w:pPr>
      <w:ind w:firstLine="200"/>
      <w:spacing w:line="360" w:lineRule="auto"/>
    </w:pPr>
    <w:rPr>
      <w:rFonts w:ascii="宋体" w:hAnsi="宋体"/>
      <w:szCs w:val="22"/>
    </w:rPr>
  </w:style>
  <w:style w:type="paragraph" w:styleId="1049" w:customStyle="1">
    <w:name w:val="纯文本1"/>
    <w:basedOn w:val="806"/>
    <w:next w:val="806"/>
    <w:uiPriority w:val="0"/>
    <w:qFormat/>
    <w:rPr>
      <w:rFonts w:ascii="宋体" w:hAnsi="Courier New"/>
      <w:sz w:val="28"/>
    </w:rPr>
  </w:style>
  <w:style w:type="paragraph" w:styleId="1050" w:customStyle="1">
    <w:name w:val="正文文本缩进 21"/>
    <w:basedOn w:val="806"/>
    <w:uiPriority w:val="0"/>
    <w:qFormat/>
    <w:pPr>
      <w:ind w:firstLine="480"/>
    </w:pPr>
    <w:rPr>
      <w:rFonts w:ascii="仿宋_GB2312" w:eastAsia="仿宋_GB2312" w:cs="仿宋_GB2312"/>
      <w:sz w:val="24"/>
    </w:rPr>
  </w:style>
  <w:style w:type="paragraph" w:styleId="1051" w:customStyle="1">
    <w:name w:val="目录 111"/>
    <w:basedOn w:val="806"/>
    <w:next w:val="806"/>
    <w:uiPriority w:val="39"/>
    <w:qFormat/>
  </w:style>
  <w:style w:type="paragraph" w:styleId="1052" w:customStyle="1">
    <w:name w:val="标题 2111"/>
    <w:basedOn w:val="806"/>
    <w:next w:val="806"/>
    <w:uiPriority w:val="9"/>
    <w:qFormat/>
    <w:pPr>
      <w:keepLines/>
      <w:keepNext/>
      <w:spacing w:before="360" w:after="200"/>
      <w:outlineLvl w:val="1"/>
    </w:pPr>
    <w:rPr>
      <w:rFonts w:ascii="Arial" w:hAnsi="Arial" w:eastAsia="Arial" w:cs="Arial"/>
      <w:sz w:val="34"/>
    </w:rPr>
  </w:style>
  <w:style w:type="paragraph" w:styleId="1053" w:customStyle="1">
    <w:name w:val="标题 312"/>
    <w:basedOn w:val="806"/>
    <w:next w:val="806"/>
    <w:uiPriority w:val="9"/>
    <w:qFormat/>
    <w:pPr>
      <w:ind w:left="442"/>
      <w:keepLines/>
      <w:keepNext/>
      <w:spacing w:before="100" w:after="100" w:line="360" w:lineRule="auto"/>
      <w:outlineLvl w:val="2"/>
    </w:pPr>
    <w:rPr>
      <w:rFonts w:ascii="宋体" w:hAnsi="宋体" w:cs="宋体"/>
      <w:b/>
      <w:bCs/>
      <w:color w:val="000000"/>
      <w:sz w:val="30"/>
      <w:szCs w:val="21"/>
    </w:rPr>
  </w:style>
  <w:style w:type="character" w:styleId="1054" w:customStyle="1">
    <w:name w:val="页码1"/>
    <w:uiPriority w:val="0"/>
    <w:qFormat/>
    <w:rPr>
      <w:rFonts w:ascii="Times New Roman" w:hAnsi="Times New Roman" w:eastAsia="宋体" w:cs="Times New Roman"/>
      <w:sz w:val="21"/>
      <w:szCs w:val="24"/>
    </w:rPr>
  </w:style>
  <w:style w:type="paragraph" w:styleId="1055" w:customStyle="1">
    <w:name w:val="正文首行缩进 21"/>
    <w:basedOn w:val="1041"/>
    <w:next w:val="806"/>
    <w:uiPriority w:val="0"/>
    <w:qFormat/>
    <w:pPr>
      <w:ind w:firstLine="420"/>
    </w:pPr>
    <w:rPr>
      <w:sz w:val="24"/>
      <w:szCs w:val="24"/>
    </w:rPr>
  </w:style>
  <w:style w:type="paragraph" w:styleId="1056" w:customStyle="1">
    <w:name w:val="Table Text"/>
    <w:basedOn w:val="806"/>
    <w:uiPriority w:val="0"/>
    <w:semiHidden/>
    <w:qFormat/>
    <w:rPr>
      <w:rFonts w:ascii="宋体" w:hAnsi="宋体" w:eastAsia="宋体" w:cs="宋体"/>
      <w:sz w:val="31"/>
      <w:szCs w:val="31"/>
      <w:lang w:val="en-US" w:eastAsia="en-US" w:bidi="ar-SA"/>
    </w:rPr>
  </w:style>
  <w:style w:type="table" w:styleId="1057" w:customStyle="1">
    <w:name w:val="Table Normal"/>
    <w:uiPriority w:val="0"/>
    <w:semiHidden/>
    <w:unhideWhenUsed/>
    <w:qFormat/>
    <w:tblPr>
      <w:tblCellMar>
        <w:left w:w="0" w:type="dxa"/>
        <w:top w:w="0" w:type="dxa"/>
        <w:right w:w="0" w:type="dxa"/>
        <w:bottom w:w="0" w:type="dxa"/>
      </w:tblCellMar>
    </w:tblPr>
  </w:style>
  <w:style w:type="paragraph" w:styleId="1058" w:customStyle="1">
    <w:name w:val="null3"/>
    <w:hidden/>
    <w:uiPriority w:val="0"/>
    <w:qFormat/>
    <w:rPr>
      <w:rFonts w:hint="eastAsia" w:asciiTheme="minorHAnsi" w:hAnsiTheme="minorHAnsi" w:eastAsiaTheme="minorEastAsia" w:cstheme="minorBidi"/>
      <w:lang w:val="en-US" w:eastAsia="zh-Hans"/>
    </w:rPr>
  </w:style>
  <w:style w:type="character" w:styleId="1059" w:customStyle="1">
    <w:name w:val="font51"/>
    <w:basedOn w:val="816"/>
    <w:uiPriority w:val="0"/>
    <w:qFormat/>
    <w:rPr>
      <w:rFonts w:hint="default" w:ascii="方正仿宋简体" w:hAnsi="方正仿宋简体" w:eastAsia="方正仿宋简体" w:cs="方正仿宋简体"/>
      <w:color w:val="000000"/>
      <w:sz w:val="20"/>
      <w:szCs w:val="20"/>
      <w:u w:val="none"/>
    </w:rPr>
  </w:style>
  <w:style w:type="character" w:styleId="1060" w:customStyle="1">
    <w:name w:val="font41"/>
    <w:basedOn w:val="816"/>
    <w:uiPriority w:val="0"/>
    <w:qFormat/>
    <w:rPr>
      <w:rFonts w:ascii="Arial" w:hAnsi="Arial" w:cs="Arial"/>
      <w:color w:val="000000"/>
      <w:sz w:val="20"/>
      <w:szCs w:val="20"/>
      <w:u w:val="none"/>
    </w:rPr>
  </w:style>
  <w:style w:type="paragraph" w:styleId="1061" w:customStyle="1">
    <w:name w:val="正文缩进_1"/>
    <w:basedOn w:val="1062"/>
    <w:uiPriority w:val="0"/>
    <w:qFormat/>
    <w:pPr>
      <w:ind w:firstLine="420"/>
    </w:pPr>
    <w:rPr>
      <w:rFonts w:ascii="宋体"/>
      <w:color w:val="000000"/>
      <w:sz w:val="24"/>
      <w:szCs w:val="20"/>
    </w:rPr>
  </w:style>
  <w:style w:type="paragraph" w:styleId="1062" w:customStyle="1">
    <w:name w:val="正文_2"/>
    <w:next w:val="1063"/>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首行缩进_0"/>
    <w:basedOn w:val="1064"/>
    <w:uiPriority w:val="0"/>
    <w:qFormat/>
    <w:pPr>
      <w:ind w:firstLine="100"/>
      <w:spacing w:after="120" w:line="240" w:lineRule="auto"/>
    </w:pPr>
    <w:rPr>
      <w:rFonts w:ascii="Times New Roman" w:hAnsi="Times New Roman" w:eastAsia="宋体"/>
      <w:sz w:val="21"/>
    </w:rPr>
  </w:style>
  <w:style w:type="paragraph" w:styleId="1064" w:customStyle="1">
    <w:name w:val="正文文本_0"/>
    <w:basedOn w:val="1062"/>
    <w:uiPriority w:val="0"/>
    <w:qFormat/>
    <w:pPr>
      <w:spacing w:line="60" w:lineRule="auto"/>
    </w:pPr>
    <w:rPr>
      <w:rFonts w:ascii="仿宋_GB2312" w:eastAsia="仿宋_GB2312"/>
      <w:sz w:val="32"/>
    </w:rPr>
  </w:style>
  <w:style w:type="paragraph" w:styleId="1065" w:customStyle="1">
    <w:name w:val="Plain Text"/>
    <w:uiPriority w:val="0"/>
    <w:qFormat/>
    <w:pPr>
      <w:jc w:val="both"/>
      <w:widowControl w:val="off"/>
    </w:pPr>
    <w:rPr>
      <w:rFonts w:hint="default" w:ascii="宋体" w:hAnsi="Courier New" w:eastAsia="楷体_GB2312" w:cs="Times New Roman"/>
      <w:sz w:val="28"/>
      <w:szCs w:val="20"/>
      <w:lang w:val="en-US" w:eastAsia="zh-CN" w:bidi="ar-SA"/>
    </w:rPr>
  </w:style>
  <w:style w:type="paragraph" w:styleId="1066" w:customStyle="1">
    <w:name w:val="段"/>
    <w:next w:val="806"/>
    <w:uiPriority w:val="0"/>
    <w:qFormat/>
    <w:pPr>
      <w:ind w:firstLine="200"/>
      <w:jc w:val="both"/>
    </w:pPr>
    <w:rPr>
      <w:rFonts w:hint="default" w:ascii="宋体" w:hAnsi="Times New Roman" w:eastAsia="宋体" w:cs="Times New Roman"/>
      <w:sz w:val="21"/>
      <w:lang w:val="en-US" w:eastAsia="zh-CN" w:bidi="ar-SA"/>
    </w:rPr>
  </w:style>
  <w:style w:type="paragraph" w:styleId="1067"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068" w:customStyle="1">
    <w:name w:val="表格文字"/>
    <w:basedOn w:val="806"/>
    <w:next w:val="806"/>
    <w:uiPriority w:val="0"/>
    <w:qFormat/>
    <w:pPr>
      <w:jc w:val="left"/>
      <w:spacing w:line="240" w:lineRule="auto"/>
    </w:pPr>
    <w:rPr>
      <w:szCs w:val="22"/>
    </w:rPr>
  </w:style>
  <w:style w:type="character" w:styleId="1069" w:customStyle="1">
    <w:name w:val="标题 1 Char"/>
    <w:link w:val="1070"/>
    <w:uiPriority w:val="9"/>
    <w:qFormat/>
    <w:rPr>
      <w:b/>
      <w:bCs/>
      <w:sz w:val="44"/>
      <w:szCs w:val="44"/>
    </w:rPr>
  </w:style>
  <w:style w:type="paragraph" w:styleId="1070" w:customStyle="1">
    <w:name w:val="标题 111"/>
    <w:basedOn w:val="806"/>
    <w:next w:val="806"/>
    <w:link w:val="1069"/>
    <w:uiPriority w:val="9"/>
    <w:qFormat/>
    <w:pPr>
      <w:keepLines/>
      <w:keepNext/>
      <w:spacing w:before="340" w:after="330" w:line="578" w:lineRule="auto"/>
      <w:outlineLvl w:val="0"/>
    </w:pPr>
    <w:rPr>
      <w:b/>
      <w:bCs/>
      <w:sz w:val="44"/>
      <w:szCs w:val="44"/>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773cebd1-a0d4-4249-aef0-175c8cc9b338</errorID>
      <errorWord>申请贷款</errorWord>
      <group>L1_Grammar</group>
      <groupName>语法问题</groupName>
      <ability>L2_Grammar</ability>
      <abilityName>语法错误</abilityName>
      <candidateList>
        <item>申请</item>
      </candidateList>
      <explain/>
      <paraID>1AB110D5</paraID>
      <start>71</start>
      <end>75</end>
      <status>ignored</status>
      <modifiedWord/>
      <trackRevisions>false</trackRevisions>
    </reviewItem>
    <reviewItem>
      <errorID>fffb66af-1c07-4dc4-ada5-5738f1fdad03</errorID>
      <errorWord>《</errorWord>
      <group>L1_Punc</group>
      <groupName>标点问题</groupName>
      <ability>L2_Punc_CN</ability>
      <abilityName/>
      <candidateList/>
      <explain>同一形式括号套用。</explain>
      <paraID>69B46803</paraID>
      <start>33</start>
      <end>34</end>
      <status>ignored</status>
      <modifiedWord/>
      <trackRevisions>false</trackRevisions>
    </reviewItem>
    <reviewItem>
      <errorID>e01259d6-952b-4955-9c32-e197a0a0a4f5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69B46803</paraID>
      <start>50</start>
      <end>52</end>
      <status>modified</status>
      <modifiedWord>》《》、《</modifiedWord>
      <trackRevisions>true</trackRevisions>
    </reviewItem>
    <reviewItem>
      <errorID>62ecca24-3496-426e-b4dd-3ab1206dde8c</errorID>
      <errorWord>》</errorWord>
      <group>L1_Punc</group>
      <groupName>标点问题</groupName>
      <ability>L2_Punc_CN</ability>
      <abilityName/>
      <candidateList/>
      <explain>同一形式括号套用。</explain>
      <paraID>69B46803</paraID>
      <start>68</start>
      <end>69</end>
      <status>ignored</status>
      <modifiedWord/>
      <trackRevisions>false</trackRevisions>
    </reviewItem>
    <reviewItem>
      <errorID>ba7c9e0c-815f-432f-9e50-ff4c3ea26073</errorID>
      <errorWord>,</errorWord>
      <group>L1_Format</group>
      <groupName>格式问题</groupName>
      <ability>L2_HalfPunc_CN</ability>
      <abilityName/>
      <candidateList>
        <item>，</item>
      </candidateList>
      <explain>文本全半角错误。</explain>
      <paraID>69B46803</paraID>
      <start>76</start>
      <end>77</end>
      <status>modified</status>
      <modifiedWord>，,</modifiedWord>
      <trackRevisions>true</trackRevisions>
    </reviewItem>
    <reviewItem>
      <errorID>a1693cf7-5f9f-466e-95a9-79e7f2965598</errorID>
      <errorWord>的</errorWord>
      <group>L1_Word</group>
      <groupName>字词问题</groupName>
      <ability>L2_Typo</ability>
      <abilityName>字词错误</abilityName>
      <candidateList>
        <item>中的</item>
      </candidateList>
      <explain/>
      <paraID>2CD69840</paraID>
      <start>46</start>
      <end>48</end>
      <status>modified</status>
      <modifiedWord>中的的</modifiedWord>
      <trackRevisions>true</trackRevisions>
    </reviewItem>
    <reviewItem>
      <errorID>edbfceb0-01e7-466c-b0c2-ad80f2a2a540</errorID>
      <errorWord>涉及到</errorWord>
      <group>L1_Grammar</group>
      <groupName>语法问题</groupName>
      <ability>L2_Grammar</ability>
      <abilityName>语法错误</abilityName>
      <candidateList>
        <item>涉及</item>
      </candidateList>
      <explain>〈动〉牵涉到；关联到：案子～好几个人｜这个问题～面很广。</explain>
      <paraID>1EA5F2AF</paraID>
      <start>5</start>
      <end>7</end>
      <status>modified</status>
      <modifiedWord>涉及涉及到</modifiedWord>
      <trackRevisions>true</trackRevisions>
    </reviewItem>
    <reviewItem>
      <errorID>5c63b552-b9db-4f3c-8ff0-393324666c9e</errorID>
      <errorWord>，</errorWord>
      <group>L1_Word</group>
      <groupName>字词问题</groupName>
      <ability>L2_Typo</ability>
      <abilityName>字词错误</abilityName>
      <candidateList>
        <item>时，</item>
      </candidateList>
      <explain/>
      <paraID>1EA5F2AF</paraID>
      <start>74</start>
      <end>76</end>
      <status>modified</status>
      <modifiedWord>时，，</modifiedWord>
      <trackRevisions>true</trackRevisions>
    </reviewItem>
    <reviewItem>
      <errorID>055455a0-3b09-4cad-9379-e1afc656ffac</errorID>
      <errorWord>签定</errorWord>
      <group>L1_Word</group>
      <groupName>字词问题</groupName>
      <ability>L2_Typo</ability>
      <abilityName>字词错误</abilityName>
      <candidateList>
        <item>签订</item>
      </candidateList>
      <explain/>
      <paraID>4943E45F</paraID>
      <start>10</start>
      <end>12</end>
      <status>modified</status>
      <modifiedWord>签订签定</modifiedWord>
      <trackRevisions>true</trackRevisions>
    </reviewItem>
    <reviewItem>
      <errorID>8ad380ac-e39f-4d3a-b7a8-b667610a0363</errorID>
      <errorWord>：）</errorWord>
      <group>L1_Punc</group>
      <groupName>标点问题</groupName>
      <ability>L2_Punc_CN</ability>
      <abilityName/>
      <candidateList>
        <item>）</item>
      </candidateList>
      <explain/>
      <paraID>12BB7ACE</paraID>
      <start>5</start>
      <end>6</end>
      <status>modified</status>
      <modifiedWord>）：）</modifiedWord>
      <trackRevisions>true</trackRevisions>
    </reviewItem>
    <reviewItem>
      <errorID>59d365a9-294f-4f7d-909b-01f89c43f852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3E9357EC</paraID>
      <start>13</start>
      <end>15</end>
      <status>modified</status>
      <modifiedWord>》《》、《</modifiedWord>
      <trackRevisions>true</trackRevisions>
    </reviewItem>
    <reviewItem>
      <errorID>720b202b-c56a-48f0-864d-1241183eca8e</errorID>
      <errorWord>》</errorWord>
      <group>L1_Word</group>
      <groupName>字词问题</groupName>
      <ability>L2_Typo</ability>
      <abilityName>字词错误</abilityName>
      <candidateList>
        <item>》等</item>
      </candidateList>
      <explain/>
      <paraID>3E9357EC</paraID>
      <start>27</start>
      <end>29</end>
      <status>modified</status>
      <modifiedWord>》等》</modifiedWord>
      <trackRevisions>true</trackRevisions>
    </reviewItem>
    <reviewItem>
      <errorID>8c39c395-00b1-4f71-a9ae-664feb319f63</errorID>
      <errorWord>与</errorWord>
      <group>L1_Grammar</group>
      <groupName>语法问题</groupName>
      <ability>L2_Grammar</ability>
      <abilityName>语法错误</abilityName>
      <candidateList>
        <item>以及与</item>
      </candidateList>
      <explain/>
      <paraID>3E9357EC</paraID>
      <start>29</start>
      <end>32</end>
      <status>modified</status>
      <modifiedWord>以及与与</modifiedWord>
      <trackRevisions>true</trackRevisions>
    </reviewItem>
    <reviewItem>
      <errorID>cfc9476b-b13b-4626-bc8a-d2a81d61ed89</errorID>
      <errorWord>其它</errorWord>
      <group>L1_Word</group>
      <groupName>字词问题</groupName>
      <ability>L2_Alias</ability>
      <abilityName>也作/曾用词</abilityName>
      <candidateList>
        <item>其他</item>
      </candidateList>
      <explain>词汇[其它]为不规范表述或旧称，其规范书面表述为[其他]。</explain>
      <paraID>139BCBC9</paraID>
      <start>12</start>
      <end>14</end>
      <status>modified</status>
      <modifiedWord>其他其它</modifiedWord>
      <trackRevisions>true</trackRevisions>
    </reviewItem>
    <reviewItem>
      <errorID>cddabf83-9790-4c5d-a2b4-5bea7b67b673</errorID>
      <errorWord>与</errorWord>
      <group>L1_Grammar</group>
      <groupName>语法问题</groupName>
      <ability>L2_Grammar</ability>
      <abilityName>语法错误</abilityName>
      <candidateList>
        <item>文件与</item>
      </candidateList>
      <explain/>
      <paraID>1DFFD46F</paraID>
      <start>2</start>
      <end>5</end>
      <status>modified</status>
      <modifiedWord>文件与与</modifiedWord>
      <trackRevisions>true</trackRevisions>
    </reviewItem>
    <reviewItem>
      <errorID>ca1f80c7-5119-49eb-b883-37be7c4d6083</errorID>
      <errorWord>)</errorWord>
      <group>L1_Format</group>
      <groupName>格式问题</groupName>
      <ability>L2_HalfPunc_CN</ability>
      <abilityName/>
      <candidateList>
        <item>）</item>
      </candidateList>
      <explain>文本全半角错误。</explain>
      <paraID>74D7CCB5</paraID>
      <start>2</start>
      <end>3</end>
      <status>modified</status>
      <modifiedWord>）)</modifiedWord>
      <trackRevisions>true</trackRevisions>
    </reviewItem>
    <reviewItem>
      <errorID>a9678ec9-32fb-4fde-acf8-9cb775fdc89f</errorID>
      <errorWord>整</errorWord>
      <group>L1_Word</group>
      <groupName>字词问题</groupName>
      <ability>L2_Typo</ability>
      <abilityName>字词错误</abilityName>
      <candidateList>
        <item>元整</item>
      </candidateList>
      <explain/>
      <paraID>74D7CCB5</paraID>
      <start>143</start>
      <end>145</end>
      <status>modified</status>
      <modifiedWord>元整整</modifiedWord>
      <trackRevisions>true</trackRevisions>
    </reviewItem>
    <reviewItem>
      <errorID>dc90b3ea-0328-4c83-b611-0b50ab6f89b8</errorID>
      <errorWord>、</errorWord>
      <group>L1_Punc</group>
      <groupName>标点问题</groupName>
      <ability>L2_Punc_CN</ability>
      <abilityName/>
      <candidateList>
        <item>.</item>
      </candidateList>
      <explain/>
      <paraID>1A2039AF</paraID>
      <start>1</start>
      <end>2</end>
      <status>modified</status>
      <modifiedWord>.、</modifiedWord>
      <trackRevisions>true</trackRevisions>
    </reviewItem>
    <reviewItem>
      <errorID>99501300-7ffb-45a5-9e65-c3bba7ecdc3b</errorID>
      <errorWord>、</errorWord>
      <group>L1_Punc</group>
      <groupName>标点问题</groupName>
      <ability>L2_Punc_CN</ability>
      <abilityName/>
      <candidateList>
        <item>.</item>
      </candidateList>
      <explain/>
      <paraID>6F27D584</paraID>
      <start>1</start>
      <end>2</end>
      <status>modified</status>
      <modifiedWord>.、</modifiedWord>
      <trackRevisions>true</trackRevisions>
    </reviewItem>
    <reviewItem>
      <errorID>c1ffe388-3f6b-459b-9b87-2c8f8321a957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17FC64C6</paraID>
      <start>13</start>
      <end>19</end>
      <status>modified</status>
      <modifiedWord>承担其他任何承担其它任何</modifiedWord>
      <trackRevisions>true</trackRevisions>
    </reviewItem>
    <reviewItem>
      <errorID>db0fc9a1-6f87-42f7-9d4b-c542bf3035cf</errorID>
      <errorWord>-</errorWord>
      <group>L1_Format</group>
      <groupName>格式问题</groupName>
      <ability>L2_HalfPunc_CN</ability>
      <abilityName/>
      <candidateList>
        <item>－</item>
      </candidateList>
      <explain>文本全半角错误。</explain>
      <paraID>62F75685</paraID>
      <start>43</start>
      <end>44</end>
      <status>modified</status>
      <modifiedWord>－-</modifiedWord>
      <trackRevisions>true</trackRevisions>
    </reviewItem>
    <reviewItem>
      <errorID>ee868c9c-e221-4071-9830-cca092a32601</errorID>
      <errorWord>法律、法规</errorWord>
      <group>L1_Word</group>
      <groupName>字词问题</groupName>
      <ability>L2_Typo</ability>
      <abilityName>字词错误</abilityName>
      <candidateList>
        <item>法律法规</item>
      </candidateList>
      <explain/>
      <paraID>   2C3A4</paraID>
      <start>4</start>
      <end>8</end>
      <status>modified</status>
      <modifiedWord>法律法规法律、法规</modifiedWord>
      <trackRevisions>true</trackRevisions>
    </reviewItem>
    <reviewItem>
      <errorID>7697ec5e-62fe-4160-b93f-ebaf53bec78c</errorID>
      <errorWord>其它</errorWord>
      <group>L1_Word</group>
      <groupName>字词问题</groupName>
      <ability>L2_Alias</ability>
      <abilityName>也作/曾用词</abilityName>
      <candidateList>
        <item>其他</item>
      </candidateList>
      <explain>词汇[其它]为不规范表述或旧称，其规范书面表述为[其他]。</explain>
      <paraID>   2C3A4</paraID>
      <start>17</start>
      <end>19</end>
      <status>modified</status>
      <modifiedWord>其他其它</modifiedWord>
      <trackRevisions>true</trackRevisions>
    </reviewItem>
    <reviewItem>
      <errorID>63408226-dbf6-4c1e-b280-3eb85aa609aa</errorID>
      <errorWord>及</errorWord>
      <group>L1_Grammar</group>
      <groupName>语法问题</groupName>
      <ability>L2_Grammar</ability>
      <abilityName>语法错误</abilityName>
      <candidateList>
        <item>并承担</item>
      </candidateList>
      <explain/>
      <paraID>395A69A0</paraID>
      <start>24</start>
      <end>27</end>
      <status>modified</status>
      <modifiedWord>并承担及</modifiedWord>
      <trackRevisions>true</trackRevisions>
    </reviewItem>
    <reviewItem>
      <errorID>317ad7d0-95e6-4685-aa78-75f330580541</errorID>
      <errorWord>管理</errorWord>
      <group>L1_Grammar</group>
      <groupName>语法问题</groupName>
      <ability>L2_Grammar</ability>
      <abilityName>语法错误</abilityName>
      <candidateList>
        <item>进行管理</item>
      </candidateList>
      <explain/>
      <paraID>2AC4A4E5</paraID>
      <start>34</start>
      <end>38</end>
      <status>modified</status>
      <modifiedWord>进行管理管理</modifiedWord>
      <trackRevisions>true</trackRevisions>
    </reviewItem>
    <reviewItem>
      <errorID>ffda4cc3-9223-4f09-9f9a-f30e7a867d22</errorID>
      <errorWord>本合同书</errorWord>
      <group>L1_Word</group>
      <groupName>字词问题</groupName>
      <ability>L2_Typo</ability>
      <abilityName>字词错误</abilityName>
      <candidateList>
        <item>本合同</item>
      </candidateList>
      <explain/>
      <paraID>645FF210</paraID>
      <start>37</start>
      <end>40</end>
      <status>modified</status>
      <modifiedWord>本合同本合同书</modifiedWord>
      <trackRevisions>true</trackRevisions>
    </reviewItem>
    <reviewItem>
      <errorID>95a7e5f6-e562-49b3-a852-cb74b1d0fff1</errorID>
      <errorWord>等报酬和</errorWord>
      <group>L1_Grammar</group>
      <groupName>语法问题</groupName>
      <ability>L2_Grammar</ability>
      <abilityName>语法错误</abilityName>
      <candidateList>
        <item>等</item>
      </candidateList>
      <explain/>
      <paraID>645FF210</paraID>
      <start>60</start>
      <end>61</end>
      <status>modified</status>
      <modifiedWord>等等报酬和</modifiedWord>
      <trackRevisions>true</trackRevisions>
    </reviewItem>
    <reviewItem>
      <errorID>2a2e368b-a950-48e7-af1a-34b5c72e673c</errorID>
      <errorWord>。</errorWord>
      <group>L1_Grammar</group>
      <groupName>语法问题</groupName>
      <ability>L2_Grammar</ability>
      <abilityName>语法错误</abilityName>
      <candidateList>
        <item>的报酬。</item>
      </candidateList>
      <explain/>
      <paraID>645FF210</paraID>
      <start>66</start>
      <end>70</end>
      <status>modified</status>
      <modifiedWord>的报酬。。</modifiedWord>
      <trackRevisions>true</trackRevisions>
    </reviewItem>
    <reviewItem>
      <errorID>0fb97815-c031-4752-bf88-6cc2ed43a691</errorID>
      <errorWord>法律、法规</errorWord>
      <group>L1_Word</group>
      <groupName>字词问题</groupName>
      <ability>L2_Typo</ability>
      <abilityName>字词错误</abilityName>
      <candidateList>
        <item>法律法规</item>
      </candidateList>
      <explain/>
      <paraID>5488639F</paraID>
      <start>4</start>
      <end>8</end>
      <status>modified</status>
      <modifiedWord>法律法规法律、法规</modifiedWord>
      <trackRevisions>true</trackRevisions>
    </reviewItem>
    <reviewItem>
      <errorID>843b4cbf-98bf-445c-ad67-13f4c5445241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5488639F</paraID>
      <start>17</start>
      <end>19</end>
      <status>modified</status>
      <modifiedWord>其他其它</modifiedWord>
      <trackRevisions>true</trackRevisions>
    </reviewItem>
    <reviewItem>
      <errorID>f4165e77-1bbc-4856-bded-99b69820644d</errorID>
      <errorWord>.于</errorWord>
      <group>L1_Word</group>
      <groupName>字词问题</groupName>
      <ability>L2_Typo</ability>
      <abilityName>字词错误</abilityName>
      <candidateList>
        <item>.</item>
      </candidateList>
      <explain/>
      <paraID>46F6692F</paraID>
      <start>1</start>
      <end>2</end>
      <status>modified</status>
      <modifiedWord>..于</modifiedWord>
      <trackRevisions>true</trackRevisions>
    </reviewItem>
    <reviewItem>
      <errorID>49dab000-d94f-4c3e-987e-abf97838a33d</errorID>
      <errorWord>予</errorWord>
      <group>L1_Word</group>
      <groupName>字词问题</groupName>
      <ability>L2_Typo</ability>
      <abilityName>字词错误</abilityName>
      <candidateList>
        <item>给</item>
      </candidateList>
      <explain/>
      <paraID>46F6692F</paraID>
      <start>4</start>
      <end>5</end>
      <status>modified</status>
      <modifiedWord>给予</modifiedWord>
      <trackRevisions>true</trackRevisions>
    </reviewItem>
    <reviewItem>
      <errorID>6d35884b-e825-4ecf-9a30-db69b74bdaa1</errorID>
      <errorWord>及</errorWord>
      <group>L1_Word</group>
      <groupName>字词问题</groupName>
      <ability>L2_Typo</ability>
      <abilityName>字词错误</abilityName>
      <candidateList>
        <item>，并</item>
      </candidateList>
      <explain/>
      <paraID>76102A33</paraID>
      <start>73</start>
      <end>75</end>
      <status>modified</status>
      <modifiedWord>，并及</modifiedWord>
      <trackRevisions>true</trackRevisions>
    </reviewItem>
    <reviewItem>
      <errorID>b42b085b-2d24-4fa4-87b9-1c91448cad0b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10C1DE09</paraID>
      <start>0</start>
      <end>2</end>
      <status>modified</status>
      <modifiedWord>1.1、</modifiedWord>
      <trackRevisions>true</trackRevisions>
    </reviewItem>
    <reviewItem>
      <errorID>25009b2b-94bd-4187-b6a8-669fab8d2d48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6C9A3E16</paraID>
      <start>0</start>
      <end>2</end>
      <status>modified</status>
      <modifiedWord>2.2、</modifiedWord>
      <trackRevisions>true</trackRevisions>
    </reviewItem>
    <reviewItem>
      <errorID>32e1af25-e984-4e8b-a023-d6bd6ff9148e</errorID>
      <errorWord>泄漏</errorWord>
      <group>L1_Word</group>
      <groupName>字词问题</groupName>
      <ability>L2_Typo</ability>
      <abilityName>字词错误</abilityName>
      <candidateList>
        <item>泄露</item>
      </candidateList>
      <explain/>
      <paraID> A1A1537</paraID>
      <start>14</start>
      <end>16</end>
      <status>modified</status>
      <modifiedWord>泄露泄漏</modifiedWord>
      <trackRevisions>true</trackRevisions>
    </reviewItem>
    <reviewItem>
      <errorID>9e1a64b8-e33b-4012-a5f6-23e244a1b6f9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7FD0DA7A</paraID>
      <start>0</start>
      <end>3</end>
      <status>modified</status>
      <modifiedWord>（2）(2)</modifiedWord>
      <trackRevisions>true</trackRevisions>
    </reviewItem>
    <reviewItem>
      <errorID>c2dce9a8-7010-4b68-a60c-5d9a44ce92af</errorID>
      <errorWord>肆份</errorWord>
      <group>L1_Word</group>
      <groupName>字词问题</groupName>
      <ability>L2_Typo</ability>
      <abilityName>字词错误</abilityName>
      <candidateList>
        <item>四份</item>
      </candidateList>
      <explain>存在发音相同字词的误用。</explain>
      <paraID>6684E3D8</paraID>
      <start>5</start>
      <end>7</end>
      <status>modified</status>
      <modifiedWord>四份肆份</modifiedWord>
      <trackRevisions>true</trackRevisions>
    </reviewItem>
    <reviewItem>
      <errorID>fbd82459-82a3-421b-b401-82cd411225ed</errorID>
      <errorWord>按《中华人民共和国</errorWord>
      <group>L1_Word</group>
      <groupName>字词问题</groupName>
      <ability>L2_Typo</ability>
      <abilityName>字词错误</abilityName>
      <candidateList>
        <item>按照《中华人民共和国</item>
      </candidateList>
      <explain/>
      <paraID>5B97518F</paraID>
      <start>8</start>
      <end>18</end>
      <status>modified</status>
      <modifiedWord>按照《中华人民共和国按《中华人民共和国</modifiedWord>
      <trackRevisions>true</trackRevisions>
    </reviewItem>
    <reviewItem>
      <errorID>39ac6390-b262-4214-b107-35d85f5f11d3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5B97518F</paraID>
      <start>21</start>
      <end>23</end>
      <status>modified</status>
      <modifiedWord>》《》、《</modifiedWord>
      <trackRevisions>true</trackRevisions>
    </reviewItem>
    <reviewItem>
      <errorID>6a69bc9b-19d9-4173-a283-6b3b267b3440</errorID>
      <errorWord>法律、法规</errorWord>
      <group>L1_Word</group>
      <groupName>字词问题</groupName>
      <ability>L2_Typo</ability>
      <abilityName>字词错误</abilityName>
      <candidateList>
        <item>法律法规</item>
      </candidateList>
      <explain/>
      <paraID>5B97518F</paraID>
      <start>42</start>
      <end>46</end>
      <status>modified</status>
      <modifiedWord>法律法规法律、法规</modifiedWord>
      <trackRevisions>true</trackRevisions>
    </reviewItem>
    <reviewItem>
      <errorID>17186691-341f-4e05-8cb2-c1ddf9771de2</errorID>
      <errorWord>专用</errorWord>
      <group>L1_Word</group>
      <groupName>字词问题</groupName>
      <ability>L2_Typo</ability>
      <abilityName>字词错误</abilityName>
      <candidateList>
        <item>专用章</item>
      </candidateList>
      <explain/>
      <paraID>4D40B9FE</paraID>
      <start>6</start>
      <end>9</end>
      <status>modified</status>
      <modifiedWord>专用章专用</modifiedWord>
      <trackRevisions>true</trackRevisions>
    </reviewItem>
    <reviewItem>
      <errorID>c9348b81-0473-4db0-bf44-db93ea550db3</errorID>
      <errorWord>亟需</errorWord>
      <group>L1_Word</group>
      <groupName>字词问题</groupName>
      <ability>L2_Typo</ability>
      <abilityName>字词错误</abilityName>
      <candidateList>
        <item>亟须</item>
      </candidateList>
      <explain/>
      <paraID>4847E621</paraID>
      <start>57</start>
      <end>59</end>
      <status>modified</status>
      <modifiedWord>亟须亟需</modifiedWord>
      <trackRevisions>true</trackRevisions>
    </reviewItem>
    <reviewItem>
      <errorID>41197580-737e-4e7c-9173-3ed0282d2654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59814C80</paraID>
      <start>0</start>
      <end>2</end>
      <status>modified</status>
      <modifiedWord>1.1、</modifiedWord>
      <trackRevisions>true</trackRevisions>
    </reviewItem>
    <reviewItem>
      <errorID>2e623cc0-9077-4164-910c-fb90025ba28f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28EED3DD</paraID>
      <start>0</start>
      <end>2</end>
      <status>modified</status>
      <modifiedWord>2.2、</modifiedWord>
      <trackRevisions>true</trackRevisions>
    </reviewItem>
    <reviewItem>
      <errorID>74a1ffb1-bfbd-4dca-9d12-62a3c93ed86a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2B5BD44A</paraID>
      <start>0</start>
      <end>2</end>
      <status>modified</status>
      <modifiedWord>3.3、</modifiedWord>
      <trackRevisions>true</trackRevisions>
    </reviewItem>
    <reviewItem>
      <errorID>605f8651-3f61-43cf-bbc1-cd4809c7ff98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2D2BE5A3</paraID>
      <start>0</start>
      <end>2</end>
      <status>modified</status>
      <modifiedWord>1.1、</modifiedWord>
      <trackRevisions>true</trackRevisions>
    </reviewItem>
    <reviewItem>
      <errorID>28eb83fe-770b-48e8-8199-98d381aa3b80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3A3887EE</paraID>
      <start>0</start>
      <end>2</end>
      <status>modified</status>
      <modifiedWord>2.2、</modifiedWord>
      <trackRevisions>true</trackRevisions>
    </reviewItem>
    <reviewItem>
      <errorID>bcf94305-2d48-436f-8d8c-bd0ee974f926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5C00FBC3</paraID>
      <start>0</start>
      <end>2</end>
      <status>modified</status>
      <modifiedWord>3.3、</modifiedWord>
      <trackRevisions>true</trackRevisions>
    </reviewItem>
    <reviewItem>
      <errorID>418ba24f-e8f2-4c8b-9649-24eae578c0ec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337F1B70</paraID>
      <start>0</start>
      <end>2</end>
      <status>modified</status>
      <modifiedWord>1.1、</modifiedWord>
      <trackRevisions>true</trackRevisions>
    </reviewItem>
    <reviewItem>
      <errorID>be74961c-bb8a-4ae4-8c43-7cb2f801cc5f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4C94456B</paraID>
      <start>0</start>
      <end>2</end>
      <status>modified</status>
      <modifiedWord>2.2、</modifiedWord>
      <trackRevisions>true</trackRevisions>
    </reviewItem>
    <reviewItem>
      <errorID>e0fc8653-d473-4dfc-b001-8023babe8133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336341BB</paraID>
      <start>0</start>
      <end>2</end>
      <status>modified</status>
      <modifiedWord>3.3、</modifiedWord>
      <trackRevisions>true</trackRevisions>
    </reviewItem>
    <reviewItem>
      <errorID>5dd3ce66-5576-471c-a71c-7052a007bb56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2A1B0A94</paraID>
      <start>0</start>
      <end>2</end>
      <status>modified</status>
      <modifiedWord>1.1、</modifiedWord>
      <trackRevisions>true</trackRevisions>
    </reviewItem>
    <reviewItem>
      <errorID>1af435bf-64b3-4d17-b8a6-60737fd67dd6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14F3FED2</paraID>
      <start>0</start>
      <end>2</end>
      <status>modified</status>
      <modifiedWord>2.2、</modifiedWord>
      <trackRevisions>true</trackRevisions>
    </reviewItem>
    <reviewItem>
      <errorID>ea188483-7941-4e5a-97b3-c151ce8bcc1c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32943A06</paraID>
      <start>0</start>
      <end>2</end>
      <status>modified</status>
      <modifiedWord>1.1、</modifiedWord>
      <trackRevisions>true</trackRevisions>
    </reviewItem>
    <reviewItem>
      <errorID>2c01e97c-1aa1-464b-99ec-41bed4569964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38C35C75</paraID>
      <start>0</start>
      <end>2</end>
      <status>modified</status>
      <modifiedWord>2.2、</modifiedWord>
      <trackRevisions>true</trackRevisions>
    </reviewItem>
    <reviewItem>
      <errorID>3d07c199-8321-4809-9013-49bd12111bc5</errorID>
      <errorWord>污水厂</errorWord>
      <group>L1_Word</group>
      <groupName>字词问题</groupName>
      <ability>L2_Typo</ability>
      <abilityName>字词错误</abilityName>
      <candidateList>
        <item>污水处理厂</item>
      </candidateList>
      <explain/>
      <paraID>3701056B</paraID>
      <start>69</start>
      <end>74</end>
      <status>modified</status>
      <modifiedWord>污水处理厂污水厂</modifiedWord>
      <trackRevisions>true</trackRevisions>
    </reviewItem>
    <reviewItem>
      <errorID>f5aefc49-2d4c-4d80-ab8d-b9d607daf2cd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7C2A8FBE</paraID>
      <start>0</start>
      <end>2</end>
      <status>modified</status>
      <modifiedWord>3.3、</modifiedWord>
      <trackRevisions>true</trackRevisions>
    </reviewItem>
    <reviewItem>
      <errorID>bfc3949a-1899-4306-816a-fef7f52f5e6c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80E32A2</paraID>
      <start>0</start>
      <end>2</end>
      <status>modified</status>
      <modifiedWord>4.4、</modifiedWord>
      <trackRevisions>true</trackRevisions>
    </reviewItem>
    <reviewItem>
      <errorID>38c94fad-386e-445e-8223-0eb24601a8f4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1836A2C1</paraID>
      <start>0</start>
      <end>2</end>
      <status>modified</status>
      <modifiedWord>5.5、</modifiedWord>
      <trackRevisions>true</trackRevisions>
    </reviewItem>
    <reviewItem>
      <errorID>323bfef9-1920-4606-92c5-3767de9ed6ac</errorID>
      <errorWord>拆</errorWord>
      <group>L1_Word</group>
      <groupName>字词问题</groupName>
      <ability>L2_Typo</ability>
      <abilityName>字词错误</abilityName>
      <candidateList>
        <item>拆解</item>
      </candidateList>
      <explain/>
      <paraID>211A034F</paraID>
      <start>67</start>
      <end>69</end>
      <status>modified</status>
      <modifiedWord>拆解拆</modifiedWord>
      <trackRevisions>true</trackRevisions>
    </reviewItem>
    <reviewItem>
      <errorID>250164b3-5547-4d20-8989-f3eca011adb1</errorID>
      <errorWord>(</errorWord>
      <group>L1_Format</group>
      <groupName>格式问题</groupName>
      <ability>L2_HalfPunc_CN</ability>
      <abilityName/>
      <candidateList>
        <item>（</item>
      </candidateList>
      <explain>文本全半角错误。</explain>
      <paraID>2DB5C0E6</paraID>
      <start>0</start>
      <end>1</end>
      <status>modified</status>
      <modifiedWord>（(</modifiedWord>
      <trackRevisions>true</trackRevisions>
    </reviewItem>
    <reviewItem>
      <errorID>1809db1c-834d-4392-878e-b6a3ef034465</errorID>
      <errorWord>须</errorWord>
      <group>L1_Word</group>
      <groupName>字词问题</groupName>
      <ability>L2_Typo</ability>
      <abilityName>字词错误</abilityName>
      <candidateList>
        <item>需</item>
      </candidateList>
      <explain>存在发音相同字词的误用。</explain>
      <paraID>30B5FB4B</paraID>
      <start>3</start>
      <end>4</end>
      <status>modified</status>
      <modifiedWord>需须</modifiedWord>
      <trackRevisions>true</trackRevisions>
    </reviewItem>
    <reviewItem>
      <errorID>89bd6b8b-3a49-4385-8b29-ff624e882bd4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50762784</paraID>
      <start>0</start>
      <end>2</end>
      <status>modified</status>
      <modifiedWord>1.1、</modifiedWord>
      <trackRevisions>true</trackRevisions>
    </reviewItem>
    <reviewItem>
      <errorID>820a3426-ceca-4439-98d0-697e3fe59e86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5FD6C06D</paraID>
      <start>0</start>
      <end>2</end>
      <status>modified</status>
      <modifiedWord>2.2、</modifiedWord>
      <trackRevisions>true</trackRevisions>
    </reviewItem>
    <reviewItem>
      <errorID>343c4b4a-d2b9-4284-868e-4704e507b83e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4CA10EC2</paraID>
      <start>0</start>
      <end>2</end>
      <status>modified</status>
      <modifiedWord>3.3、</modifiedWord>
      <trackRevisions>true</trackRevisions>
    </reviewItem>
    <reviewItem>
      <errorID>0dd25fe2-4fbc-4fad-b239-e6494b3f3fdf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59BFF74D</paraID>
      <start>0</start>
      <end>2</end>
      <status>modified</status>
      <modifiedWord>4.4、</modifiedWord>
      <trackRevisions>true</trackRevisions>
    </reviewItem>
    <reviewItem>
      <errorID>cc6af2b9-31cc-4a4b-94a1-bba04c9b325b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347F221C</paraID>
      <start>0</start>
      <end>2</end>
      <status>modified</status>
      <modifiedWord>5.5、</modifiedWord>
      <trackRevisions>true</trackRevisions>
    </reviewItem>
    <reviewItem>
      <errorID>82f7bf26-c2bd-4859-9be1-19212ba33683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9C2FDC6</paraID>
      <start>0</start>
      <end>2</end>
      <status>modified</status>
      <modifiedWord>6.6、</modifiedWord>
      <trackRevisions>true</trackRevisions>
    </reviewItem>
    <reviewItem>
      <errorID>cff30013-0c79-4bfa-aa29-e164dceaa6c8</errorID>
      <errorWord>(</errorWord>
      <group>L1_Format</group>
      <groupName>格式问题</groupName>
      <ability>L2_HalfPunc_CN</ability>
      <abilityName/>
      <candidateList>
        <item>（</item>
      </candidateList>
      <explain>文本全半角错误。</explain>
      <paraID>5EA81848</paraID>
      <start>88</start>
      <end>89</end>
      <status>modified</status>
      <modifiedWord>（(</modifiedWord>
      <trackRevisions>true</trackRevisions>
    </reviewItem>
    <reviewItem>
      <errorID>3ede794b-8a9b-49f2-bccd-b42163755f97</errorID>
      <errorWord>)</errorWord>
      <group>L1_Format</group>
      <groupName>格式问题</groupName>
      <ability>L2_HalfPunc_CN</ability>
      <abilityName/>
      <candidateList>
        <item>）</item>
      </candidateList>
      <explain>文本全半角错误。</explain>
      <paraID>5EA81848</paraID>
      <start>103</start>
      <end>104</end>
      <status>modified</status>
      <modifiedWord>）)</modifiedWord>
      <trackRevisions>true</trackRevisions>
    </reviewItem>
    <reviewItem>
      <errorID>510b7249-eacb-4971-8d81-caf3a8494613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54E3B30B</paraID>
      <start>0</start>
      <end>2</end>
      <status>modified</status>
      <modifiedWord>1.1、</modifiedWord>
      <trackRevisions>true</trackRevisions>
    </reviewItem>
    <reviewItem>
      <errorID>b192fd75-666e-4c30-9104-9100a2488297</errorID>
      <errorWord>文件</errorWord>
      <group>L1_Grammar</group>
      <groupName>语法问题</groupName>
      <ability>L2_Grammar</ability>
      <abilityName>语法错误</abilityName>
      <candidateList>
        <item>，以及文件</item>
      </candidateList>
      <explain/>
      <paraID>54E3B30B</paraID>
      <start>75</start>
      <end>80</end>
      <status>modified</status>
      <modifiedWord>，以及文件文件</modifiedWord>
      <trackRevisions>true</trackRevisions>
    </reviewItem>
    <reviewItem>
      <errorID>1333d848-d678-4fd6-9e12-f4286fb665fa</errorID>
      <errorWord>及</errorWord>
      <group>L1_Word</group>
      <groupName>字词问题</groupName>
      <ability>L2_Typo</ability>
      <abilityName>字词错误</abilityName>
      <candidateList>
        <item>和</item>
      </candidateList>
      <explain/>
      <paraID>54E3B30B</paraID>
      <start>82</start>
      <end>83</end>
      <status>modified</status>
      <modifiedWord>和及</modifiedWord>
      <trackRevisions>true</trackRevisions>
    </reviewItem>
    <reviewItem>
      <errorID>549c5edb-33af-46d4-96c2-f3c0186140f4</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9F19412</paraID>
      <start>31</start>
      <end>41</end>
      <status>modified</status>
      <modifiedWord>中华人民共和国劳动法劳动法</modifiedWord>
      <trackRevisions>true</trackRevisions>
    </reviewItem>
    <reviewItem>
      <errorID>6404e9a4-228b-440c-9887-1240412f8879</errorID>
      <errorWord>整</errorWord>
      <group>L1_Word</group>
      <groupName>字词问题</groupName>
      <ability>L2_Typo</ability>
      <abilityName>字词错误</abilityName>
      <candidateList>
        <item>元整</item>
      </candidateList>
      <explain/>
      <paraID> 762E52C</paraID>
      <start>140</start>
      <end>142</end>
      <status>modified</status>
      <modifiedWord>元整整</modifiedWord>
      <trackRevisions>true</trackRevisions>
    </reviewItem>
    <reviewItem>
      <errorID>d9436e79-9ace-4cef-a8df-d1665928d31f</errorID>
      <errorWord>不</errorWord>
      <group>L1_Word</group>
      <groupName>字词问题</groupName>
      <ability>L2_Typo</ability>
      <abilityName>字词错误</abilityName>
      <candidateList>
        <item>但不</item>
      </candidateList>
      <explain/>
      <paraID>58B8AADD</paraID>
      <start>7</start>
      <end>9</end>
      <status>modified</status>
      <modifiedWord>但不不</modifiedWord>
      <trackRevisions>true</trackRevisions>
    </reviewItem>
    <reviewItem>
      <errorID>58dc5eef-0223-45cc-a5b9-dc661fe20ef6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22ED1AE1</paraID>
      <start>0</start>
      <end>2</end>
      <status>modified</status>
      <modifiedWord>1.1、</modifiedWord>
      <trackRevisions>true</trackRevisions>
    </reviewItem>
    <reviewItem>
      <errorID>35d2cb42-cf9b-4c60-bff2-a2373ac11a0a</errorID>
      <errorWord>）文件</errorWord>
      <group>L1_Grammar</group>
      <groupName>语法问题</groupName>
      <ability>L2_Grammar</ability>
      <abilityName>语法错误</abilityName>
      <candidateList>
        <item>）</item>
      </candidateList>
      <explain/>
      <paraID>1914EC5D</paraID>
      <start>46</start>
      <end>47</end>
      <status>modified</status>
      <modifiedWord>））文件</modifiedWord>
      <trackRevisions>true</trackRevisions>
    </reviewItem>
    <reviewItem>
      <errorID>6cbd658a-e399-41c9-9a9a-48b6b2794393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185C3FE6</paraID>
      <start>0</start>
      <end>2</end>
      <status>modified</status>
      <modifiedWord>2.2、</modifiedWord>
      <trackRevisions>true</trackRevisions>
    </reviewItem>
    <reviewItem>
      <errorID>d1f9f6ed-6089-48a4-9c04-cc878cd7367d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137C0D</paraID>
      <start>0</start>
      <end>2</end>
      <status>modified</status>
      <modifiedWord>3.3、</modifiedWord>
      <trackRevisions>true</trackRevisions>
    </reviewItem>
    <reviewItem>
      <errorID>f6781f4c-b228-4fa4-ab30-e12ce38d9be1</errorID>
      <errorWord>(</errorWord>
      <group>L1_Format</group>
      <groupName>格式问题</groupName>
      <ability>L2_HalfPunc_CN</ability>
      <abilityName/>
      <candidateList>
        <item>（</item>
      </candidateList>
      <explain>文本全半角错误。</explain>
      <paraID>7D6D1671</paraID>
      <start>36</start>
      <end>37</end>
      <status>modified</status>
      <modifiedWord>（(</modifiedWord>
      <trackRevisions>true</trackRevisions>
    </reviewItem>
    <reviewItem>
      <errorID>fc55332e-50dc-4ba2-940d-af7b39601d09</errorID>
      <errorWord>)</errorWord>
      <group>L1_Format</group>
      <groupName>格式问题</groupName>
      <ability>L2_HalfPunc_CN</ability>
      <abilityName/>
      <candidateList>
        <item>）</item>
      </candidateList>
      <explain>文本全半角错误。</explain>
      <paraID>7D6D1671</paraID>
      <start>46</start>
      <end>47</end>
      <status>modified</status>
      <modifiedWord>）)</modifiedWord>
      <trackRevisions>true</trackRevisions>
    </reviewItem>
    <reviewItem>
      <errorID>820dda9b-668e-46cc-8c9c-7e67c3f578c9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60001A68</paraID>
      <start>0</start>
      <end>2</end>
      <status>modified</status>
      <modifiedWord>4.4、</modifiedWord>
      <trackRevisions>true</trackRevisions>
    </reviewItem>
    <reviewItem>
      <errorID>b7a36321-b4ec-46b7-ab53-1145adbcef70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7E7D4468</paraID>
      <start>0</start>
      <end>2</end>
      <status>modified</status>
      <modifiedWord>5.5、</modifiedWord>
      <trackRevisions>true</trackRevisions>
    </reviewItem>
    <reviewItem>
      <errorID>bf1a1778-4899-4220-8639-a261620676b1</errorID>
      <errorWord>的,</errorWord>
      <group>L1_Word</group>
      <groupName>字词问题</groupName>
      <ability>L2_Typo</ability>
      <abilityName>字词错误</abilityName>
      <candidateList>
        <item>，</item>
      </candidateList>
      <explain/>
      <paraID>7E7D4468</paraID>
      <start>24</start>
      <end>25</end>
      <status>modified</status>
      <modifiedWord>，的,</modifiedWord>
      <trackRevisions>true</trackRevisions>
    </reviewItem>
    <reviewItem>
      <errorID>8179451b-7f04-4d62-b32e-e01f2c680add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281D85AF</paraID>
      <start>0</start>
      <end>2</end>
      <status>modified</status>
      <modifiedWord>6.6、</modifiedWord>
      <trackRevisions>true</trackRevisions>
    </reviewItem>
    <reviewItem>
      <errorID>bdb6c4d7-f23c-4d5e-81f0-075324bf6326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582C464D</paraID>
      <start>0</start>
      <end>2</end>
      <status>modified</status>
      <modifiedWord>7.7、</modifiedWord>
      <trackRevisions>true</trackRevisions>
    </reviewItem>
    <reviewItem>
      <errorID>af4ae92c-f969-4b54-a03b-4654987d2516</errorID>
      <errorWord>(</errorWord>
      <group>L1_Format</group>
      <groupName>格式问题</groupName>
      <ability>L2_HalfPunc_CN</ability>
      <abilityName/>
      <candidateList>
        <item>（</item>
      </candidateList>
      <explain>文本全半角错误。</explain>
      <paraID>582C464D</paraID>
      <start>120</start>
      <end>121</end>
      <status>modified</status>
      <modifiedWord>（(</modifiedWord>
      <trackRevisions>true</trackRevisions>
    </reviewItem>
    <reviewItem>
      <errorID>f6297246-86ad-4fcd-8a25-566bd356e303</errorID>
      <errorWord>)</errorWord>
      <group>L1_Format</group>
      <groupName>格式问题</groupName>
      <ability>L2_HalfPunc_CN</ability>
      <abilityName/>
      <candidateList>
        <item>）</item>
      </candidateList>
      <explain>文本全半角错误。</explain>
      <paraID>582C464D</paraID>
      <start>158</start>
      <end>159</end>
      <status>modified</status>
      <modifiedWord>）)</modifiedWord>
      <trackRevisions>true</trackRevisions>
    </reviewItem>
    <reviewItem>
      <errorID>bb24b7fc-bc4d-46fc-af23-b577ca54e9b0</errorID>
      <errorWord>证书的</errorWord>
      <group>L1_Word</group>
      <groupName>字词问题</groupName>
      <ability>L2_Typo</ability>
      <abilityName>字词错误</abilityName>
      <candidateList>
        <item>证书</item>
      </candidateList>
      <explain/>
      <paraID>582C464D</paraID>
      <start>215</start>
      <end>217</end>
      <status>modified</status>
      <modifiedWord>证书证书的</modifiedWord>
      <trackRevisions>true</trackRevisions>
    </reviewItem>
    <reviewItem>
      <errorID>8cddb2d8-a2cb-4bb4-bd8f-11fbad409423</errorID>
      <errorWord>(</errorWord>
      <group>L1_Format</group>
      <groupName>格式问题</groupName>
      <ability>L2_HalfPunc_CN</ability>
      <abilityName/>
      <candidateList>
        <item>（</item>
      </candidateList>
      <explain>文本全半角错误。</explain>
      <paraID>443BC8B1</paraID>
      <start>4</start>
      <end>5</end>
      <status>modified</status>
      <modifiedWord>（(</modifiedWord>
      <trackRevisions>true</trackRevisions>
    </reviewItem>
    <reviewItem>
      <errorID>8cb32616-9bb0-468c-b66e-e39c13a4f2ae</errorID>
      <errorWord>)</errorWord>
      <group>L1_Format</group>
      <groupName>格式问题</groupName>
      <ability>L2_HalfPunc_CN</ability>
      <abilityName/>
      <candidateList>
        <item>）</item>
      </candidateList>
      <explain>文本全半角错误。</explain>
      <paraID>443BC8B1</paraID>
      <start>8</start>
      <end>9</end>
      <status>modified</status>
      <modifiedWord>）)</modifiedWord>
      <trackRevisions>true</trackRevisions>
    </reviewItem>
    <reviewItem>
      <errorID>8d14dc89-3ca1-4cd5-b6f7-56b9795a31c6</errorID>
      <errorWord>(</errorWord>
      <group>L1_Format</group>
      <groupName>格式问题</groupName>
      <ability>L2_HalfPunc_CN</ability>
      <abilityName/>
      <candidateList>
        <item>（</item>
      </candidateList>
      <explain>文本全半角错误。</explain>
      <paraID>601A993C</paraID>
      <start>0</start>
      <end>1</end>
      <status>modified</status>
      <modifiedWord>（(</modifiedWord>
      <trackRevisions>true</trackRevisions>
    </reviewItem>
    <reviewItem>
      <errorID>886d4764-2c64-40e9-a6d7-2f54df881bc3</errorID>
      <errorWord>)</errorWord>
      <group>L1_Format</group>
      <groupName>格式问题</groupName>
      <ability>L2_HalfPunc_CN</ability>
      <abilityName/>
      <candidateList>
        <item>）</item>
      </candidateList>
      <explain>文本全半角错误。</explain>
      <paraID>601A993C</paraID>
      <start>4</start>
      <end>5</end>
      <status>modified</status>
      <modifiedWord>）)</modifiedWord>
      <trackRevisions>true</trackRevisions>
    </reviewItem>
    <reviewItem>
      <errorID>dbe1b461-df48-4555-a55e-1c544eaefd7c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7941BE09</paraID>
      <start>0</start>
      <end>2</end>
      <status>modified</status>
      <modifiedWord>1.1、</modifiedWord>
      <trackRevisions>true</trackRevisions>
    </reviewItem>
    <reviewItem>
      <errorID>1282c41f-ff49-473f-bbe5-9a44519e7e43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297020B7</paraID>
      <start>0</start>
      <end>2</end>
      <status>modified</status>
      <modifiedWord>2.2、</modifiedWord>
      <trackRevisions>true</trackRevisions>
    </reviewItem>
    <reviewItem>
      <errorID>06230ea0-014f-48cb-906b-b9b6124cceb2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239D4D1C</paraID>
      <start>0</start>
      <end>2</end>
      <status>modified</status>
      <modifiedWord>3.3、</modifiedWord>
      <trackRevisions>true</trackRevisions>
    </reviewItem>
    <reviewItem>
      <errorID>73a942f6-1e57-44ef-b325-359e9cb412c8</errorID>
      <errorWord>论证证书</errorWord>
      <group>L1_Word</group>
      <groupName>字词问题</groupName>
      <ability>L2_Typo</ability>
      <abilityName>字词错误</abilityName>
      <candidateList>
        <item>认证证书</item>
      </candidateList>
      <explain/>
      <paraID>239D4D1C</paraID>
      <start>26</start>
      <end>30</end>
      <status>modified</status>
      <modifiedWord>认证证书论证证书</modifiedWord>
      <trackRevisions>true</trackRevisions>
    </reviewItem>
    <reviewItem>
      <errorID>337a2e60-8060-45ac-b29c-d1e34f70e100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6F003024</paraID>
      <start>0</start>
      <end>2</end>
      <status>modified</status>
      <modifiedWord>4.4、</modifiedWord>
      <trackRevisions>true</trackRevisions>
    </reviewItem>
    <reviewItem>
      <errorID>7006dd00-7dc3-4daf-a996-41fa837a1380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4FF8FB6C</paraID>
      <start>0</start>
      <end>2</end>
      <status>modified</status>
      <modifiedWord>5.5、</modifiedWord>
      <trackRevisions>true</trackRevisions>
    </reviewItem>
    <reviewItem>
      <errorID>4540f404-8a60-4880-9316-97171ff03a9f</errorID>
      <errorWord>的扫描件</errorWord>
      <group>L1_Grammar</group>
      <groupName>语法问题</groupName>
      <ability>L2_Grammar</ability>
      <abilityName>语法错误</abilityName>
      <candidateList>
        <item>的</item>
      </candidateList>
      <explain/>
      <paraID>6375A7C1</paraID>
      <start>10</start>
      <end>11</end>
      <status>modified</status>
      <modifiedWord>的的扫描件</modifiedWord>
      <trackRevisions>true</trackRevisions>
    </reviewItem>
    <reviewItem>
      <errorID>0536d79b-7048-4105-ae59-a8554f8d3f39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5164C5B2</paraID>
      <start>0</start>
      <end>2</end>
      <status>modified</status>
      <modifiedWord>1.1、</modifiedWord>
      <trackRevisions>true</trackRevisions>
    </reviewItem>
    <reviewItem>
      <errorID>574ad664-95e8-4f24-b9b0-fed58be6df1b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712090F5</paraID>
      <start>0</start>
      <end>2</end>
      <status>modified</status>
      <modifiedWord>2.2、</modifiedWord>
      <trackRevisions>true</trackRevisions>
    </reviewItem>
    <reviewItem>
      <errorID>a97ab13d-5c5c-48cf-94c3-1777cdc10aa1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68D12437</paraID>
      <start>0</start>
      <end>2</end>
      <status>modified</status>
      <modifiedWord>3.3、</modifiedWord>
      <trackRevisions>true</trackRevisions>
    </reviewItem>
    <reviewItem>
      <errorID>503129f4-7748-46c3-b2d5-63ace512f982</errorID>
      <errorWord>。】</errorWord>
      <group>L1_Punc</group>
      <groupName>标点问题</groupName>
      <ability>L2_Punc_CN</ability>
      <abilityName/>
      <candidateList>
        <item>】</item>
      </candidateList>
      <explain/>
      <paraID>47025316</paraID>
      <start>265</start>
      <end>266</end>
      <status>modified</status>
      <modifiedWord>】。】</modifiedWord>
      <trackRevisions>true</trackRevisions>
    </reviewItem>
    <reviewItem>
      <errorID>f1cda030-4e10-469c-b70b-5a592cb0c786</errorID>
      <errorWord>页</errorWord>
      <group>L1_Knowledge</group>
      <groupName>知识性问题</groupName>
      <ability>L2_Knowledge</ability>
      <abilityName>其他知识</abilityName>
      <candidateList>
        <item>分</item>
      </candidateList>
      <explain>请检查“页”是否为量词使用错误，建议修改为“分”。</explain>
      <paraID>503C4D54</paraID>
      <start>121</start>
      <end>122</end>
      <status>modified</status>
      <modifiedWord>分页</modifiedWord>
      <trackRevisions>true</trackRevisions>
    </reviewItem>
    <reviewItem>
      <errorID>b3160b89-eafc-45d2-8415-641f744d5736</errorID>
      <errorWord>页</errorWord>
      <group>L1_Knowledge</group>
      <groupName>知识性问题</groupName>
      <ability>L2_Knowledge</ability>
      <abilityName>其他知识</abilityName>
      <candidateList>
        <item>分</item>
      </candidateList>
      <explain>请检查“页”是否为量词使用错误，建议修改为“分”。</explain>
      <paraID>1A0A5537</paraID>
      <start>122</start>
      <end>123</end>
      <status>modified</status>
      <modifiedWord>分页</modifiedWord>
      <trackRevisions>true</trackRevisions>
    </reviewItem>
    <reviewItem>
      <errorID>24b5eba9-365e-45de-8ddb-0c41f9a90c2c</errorID>
      <errorWord>页</errorWord>
      <group>L1_Knowledge</group>
      <groupName>知识性问题</groupName>
      <ability>L2_Knowledge</ability>
      <abilityName>其他知识</abilityName>
      <candidateList>
        <item>分</item>
      </candidateList>
      <explain>请检查“页”是否为量词使用错误，建议修改为“分”。</explain>
      <paraID>61723C0E</paraID>
      <start>122</start>
      <end>123</end>
      <status>modified</status>
      <modifiedWord>分页</modifiedWord>
      <trackRevisions>true</trackRevisions>
    </reviewItem>
    <reviewItem>
      <errorID>b09cead9-e196-4db1-a8d7-014025d868b3</errorID>
      <errorWord>页</errorWord>
      <group>L1_Knowledge</group>
      <groupName>知识性问题</groupName>
      <ability>L2_Knowledge</ability>
      <abilityName>其他知识</abilityName>
      <candidateList>
        <item>分</item>
      </candidateList>
      <explain>请检查“页”是否为量词使用错误，建议修改为“分”。</explain>
      <paraID>7DB7FD5E</paraID>
      <start>121</start>
      <end>122</end>
      <status>modified</status>
      <modifiedWord>分页</modifiedWord>
      <trackRevisions>true</trackRevisions>
    </reviewItem>
    <reviewItem>
      <errorID>b9452686-9fb0-434d-b159-0f70d15e9602</errorID>
      <errorWord>页</errorWord>
      <group>L1_Knowledge</group>
      <groupName>知识性问题</groupName>
      <ability>L2_Knowledge</ability>
      <abilityName>其他知识</abilityName>
      <candidateList>
        <item>分</item>
      </candidateList>
      <explain>请检查“页”是否为量词使用错误，建议修改为“分”。</explain>
      <paraID>2A1FA66C</paraID>
      <start>121</start>
      <end>122</end>
      <status>modified</status>
      <modifiedWord>分页</modifiedWord>
      <trackRevisions>true</trackRevisions>
    </reviewItem>
    <reviewItem>
      <errorID>e96efe6a-bd54-4a58-bb0c-42a94d95963a</errorID>
      <errorWord>，</errorWord>
      <group>L1_Word</group>
      <groupName>字词问题</groupName>
      <ability>L2_Typo</ability>
      <abilityName>字词错误</abilityName>
      <candidateList>
        <item>，投</item>
      </candidateList>
      <explain/>
      <paraID>7F25AC99</paraID>
      <start>42</start>
      <end>44</end>
      <status>modified</status>
      <modifiedWord>，投，</modifiedWord>
      <trackRevisions>true</trackRevisions>
    </reviewItem>
    <reviewItem>
      <errorID>f0f2e23a-7af8-4527-8429-da2cb54ce214</errorID>
      <errorWord>标</errorWord>
      <group>L1_Word</group>
      <groupName>字词问题</groupName>
      <ability>L2_Typo</ability>
      <abilityName>字词错误</abilityName>
      <candidateList>
        <item>投标</item>
      </candidateList>
      <explain/>
      <paraID>7F25AC99</paraID>
      <start>44</start>
      <end>46</end>
      <status>modified</status>
      <modifiedWord>投标标</modifiedWord>
      <trackRevisions>true</trackRevisions>
    </reviewItem>
    <reviewItem>
      <errorID>c657c826-660d-42d9-b0c2-2bf6af774610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7F25AC99</paraID>
      <start>59</start>
      <end>60</end>
      <status>modified</status>
      <modifiedWord>或或是</modifiedWord>
      <trackRevisions>true</trackRevisions>
    </reviewItem>
    <reviewItem>
      <errorID>900b6eb0-f95e-4365-9bdd-79af42693033</errorID>
      <errorWord>民事行为</errorWord>
      <group>L1_Word</group>
      <groupName>字词问题</groupName>
      <ability>L2_Typo</ability>
      <abilityName>字词错误</abilityName>
      <candidateList>
        <item>民事责任</item>
      </candidateList>
      <explain/>
      <paraID>49953387</paraID>
      <start>7</start>
      <end>11</end>
      <status>modified</status>
      <modifiedWord>民事责任民事行为</modifiedWord>
      <trackRevisions>true</trackRevisions>
    </reviewItem>
    <reviewItem>
      <errorID>89281c2d-f8cb-4b4a-abf1-bf3dc5b4b2fd</errorID>
      <errorWord>件并加盖公章</errorWord>
      <group>L1_Grammar</group>
      <groupName>语法问题</groupName>
      <ability>L2_Grammar</ability>
      <abilityName>语法错误</abilityName>
      <candidateList>
        <item>件</item>
      </candidateList>
      <explain/>
      <paraID>3A0595D4</paraID>
      <start>31</start>
      <end>32</end>
      <status>modified</status>
      <modifiedWord>件件并加盖公章</modifiedWord>
      <trackRevisions>true</trackRevisions>
    </reviewItem>
    <reviewItem>
      <errorID>b67c5e96-a5fc-41dd-96ca-f003a7e49a45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1A3AE037</paraID>
      <start>3</start>
      <end>17</end>
      <status>modified</status>
      <modifiedWord>《中华人民共和国政府采购法》《政府采购法》</modifiedWord>
      <trackRevisions>true</trackRevisions>
    </reviewItem>
    <reviewItem>
      <errorID>8b76829f-f300-4a77-9355-d3a11b8af5bb</errorID>
      <errorWord>（三）、</errorWord>
      <group>L1_Punc</group>
      <groupName>标点问题</groupName>
      <ability>L2_Punc_CN</ability>
      <abilityName/>
      <candidateList>
        <item>（三）</item>
      </candidateList>
      <explain>根据国标GB/T 15834-2011《标点符号用法》中的4.5.3.3节，带括号的汉字数字或阿拉伯数字表次序时，后面通常不加顿号。如“（一）指导思想”“（二）行动指南”。</explain>
      <paraID>1A3AE037</paraID>
      <start>27</start>
      <end>30</end>
      <status>modified</status>
      <modifiedWord>（三）（三）、</modifiedWord>
      <trackRevisions>true</trackRevisions>
    </reviewItem>
    <reviewItem>
      <errorID>a4666d18-3635-4190-a5f8-38161169d6be</errorID>
      <errorWord>（四）、</errorWord>
      <group>L1_Punc</group>
      <groupName>标点问题</groupName>
      <ability>L2_Punc_CN</ability>
      <abilityName/>
      <candidateList>
        <item>（四）</item>
      </candidateList>
      <explain>根据国标GB/T 15834-2011《标点符号用法》中的4.5.3.3节，带括号的汉字数字或阿拉伯数字表次序时，后面通常不加顿号。如“（一）指导思想”“（二）行动指南”。</explain>
      <paraID>1A3AE037</paraID>
      <start>30</start>
      <end>33</end>
      <status>modified</status>
      <modifiedWord>（四）（四）、</modifiedWord>
      <trackRevisions>true</trackRevisions>
    </reviewItem>
    <reviewItem>
      <errorID>ad5c302c-10d6-41e9-ab2c-5a87de66f667</errorID>
      <errorWord>(</errorWord>
      <group>L1_Format</group>
      <groupName>格式问题</groupName>
      <ability>L2_HalfPunc_CN</ability>
      <abilityName/>
      <candidateList>
        <item>（</item>
      </candidateList>
      <explain>文本全半角错误。</explain>
      <paraID>18569E43</paraID>
      <start>76</start>
      <end>77</end>
      <status>modified</status>
      <modifiedWord>（(</modifiedWord>
      <trackRevisions>true</trackRevisions>
    </reviewItem>
    <reviewItem>
      <errorID>7579d98f-3ce6-458b-b39c-68ba33eae7ed</errorID>
      <errorWord>)</errorWord>
      <group>L1_Format</group>
      <groupName>格式问题</groupName>
      <ability>L2_HalfPunc_CN</ability>
      <abilityName/>
      <candidateList>
        <item>）</item>
      </candidateList>
      <explain>文本全半角错误。</explain>
      <paraID>18569E43</paraID>
      <start>99</start>
      <end>100</end>
      <status>modified</status>
      <modifiedWord>）)</modifiedWord>
      <trackRevisions>true</trackRevisions>
    </reviewItem>
    <reviewItem>
      <errorID>2d5018b6-39e8-4006-b4da-fd47e6e1e4aa</errorID>
      <errorWord>(</errorWord>
      <group>L1_Format</group>
      <groupName>格式问题</groupName>
      <ability>L2_HalfPunc_CN</ability>
      <abilityName/>
      <candidateList>
        <item>（</item>
      </candidateList>
      <explain>文本全半角错误。</explain>
      <paraID>18569E43</paraID>
      <start>134</start>
      <end>135</end>
      <status>modified</status>
      <modifiedWord>（(</modifiedWord>
      <trackRevisions>true</trackRevisions>
    </reviewItem>
    <reviewItem>
      <errorID>331e2c2d-1840-4378-b9f0-70232c22a1c4</errorID>
      <errorWord>)</errorWord>
      <group>L1_Format</group>
      <groupName>格式问题</groupName>
      <ability>L2_HalfPunc_CN</ability>
      <abilityName/>
      <candidateList>
        <item>）</item>
      </candidateList>
      <explain>文本全半角错误。</explain>
      <paraID>18569E43</paraID>
      <start>150</start>
      <end>151</end>
      <status>modified</status>
      <modifiedWord>）)</modifiedWord>
      <trackRevisions>true</trackRevisions>
    </reviewItem>
    <reviewItem>
      <errorID>0d837baa-5ff5-4239-bf89-51447a1cdcaa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54D20645</paraID>
      <start>0</start>
      <end>2</end>
      <status>modified</status>
      <modifiedWord>1.1、</modifiedWord>
      <trackRevisions>true</trackRevisions>
    </reviewItem>
    <reviewItem>
      <errorID>aae44c68-03bc-4179-b0ae-68c9e8b5dea5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277FC7D9</paraID>
      <start>0</start>
      <end>2</end>
      <status>modified</status>
      <modifiedWord>2.2、</modifiedWord>
      <trackRevisions>true</trackRevisions>
    </reviewItem>
    <reviewItem>
      <errorID>c925a694-9284-4da6-80f3-7332788184d7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3EADC74F</paraID>
      <start>0</start>
      <end>2</end>
      <status>modified</status>
      <modifiedWord>3.3、</modifiedWord>
      <trackRevisions>true</trackRevisions>
    </reviewItem>
    <reviewItem>
      <errorID>50a9b10e-3c24-4e92-a6ce-b80c245382c6</errorID>
      <errorWord>(</errorWord>
      <group>L1_Format</group>
      <groupName>格式问题</groupName>
      <ability>L2_HalfPunc_CN</ability>
      <abilityName/>
      <candidateList>
        <item>（</item>
      </candidateList>
      <explain>文本全半角错误。</explain>
      <paraID>7DE52EA2</paraID>
      <start>10</start>
      <end>11</end>
      <status>modified</status>
      <modifiedWord>（(</modifiedWord>
      <trackRevisions>true</trackRevisions>
    </reviewItem>
    <reviewItem>
      <errorID>de27e3f7-0a50-444e-9a89-610b4736f9c2</errorID>
      <errorWord>)</errorWord>
      <group>L1_Format</group>
      <groupName>格式问题</groupName>
      <ability>L2_HalfPunc_CN</ability>
      <abilityName/>
      <candidateList>
        <item>）</item>
      </candidateList>
      <explain>文本全半角错误。</explain>
      <paraID>7DE52EA2</paraID>
      <start>26</start>
      <end>27</end>
      <status>modified</status>
      <modifiedWord>）)</modifiedWord>
      <trackRevisions>true</trackRevisions>
    </reviewItem>
    <reviewItem>
      <errorID>ce8be0f4-c84d-4327-a5ea-4d371e393450</errorID>
      <errorWord>法律、法规</errorWord>
      <group>L1_Word</group>
      <groupName>字词问题</groupName>
      <ability>L2_Typo</ability>
      <abilityName>字词错误</abilityName>
      <candidateList>
        <item>法律法规</item>
      </candidateList>
      <explain/>
      <paraID>774BA142</paraID>
      <start>2</start>
      <end>6</end>
      <status>modified</status>
      <modifiedWord>法律法规法律、法规</modifiedWord>
      <trackRevisions>true</trackRevisions>
    </reviewItem>
    <reviewItem>
      <errorID>aa40e19b-84c3-4dd6-be7e-5f0db0c73194</errorID>
      <errorWord>《政府采购法》</errorWord>
      <group>L1_Word</group>
      <groupName>字词问题</groupName>
      <ability>L2_Typo</ability>
      <abilityName>字词错误</abilityName>
      <candidateList>
        <item>《中华人民共和国政府采购法》</item>
      </candidateList>
      <explain/>
      <paraID>32757775</paraID>
      <start>14</start>
      <end>28</end>
      <status>modified</status>
      <modifiedWord>《中华人民共和国政府采购法》《政府采购法》</modifiedWord>
      <trackRevisions>true</trackRevisions>
    </reviewItem>
    <reviewItem>
      <errorID>b6074ee3-afcc-45ae-b235-e5fdde07a311</errorID>
      <errorWord>(</errorWord>
      <group>L1_Format</group>
      <groupName>格式问题</groupName>
      <ability>L2_HalfPunc_CN</ability>
      <abilityName/>
      <candidateList>
        <item>（</item>
      </candidateList>
      <explain>文本全半角错误。</explain>
      <paraID>2F48D90D</paraID>
      <start>147</start>
      <end>148</end>
      <status>modified</status>
      <modifiedWord>（(</modifiedWord>
      <trackRevisions>true</trackRevisions>
    </reviewItem>
    <reviewItem>
      <errorID>b0d7bc38-cb26-4434-b20e-b03c04cfc04a</errorID>
      <errorWord>[2011]300号</errorWord>
      <group>L1_Knowledge</group>
      <groupName>知识性问题</groupName>
      <ability>L2_Knowledge</ability>
      <abilityName>其他知识</abilityName>
      <candidateList>
        <item>〔2011〕300号</item>
      </candidateList>
      <explain>发文字号格式错误。</explain>
      <paraID>2F48D90D</paraID>
      <start>154</start>
      <end>164</end>
      <status>modified</status>
      <modifiedWord>〔2011〕300号[2011]300号</modifiedWord>
      <trackRevisions>true</trackRevisions>
    </reviewItem>
    <reviewItem>
      <errorID>c3c8a994-720d-4578-8f2c-a0ff8af0d097</errorID>
      <errorWord>)</errorWord>
      <group>L1_Format</group>
      <groupName>格式问题</groupName>
      <ability>L2_HalfPunc_CN</ability>
      <abilityName/>
      <candidateList>
        <item>）</item>
      </candidateList>
      <explain>文本全半角错误。</explain>
      <paraID>2F48D90D</paraID>
      <start>164</start>
      <end>165</end>
      <status>modified</status>
      <modifiedWord>）)</modifiedWord>
      <trackRevisions>true</trackRevisions>
    </reviewItem>
    <reviewItem>
      <errorID>99ca0b4c-0f47-49b1-aa73-a614cfefdadb</errorID>
      <errorWord>（</errorWord>
      <group>L1_Punc</group>
      <groupName>标点问题</groupName>
      <ability>L2_Punc_CN</ability>
      <abilityName/>
      <candidateList/>
      <explain>同一形式括号套用。</explain>
      <paraID>58C5EB48</paraID>
      <start>27</start>
      <end>28</end>
      <status>ignored</status>
      <modifiedWord/>
      <trackRevisions>false</trackRevisions>
    </reviewItem>
    <reviewItem>
      <errorID>3ccf4a8f-8667-4884-82d5-637ab094d173</errorID>
      <errorWord>【2011】300号</errorWord>
      <group>L1_Knowledge</group>
      <groupName>知识性问题</groupName>
      <ability>L2_Knowledge</ability>
      <abilityName>其他知识</abilityName>
      <candidateList>
        <item>〔2011〕300号</item>
      </candidateList>
      <explain>发文字号格式错误。</explain>
      <paraID>58C5EB48</paraID>
      <start>34</start>
      <end>44</end>
      <status>modified</status>
      <modifiedWord>〔2011〕300号【2011】300号</modifiedWord>
      <trackRevisions>true</trackRevisions>
    </reviewItem>
    <reviewItem>
      <errorID>37f46888-6b1d-4b3c-89d0-cfa0c0af2b71</errorID>
      <errorWord>）</errorWord>
      <group>L1_Punc</group>
      <groupName>标点问题</groupName>
      <ability>L2_Punc_CN</ability>
      <abilityName/>
      <candidateList/>
      <explain>同一形式括号套用。</explain>
      <paraID>58C5EB48</paraID>
      <start>44</start>
      <end>45</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0A2A17-7CE6-4423-A612-AB53AC43ADE7}"/>
</file>

<file path=customXml/itemProps2.xml><?xml version="1.0" encoding="utf-8"?>
<ds:datastoreItem xmlns:ds="http://schemas.openxmlformats.org/officeDocument/2006/customXml" ds:itemID="{7D53005D-8334-46FD-98C1-1E442D45067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包艳红</cp:lastModifiedBy>
  <cp:revision>1589</cp:revision>
  <dcterms:created xsi:type="dcterms:W3CDTF">2014-10-29T12:08:00Z</dcterms:created>
  <dcterms:modified xsi:type="dcterms:W3CDTF">2026-05-29T02:36:42Z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CADB264A1DEB46638A9BC63BDBF8F8EC_13</vt:lpwstr>
  </property>
  <property fmtid="{D5CDD505-2E9C-101B-9397-08002B2CF9AE}" pid="3" name="KSOProductBuildVer">
    <vt:lpwstr>2052-12.1.0.26375</vt:lpwstr>
  </property>
  <property fmtid="{D5CDD505-2E9C-101B-9397-08002B2CF9AE}" pid="4" name="KSOTemplateDocerSaveRecord">
    <vt:lpwstr>eyJoZGlkIjoiNjc0OGJlOTVlZWM2NTgzMThhZmQyZDBjOWMwOGI1YjUiLCJ1c2VySWQiOiIxNDY0ODEwODQ5In0=</vt:lpwstr>
  </property>
</Properties>
</file>